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4F3F0" w14:textId="77777777" w:rsidR="00CF4741" w:rsidRPr="00026380" w:rsidRDefault="00CF4741" w:rsidP="001F43FE">
      <w:pPr>
        <w:widowControl w:val="0"/>
        <w:autoSpaceDE w:val="0"/>
        <w:autoSpaceDN w:val="0"/>
        <w:ind w:firstLine="284"/>
        <w:jc w:val="center"/>
        <w:rPr>
          <w:rFonts w:ascii="Garamond" w:hAnsi="Garamond"/>
          <w:b/>
          <w:bCs/>
        </w:rPr>
      </w:pPr>
      <w:bookmarkStart w:id="0" w:name="_Hlk225469055"/>
      <w:r w:rsidRPr="00026380">
        <w:rPr>
          <w:rFonts w:ascii="Garamond" w:hAnsi="Garamond"/>
          <w:b/>
          <w:bCs/>
        </w:rPr>
        <w:t>URDHËR</w:t>
      </w:r>
    </w:p>
    <w:p w14:paraId="42EF073E" w14:textId="170B4C2A" w:rsidR="00CF4741" w:rsidRPr="00026380" w:rsidRDefault="00CF4741" w:rsidP="001F43FE">
      <w:pPr>
        <w:widowControl w:val="0"/>
        <w:autoSpaceDE w:val="0"/>
        <w:autoSpaceDN w:val="0"/>
        <w:ind w:firstLine="284"/>
        <w:jc w:val="center"/>
        <w:rPr>
          <w:rFonts w:ascii="Garamond" w:hAnsi="Garamond"/>
          <w:b/>
          <w:bCs/>
        </w:rPr>
      </w:pPr>
      <w:r w:rsidRPr="00026380">
        <w:rPr>
          <w:rFonts w:ascii="Garamond" w:hAnsi="Garamond"/>
          <w:b/>
          <w:bCs/>
        </w:rPr>
        <w:t>Nr. 93, datë 31</w:t>
      </w:r>
      <w:r w:rsidR="0077586D" w:rsidRPr="00026380">
        <w:rPr>
          <w:rFonts w:ascii="Garamond" w:hAnsi="Garamond"/>
          <w:b/>
          <w:bCs/>
        </w:rPr>
        <w:t>.</w:t>
      </w:r>
      <w:r w:rsidRPr="00026380">
        <w:rPr>
          <w:rFonts w:ascii="Garamond" w:hAnsi="Garamond"/>
          <w:b/>
          <w:bCs/>
        </w:rPr>
        <w:t>3</w:t>
      </w:r>
      <w:r w:rsidR="0077586D" w:rsidRPr="00026380">
        <w:rPr>
          <w:rFonts w:ascii="Garamond" w:hAnsi="Garamond"/>
          <w:b/>
          <w:bCs/>
        </w:rPr>
        <w:t>.</w:t>
      </w:r>
      <w:r w:rsidRPr="00026380">
        <w:rPr>
          <w:rFonts w:ascii="Garamond" w:hAnsi="Garamond"/>
          <w:b/>
          <w:bCs/>
        </w:rPr>
        <w:t>2026</w:t>
      </w:r>
    </w:p>
    <w:p w14:paraId="66F5B32F" w14:textId="77777777" w:rsidR="00CF4741" w:rsidRPr="00026380" w:rsidRDefault="00CF4741" w:rsidP="001F43FE">
      <w:pPr>
        <w:widowControl w:val="0"/>
        <w:autoSpaceDE w:val="0"/>
        <w:autoSpaceDN w:val="0"/>
        <w:ind w:firstLine="284"/>
        <w:jc w:val="center"/>
        <w:rPr>
          <w:rFonts w:ascii="Garamond" w:hAnsi="Garamond"/>
        </w:rPr>
      </w:pPr>
    </w:p>
    <w:p w14:paraId="7AE7EDDC" w14:textId="77777777" w:rsidR="00CF4741" w:rsidRPr="00026380" w:rsidRDefault="00CF4741" w:rsidP="001F43FE">
      <w:pPr>
        <w:widowControl w:val="0"/>
        <w:autoSpaceDE w:val="0"/>
        <w:autoSpaceDN w:val="0"/>
        <w:ind w:firstLine="284"/>
        <w:jc w:val="center"/>
        <w:rPr>
          <w:rFonts w:ascii="Garamond" w:hAnsi="Garamond"/>
          <w:b/>
          <w:bCs/>
        </w:rPr>
      </w:pPr>
      <w:r w:rsidRPr="00026380">
        <w:rPr>
          <w:rFonts w:ascii="Garamond" w:hAnsi="Garamond"/>
          <w:b/>
          <w:bCs/>
        </w:rPr>
        <w:t>PËR MIRATIMIN E PLANIT TË INTEGRUAR TË MENAXHIMIT TË PARKUT KOMBËTAR “LUMI VJOSË”, I NDRYSHUAR</w:t>
      </w:r>
    </w:p>
    <w:p w14:paraId="2E9CFE52" w14:textId="77777777" w:rsidR="00CF4741" w:rsidRPr="00026380" w:rsidRDefault="00CF4741" w:rsidP="001F43FE">
      <w:pPr>
        <w:ind w:firstLine="284"/>
        <w:jc w:val="center"/>
        <w:rPr>
          <w:rFonts w:ascii="Garamond" w:hAnsi="Garamond"/>
          <w:b/>
          <w:bCs/>
        </w:rPr>
      </w:pPr>
    </w:p>
    <w:p w14:paraId="57D54AC2" w14:textId="5702A1D0" w:rsidR="00CF4741" w:rsidRPr="00026380" w:rsidRDefault="00CF4741" w:rsidP="001F43FE">
      <w:pPr>
        <w:widowControl w:val="0"/>
        <w:autoSpaceDE w:val="0"/>
        <w:autoSpaceDN w:val="0"/>
        <w:ind w:firstLine="284"/>
        <w:rPr>
          <w:rFonts w:ascii="Garamond" w:hAnsi="Garamond"/>
        </w:rPr>
      </w:pPr>
      <w:r w:rsidRPr="00026380">
        <w:rPr>
          <w:rFonts w:ascii="Garamond" w:hAnsi="Garamond"/>
        </w:rPr>
        <w:t>Në mbështetje të pikës 4</w:t>
      </w:r>
      <w:r w:rsidR="0059047C" w:rsidRPr="00026380">
        <w:rPr>
          <w:rFonts w:ascii="Garamond" w:hAnsi="Garamond"/>
        </w:rPr>
        <w:t>,</w:t>
      </w:r>
      <w:r w:rsidRPr="00026380">
        <w:rPr>
          <w:rFonts w:ascii="Garamond" w:hAnsi="Garamond"/>
        </w:rPr>
        <w:t xml:space="preserve"> të nenit 102</w:t>
      </w:r>
      <w:r w:rsidR="0059047C" w:rsidRPr="00026380">
        <w:rPr>
          <w:rFonts w:ascii="Garamond" w:hAnsi="Garamond"/>
        </w:rPr>
        <w:t>,</w:t>
      </w:r>
      <w:r w:rsidRPr="00026380">
        <w:rPr>
          <w:rFonts w:ascii="Garamond" w:hAnsi="Garamond"/>
        </w:rPr>
        <w:t xml:space="preserve"> të Kushtetutës dhe të pikës 1</w:t>
      </w:r>
      <w:r w:rsidR="0059047C" w:rsidRPr="00026380">
        <w:rPr>
          <w:rFonts w:ascii="Garamond" w:hAnsi="Garamond"/>
        </w:rPr>
        <w:t>,</w:t>
      </w:r>
      <w:r w:rsidRPr="00026380">
        <w:rPr>
          <w:rFonts w:ascii="Garamond" w:hAnsi="Garamond"/>
        </w:rPr>
        <w:t xml:space="preserve"> të nenit 42, të ligjit nr. 81/2017</w:t>
      </w:r>
      <w:r w:rsidR="0059047C" w:rsidRPr="00026380">
        <w:rPr>
          <w:rFonts w:ascii="Garamond" w:hAnsi="Garamond"/>
        </w:rPr>
        <w:t>,</w:t>
      </w:r>
      <w:r w:rsidRPr="00026380">
        <w:rPr>
          <w:rFonts w:ascii="Garamond" w:hAnsi="Garamond"/>
        </w:rPr>
        <w:t xml:space="preserve"> “Për zonat e mbrojtura”, </w:t>
      </w:r>
      <w:r w:rsidR="0059047C" w:rsidRPr="00026380">
        <w:rPr>
          <w:rFonts w:ascii="Garamond" w:hAnsi="Garamond"/>
        </w:rPr>
        <w:t>të</w:t>
      </w:r>
      <w:r w:rsidRPr="00026380">
        <w:rPr>
          <w:rFonts w:ascii="Garamond" w:hAnsi="Garamond"/>
        </w:rPr>
        <w:t xml:space="preserve"> ndryshuar</w:t>
      </w:r>
      <w:r w:rsidR="0059047C" w:rsidRPr="00026380">
        <w:rPr>
          <w:rFonts w:ascii="Garamond" w:hAnsi="Garamond"/>
        </w:rPr>
        <w:t>,</w:t>
      </w:r>
      <w:r w:rsidRPr="00026380">
        <w:rPr>
          <w:rFonts w:ascii="Garamond" w:hAnsi="Garamond"/>
        </w:rPr>
        <w:t xml:space="preserve"> dhe memos me nr.</w:t>
      </w:r>
      <w:r w:rsidR="0059047C" w:rsidRPr="00026380">
        <w:rPr>
          <w:rFonts w:ascii="Garamond" w:hAnsi="Garamond"/>
        </w:rPr>
        <w:t xml:space="preserve"> </w:t>
      </w:r>
      <w:r w:rsidRPr="00026380">
        <w:rPr>
          <w:rFonts w:ascii="Garamond" w:hAnsi="Garamond"/>
        </w:rPr>
        <w:t xml:space="preserve">193 prot., datë 27.3.2026, të Zyrës së Administrimit të Parkut Kombëtar </w:t>
      </w:r>
      <w:r w:rsidR="0059047C" w:rsidRPr="00026380">
        <w:rPr>
          <w:rFonts w:ascii="Garamond" w:hAnsi="Garamond"/>
        </w:rPr>
        <w:t>‘</w:t>
      </w:r>
      <w:r w:rsidRPr="00026380">
        <w:rPr>
          <w:rFonts w:ascii="Garamond" w:hAnsi="Garamond"/>
        </w:rPr>
        <w:t>Lumi Vjosa</w:t>
      </w:r>
      <w:r w:rsidR="0059047C" w:rsidRPr="00026380">
        <w:rPr>
          <w:rFonts w:ascii="Garamond" w:hAnsi="Garamond"/>
        </w:rPr>
        <w:t>’</w:t>
      </w:r>
      <w:r w:rsidRPr="00026380">
        <w:rPr>
          <w:rFonts w:ascii="Garamond" w:hAnsi="Garamond"/>
        </w:rPr>
        <w:t>”,</w:t>
      </w:r>
    </w:p>
    <w:p w14:paraId="2CA1CC72" w14:textId="77777777" w:rsidR="00CF4741" w:rsidRPr="00026380" w:rsidRDefault="00CF4741" w:rsidP="001F43FE">
      <w:pPr>
        <w:ind w:firstLine="284"/>
        <w:rPr>
          <w:rFonts w:ascii="Garamond" w:hAnsi="Garamond"/>
        </w:rPr>
      </w:pPr>
      <w:bookmarkStart w:id="1" w:name="_GoBack"/>
      <w:bookmarkEnd w:id="1"/>
    </w:p>
    <w:p w14:paraId="562CEE54" w14:textId="77777777" w:rsidR="00CF4741" w:rsidRPr="00026380" w:rsidRDefault="00CF4741" w:rsidP="001F43FE">
      <w:pPr>
        <w:widowControl w:val="0"/>
        <w:tabs>
          <w:tab w:val="left" w:pos="1770"/>
        </w:tabs>
        <w:autoSpaceDE w:val="0"/>
        <w:autoSpaceDN w:val="0"/>
        <w:ind w:firstLine="284"/>
        <w:jc w:val="center"/>
        <w:rPr>
          <w:rFonts w:ascii="Garamond" w:hAnsi="Garamond"/>
          <w:b/>
          <w:bCs/>
        </w:rPr>
      </w:pPr>
      <w:r w:rsidRPr="00026380">
        <w:rPr>
          <w:rFonts w:ascii="Garamond" w:hAnsi="Garamond"/>
          <w:bCs/>
        </w:rPr>
        <w:t>URDHËROJ:</w:t>
      </w:r>
    </w:p>
    <w:p w14:paraId="14C00035" w14:textId="77777777" w:rsidR="00CF4741" w:rsidRPr="00026380" w:rsidRDefault="00CF4741" w:rsidP="001F43FE">
      <w:pPr>
        <w:widowControl w:val="0"/>
        <w:autoSpaceDE w:val="0"/>
        <w:autoSpaceDN w:val="0"/>
        <w:ind w:firstLine="284"/>
        <w:rPr>
          <w:rFonts w:ascii="Garamond" w:hAnsi="Garamond"/>
          <w:b/>
          <w:bCs/>
        </w:rPr>
      </w:pPr>
    </w:p>
    <w:p w14:paraId="24D4B61D" w14:textId="25B62806" w:rsidR="00CF4741" w:rsidRPr="00026380" w:rsidRDefault="00CF4741" w:rsidP="001F43FE">
      <w:pPr>
        <w:autoSpaceDE w:val="0"/>
        <w:autoSpaceDN w:val="0"/>
        <w:adjustRightInd w:val="0"/>
        <w:ind w:firstLine="284"/>
        <w:rPr>
          <w:rFonts w:ascii="Garamond" w:eastAsia="Calibri" w:hAnsi="Garamond" w:cs="Garamond"/>
          <w:color w:val="FF0000"/>
        </w:rPr>
      </w:pPr>
      <w:r w:rsidRPr="00026380">
        <w:rPr>
          <w:rFonts w:ascii="Garamond" w:eastAsia="Calibri" w:hAnsi="Garamond" w:cs="Garamond"/>
        </w:rPr>
        <w:t>1. Miratimin e Planit të Integruar të Menaxhimit të Parkut Kombëtar “Lumi Vjosë”, i ndryshuar, sipas tekstit bashkëlidhur këtij urdhri dhe që është pjesë përbërëse e tij, të hartuar dhe propozuar në përputhje me parashikimet e ligjit 81/2017</w:t>
      </w:r>
      <w:r w:rsidR="00D919DF" w:rsidRPr="00026380">
        <w:rPr>
          <w:rFonts w:ascii="Garamond" w:eastAsia="Calibri" w:hAnsi="Garamond" w:cs="Garamond"/>
        </w:rPr>
        <w:t>,</w:t>
      </w:r>
      <w:r w:rsidRPr="00026380">
        <w:rPr>
          <w:rFonts w:ascii="Garamond" w:eastAsia="Calibri" w:hAnsi="Garamond" w:cs="Garamond"/>
        </w:rPr>
        <w:t xml:space="preserve"> “Për zonat e mbrojtura”, të ndryshuar.</w:t>
      </w:r>
    </w:p>
    <w:p w14:paraId="0F5B4D9B" w14:textId="77777777" w:rsidR="00CF4741" w:rsidRPr="00026380" w:rsidRDefault="00CF4741" w:rsidP="001F43FE">
      <w:pPr>
        <w:autoSpaceDE w:val="0"/>
        <w:autoSpaceDN w:val="0"/>
        <w:adjustRightInd w:val="0"/>
        <w:ind w:firstLine="284"/>
        <w:rPr>
          <w:rFonts w:ascii="Garamond" w:eastAsia="Calibri" w:hAnsi="Garamond" w:cs="Garamond"/>
        </w:rPr>
      </w:pPr>
      <w:r w:rsidRPr="00026380">
        <w:rPr>
          <w:rFonts w:ascii="Garamond" w:eastAsia="Calibri" w:hAnsi="Garamond" w:cs="Garamond"/>
        </w:rPr>
        <w:t>2. Plani i Integruar i Menaxhimit të Parkut Kombëtar “Lumi Vjosë”, i ndryshuar të publikohet në faqen zyrtare të Ministrisë së Mjedisit dhe në faqen zyrtare të Agjencisë Kombëtare të Zonave të Mbrojtura.</w:t>
      </w:r>
    </w:p>
    <w:p w14:paraId="3CBCE955" w14:textId="582A47A5" w:rsidR="00CF4741" w:rsidRPr="00026380" w:rsidRDefault="00CF4741" w:rsidP="001F43FE">
      <w:pPr>
        <w:autoSpaceDE w:val="0"/>
        <w:autoSpaceDN w:val="0"/>
        <w:adjustRightInd w:val="0"/>
        <w:ind w:firstLine="284"/>
        <w:rPr>
          <w:rFonts w:ascii="Garamond" w:eastAsia="Calibri" w:hAnsi="Garamond" w:cs="Garamond"/>
        </w:rPr>
      </w:pPr>
      <w:r w:rsidRPr="00026380">
        <w:rPr>
          <w:rFonts w:ascii="Garamond" w:eastAsia="Calibri" w:hAnsi="Garamond" w:cs="Garamond"/>
        </w:rPr>
        <w:t>3. Ngarkohet Agjencia Kombëtare e Zonave të Mbrojtura të njoftojë urdhrin dhe Planin e Menaxhimit bashkive, pronarëve privatë, pronat e të cilëve shtrihen brenda territorit të zonës së mbrojtur</w:t>
      </w:r>
      <w:r w:rsidR="00D919DF" w:rsidRPr="00026380">
        <w:rPr>
          <w:rFonts w:ascii="Garamond" w:eastAsia="Calibri" w:hAnsi="Garamond" w:cs="Garamond"/>
        </w:rPr>
        <w:t>,</w:t>
      </w:r>
      <w:r w:rsidRPr="00026380">
        <w:rPr>
          <w:rFonts w:ascii="Garamond" w:eastAsia="Calibri" w:hAnsi="Garamond" w:cs="Garamond"/>
        </w:rPr>
        <w:t xml:space="preserve"> si dhe institucioneve të linjës, që kanë në fushën e tyre të përgjegjësisë masat e parashikuara në këtë plan menaxhimi.</w:t>
      </w:r>
    </w:p>
    <w:p w14:paraId="36503A4C" w14:textId="1B8075BC" w:rsidR="00CF4741" w:rsidRPr="00026380" w:rsidRDefault="00CF4741" w:rsidP="001F43FE">
      <w:pPr>
        <w:autoSpaceDE w:val="0"/>
        <w:autoSpaceDN w:val="0"/>
        <w:adjustRightInd w:val="0"/>
        <w:ind w:firstLine="284"/>
        <w:rPr>
          <w:rFonts w:ascii="Garamond" w:eastAsia="Calibri" w:hAnsi="Garamond" w:cs="Garamond"/>
        </w:rPr>
      </w:pPr>
      <w:r w:rsidRPr="00026380">
        <w:rPr>
          <w:rFonts w:ascii="Garamond" w:eastAsia="Calibri" w:hAnsi="Garamond" w:cs="Garamond"/>
        </w:rPr>
        <w:t>4. Ngarkohet Ministria e Mjedisit dhe Agjencia Kombëtare e Zonave të Mbrojtura</w:t>
      </w:r>
      <w:r w:rsidR="00D919DF" w:rsidRPr="00026380">
        <w:rPr>
          <w:rFonts w:ascii="Garamond" w:eastAsia="Calibri" w:hAnsi="Garamond" w:cs="Garamond"/>
        </w:rPr>
        <w:t xml:space="preserve"> </w:t>
      </w:r>
      <w:r w:rsidRPr="00026380">
        <w:rPr>
          <w:rFonts w:ascii="Garamond" w:eastAsia="Calibri" w:hAnsi="Garamond" w:cs="Garamond"/>
        </w:rPr>
        <w:t xml:space="preserve">për zbatimin e këtij urdhri. </w:t>
      </w:r>
    </w:p>
    <w:p w14:paraId="3ED935F9" w14:textId="77777777" w:rsidR="00CF4741" w:rsidRPr="00026380" w:rsidRDefault="00CF4741" w:rsidP="001F43FE">
      <w:pPr>
        <w:widowControl w:val="0"/>
        <w:autoSpaceDE w:val="0"/>
        <w:autoSpaceDN w:val="0"/>
        <w:ind w:firstLine="284"/>
        <w:rPr>
          <w:rFonts w:ascii="Garamond" w:hAnsi="Garamond"/>
        </w:rPr>
      </w:pPr>
      <w:r w:rsidRPr="00026380">
        <w:rPr>
          <w:rFonts w:ascii="Garamond" w:hAnsi="Garamond"/>
        </w:rPr>
        <w:t>Ky urdhër hyn në fuqi menjëherë.</w:t>
      </w:r>
    </w:p>
    <w:p w14:paraId="2DF86C6C" w14:textId="77777777" w:rsidR="00CF4741" w:rsidRPr="00026380" w:rsidRDefault="00CF4741" w:rsidP="001F43FE">
      <w:pPr>
        <w:widowControl w:val="0"/>
        <w:autoSpaceDE w:val="0"/>
        <w:autoSpaceDN w:val="0"/>
        <w:ind w:firstLine="284"/>
        <w:jc w:val="right"/>
        <w:rPr>
          <w:rFonts w:ascii="Garamond" w:hAnsi="Garamond"/>
        </w:rPr>
      </w:pPr>
    </w:p>
    <w:p w14:paraId="2E643258" w14:textId="77777777" w:rsidR="00CF4741" w:rsidRPr="00026380" w:rsidRDefault="00CF4741" w:rsidP="001F43FE">
      <w:pPr>
        <w:ind w:firstLine="284"/>
        <w:jc w:val="right"/>
        <w:rPr>
          <w:rFonts w:ascii="Garamond" w:hAnsi="Garamond"/>
        </w:rPr>
      </w:pPr>
      <w:r w:rsidRPr="00026380">
        <w:rPr>
          <w:rFonts w:ascii="Garamond" w:hAnsi="Garamond"/>
        </w:rPr>
        <w:t>MINISTËR I MJEDISIT</w:t>
      </w:r>
    </w:p>
    <w:p w14:paraId="08B04B0A" w14:textId="5AD348EC" w:rsidR="00B428FE" w:rsidRPr="00026380" w:rsidRDefault="00CF4741" w:rsidP="008761E5">
      <w:pPr>
        <w:ind w:firstLine="284"/>
        <w:jc w:val="right"/>
        <w:rPr>
          <w:rFonts w:ascii="Garamond" w:hAnsi="Garamond"/>
          <w:b/>
          <w:bCs/>
        </w:rPr>
      </w:pPr>
      <w:r w:rsidRPr="00026380">
        <w:rPr>
          <w:rFonts w:ascii="Garamond" w:hAnsi="Garamond"/>
          <w:b/>
          <w:bCs/>
        </w:rPr>
        <w:t>Sofjan Jaupaj</w:t>
      </w:r>
    </w:p>
    <w:p w14:paraId="782B3E23" w14:textId="58B765CC" w:rsidR="00B428FE" w:rsidRPr="00026380" w:rsidRDefault="00B428FE" w:rsidP="00B8203E">
      <w:pPr>
        <w:ind w:firstLine="284"/>
        <w:jc w:val="right"/>
        <w:rPr>
          <w:rFonts w:ascii="Garamond" w:hAnsi="Garamond"/>
          <w:b/>
          <w:bCs/>
        </w:rPr>
      </w:pPr>
    </w:p>
    <w:p w14:paraId="0EC92F02" w14:textId="571D28C8" w:rsidR="008761E5" w:rsidRPr="00026380" w:rsidRDefault="008761E5" w:rsidP="00B8203E">
      <w:pPr>
        <w:ind w:firstLine="284"/>
        <w:jc w:val="right"/>
        <w:rPr>
          <w:rFonts w:ascii="Garamond" w:hAnsi="Garamond"/>
          <w:b/>
          <w:bCs/>
        </w:rPr>
      </w:pPr>
    </w:p>
    <w:p w14:paraId="14B25E52" w14:textId="19D92537" w:rsidR="008761E5" w:rsidRPr="00026380" w:rsidRDefault="008761E5" w:rsidP="00B8203E">
      <w:pPr>
        <w:ind w:firstLine="284"/>
        <w:jc w:val="right"/>
        <w:rPr>
          <w:rFonts w:ascii="Garamond" w:hAnsi="Garamond"/>
          <w:b/>
          <w:bCs/>
        </w:rPr>
      </w:pPr>
    </w:p>
    <w:p w14:paraId="3A757603" w14:textId="473D326C" w:rsidR="008761E5" w:rsidRPr="00026380" w:rsidRDefault="008761E5" w:rsidP="00B8203E">
      <w:pPr>
        <w:ind w:firstLine="284"/>
        <w:jc w:val="right"/>
        <w:rPr>
          <w:rFonts w:ascii="Garamond" w:hAnsi="Garamond"/>
          <w:b/>
          <w:bCs/>
        </w:rPr>
      </w:pPr>
    </w:p>
    <w:p w14:paraId="11C43134" w14:textId="2EA054CF" w:rsidR="008761E5" w:rsidRPr="00026380" w:rsidRDefault="008761E5" w:rsidP="00B8203E">
      <w:pPr>
        <w:ind w:firstLine="284"/>
        <w:jc w:val="right"/>
        <w:rPr>
          <w:rFonts w:ascii="Garamond" w:hAnsi="Garamond"/>
          <w:b/>
          <w:bCs/>
        </w:rPr>
      </w:pPr>
    </w:p>
    <w:p w14:paraId="57E25686" w14:textId="211E3DE7" w:rsidR="008761E5" w:rsidRPr="00026380" w:rsidRDefault="008761E5" w:rsidP="00B8203E">
      <w:pPr>
        <w:ind w:firstLine="284"/>
        <w:jc w:val="right"/>
        <w:rPr>
          <w:rFonts w:ascii="Garamond" w:hAnsi="Garamond"/>
          <w:b/>
          <w:bCs/>
        </w:rPr>
      </w:pPr>
    </w:p>
    <w:p w14:paraId="20399DFD" w14:textId="5D6EA8EF" w:rsidR="008761E5" w:rsidRPr="00026380" w:rsidRDefault="008761E5" w:rsidP="00B8203E">
      <w:pPr>
        <w:ind w:firstLine="284"/>
        <w:jc w:val="right"/>
        <w:rPr>
          <w:rFonts w:ascii="Garamond" w:hAnsi="Garamond"/>
          <w:b/>
          <w:bCs/>
        </w:rPr>
      </w:pPr>
    </w:p>
    <w:p w14:paraId="7953B13D" w14:textId="1AC357E4" w:rsidR="008761E5" w:rsidRPr="00026380" w:rsidRDefault="008761E5" w:rsidP="00B8203E">
      <w:pPr>
        <w:ind w:firstLine="284"/>
        <w:jc w:val="right"/>
        <w:rPr>
          <w:rFonts w:ascii="Garamond" w:hAnsi="Garamond"/>
          <w:b/>
          <w:bCs/>
        </w:rPr>
      </w:pPr>
    </w:p>
    <w:p w14:paraId="530F7A80" w14:textId="13DB74F1" w:rsidR="008761E5" w:rsidRPr="00026380" w:rsidRDefault="008761E5" w:rsidP="00B8203E">
      <w:pPr>
        <w:ind w:firstLine="284"/>
        <w:jc w:val="right"/>
        <w:rPr>
          <w:rFonts w:ascii="Garamond" w:hAnsi="Garamond"/>
          <w:b/>
          <w:bCs/>
        </w:rPr>
      </w:pPr>
    </w:p>
    <w:p w14:paraId="6521FF5D" w14:textId="644E8D5E" w:rsidR="008761E5" w:rsidRPr="00026380" w:rsidRDefault="008761E5" w:rsidP="00B8203E">
      <w:pPr>
        <w:ind w:firstLine="284"/>
        <w:jc w:val="right"/>
        <w:rPr>
          <w:rFonts w:ascii="Garamond" w:hAnsi="Garamond"/>
          <w:b/>
          <w:bCs/>
        </w:rPr>
      </w:pPr>
    </w:p>
    <w:p w14:paraId="34922F48" w14:textId="672CB8B7" w:rsidR="008761E5" w:rsidRPr="00026380" w:rsidRDefault="008761E5" w:rsidP="00B8203E">
      <w:pPr>
        <w:ind w:firstLine="284"/>
        <w:jc w:val="right"/>
        <w:rPr>
          <w:rFonts w:ascii="Garamond" w:hAnsi="Garamond"/>
          <w:b/>
          <w:bCs/>
        </w:rPr>
      </w:pPr>
    </w:p>
    <w:p w14:paraId="39B74356" w14:textId="469F0193" w:rsidR="008761E5" w:rsidRPr="00026380" w:rsidRDefault="008761E5" w:rsidP="00B8203E">
      <w:pPr>
        <w:ind w:firstLine="284"/>
        <w:jc w:val="right"/>
        <w:rPr>
          <w:rFonts w:ascii="Garamond" w:hAnsi="Garamond"/>
          <w:b/>
          <w:bCs/>
        </w:rPr>
      </w:pPr>
    </w:p>
    <w:p w14:paraId="5D0C3B3E" w14:textId="3949A75E" w:rsidR="008761E5" w:rsidRPr="00026380" w:rsidRDefault="008761E5" w:rsidP="00B8203E">
      <w:pPr>
        <w:ind w:firstLine="284"/>
        <w:jc w:val="right"/>
        <w:rPr>
          <w:rFonts w:ascii="Garamond" w:hAnsi="Garamond"/>
          <w:b/>
          <w:bCs/>
        </w:rPr>
      </w:pPr>
    </w:p>
    <w:p w14:paraId="59A6A5ED" w14:textId="69385AB3" w:rsidR="008761E5" w:rsidRPr="00026380" w:rsidRDefault="008761E5" w:rsidP="00B8203E">
      <w:pPr>
        <w:ind w:firstLine="284"/>
        <w:jc w:val="right"/>
        <w:rPr>
          <w:rFonts w:ascii="Garamond" w:hAnsi="Garamond"/>
          <w:b/>
          <w:bCs/>
        </w:rPr>
      </w:pPr>
    </w:p>
    <w:p w14:paraId="31FC6A8E" w14:textId="3B90A825" w:rsidR="008761E5" w:rsidRPr="00026380" w:rsidRDefault="008761E5" w:rsidP="00B8203E">
      <w:pPr>
        <w:ind w:firstLine="284"/>
        <w:jc w:val="right"/>
        <w:rPr>
          <w:rFonts w:ascii="Garamond" w:hAnsi="Garamond"/>
          <w:b/>
          <w:bCs/>
        </w:rPr>
      </w:pPr>
    </w:p>
    <w:p w14:paraId="378F761F" w14:textId="15B36592" w:rsidR="008761E5" w:rsidRPr="00026380" w:rsidRDefault="008761E5" w:rsidP="00B8203E">
      <w:pPr>
        <w:ind w:firstLine="284"/>
        <w:jc w:val="right"/>
        <w:rPr>
          <w:rFonts w:ascii="Garamond" w:hAnsi="Garamond"/>
          <w:b/>
          <w:bCs/>
        </w:rPr>
      </w:pPr>
    </w:p>
    <w:p w14:paraId="1E4C5181" w14:textId="77777777" w:rsidR="008761E5" w:rsidRPr="00026380" w:rsidRDefault="008761E5" w:rsidP="00B8203E">
      <w:pPr>
        <w:ind w:firstLine="284"/>
        <w:jc w:val="right"/>
        <w:rPr>
          <w:rFonts w:ascii="Garamond" w:hAnsi="Garamond"/>
          <w:b/>
          <w:bCs/>
        </w:rPr>
      </w:pPr>
    </w:p>
    <w:p w14:paraId="5A36AC3D" w14:textId="64CCC5EF" w:rsidR="00D21BC4" w:rsidRPr="00026380" w:rsidRDefault="00CF4741" w:rsidP="00802176">
      <w:pPr>
        <w:ind w:firstLine="284"/>
        <w:jc w:val="right"/>
        <w:rPr>
          <w:rFonts w:ascii="Garamond" w:hAnsi="Garamond"/>
          <w:b/>
          <w:bCs/>
        </w:rPr>
      </w:pPr>
      <w:r w:rsidRPr="00026380">
        <w:rPr>
          <w:rFonts w:ascii="Garamond" w:hAnsi="Garamond"/>
          <w:b/>
          <w:lang w:eastAsia="en-US"/>
        </w:rPr>
        <w:lastRenderedPageBreak/>
        <w:drawing>
          <wp:inline distT="0" distB="0" distL="0" distR="0" wp14:anchorId="08F91A88" wp14:editId="577B86E2">
            <wp:extent cx="2143736" cy="1167821"/>
            <wp:effectExtent l="0" t="0" r="3175"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a:ext>
                      </a:extLst>
                    </a:blip>
                    <a:stretch>
                      <a:fillRect/>
                    </a:stretch>
                  </pic:blipFill>
                  <pic:spPr>
                    <a:xfrm>
                      <a:off x="0" y="0"/>
                      <a:ext cx="2198397" cy="1197598"/>
                    </a:xfrm>
                    <a:prstGeom prst="rect">
                      <a:avLst/>
                    </a:prstGeom>
                  </pic:spPr>
                </pic:pic>
              </a:graphicData>
            </a:graphic>
          </wp:inline>
        </w:drawing>
      </w:r>
    </w:p>
    <w:p w14:paraId="7E7A7B1F" w14:textId="77777777" w:rsidR="00D21BC4" w:rsidRPr="00026380" w:rsidRDefault="00D21BC4" w:rsidP="00B8203E">
      <w:pPr>
        <w:ind w:firstLine="284"/>
        <w:jc w:val="right"/>
        <w:rPr>
          <w:rFonts w:ascii="Garamond" w:hAnsi="Garamond"/>
          <w:b/>
          <w:bCs/>
        </w:rPr>
      </w:pPr>
    </w:p>
    <w:p w14:paraId="3BD241BC" w14:textId="77777777" w:rsidR="00D21BC4" w:rsidRPr="00026380" w:rsidRDefault="00D21BC4" w:rsidP="00B8203E">
      <w:pPr>
        <w:ind w:firstLine="284"/>
        <w:jc w:val="right"/>
        <w:rPr>
          <w:rFonts w:ascii="Garamond" w:hAnsi="Garamond"/>
          <w:b/>
          <w:bCs/>
        </w:rPr>
      </w:pPr>
    </w:p>
    <w:p w14:paraId="0C308B50" w14:textId="77777777" w:rsidR="00D21BC4" w:rsidRPr="00026380" w:rsidRDefault="00D21BC4" w:rsidP="00B8203E">
      <w:pPr>
        <w:ind w:firstLine="284"/>
        <w:jc w:val="right"/>
        <w:rPr>
          <w:rFonts w:ascii="Garamond" w:hAnsi="Garamond"/>
          <w:b/>
          <w:bCs/>
        </w:rPr>
      </w:pPr>
    </w:p>
    <w:p w14:paraId="3D5D3083" w14:textId="77777777" w:rsidR="00D21BC4" w:rsidRPr="00026380" w:rsidRDefault="00D21BC4" w:rsidP="00B8203E">
      <w:pPr>
        <w:ind w:firstLine="284"/>
        <w:jc w:val="right"/>
        <w:rPr>
          <w:rFonts w:ascii="Garamond" w:hAnsi="Garamond"/>
          <w:b/>
          <w:bCs/>
        </w:rPr>
      </w:pPr>
      <w:r w:rsidRPr="00026380">
        <w:rPr>
          <w:rFonts w:ascii="Garamond" w:hAnsi="Garamond"/>
          <w:b/>
          <w:bCs/>
        </w:rPr>
        <w:t>Parku Kombëtar i Lumit të Egër Vjosa</w:t>
      </w:r>
    </w:p>
    <w:p w14:paraId="3B1AF120" w14:textId="77777777" w:rsidR="00D21BC4" w:rsidRPr="00026380" w:rsidRDefault="00D21BC4" w:rsidP="00B8203E">
      <w:pPr>
        <w:ind w:firstLine="284"/>
        <w:jc w:val="right"/>
        <w:rPr>
          <w:rFonts w:ascii="Garamond" w:hAnsi="Garamond"/>
          <w:b/>
          <w:bCs/>
        </w:rPr>
      </w:pPr>
      <w:r w:rsidRPr="00026380">
        <w:rPr>
          <w:rFonts w:ascii="Garamond" w:hAnsi="Garamond"/>
          <w:b/>
          <w:bCs/>
        </w:rPr>
        <w:t>Një Plan Menaxhimi</w:t>
      </w:r>
    </w:p>
    <w:p w14:paraId="13A122CF" w14:textId="77777777" w:rsidR="00D21BC4" w:rsidRPr="00026380" w:rsidRDefault="00D21BC4" w:rsidP="00B8203E">
      <w:pPr>
        <w:ind w:firstLine="284"/>
        <w:jc w:val="right"/>
        <w:rPr>
          <w:rFonts w:ascii="Garamond" w:hAnsi="Garamond"/>
          <w:b/>
          <w:bCs/>
        </w:rPr>
      </w:pPr>
      <w:r w:rsidRPr="00026380">
        <w:rPr>
          <w:rFonts w:ascii="Garamond" w:hAnsi="Garamond"/>
          <w:b/>
          <w:bCs/>
        </w:rPr>
        <w:t>2024-2033</w:t>
      </w:r>
    </w:p>
    <w:p w14:paraId="27C10BEF" w14:textId="77777777" w:rsidR="00D21BC4" w:rsidRPr="00026380" w:rsidRDefault="00D21BC4" w:rsidP="00B8203E">
      <w:pPr>
        <w:ind w:firstLine="284"/>
        <w:jc w:val="right"/>
        <w:rPr>
          <w:rFonts w:ascii="Garamond" w:hAnsi="Garamond"/>
        </w:rPr>
      </w:pPr>
    </w:p>
    <w:p w14:paraId="33F39429" w14:textId="77777777" w:rsidR="00D21BC4" w:rsidRPr="00026380" w:rsidRDefault="00D21BC4" w:rsidP="00B8203E">
      <w:pPr>
        <w:ind w:firstLine="284"/>
        <w:jc w:val="right"/>
        <w:rPr>
          <w:rFonts w:ascii="Garamond" w:hAnsi="Garamond"/>
        </w:rPr>
      </w:pPr>
      <w:r w:rsidRPr="00026380">
        <w:rPr>
          <w:rFonts w:ascii="Garamond" w:hAnsi="Garamond"/>
        </w:rPr>
        <w:t xml:space="preserve"> </w:t>
      </w:r>
      <w:r w:rsidRPr="00026380">
        <w:rPr>
          <w:rFonts w:ascii="Garamond" w:hAnsi="Garamond"/>
          <w:b/>
          <w:bCs/>
        </w:rPr>
        <w:t>Kovarovics Anna &amp; Huber Michael (eds.)</w:t>
      </w:r>
    </w:p>
    <w:p w14:paraId="2287B58C" w14:textId="77777777" w:rsidR="00D21BC4" w:rsidRPr="00026380" w:rsidRDefault="00D21BC4" w:rsidP="00B8203E">
      <w:pPr>
        <w:ind w:firstLine="284"/>
        <w:jc w:val="right"/>
        <w:rPr>
          <w:rFonts w:ascii="Garamond" w:hAnsi="Garamond"/>
        </w:rPr>
      </w:pPr>
      <w:r w:rsidRPr="00026380">
        <w:rPr>
          <w:rFonts w:ascii="Garamond" w:hAnsi="Garamond"/>
        </w:rPr>
        <w:t>Me kontribute nga ekspertë të tjerë (shih Hyrje)</w:t>
      </w:r>
    </w:p>
    <w:p w14:paraId="4B4C8EBB" w14:textId="77777777" w:rsidR="00D21BC4" w:rsidRPr="00026380" w:rsidRDefault="00D21BC4" w:rsidP="00B8203E">
      <w:pPr>
        <w:ind w:firstLine="284"/>
        <w:jc w:val="right"/>
        <w:rPr>
          <w:rFonts w:ascii="Garamond" w:hAnsi="Garamond"/>
        </w:rPr>
      </w:pPr>
    </w:p>
    <w:p w14:paraId="530C71BA" w14:textId="77777777" w:rsidR="00D21BC4" w:rsidRPr="00026380" w:rsidRDefault="00D21BC4" w:rsidP="00B8203E">
      <w:pPr>
        <w:ind w:firstLine="284"/>
        <w:rPr>
          <w:rFonts w:ascii="Garamond" w:hAnsi="Garamond"/>
        </w:rPr>
      </w:pPr>
    </w:p>
    <w:p w14:paraId="1F73C596" w14:textId="77777777" w:rsidR="00D21BC4" w:rsidRPr="00026380" w:rsidRDefault="00D21BC4" w:rsidP="00B8203E">
      <w:pPr>
        <w:ind w:firstLine="284"/>
        <w:jc w:val="right"/>
        <w:rPr>
          <w:rFonts w:ascii="Garamond" w:hAnsi="Garamond"/>
        </w:rPr>
      </w:pPr>
    </w:p>
    <w:p w14:paraId="376FDD3D" w14:textId="77777777" w:rsidR="00D21BC4" w:rsidRPr="00026380" w:rsidRDefault="00D21BC4" w:rsidP="00B8203E">
      <w:pPr>
        <w:ind w:firstLine="284"/>
        <w:jc w:val="right"/>
        <w:rPr>
          <w:rFonts w:ascii="Garamond" w:hAnsi="Garamond"/>
          <w:b/>
          <w:bCs/>
        </w:rPr>
      </w:pPr>
      <w:r w:rsidRPr="00026380">
        <w:rPr>
          <w:rFonts w:ascii="Garamond" w:hAnsi="Garamond"/>
          <w:b/>
          <w:bCs/>
        </w:rPr>
        <w:t xml:space="preserve">version i datës </w:t>
      </w:r>
      <w:r w:rsidR="003F156E" w:rsidRPr="00026380">
        <w:rPr>
          <w:rFonts w:ascii="Garamond" w:hAnsi="Garamond"/>
          <w:b/>
          <w:bCs/>
        </w:rPr>
        <w:t>31.3.2026</w:t>
      </w:r>
    </w:p>
    <w:p w14:paraId="59874D84" w14:textId="77777777" w:rsidR="00D21BC4" w:rsidRPr="00026380" w:rsidRDefault="00D21BC4" w:rsidP="00B8203E">
      <w:pPr>
        <w:ind w:firstLine="284"/>
        <w:jc w:val="right"/>
        <w:rPr>
          <w:rFonts w:ascii="Garamond" w:hAnsi="Garamond"/>
        </w:rPr>
      </w:pPr>
    </w:p>
    <w:p w14:paraId="36B5B16C" w14:textId="77777777" w:rsidR="00D21BC4" w:rsidRPr="00026380" w:rsidRDefault="00D21BC4" w:rsidP="00B8203E">
      <w:pPr>
        <w:ind w:firstLine="284"/>
        <w:jc w:val="right"/>
        <w:rPr>
          <w:rFonts w:ascii="Garamond" w:hAnsi="Garamond"/>
        </w:rPr>
      </w:pPr>
      <w:r w:rsidRPr="00026380">
        <w:rPr>
          <w:rFonts w:ascii="Garamond" w:hAnsi="Garamond"/>
        </w:rPr>
        <w:t xml:space="preserve">Dorëzuar Koordinatorëve të Projektit </w:t>
      </w:r>
    </w:p>
    <w:p w14:paraId="7364485C" w14:textId="77777777" w:rsidR="00D21BC4" w:rsidRPr="00026380" w:rsidRDefault="00D21BC4" w:rsidP="00B8203E">
      <w:pPr>
        <w:ind w:firstLine="284"/>
        <w:jc w:val="right"/>
        <w:rPr>
          <w:rFonts w:ascii="Garamond" w:hAnsi="Garamond"/>
        </w:rPr>
      </w:pPr>
      <w:r w:rsidRPr="00026380">
        <w:rPr>
          <w:rFonts w:ascii="Garamond" w:hAnsi="Garamond"/>
          <w:lang w:eastAsia="en-US"/>
        </w:rPr>
        <mc:AlternateContent>
          <mc:Choice Requires="wps">
            <w:drawing>
              <wp:anchor distT="45720" distB="45720" distL="114300" distR="114300" simplePos="0" relativeHeight="251681792" behindDoc="0" locked="0" layoutInCell="1" allowOverlap="1" wp14:anchorId="38F25DC6" wp14:editId="45044E52">
                <wp:simplePos x="0" y="0"/>
                <wp:positionH relativeFrom="column">
                  <wp:posOffset>190500</wp:posOffset>
                </wp:positionH>
                <wp:positionV relativeFrom="paragraph">
                  <wp:posOffset>320675</wp:posOffset>
                </wp:positionV>
                <wp:extent cx="5374640" cy="1404620"/>
                <wp:effectExtent l="0" t="0" r="16510" b="17780"/>
                <wp:wrapSquare wrapText="bothSides"/>
                <wp:docPr id="1909844216" name="Textfeld 1909844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4640" cy="1404620"/>
                        </a:xfrm>
                        <a:prstGeom prst="rect">
                          <a:avLst/>
                        </a:prstGeom>
                        <a:solidFill>
                          <a:srgbClr val="FFFFFF"/>
                        </a:solidFill>
                        <a:ln w="9525">
                          <a:solidFill>
                            <a:srgbClr val="000000"/>
                          </a:solidFill>
                          <a:miter lim="800000"/>
                          <a:headEnd/>
                          <a:tailEnd/>
                        </a:ln>
                      </wps:spPr>
                      <wps:txbx>
                        <w:txbxContent>
                          <w:p w14:paraId="500BA747" w14:textId="77777777" w:rsidR="00B428FE" w:rsidRPr="006F2D98" w:rsidRDefault="00B428FE" w:rsidP="00D21BC4">
                            <w:pPr>
                              <w:rPr>
                                <w:sz w:val="22"/>
                                <w:szCs w:val="22"/>
                              </w:rPr>
                            </w:pPr>
                            <w:r>
                              <w:rPr>
                                <w:i/>
                                <w:sz w:val="22"/>
                                <w:szCs w:val="22"/>
                                <w:u w:val="single"/>
                              </w:rPr>
                              <w:t>Heqje dorë nga përgjegjësia:</w:t>
                            </w:r>
                            <w:r>
                              <w:rPr>
                                <w:sz w:val="22"/>
                                <w:szCs w:val="22"/>
                              </w:rPr>
                              <w:t xml:space="preserve"> Plani i Menaxhimit u përgatit nga E.C.O. Instituti i Ekologjisë, firmë private konsulence me qendër në Austri. Ai përfshin një gamë të gjerë studimesh, inpute nga aktorë të ndryshëm dhe pasqyron situatën aktuale të njohurive. Autorët morën parasysh të gjitha inputet dhe reagimet në mënyrën më të mirë të mundshme. Për shkak të afateve kohore tepër ambicioze prej 6 muajsh për përgatitjen dhe varësinë nga rezultatet e studimeve te tjera dhe vendimeve të marra menjëherë përpara dorëzimit, ky draft nuk është konfirmuar plotësisht nga të gjitha palët e interesuara. Disa pjesë kanë qenë kontribut i atyre që janë përmendur në përshkrimin e grupit të punës.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F25DC6" id="_x0000_t202" coordsize="21600,21600" o:spt="202" path="m,l,21600r21600,l21600,xe">
                <v:stroke joinstyle="miter"/>
                <v:path gradientshapeok="t" o:connecttype="rect"/>
              </v:shapetype>
              <v:shape id="Textfeld 1909844216" o:spid="_x0000_s1026" type="#_x0000_t202" style="position:absolute;left:0;text-align:left;margin-left:15pt;margin-top:25.25pt;width:423.2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">
                <v:textbox style="mso-fit-shape-to-text:t">
                  <w:txbxContent>
                    <w:p w14:paraId="500BA747" w14:textId="77777777" w:rsidR="00B428FE" w:rsidRPr="006F2D98" w:rsidRDefault="00B428FE" w:rsidP="00D21BC4">
                      <w:pPr>
                        <w:rPr>
                          <w:sz w:val="22"/>
                          <w:szCs w:val="22"/>
                        </w:rPr>
                      </w:pPr>
                      <w:r>
                        <w:rPr>
                          <w:i/>
                          <w:sz w:val="22"/>
                          <w:szCs w:val="22"/>
                          <w:u w:val="single"/>
                        </w:rPr>
                        <w:t>Heqje dorë nga përgjegjësia:</w:t>
                      </w:r>
                      <w:r>
                        <w:rPr>
                          <w:sz w:val="22"/>
                          <w:szCs w:val="22"/>
                        </w:rPr>
                        <w:t xml:space="preserve"> Plani i Menaxhimit u përgatit nga E.C.O. Instituti i Ekologjisë, firmë private konsulence me qendër në Austri. Ai përfshin një gamë të gjerë studimesh, inpute nga aktorë të ndryshëm dhe pasqyron situatën aktuale të njohurive. Autorët morën parasysh të gjitha inputet dhe reagimet në mënyrën më të mirë të mundshme. Për shkak të afateve kohore tepër ambicioze prej 6 muajsh për përgatitjen dhe varësinë nga rezultatet e studimeve te tjera dhe vendimeve të marra menjëherë përpara dorëzimit, ky draft nuk është konfirmuar plotësisht nga të gjitha palët e interesuara. Disa pjesë kanë qenë kontribut i atyre që janë përmendur në përshkrimin e grupit të punës. </w:t>
                      </w:r>
                    </w:p>
                  </w:txbxContent>
                </v:textbox>
                <w10:wrap type="square"/>
              </v:shape>
            </w:pict>
          </mc:Fallback>
        </mc:AlternateContent>
      </w:r>
    </w:p>
    <w:p w14:paraId="0383EC35" w14:textId="77777777" w:rsidR="00802176" w:rsidRPr="00026380" w:rsidRDefault="00802176" w:rsidP="00B8203E">
      <w:pPr>
        <w:ind w:firstLine="284"/>
        <w:rPr>
          <w:rFonts w:ascii="Garamond" w:hAnsi="Garamond"/>
        </w:rPr>
      </w:pPr>
    </w:p>
    <w:p w14:paraId="3ECDAC3A" w14:textId="77777777" w:rsidR="00802176" w:rsidRPr="00026380" w:rsidRDefault="00802176" w:rsidP="00B8203E">
      <w:pPr>
        <w:ind w:firstLine="284"/>
        <w:rPr>
          <w:rFonts w:ascii="Garamond" w:hAnsi="Garamond"/>
        </w:rPr>
      </w:pPr>
    </w:p>
    <w:p w14:paraId="1D5088D7" w14:textId="77777777" w:rsidR="00802176" w:rsidRPr="00026380" w:rsidRDefault="00802176" w:rsidP="00B8203E">
      <w:pPr>
        <w:ind w:firstLine="284"/>
        <w:rPr>
          <w:rFonts w:ascii="Garamond" w:hAnsi="Garamond"/>
        </w:rPr>
      </w:pPr>
    </w:p>
    <w:p w14:paraId="17F3360B" w14:textId="77777777" w:rsidR="00802176" w:rsidRPr="00026380" w:rsidRDefault="00802176" w:rsidP="00B8203E">
      <w:pPr>
        <w:ind w:firstLine="284"/>
        <w:rPr>
          <w:rFonts w:ascii="Garamond" w:hAnsi="Garamond"/>
        </w:rPr>
      </w:pPr>
    </w:p>
    <w:p w14:paraId="37D76933" w14:textId="77777777" w:rsidR="00802176" w:rsidRPr="00026380" w:rsidRDefault="00802176" w:rsidP="00B8203E">
      <w:pPr>
        <w:ind w:firstLine="284"/>
        <w:rPr>
          <w:rFonts w:ascii="Garamond" w:hAnsi="Garamond"/>
        </w:rPr>
      </w:pPr>
    </w:p>
    <w:p w14:paraId="30E4C17B" w14:textId="77777777" w:rsidR="00802176" w:rsidRPr="00026380" w:rsidRDefault="00802176" w:rsidP="00B8203E">
      <w:pPr>
        <w:ind w:firstLine="284"/>
        <w:rPr>
          <w:rFonts w:ascii="Garamond" w:hAnsi="Garamond"/>
        </w:rPr>
      </w:pPr>
    </w:p>
    <w:p w14:paraId="5DFEE618" w14:textId="77777777" w:rsidR="00802176" w:rsidRPr="00026380" w:rsidRDefault="00802176" w:rsidP="00B8203E">
      <w:pPr>
        <w:ind w:firstLine="284"/>
        <w:rPr>
          <w:rFonts w:ascii="Garamond" w:hAnsi="Garamond"/>
        </w:rPr>
      </w:pPr>
    </w:p>
    <w:p w14:paraId="79513019" w14:textId="77777777" w:rsidR="00802176" w:rsidRPr="00026380" w:rsidRDefault="00802176" w:rsidP="00B8203E">
      <w:pPr>
        <w:ind w:firstLine="284"/>
        <w:rPr>
          <w:rFonts w:ascii="Garamond" w:hAnsi="Garamond"/>
        </w:rPr>
      </w:pPr>
    </w:p>
    <w:p w14:paraId="6E458ECC" w14:textId="77777777" w:rsidR="00802176" w:rsidRPr="00026380" w:rsidRDefault="00802176" w:rsidP="00B8203E">
      <w:pPr>
        <w:ind w:firstLine="284"/>
        <w:rPr>
          <w:rFonts w:ascii="Garamond" w:hAnsi="Garamond"/>
        </w:rPr>
      </w:pPr>
    </w:p>
    <w:p w14:paraId="50E3440E" w14:textId="77777777" w:rsidR="00802176" w:rsidRPr="00026380" w:rsidRDefault="00802176" w:rsidP="00B8203E">
      <w:pPr>
        <w:ind w:firstLine="284"/>
        <w:rPr>
          <w:rFonts w:ascii="Garamond" w:hAnsi="Garamond"/>
        </w:rPr>
      </w:pPr>
    </w:p>
    <w:p w14:paraId="2F7F2026" w14:textId="77777777" w:rsidR="00802176" w:rsidRPr="00026380" w:rsidRDefault="00802176" w:rsidP="00B8203E">
      <w:pPr>
        <w:ind w:firstLine="284"/>
        <w:rPr>
          <w:rFonts w:ascii="Garamond" w:hAnsi="Garamond"/>
        </w:rPr>
      </w:pPr>
    </w:p>
    <w:p w14:paraId="36D76BE8" w14:textId="77777777" w:rsidR="00802176" w:rsidRPr="00026380" w:rsidRDefault="00802176" w:rsidP="00B8203E">
      <w:pPr>
        <w:ind w:firstLine="284"/>
        <w:rPr>
          <w:rFonts w:ascii="Garamond" w:hAnsi="Garamond"/>
        </w:rPr>
      </w:pPr>
    </w:p>
    <w:p w14:paraId="7B4FDBCB" w14:textId="77777777" w:rsidR="00802176" w:rsidRPr="00026380" w:rsidRDefault="00802176" w:rsidP="00B8203E">
      <w:pPr>
        <w:ind w:firstLine="284"/>
        <w:rPr>
          <w:rFonts w:ascii="Garamond" w:hAnsi="Garamond"/>
        </w:rPr>
      </w:pPr>
    </w:p>
    <w:p w14:paraId="14A5F750" w14:textId="77777777" w:rsidR="00802176" w:rsidRPr="00026380" w:rsidRDefault="00802176" w:rsidP="00B8203E">
      <w:pPr>
        <w:ind w:firstLine="284"/>
        <w:rPr>
          <w:rFonts w:ascii="Garamond" w:hAnsi="Garamond"/>
        </w:rPr>
      </w:pPr>
    </w:p>
    <w:p w14:paraId="230608C4" w14:textId="77777777" w:rsidR="00802176" w:rsidRPr="00026380" w:rsidRDefault="00802176" w:rsidP="00B8203E">
      <w:pPr>
        <w:ind w:firstLine="284"/>
        <w:rPr>
          <w:rFonts w:ascii="Garamond" w:hAnsi="Garamond"/>
        </w:rPr>
      </w:pPr>
    </w:p>
    <w:p w14:paraId="253E05AF" w14:textId="77777777" w:rsidR="00802176" w:rsidRPr="00026380" w:rsidRDefault="00802176" w:rsidP="00B8203E">
      <w:pPr>
        <w:ind w:firstLine="284"/>
        <w:rPr>
          <w:rFonts w:ascii="Garamond" w:hAnsi="Garamond"/>
        </w:rPr>
      </w:pPr>
    </w:p>
    <w:p w14:paraId="05CBBBF8" w14:textId="77777777" w:rsidR="00802176" w:rsidRPr="00026380" w:rsidRDefault="00802176" w:rsidP="00B8203E">
      <w:pPr>
        <w:ind w:firstLine="284"/>
        <w:rPr>
          <w:rFonts w:ascii="Garamond" w:hAnsi="Garamond"/>
        </w:rPr>
      </w:pPr>
    </w:p>
    <w:p w14:paraId="608292A5" w14:textId="77777777" w:rsidR="00802176" w:rsidRPr="00026380" w:rsidRDefault="00802176" w:rsidP="00B8203E">
      <w:pPr>
        <w:ind w:firstLine="284"/>
        <w:rPr>
          <w:rFonts w:ascii="Garamond" w:hAnsi="Garamond"/>
        </w:rPr>
      </w:pPr>
    </w:p>
    <w:p w14:paraId="29DA2653" w14:textId="77777777" w:rsidR="00802176" w:rsidRPr="00026380" w:rsidRDefault="00802176" w:rsidP="00B8203E">
      <w:pPr>
        <w:ind w:firstLine="284"/>
        <w:rPr>
          <w:rFonts w:ascii="Garamond" w:hAnsi="Garamond"/>
        </w:rPr>
      </w:pPr>
    </w:p>
    <w:p w14:paraId="6938E03D" w14:textId="0C40B7DC" w:rsidR="00B8203E" w:rsidRPr="00026380" w:rsidRDefault="00B8203E" w:rsidP="00B8203E">
      <w:pPr>
        <w:ind w:firstLine="284"/>
        <w:rPr>
          <w:rFonts w:ascii="Garamond" w:hAnsi="Garamond" w:cstheme="majorHAnsi"/>
        </w:rPr>
      </w:pPr>
      <w:r w:rsidRPr="00026380">
        <w:rPr>
          <w:rFonts w:ascii="Garamond" w:hAnsi="Garamond"/>
        </w:rPr>
        <w:t>Tabela e Përmbajtjes</w:t>
      </w:r>
    </w:p>
    <w:p w14:paraId="45FF76E0" w14:textId="77777777" w:rsidR="00B8203E" w:rsidRPr="00026380" w:rsidRDefault="00B8203E" w:rsidP="00B8203E">
      <w:pPr>
        <w:ind w:firstLine="284"/>
        <w:rPr>
          <w:rFonts w:ascii="Garamond" w:hAnsi="Garamond"/>
          <w:bCs/>
          <w:caps/>
          <w:u w:val="single"/>
        </w:rPr>
      </w:pPr>
    </w:p>
    <w:p w14:paraId="74804CBC" w14:textId="30FD08DB" w:rsidR="00B8203E" w:rsidRPr="00026380" w:rsidRDefault="00B8203E" w:rsidP="00B8203E">
      <w:pPr>
        <w:ind w:firstLine="284"/>
        <w:rPr>
          <w:rFonts w:ascii="Garamond" w:hAnsi="Garamond"/>
        </w:rPr>
      </w:pPr>
      <w:r w:rsidRPr="00026380">
        <w:rPr>
          <w:rFonts w:ascii="Garamond" w:hAnsi="Garamond"/>
        </w:rPr>
        <w:t xml:space="preserve">1. Përshkrimi i zonës së mbrojtur </w:t>
      </w:r>
    </w:p>
    <w:p w14:paraId="790CAE92" w14:textId="00355B65" w:rsidR="00B8203E" w:rsidRPr="00026380" w:rsidRDefault="00B8203E" w:rsidP="00B8203E">
      <w:pPr>
        <w:ind w:firstLine="284"/>
        <w:rPr>
          <w:rFonts w:ascii="Garamond" w:hAnsi="Garamond"/>
        </w:rPr>
      </w:pPr>
      <w:r w:rsidRPr="00026380">
        <w:rPr>
          <w:rFonts w:ascii="Garamond" w:hAnsi="Garamond"/>
        </w:rPr>
        <w:t>1.1. Vendndodhja</w:t>
      </w:r>
    </w:p>
    <w:p w14:paraId="769214FE" w14:textId="76499711" w:rsidR="00B8203E" w:rsidRPr="00026380" w:rsidRDefault="00B8203E" w:rsidP="00B8203E">
      <w:pPr>
        <w:ind w:firstLine="284"/>
        <w:rPr>
          <w:rFonts w:ascii="Garamond" w:hAnsi="Garamond"/>
        </w:rPr>
      </w:pPr>
      <w:r w:rsidRPr="00026380">
        <w:rPr>
          <w:rFonts w:ascii="Garamond" w:hAnsi="Garamond"/>
        </w:rPr>
        <w:t xml:space="preserve">1.2. Statusi ligjor i Zonës së Mbrojtur </w:t>
      </w:r>
    </w:p>
    <w:p w14:paraId="5D3C3B26" w14:textId="19FFDAAE" w:rsidR="00B8203E" w:rsidRPr="00026380" w:rsidRDefault="00B8203E" w:rsidP="00B8203E">
      <w:pPr>
        <w:ind w:firstLine="284"/>
        <w:rPr>
          <w:rFonts w:ascii="Garamond" w:hAnsi="Garamond"/>
        </w:rPr>
      </w:pPr>
      <w:r w:rsidRPr="00026380">
        <w:rPr>
          <w:rFonts w:ascii="Garamond" w:hAnsi="Garamond"/>
        </w:rPr>
        <w:t xml:space="preserve">1.3. Politikat dhe legjislacioni për zonat e mbrojtura në vend </w:t>
      </w:r>
    </w:p>
    <w:p w14:paraId="6AB609C7" w14:textId="07750667" w:rsidR="00B8203E" w:rsidRPr="00026380" w:rsidRDefault="00B8203E" w:rsidP="00B8203E">
      <w:pPr>
        <w:ind w:firstLine="284"/>
        <w:rPr>
          <w:rFonts w:ascii="Garamond" w:hAnsi="Garamond"/>
        </w:rPr>
      </w:pPr>
      <w:r w:rsidRPr="00026380">
        <w:rPr>
          <w:rFonts w:ascii="Garamond" w:hAnsi="Garamond"/>
        </w:rPr>
        <w:t xml:space="preserve">1.3.1. Legjislacioni </w:t>
      </w:r>
    </w:p>
    <w:p w14:paraId="64A2037D" w14:textId="5E12A041" w:rsidR="00B8203E" w:rsidRPr="00026380" w:rsidRDefault="00B8203E" w:rsidP="00B8203E">
      <w:pPr>
        <w:ind w:firstLine="284"/>
        <w:rPr>
          <w:rFonts w:ascii="Garamond" w:hAnsi="Garamond"/>
        </w:rPr>
      </w:pPr>
      <w:r w:rsidRPr="00026380">
        <w:rPr>
          <w:rFonts w:ascii="Garamond" w:hAnsi="Garamond"/>
        </w:rPr>
        <w:lastRenderedPageBreak/>
        <w:t xml:space="preserve">1.3.2. Politikat në nivel kombëtar </w:t>
      </w:r>
    </w:p>
    <w:p w14:paraId="7AFF5F0E" w14:textId="77777777" w:rsidR="00802176" w:rsidRPr="00026380" w:rsidRDefault="00B8203E" w:rsidP="00B8203E">
      <w:pPr>
        <w:ind w:firstLine="284"/>
        <w:rPr>
          <w:rFonts w:ascii="Garamond" w:hAnsi="Garamond"/>
        </w:rPr>
      </w:pPr>
      <w:r w:rsidRPr="00026380">
        <w:rPr>
          <w:rFonts w:ascii="Garamond" w:hAnsi="Garamond"/>
        </w:rPr>
        <w:t xml:space="preserve">1.3.3. Detyrimet dhe politikat përkatëse ndërkombëtare </w:t>
      </w:r>
    </w:p>
    <w:p w14:paraId="03C251C9" w14:textId="2B2506AA" w:rsidR="00B8203E" w:rsidRPr="00026380" w:rsidRDefault="00B8203E" w:rsidP="00B8203E">
      <w:pPr>
        <w:ind w:firstLine="284"/>
        <w:rPr>
          <w:rFonts w:ascii="Garamond" w:hAnsi="Garamond"/>
        </w:rPr>
      </w:pPr>
      <w:r w:rsidRPr="00026380">
        <w:rPr>
          <w:rFonts w:ascii="Garamond" w:hAnsi="Garamond"/>
        </w:rPr>
        <w:t xml:space="preserve">1.4. Grupet e interesit </w:t>
      </w:r>
    </w:p>
    <w:p w14:paraId="50C842F1" w14:textId="556658D5" w:rsidR="00B8203E" w:rsidRPr="00026380" w:rsidRDefault="00B8203E" w:rsidP="00B8203E">
      <w:pPr>
        <w:ind w:firstLine="284"/>
        <w:rPr>
          <w:rFonts w:ascii="Garamond" w:hAnsi="Garamond"/>
        </w:rPr>
      </w:pPr>
      <w:r w:rsidRPr="00026380">
        <w:rPr>
          <w:rFonts w:ascii="Garamond" w:hAnsi="Garamond"/>
        </w:rPr>
        <w:t xml:space="preserve">1.5. Përshkrimi i sistemit të ZM natyrore </w:t>
      </w:r>
    </w:p>
    <w:p w14:paraId="2DBCF6DC" w14:textId="681A0EC6" w:rsidR="00B8203E" w:rsidRPr="00026380" w:rsidRDefault="00B8203E" w:rsidP="00B8203E">
      <w:pPr>
        <w:ind w:firstLine="284"/>
        <w:rPr>
          <w:rFonts w:ascii="Garamond" w:hAnsi="Garamond"/>
        </w:rPr>
      </w:pPr>
      <w:r w:rsidRPr="00026380">
        <w:rPr>
          <w:rFonts w:ascii="Garamond" w:hAnsi="Garamond"/>
        </w:rPr>
        <w:t xml:space="preserve">1.5.1. Klima </w:t>
      </w:r>
    </w:p>
    <w:p w14:paraId="4557318F" w14:textId="396F8954" w:rsidR="00B8203E" w:rsidRPr="00026380" w:rsidRDefault="00B8203E" w:rsidP="00B8203E">
      <w:pPr>
        <w:ind w:firstLine="284"/>
        <w:rPr>
          <w:rFonts w:ascii="Garamond" w:hAnsi="Garamond"/>
        </w:rPr>
      </w:pPr>
      <w:r w:rsidRPr="00026380">
        <w:rPr>
          <w:rFonts w:ascii="Garamond" w:hAnsi="Garamond"/>
        </w:rPr>
        <w:t xml:space="preserve">1.5.2. Gjeologjia </w:t>
      </w:r>
    </w:p>
    <w:p w14:paraId="3D151A69" w14:textId="5E31BDF3" w:rsidR="00B8203E" w:rsidRPr="00026380" w:rsidRDefault="00B8203E" w:rsidP="00B8203E">
      <w:pPr>
        <w:ind w:firstLine="284"/>
        <w:rPr>
          <w:rFonts w:ascii="Garamond" w:hAnsi="Garamond"/>
        </w:rPr>
      </w:pPr>
      <w:r w:rsidRPr="00026380">
        <w:rPr>
          <w:rFonts w:ascii="Garamond" w:hAnsi="Garamond"/>
        </w:rPr>
        <w:t xml:space="preserve">1.5.3. Gjeomorfologjia </w:t>
      </w:r>
    </w:p>
    <w:p w14:paraId="6DA2F15A" w14:textId="7EECEF50" w:rsidR="00B8203E" w:rsidRPr="00026380" w:rsidRDefault="00B8203E" w:rsidP="00B8203E">
      <w:pPr>
        <w:ind w:firstLine="284"/>
        <w:rPr>
          <w:rFonts w:ascii="Garamond" w:hAnsi="Garamond"/>
        </w:rPr>
      </w:pPr>
      <w:r w:rsidRPr="00026380">
        <w:rPr>
          <w:rFonts w:ascii="Garamond" w:hAnsi="Garamond"/>
        </w:rPr>
        <w:t xml:space="preserve">1.5.4. Hidrologjia </w:t>
      </w:r>
    </w:p>
    <w:p w14:paraId="1F120747" w14:textId="0F3EE65A" w:rsidR="00B8203E" w:rsidRPr="00026380" w:rsidRDefault="00B8203E" w:rsidP="00B8203E">
      <w:pPr>
        <w:ind w:firstLine="284"/>
        <w:rPr>
          <w:rFonts w:ascii="Garamond" w:hAnsi="Garamond"/>
        </w:rPr>
      </w:pPr>
      <w:r w:rsidRPr="00026380">
        <w:rPr>
          <w:rFonts w:ascii="Garamond" w:hAnsi="Garamond"/>
        </w:rPr>
        <w:t xml:space="preserve">1.5.5. Hidromorfologjia </w:t>
      </w:r>
    </w:p>
    <w:p w14:paraId="11ADF2C2" w14:textId="58E48FC9" w:rsidR="00B8203E" w:rsidRPr="00026380" w:rsidRDefault="00B8203E" w:rsidP="00B8203E">
      <w:pPr>
        <w:ind w:firstLine="284"/>
        <w:rPr>
          <w:rFonts w:ascii="Garamond" w:hAnsi="Garamond"/>
        </w:rPr>
      </w:pPr>
      <w:r w:rsidRPr="00026380">
        <w:rPr>
          <w:rFonts w:ascii="Garamond" w:hAnsi="Garamond"/>
        </w:rPr>
        <w:t xml:space="preserve">1.5.6. Mbulesa e tokës </w:t>
      </w:r>
    </w:p>
    <w:p w14:paraId="5946A649" w14:textId="1530E221" w:rsidR="00B8203E" w:rsidRPr="00026380" w:rsidRDefault="00B8203E" w:rsidP="00B8203E">
      <w:pPr>
        <w:ind w:firstLine="284"/>
        <w:rPr>
          <w:rFonts w:ascii="Garamond" w:hAnsi="Garamond"/>
        </w:rPr>
      </w:pPr>
      <w:r w:rsidRPr="00026380">
        <w:rPr>
          <w:rFonts w:ascii="Garamond" w:hAnsi="Garamond"/>
        </w:rPr>
        <w:t xml:space="preserve">1.5.7. Rrjeti i zonave të mbrojtura përreth </w:t>
      </w:r>
    </w:p>
    <w:p w14:paraId="06662600" w14:textId="6ACD6108" w:rsidR="00B8203E" w:rsidRPr="00026380" w:rsidRDefault="00B8203E" w:rsidP="00B8203E">
      <w:pPr>
        <w:ind w:firstLine="284"/>
        <w:rPr>
          <w:rFonts w:ascii="Garamond" w:hAnsi="Garamond"/>
        </w:rPr>
      </w:pPr>
      <w:r w:rsidRPr="00026380">
        <w:rPr>
          <w:rFonts w:ascii="Garamond" w:hAnsi="Garamond"/>
        </w:rPr>
        <w:t xml:space="preserve">1.6. Përshkrimi i ZM ekzistuese, shërbimet dhe përdorimi aktual nga vizitorët </w:t>
      </w:r>
    </w:p>
    <w:p w14:paraId="17CC7B8F" w14:textId="65E8F112" w:rsidR="00B8203E" w:rsidRPr="00026380" w:rsidRDefault="00B8203E" w:rsidP="00B8203E">
      <w:pPr>
        <w:ind w:firstLine="284"/>
        <w:rPr>
          <w:rFonts w:ascii="Garamond" w:hAnsi="Garamond"/>
        </w:rPr>
      </w:pPr>
      <w:r w:rsidRPr="00026380">
        <w:rPr>
          <w:rFonts w:ascii="Garamond" w:hAnsi="Garamond"/>
        </w:rPr>
        <w:t xml:space="preserve">1.6.1. Përshkrimi i PKLEV </w:t>
      </w:r>
    </w:p>
    <w:p w14:paraId="1AACE136" w14:textId="0FFE9A80" w:rsidR="00B8203E" w:rsidRPr="00026380" w:rsidRDefault="00B8203E" w:rsidP="00B8203E">
      <w:pPr>
        <w:ind w:firstLine="284"/>
        <w:rPr>
          <w:rFonts w:ascii="Garamond" w:hAnsi="Garamond"/>
        </w:rPr>
      </w:pPr>
      <w:r w:rsidRPr="00026380">
        <w:rPr>
          <w:rFonts w:ascii="Garamond" w:hAnsi="Garamond"/>
        </w:rPr>
        <w:t xml:space="preserve">1.6.2. Kufijtë dhe zonimi </w:t>
      </w:r>
    </w:p>
    <w:p w14:paraId="75489A4C" w14:textId="215AE63D" w:rsidR="00B8203E" w:rsidRPr="00026380" w:rsidRDefault="00B8203E" w:rsidP="00B8203E">
      <w:pPr>
        <w:ind w:firstLine="284"/>
        <w:rPr>
          <w:rFonts w:ascii="Garamond" w:hAnsi="Garamond"/>
        </w:rPr>
      </w:pPr>
      <w:r w:rsidRPr="00026380">
        <w:rPr>
          <w:rFonts w:ascii="Garamond" w:hAnsi="Garamond"/>
        </w:rPr>
        <w:t xml:space="preserve">1.6.3. Shërbimet dhe përdorimi aktual nga vizitorët </w:t>
      </w:r>
    </w:p>
    <w:p w14:paraId="7D5452F6" w14:textId="1A4FA02B" w:rsidR="00B8203E" w:rsidRPr="00026380" w:rsidRDefault="00B8203E" w:rsidP="00B8203E">
      <w:pPr>
        <w:ind w:firstLine="284"/>
        <w:rPr>
          <w:rFonts w:ascii="Garamond" w:hAnsi="Garamond"/>
        </w:rPr>
      </w:pPr>
      <w:r w:rsidRPr="00026380">
        <w:rPr>
          <w:rFonts w:ascii="Garamond" w:hAnsi="Garamond"/>
        </w:rPr>
        <w:t xml:space="preserve">1.7. Përshkrimi i sistemit socio-ekonomik </w:t>
      </w:r>
    </w:p>
    <w:p w14:paraId="26FFA33A" w14:textId="1C2A2A9B" w:rsidR="00B8203E" w:rsidRPr="00026380" w:rsidRDefault="00B8203E" w:rsidP="00B8203E">
      <w:pPr>
        <w:ind w:firstLine="284"/>
        <w:rPr>
          <w:rFonts w:ascii="Garamond" w:hAnsi="Garamond"/>
        </w:rPr>
      </w:pPr>
      <w:r w:rsidRPr="00026380">
        <w:rPr>
          <w:rFonts w:ascii="Garamond" w:hAnsi="Garamond"/>
        </w:rPr>
        <w:t xml:space="preserve">1.7.1. Demografia </w:t>
      </w:r>
    </w:p>
    <w:p w14:paraId="3825A54A" w14:textId="64E41141" w:rsidR="00B8203E" w:rsidRPr="00026380" w:rsidRDefault="00B8203E" w:rsidP="00B8203E">
      <w:pPr>
        <w:ind w:firstLine="284"/>
        <w:rPr>
          <w:rFonts w:ascii="Garamond" w:hAnsi="Garamond"/>
        </w:rPr>
      </w:pPr>
      <w:r w:rsidRPr="00026380">
        <w:rPr>
          <w:rFonts w:ascii="Garamond" w:hAnsi="Garamond"/>
        </w:rPr>
        <w:t xml:space="preserve">1.7.2. Ekonomia </w:t>
      </w:r>
    </w:p>
    <w:p w14:paraId="1742CAB9" w14:textId="13E5619C" w:rsidR="00B8203E" w:rsidRPr="00026380" w:rsidRDefault="00B8203E" w:rsidP="00B8203E">
      <w:pPr>
        <w:ind w:firstLine="284"/>
        <w:rPr>
          <w:rFonts w:ascii="Garamond" w:hAnsi="Garamond"/>
        </w:rPr>
      </w:pPr>
      <w:r w:rsidRPr="00026380">
        <w:rPr>
          <w:rFonts w:ascii="Garamond" w:hAnsi="Garamond"/>
        </w:rPr>
        <w:t xml:space="preserve">1.7.3. Turizmi </w:t>
      </w:r>
    </w:p>
    <w:p w14:paraId="7867CF94" w14:textId="27E4BB9A" w:rsidR="00B8203E" w:rsidRPr="00026380" w:rsidRDefault="00B8203E" w:rsidP="00B8203E">
      <w:pPr>
        <w:ind w:firstLine="284"/>
        <w:rPr>
          <w:rFonts w:ascii="Garamond" w:hAnsi="Garamond"/>
        </w:rPr>
      </w:pPr>
      <w:r w:rsidRPr="00026380">
        <w:rPr>
          <w:rFonts w:ascii="Garamond" w:hAnsi="Garamond"/>
        </w:rPr>
        <w:t xml:space="preserve">1.7.4. Bujqësia </w:t>
      </w:r>
    </w:p>
    <w:p w14:paraId="41935FB2" w14:textId="7D998FE7" w:rsidR="00B8203E" w:rsidRPr="00026380" w:rsidRDefault="00B8203E" w:rsidP="00B8203E">
      <w:pPr>
        <w:ind w:firstLine="284"/>
        <w:rPr>
          <w:rFonts w:ascii="Garamond" w:hAnsi="Garamond"/>
        </w:rPr>
      </w:pPr>
      <w:r w:rsidRPr="00026380">
        <w:rPr>
          <w:rFonts w:ascii="Garamond" w:hAnsi="Garamond"/>
        </w:rPr>
        <w:t xml:space="preserve">1.7.5. Pronësia dhe përdorimi i tokës </w:t>
      </w:r>
    </w:p>
    <w:p w14:paraId="4DCAFE1D" w14:textId="373E834E" w:rsidR="00B8203E" w:rsidRPr="00026380" w:rsidRDefault="00B8203E" w:rsidP="00B8203E">
      <w:pPr>
        <w:ind w:firstLine="284"/>
        <w:rPr>
          <w:rFonts w:ascii="Garamond" w:hAnsi="Garamond"/>
        </w:rPr>
      </w:pPr>
      <w:r w:rsidRPr="00026380">
        <w:rPr>
          <w:rFonts w:ascii="Garamond" w:hAnsi="Garamond"/>
        </w:rPr>
        <w:t xml:space="preserve">1.8. Struktura e qeverisjes </w:t>
      </w:r>
    </w:p>
    <w:p w14:paraId="7F837F30" w14:textId="5C39E207" w:rsidR="00B8203E" w:rsidRPr="00026380" w:rsidRDefault="00B8203E" w:rsidP="00B8203E">
      <w:pPr>
        <w:ind w:firstLine="284"/>
        <w:rPr>
          <w:rFonts w:ascii="Garamond" w:hAnsi="Garamond"/>
        </w:rPr>
      </w:pPr>
      <w:r w:rsidRPr="00026380">
        <w:rPr>
          <w:rFonts w:ascii="Garamond" w:hAnsi="Garamond"/>
        </w:rPr>
        <w:t xml:space="preserve">1.8.1. Struktura aktuale e menaxhimit të ZM-ve në Shqipëri </w:t>
      </w:r>
    </w:p>
    <w:p w14:paraId="72B360C7" w14:textId="41C98A96" w:rsidR="00B8203E" w:rsidRPr="00026380" w:rsidRDefault="00B8203E" w:rsidP="00B8203E">
      <w:pPr>
        <w:ind w:firstLine="284"/>
        <w:rPr>
          <w:rFonts w:ascii="Garamond" w:hAnsi="Garamond"/>
        </w:rPr>
      </w:pPr>
      <w:r w:rsidRPr="00026380">
        <w:rPr>
          <w:rFonts w:ascii="Garamond" w:hAnsi="Garamond"/>
        </w:rPr>
        <w:t xml:space="preserve">1.8.2. Buxheti për menaxhimin e ZM-ve </w:t>
      </w:r>
    </w:p>
    <w:p w14:paraId="6694945F" w14:textId="1BEE3EEB" w:rsidR="00B8203E" w:rsidRPr="00026380" w:rsidRDefault="00B8203E" w:rsidP="00B8203E">
      <w:pPr>
        <w:ind w:firstLine="284"/>
        <w:rPr>
          <w:rFonts w:ascii="Garamond" w:hAnsi="Garamond"/>
        </w:rPr>
      </w:pPr>
      <w:r w:rsidRPr="00026380">
        <w:rPr>
          <w:rFonts w:ascii="Garamond" w:hAnsi="Garamond"/>
        </w:rPr>
        <w:t xml:space="preserve">1.8.3. Kuadri ligjor </w:t>
      </w:r>
    </w:p>
    <w:p w14:paraId="6D0CF7DF" w14:textId="2D8A7678" w:rsidR="00B8203E" w:rsidRPr="00026380" w:rsidRDefault="00B8203E" w:rsidP="00B8203E">
      <w:pPr>
        <w:ind w:firstLine="284"/>
        <w:rPr>
          <w:rFonts w:ascii="Garamond" w:hAnsi="Garamond"/>
        </w:rPr>
      </w:pPr>
      <w:r w:rsidRPr="00026380">
        <w:rPr>
          <w:rFonts w:ascii="Garamond" w:hAnsi="Garamond"/>
        </w:rPr>
        <w:t xml:space="preserve">1.8.4. Mbikëqyrja dhe koordinimi </w:t>
      </w:r>
    </w:p>
    <w:p w14:paraId="258E0D6A" w14:textId="0BDAD0FC" w:rsidR="00B8203E" w:rsidRPr="00026380" w:rsidRDefault="00B8203E" w:rsidP="00B8203E">
      <w:pPr>
        <w:ind w:firstLine="284"/>
        <w:rPr>
          <w:rFonts w:ascii="Garamond" w:hAnsi="Garamond"/>
        </w:rPr>
      </w:pPr>
      <w:r w:rsidRPr="00026380">
        <w:rPr>
          <w:rFonts w:ascii="Garamond" w:hAnsi="Garamond"/>
        </w:rPr>
        <w:t xml:space="preserve">1.8.5. Qarkullimi buxhetor </w:t>
      </w:r>
    </w:p>
    <w:p w14:paraId="55A56875" w14:textId="05DA324D" w:rsidR="00B8203E" w:rsidRPr="00026380" w:rsidRDefault="00B8203E" w:rsidP="00B8203E">
      <w:pPr>
        <w:ind w:firstLine="284"/>
        <w:rPr>
          <w:rFonts w:ascii="Garamond" w:hAnsi="Garamond"/>
        </w:rPr>
      </w:pPr>
      <w:r w:rsidRPr="00026380">
        <w:rPr>
          <w:rFonts w:ascii="Garamond" w:hAnsi="Garamond"/>
        </w:rPr>
        <w:t xml:space="preserve">1.8.6. Monitorimi &amp; Inspektimi </w:t>
      </w:r>
    </w:p>
    <w:p w14:paraId="45A53F3F" w14:textId="0A9428AD" w:rsidR="00B8203E" w:rsidRPr="00026380" w:rsidRDefault="00B8203E" w:rsidP="00B8203E">
      <w:pPr>
        <w:ind w:firstLine="284"/>
        <w:rPr>
          <w:rFonts w:ascii="Garamond" w:hAnsi="Garamond"/>
        </w:rPr>
      </w:pPr>
      <w:r w:rsidRPr="00026380">
        <w:rPr>
          <w:rFonts w:ascii="Garamond" w:hAnsi="Garamond"/>
        </w:rPr>
        <w:t xml:space="preserve">1.8.7. Burimet Njerëzore </w:t>
      </w:r>
    </w:p>
    <w:p w14:paraId="6F783F8E" w14:textId="3B105196" w:rsidR="00B8203E" w:rsidRPr="00026380" w:rsidRDefault="00B8203E" w:rsidP="00B8203E">
      <w:pPr>
        <w:ind w:firstLine="284"/>
        <w:rPr>
          <w:rFonts w:ascii="Garamond" w:hAnsi="Garamond"/>
        </w:rPr>
      </w:pPr>
      <w:r w:rsidRPr="00026380">
        <w:rPr>
          <w:rFonts w:ascii="Garamond" w:hAnsi="Garamond"/>
        </w:rPr>
        <w:t xml:space="preserve">1.9. Përshkrimi i peizazhit dhe trashëgimisë kulturore </w:t>
      </w:r>
    </w:p>
    <w:p w14:paraId="732B2B76" w14:textId="0CC7D0CD" w:rsidR="00B8203E" w:rsidRPr="00026380" w:rsidRDefault="00B8203E" w:rsidP="00B8203E">
      <w:pPr>
        <w:ind w:firstLine="284"/>
        <w:rPr>
          <w:rFonts w:ascii="Garamond" w:hAnsi="Garamond"/>
        </w:rPr>
      </w:pPr>
      <w:r w:rsidRPr="00026380">
        <w:rPr>
          <w:rFonts w:ascii="Garamond" w:hAnsi="Garamond"/>
        </w:rPr>
        <w:t xml:space="preserve">1.9.1. Përshkrimi i përgjithshëm i situatës së Trashëgimisë Kulturore në luginën e Vjosës </w:t>
      </w:r>
    </w:p>
    <w:p w14:paraId="5A2F37E4" w14:textId="28E3EF9B" w:rsidR="00B8203E" w:rsidRPr="00026380" w:rsidRDefault="00B8203E" w:rsidP="00B8203E">
      <w:pPr>
        <w:ind w:firstLine="284"/>
        <w:rPr>
          <w:rFonts w:ascii="Garamond" w:hAnsi="Garamond"/>
        </w:rPr>
      </w:pPr>
      <w:r w:rsidRPr="00026380">
        <w:rPr>
          <w:rFonts w:ascii="Garamond" w:hAnsi="Garamond"/>
        </w:rPr>
        <w:t xml:space="preserve">1.9.2. Monumentet e kulturës brenda/që shtrihen në PKLEV </w:t>
      </w:r>
    </w:p>
    <w:p w14:paraId="60800091" w14:textId="04BAB80D" w:rsidR="00B8203E" w:rsidRPr="00026380" w:rsidRDefault="00B8203E" w:rsidP="00B8203E">
      <w:pPr>
        <w:ind w:firstLine="284"/>
        <w:rPr>
          <w:rFonts w:ascii="Garamond" w:hAnsi="Garamond"/>
        </w:rPr>
      </w:pPr>
      <w:r w:rsidRPr="00026380">
        <w:rPr>
          <w:rFonts w:ascii="Garamond" w:hAnsi="Garamond"/>
        </w:rPr>
        <w:t xml:space="preserve">2. Vlerësimi i zonës së mbrojtur dhe kuadri institucional </w:t>
      </w:r>
    </w:p>
    <w:p w14:paraId="29A2933E" w14:textId="4245842F" w:rsidR="00B8203E" w:rsidRPr="00026380" w:rsidRDefault="00B8203E" w:rsidP="00B8203E">
      <w:pPr>
        <w:ind w:firstLine="284"/>
        <w:rPr>
          <w:rFonts w:ascii="Garamond" w:hAnsi="Garamond"/>
        </w:rPr>
      </w:pPr>
      <w:r w:rsidRPr="00026380">
        <w:rPr>
          <w:rFonts w:ascii="Garamond" w:hAnsi="Garamond"/>
        </w:rPr>
        <w:t xml:space="preserve">2.1. Vlerësimi i vlerave </w:t>
      </w:r>
    </w:p>
    <w:p w14:paraId="5CF77FD2" w14:textId="74214056" w:rsidR="00B8203E" w:rsidRPr="00026380" w:rsidRDefault="00B8203E" w:rsidP="00B8203E">
      <w:pPr>
        <w:ind w:firstLine="284"/>
        <w:rPr>
          <w:rFonts w:ascii="Garamond" w:hAnsi="Garamond"/>
        </w:rPr>
      </w:pPr>
      <w:r w:rsidRPr="00026380">
        <w:rPr>
          <w:rFonts w:ascii="Garamond" w:hAnsi="Garamond"/>
        </w:rPr>
        <w:t xml:space="preserve">2.1.1. Vlerat ekologjike </w:t>
      </w:r>
    </w:p>
    <w:p w14:paraId="1DEF9460" w14:textId="3ADD4B1B" w:rsidR="00B8203E" w:rsidRPr="00026380" w:rsidRDefault="00B8203E" w:rsidP="00B8203E">
      <w:pPr>
        <w:ind w:firstLine="284"/>
        <w:rPr>
          <w:rFonts w:ascii="Garamond" w:hAnsi="Garamond"/>
        </w:rPr>
      </w:pPr>
      <w:r w:rsidRPr="00026380">
        <w:rPr>
          <w:rFonts w:ascii="Garamond" w:hAnsi="Garamond"/>
        </w:rPr>
        <w:t xml:space="preserve">2.1.2. Vlerat socio-ekonomike </w:t>
      </w:r>
    </w:p>
    <w:p w14:paraId="0B1BEEBC" w14:textId="2C89BCCC" w:rsidR="00B8203E" w:rsidRPr="00026380" w:rsidRDefault="00B8203E" w:rsidP="00B8203E">
      <w:pPr>
        <w:ind w:firstLine="284"/>
        <w:rPr>
          <w:rFonts w:ascii="Garamond" w:hAnsi="Garamond"/>
        </w:rPr>
      </w:pPr>
      <w:r w:rsidRPr="00026380">
        <w:rPr>
          <w:rFonts w:ascii="Garamond" w:hAnsi="Garamond"/>
        </w:rPr>
        <w:t xml:space="preserve">2.1.3. Vlerat kulturore </w:t>
      </w:r>
    </w:p>
    <w:p w14:paraId="49A25D31" w14:textId="7D495E49" w:rsidR="00B8203E" w:rsidRPr="00026380" w:rsidRDefault="00B8203E" w:rsidP="00B8203E">
      <w:pPr>
        <w:ind w:firstLine="284"/>
        <w:rPr>
          <w:rFonts w:ascii="Garamond" w:hAnsi="Garamond"/>
        </w:rPr>
      </w:pPr>
      <w:r w:rsidRPr="00026380">
        <w:rPr>
          <w:rFonts w:ascii="Garamond" w:hAnsi="Garamond"/>
        </w:rPr>
        <w:t xml:space="preserve">2.2. Vlerësimi i kuadrit institucional </w:t>
      </w:r>
    </w:p>
    <w:p w14:paraId="74DDF1CC" w14:textId="5834292A" w:rsidR="00B8203E" w:rsidRPr="00026380" w:rsidRDefault="00B8203E" w:rsidP="00B8203E">
      <w:pPr>
        <w:ind w:firstLine="284"/>
        <w:rPr>
          <w:rFonts w:ascii="Garamond" w:hAnsi="Garamond"/>
        </w:rPr>
      </w:pPr>
      <w:r w:rsidRPr="00026380">
        <w:rPr>
          <w:rFonts w:ascii="Garamond" w:hAnsi="Garamond"/>
        </w:rPr>
        <w:t xml:space="preserve">2.2.1. Komunikimi ndërsektoral </w:t>
      </w:r>
    </w:p>
    <w:p w14:paraId="01920684" w14:textId="27343F49" w:rsidR="00B8203E" w:rsidRPr="00026380" w:rsidRDefault="00B8203E" w:rsidP="00B8203E">
      <w:pPr>
        <w:ind w:firstLine="284"/>
        <w:rPr>
          <w:rFonts w:ascii="Garamond" w:hAnsi="Garamond"/>
        </w:rPr>
      </w:pPr>
      <w:r w:rsidRPr="00026380">
        <w:rPr>
          <w:rFonts w:ascii="Garamond" w:hAnsi="Garamond"/>
        </w:rPr>
        <w:t xml:space="preserve">2.2.2. Asnjë menaxhim individual të ZM </w:t>
      </w:r>
    </w:p>
    <w:p w14:paraId="5A109C8A" w14:textId="51DCA6CA" w:rsidR="00B8203E" w:rsidRPr="00026380" w:rsidRDefault="00B8203E" w:rsidP="00B8203E">
      <w:pPr>
        <w:ind w:firstLine="284"/>
        <w:rPr>
          <w:rFonts w:ascii="Garamond" w:hAnsi="Garamond"/>
        </w:rPr>
      </w:pPr>
      <w:r w:rsidRPr="00026380">
        <w:rPr>
          <w:rFonts w:ascii="Garamond" w:hAnsi="Garamond"/>
        </w:rPr>
        <w:t xml:space="preserve">2.2.3. AdZM-të menaxhojnë shumë (lloje) ZM </w:t>
      </w:r>
    </w:p>
    <w:p w14:paraId="4A5248E1" w14:textId="67B5AEE9" w:rsidR="00B8203E" w:rsidRPr="00026380" w:rsidRDefault="00B8203E" w:rsidP="00B8203E">
      <w:pPr>
        <w:ind w:firstLine="284"/>
        <w:rPr>
          <w:rFonts w:ascii="Garamond" w:hAnsi="Garamond"/>
        </w:rPr>
      </w:pPr>
      <w:r w:rsidRPr="00026380">
        <w:rPr>
          <w:rFonts w:ascii="Garamond" w:hAnsi="Garamond"/>
        </w:rPr>
        <w:t xml:space="preserve">2.2.4. Qarkullimi i buxhetit është i ngadaltë </w:t>
      </w:r>
    </w:p>
    <w:p w14:paraId="51C2B083" w14:textId="77398FD9" w:rsidR="00B8203E" w:rsidRPr="00026380" w:rsidRDefault="00B8203E" w:rsidP="00B8203E">
      <w:pPr>
        <w:ind w:firstLine="284"/>
        <w:rPr>
          <w:rFonts w:ascii="Garamond" w:hAnsi="Garamond"/>
        </w:rPr>
      </w:pPr>
      <w:r w:rsidRPr="00026380">
        <w:rPr>
          <w:rFonts w:ascii="Garamond" w:hAnsi="Garamond"/>
        </w:rPr>
        <w:t xml:space="preserve">2.2.5. Bashkëpunimi i AdZM-ve </w:t>
      </w:r>
    </w:p>
    <w:p w14:paraId="34FA6416" w14:textId="0859002D" w:rsidR="00B8203E" w:rsidRPr="00026380" w:rsidRDefault="00B8203E" w:rsidP="00B8203E">
      <w:pPr>
        <w:ind w:firstLine="284"/>
        <w:rPr>
          <w:rFonts w:ascii="Garamond" w:hAnsi="Garamond"/>
        </w:rPr>
      </w:pPr>
      <w:r w:rsidRPr="00026380">
        <w:rPr>
          <w:rFonts w:ascii="Garamond" w:hAnsi="Garamond"/>
        </w:rPr>
        <w:t xml:space="preserve">2.2.6. Menaxhimi i parkut dhe zbatimi i ligjit </w:t>
      </w:r>
    </w:p>
    <w:p w14:paraId="04DE7950" w14:textId="15C9CA00" w:rsidR="00B8203E" w:rsidRPr="00026380" w:rsidRDefault="00B8203E" w:rsidP="00B8203E">
      <w:pPr>
        <w:ind w:firstLine="284"/>
        <w:rPr>
          <w:rFonts w:ascii="Garamond" w:hAnsi="Garamond"/>
        </w:rPr>
      </w:pPr>
      <w:r w:rsidRPr="00026380">
        <w:rPr>
          <w:rFonts w:ascii="Garamond" w:hAnsi="Garamond"/>
        </w:rPr>
        <w:t xml:space="preserve">2.2.7. Bashkëpunimi me Greqinë </w:t>
      </w:r>
    </w:p>
    <w:p w14:paraId="65E092F4" w14:textId="1FD698DA" w:rsidR="00B8203E" w:rsidRPr="00026380" w:rsidRDefault="00B8203E" w:rsidP="00B8203E">
      <w:pPr>
        <w:ind w:firstLine="284"/>
        <w:rPr>
          <w:rFonts w:ascii="Garamond" w:hAnsi="Garamond"/>
        </w:rPr>
      </w:pPr>
      <w:r w:rsidRPr="00026380">
        <w:rPr>
          <w:rFonts w:ascii="Garamond" w:hAnsi="Garamond"/>
        </w:rPr>
        <w:t xml:space="preserve">2.2.8. Konkluzion </w:t>
      </w:r>
    </w:p>
    <w:p w14:paraId="737290E0" w14:textId="0FEE6C42" w:rsidR="00B8203E" w:rsidRPr="00026380" w:rsidRDefault="00B8203E" w:rsidP="00B8203E">
      <w:pPr>
        <w:ind w:firstLine="284"/>
        <w:rPr>
          <w:rFonts w:ascii="Garamond" w:hAnsi="Garamond"/>
        </w:rPr>
      </w:pPr>
      <w:r w:rsidRPr="00026380">
        <w:rPr>
          <w:rFonts w:ascii="Garamond" w:hAnsi="Garamond"/>
        </w:rPr>
        <w:t xml:space="preserve">2.3. Vlerësimi i kërcënimit </w:t>
      </w:r>
    </w:p>
    <w:p w14:paraId="0D2CD358" w14:textId="69BA0EA7" w:rsidR="00B8203E" w:rsidRPr="00026380" w:rsidRDefault="00B8203E" w:rsidP="00B8203E">
      <w:pPr>
        <w:ind w:firstLine="284"/>
        <w:rPr>
          <w:rFonts w:ascii="Garamond" w:hAnsi="Garamond"/>
        </w:rPr>
      </w:pPr>
      <w:r w:rsidRPr="00026380">
        <w:rPr>
          <w:rFonts w:ascii="Garamond" w:hAnsi="Garamond"/>
        </w:rPr>
        <w:t xml:space="preserve">2.3.1. Përshkrimi i detajuar i kërcënimeve më të rëndësishme </w:t>
      </w:r>
    </w:p>
    <w:p w14:paraId="0BB49516" w14:textId="6DAC6FEC" w:rsidR="00B8203E" w:rsidRPr="00026380" w:rsidRDefault="00B8203E" w:rsidP="00B8203E">
      <w:pPr>
        <w:ind w:firstLine="284"/>
        <w:rPr>
          <w:rFonts w:ascii="Garamond" w:hAnsi="Garamond"/>
        </w:rPr>
      </w:pPr>
      <w:r w:rsidRPr="00026380">
        <w:rPr>
          <w:rFonts w:ascii="Garamond" w:hAnsi="Garamond"/>
        </w:rPr>
        <w:t xml:space="preserve">3. Menaxhimi i Zonës së Mbrojtur </w:t>
      </w:r>
    </w:p>
    <w:p w14:paraId="29C836B9" w14:textId="64EC78AC" w:rsidR="00B8203E" w:rsidRPr="00026380" w:rsidRDefault="00B8203E" w:rsidP="00B8203E">
      <w:pPr>
        <w:ind w:firstLine="284"/>
        <w:rPr>
          <w:rFonts w:ascii="Garamond" w:hAnsi="Garamond"/>
        </w:rPr>
      </w:pPr>
      <w:r w:rsidRPr="00026380">
        <w:rPr>
          <w:rFonts w:ascii="Garamond" w:hAnsi="Garamond"/>
        </w:rPr>
        <w:t xml:space="preserve">3.1. Vizioni dhe Objektivat </w:t>
      </w:r>
    </w:p>
    <w:p w14:paraId="00E826DC" w14:textId="13A13A96" w:rsidR="00B8203E" w:rsidRPr="00026380" w:rsidRDefault="00B8203E" w:rsidP="00B8203E">
      <w:pPr>
        <w:ind w:firstLine="284"/>
        <w:rPr>
          <w:rFonts w:ascii="Garamond" w:hAnsi="Garamond"/>
        </w:rPr>
      </w:pPr>
      <w:r w:rsidRPr="00026380">
        <w:rPr>
          <w:rFonts w:ascii="Garamond" w:hAnsi="Garamond"/>
        </w:rPr>
        <w:t xml:space="preserve">3.1.1. Logjika në themel të planifikimit </w:t>
      </w:r>
    </w:p>
    <w:p w14:paraId="65277C9E" w14:textId="69B3605F" w:rsidR="00B8203E" w:rsidRPr="00026380" w:rsidRDefault="00B8203E" w:rsidP="00B8203E">
      <w:pPr>
        <w:ind w:firstLine="284"/>
        <w:rPr>
          <w:rFonts w:ascii="Garamond" w:hAnsi="Garamond"/>
        </w:rPr>
      </w:pPr>
      <w:r w:rsidRPr="00026380">
        <w:rPr>
          <w:rFonts w:ascii="Garamond" w:hAnsi="Garamond"/>
        </w:rPr>
        <w:lastRenderedPageBreak/>
        <w:t xml:space="preserve">3.2. Përcaktimi i zonave të menaxhimit </w:t>
      </w:r>
    </w:p>
    <w:p w14:paraId="36E4AA2B" w14:textId="0932DB19" w:rsidR="00B8203E" w:rsidRPr="00026380" w:rsidRDefault="00B8203E" w:rsidP="00B8203E">
      <w:pPr>
        <w:ind w:firstLine="284"/>
        <w:rPr>
          <w:rFonts w:ascii="Garamond" w:hAnsi="Garamond"/>
        </w:rPr>
      </w:pPr>
      <w:r w:rsidRPr="00026380">
        <w:rPr>
          <w:rFonts w:ascii="Garamond" w:hAnsi="Garamond"/>
        </w:rPr>
        <w:t xml:space="preserve">3.2.1. Zonat e menaxhimit brenda PKLEV </w:t>
      </w:r>
    </w:p>
    <w:p w14:paraId="7D6100B8" w14:textId="0AFDB89E" w:rsidR="00B8203E" w:rsidRPr="00026380" w:rsidRDefault="00B8203E" w:rsidP="00B8203E">
      <w:pPr>
        <w:ind w:firstLine="284"/>
        <w:rPr>
          <w:rFonts w:ascii="Garamond" w:hAnsi="Garamond"/>
        </w:rPr>
      </w:pPr>
      <w:r w:rsidRPr="00026380">
        <w:rPr>
          <w:rFonts w:ascii="Garamond" w:hAnsi="Garamond"/>
        </w:rPr>
        <w:t xml:space="preserve">3.2.2. Zona të rëndësishme jashtë PKLEV </w:t>
      </w:r>
    </w:p>
    <w:p w14:paraId="0D658F87" w14:textId="15BE918D" w:rsidR="00B8203E" w:rsidRPr="00026380" w:rsidRDefault="00B8203E" w:rsidP="00B8203E">
      <w:pPr>
        <w:ind w:firstLine="284"/>
        <w:rPr>
          <w:rFonts w:ascii="Garamond" w:hAnsi="Garamond"/>
        </w:rPr>
      </w:pPr>
      <w:r w:rsidRPr="00026380">
        <w:rPr>
          <w:rFonts w:ascii="Garamond" w:hAnsi="Garamond"/>
        </w:rPr>
        <w:t xml:space="preserve">3.2.3. Rregulloret dhe rekomandimet </w:t>
      </w:r>
    </w:p>
    <w:p w14:paraId="0C3FEB1D" w14:textId="06B27B5F" w:rsidR="00B8203E" w:rsidRPr="00026380" w:rsidRDefault="00B8203E" w:rsidP="00B8203E">
      <w:pPr>
        <w:ind w:firstLine="284"/>
        <w:rPr>
          <w:rFonts w:ascii="Garamond" w:hAnsi="Garamond"/>
        </w:rPr>
      </w:pPr>
      <w:r w:rsidRPr="00026380">
        <w:rPr>
          <w:rFonts w:ascii="Garamond" w:hAnsi="Garamond"/>
        </w:rPr>
        <w:t xml:space="preserve">3.3. Masat e Menaxhimit </w:t>
      </w:r>
    </w:p>
    <w:p w14:paraId="0B2B6C70" w14:textId="7C40D90C" w:rsidR="00B8203E" w:rsidRPr="00026380" w:rsidRDefault="00B8203E" w:rsidP="00B8203E">
      <w:pPr>
        <w:ind w:firstLine="284"/>
        <w:rPr>
          <w:rFonts w:ascii="Garamond" w:hAnsi="Garamond"/>
        </w:rPr>
      </w:pPr>
      <w:r w:rsidRPr="00026380">
        <w:rPr>
          <w:rFonts w:ascii="Garamond" w:hAnsi="Garamond"/>
        </w:rPr>
        <w:t xml:space="preserve">3.3.1. Fusha e Veprimit 1: Monitorimi, Kërkimi dhe Konservimi </w:t>
      </w:r>
    </w:p>
    <w:p w14:paraId="1BEBC14F" w14:textId="4EDCC24A" w:rsidR="00B8203E" w:rsidRPr="00026380" w:rsidRDefault="00B8203E" w:rsidP="00B8203E">
      <w:pPr>
        <w:ind w:firstLine="284"/>
        <w:rPr>
          <w:rFonts w:ascii="Garamond" w:hAnsi="Garamond"/>
        </w:rPr>
      </w:pPr>
      <w:r w:rsidRPr="00026380">
        <w:rPr>
          <w:rFonts w:ascii="Garamond" w:hAnsi="Garamond"/>
        </w:rPr>
        <w:t xml:space="preserve">3.3.2. Fusha e Veprimit 2: Edukimi dhe Menaxhimi i Vizitorëve </w:t>
      </w:r>
    </w:p>
    <w:p w14:paraId="3E63A527" w14:textId="398F9DF3" w:rsidR="00B8203E" w:rsidRPr="00026380" w:rsidRDefault="00B8203E" w:rsidP="00B8203E">
      <w:pPr>
        <w:ind w:firstLine="284"/>
        <w:rPr>
          <w:rFonts w:ascii="Garamond" w:hAnsi="Garamond"/>
        </w:rPr>
      </w:pPr>
      <w:r w:rsidRPr="00026380">
        <w:rPr>
          <w:rFonts w:ascii="Garamond" w:hAnsi="Garamond"/>
        </w:rPr>
        <w:t xml:space="preserve">3.3.3. Fusha e Veprimit 3: Komuniteti dhe Zhvillimi Lokal </w:t>
      </w:r>
    </w:p>
    <w:p w14:paraId="0FC39E84" w14:textId="6DEA0670" w:rsidR="00B8203E" w:rsidRPr="00026380" w:rsidRDefault="00B8203E" w:rsidP="00B8203E">
      <w:pPr>
        <w:ind w:firstLine="284"/>
        <w:rPr>
          <w:rFonts w:ascii="Garamond" w:hAnsi="Garamond"/>
        </w:rPr>
      </w:pPr>
      <w:r w:rsidRPr="00026380">
        <w:rPr>
          <w:rFonts w:ascii="Garamond" w:hAnsi="Garamond"/>
        </w:rPr>
        <w:t xml:space="preserve">3.3.4. Fusha e Veprimit 4: Zbatimi i ligjit dhe patrullimi </w:t>
      </w:r>
    </w:p>
    <w:p w14:paraId="5EA4DD28" w14:textId="2A9102A9" w:rsidR="00B8203E" w:rsidRPr="00026380" w:rsidRDefault="00B8203E" w:rsidP="00B8203E">
      <w:pPr>
        <w:ind w:firstLine="284"/>
        <w:rPr>
          <w:rFonts w:ascii="Garamond" w:hAnsi="Garamond"/>
        </w:rPr>
      </w:pPr>
      <w:r w:rsidRPr="00026380">
        <w:rPr>
          <w:rFonts w:ascii="Garamond" w:hAnsi="Garamond"/>
        </w:rPr>
        <w:t xml:space="preserve">3.3.5. Fusha e Veprimit 5: Turizmi &amp; Marrëdhëniet me Publikun </w:t>
      </w:r>
    </w:p>
    <w:p w14:paraId="75C53200" w14:textId="36700EA8" w:rsidR="00B8203E" w:rsidRPr="00026380" w:rsidRDefault="00B8203E" w:rsidP="00B8203E">
      <w:pPr>
        <w:ind w:firstLine="284"/>
        <w:rPr>
          <w:rFonts w:ascii="Garamond" w:hAnsi="Garamond"/>
        </w:rPr>
      </w:pPr>
      <w:r w:rsidRPr="00026380">
        <w:rPr>
          <w:rFonts w:ascii="Garamond" w:hAnsi="Garamond"/>
        </w:rPr>
        <w:t xml:space="preserve">3.3.6. Fusha e Veprimit 6: Organizimi &amp; Koordinimi </w:t>
      </w:r>
    </w:p>
    <w:p w14:paraId="291C2E7A" w14:textId="39532458" w:rsidR="00B8203E" w:rsidRPr="00026380" w:rsidRDefault="00B8203E" w:rsidP="00B8203E">
      <w:pPr>
        <w:ind w:firstLine="284"/>
        <w:rPr>
          <w:rFonts w:ascii="Garamond" w:hAnsi="Garamond"/>
        </w:rPr>
      </w:pPr>
      <w:r w:rsidRPr="00026380">
        <w:rPr>
          <w:rFonts w:ascii="Garamond" w:hAnsi="Garamond"/>
        </w:rPr>
        <w:t xml:space="preserve">3.4. Plani i veprimit </w:t>
      </w:r>
    </w:p>
    <w:p w14:paraId="392FB731" w14:textId="2EDA714F" w:rsidR="00B8203E" w:rsidRPr="00026380" w:rsidRDefault="00B8203E" w:rsidP="00B8203E">
      <w:pPr>
        <w:ind w:firstLine="284"/>
        <w:rPr>
          <w:rFonts w:ascii="Garamond" w:hAnsi="Garamond"/>
        </w:rPr>
      </w:pPr>
      <w:r w:rsidRPr="00026380">
        <w:rPr>
          <w:rFonts w:ascii="Garamond" w:hAnsi="Garamond"/>
        </w:rPr>
        <w:t xml:space="preserve">4. Plani Financiar </w:t>
      </w:r>
    </w:p>
    <w:p w14:paraId="7693A777" w14:textId="622974B1" w:rsidR="00B8203E" w:rsidRPr="00026380" w:rsidRDefault="00B8203E" w:rsidP="00B8203E">
      <w:pPr>
        <w:ind w:firstLine="284"/>
        <w:rPr>
          <w:rFonts w:ascii="Garamond" w:hAnsi="Garamond"/>
        </w:rPr>
      </w:pPr>
      <w:r w:rsidRPr="00026380">
        <w:rPr>
          <w:rFonts w:ascii="Garamond" w:hAnsi="Garamond"/>
        </w:rPr>
        <w:t xml:space="preserve">5. Menaxhimi, Monitorimi dhe Vlerësimi </w:t>
      </w:r>
    </w:p>
    <w:p w14:paraId="198C8A2D" w14:textId="2F08B2AD" w:rsidR="00B8203E" w:rsidRPr="00026380" w:rsidRDefault="00B8203E" w:rsidP="00B8203E">
      <w:pPr>
        <w:ind w:firstLine="284"/>
        <w:rPr>
          <w:rFonts w:ascii="Garamond" w:hAnsi="Garamond"/>
        </w:rPr>
      </w:pPr>
      <w:r w:rsidRPr="00026380">
        <w:rPr>
          <w:rFonts w:ascii="Garamond" w:hAnsi="Garamond"/>
        </w:rPr>
        <w:t xml:space="preserve">5.1. Modeli i qeverisjes për PKLEV </w:t>
      </w:r>
    </w:p>
    <w:p w14:paraId="3F9DA342" w14:textId="26A0889E" w:rsidR="00B8203E" w:rsidRPr="00026380" w:rsidRDefault="00B8203E" w:rsidP="00B8203E">
      <w:pPr>
        <w:ind w:firstLine="284"/>
        <w:rPr>
          <w:rFonts w:ascii="Garamond" w:hAnsi="Garamond"/>
        </w:rPr>
      </w:pPr>
      <w:r w:rsidRPr="00026380">
        <w:rPr>
          <w:rFonts w:ascii="Garamond" w:hAnsi="Garamond"/>
        </w:rPr>
        <w:t xml:space="preserve">5.2. Menaxhimi i PKLEV </w:t>
      </w:r>
    </w:p>
    <w:p w14:paraId="1D8CFCAF" w14:textId="299F670C" w:rsidR="00B8203E" w:rsidRPr="00026380" w:rsidRDefault="00B8203E" w:rsidP="00B8203E">
      <w:pPr>
        <w:ind w:firstLine="284"/>
        <w:rPr>
          <w:rFonts w:ascii="Garamond" w:hAnsi="Garamond"/>
        </w:rPr>
      </w:pPr>
      <w:r w:rsidRPr="00026380">
        <w:rPr>
          <w:rFonts w:ascii="Garamond" w:hAnsi="Garamond"/>
        </w:rPr>
        <w:t xml:space="preserve">5.3. Plotësimi i PKLEV me personel </w:t>
      </w:r>
    </w:p>
    <w:p w14:paraId="44C69A05" w14:textId="6377F2B2" w:rsidR="00B8203E" w:rsidRPr="00026380" w:rsidRDefault="00B8203E" w:rsidP="00B8203E">
      <w:pPr>
        <w:ind w:firstLine="284"/>
        <w:rPr>
          <w:rFonts w:ascii="Garamond" w:hAnsi="Garamond"/>
        </w:rPr>
      </w:pPr>
      <w:r w:rsidRPr="00026380">
        <w:rPr>
          <w:rFonts w:ascii="Garamond" w:hAnsi="Garamond"/>
        </w:rPr>
        <w:t xml:space="preserve">5.4. Monitorimi dhe vlerësimi </w:t>
      </w:r>
    </w:p>
    <w:p w14:paraId="120F807F" w14:textId="16541F1C" w:rsidR="00B8203E" w:rsidRPr="00026380" w:rsidRDefault="00B8203E" w:rsidP="00B8203E">
      <w:pPr>
        <w:ind w:firstLine="284"/>
        <w:rPr>
          <w:rFonts w:ascii="Garamond" w:hAnsi="Garamond"/>
        </w:rPr>
      </w:pPr>
      <w:r w:rsidRPr="00026380">
        <w:rPr>
          <w:rFonts w:ascii="Garamond" w:hAnsi="Garamond"/>
        </w:rPr>
        <w:t xml:space="preserve">6. Referenca/Bibliografi </w:t>
      </w:r>
    </w:p>
    <w:p w14:paraId="77C130F8" w14:textId="51A057D9" w:rsidR="00B8203E" w:rsidRPr="00026380" w:rsidRDefault="00B8203E" w:rsidP="00B8203E">
      <w:pPr>
        <w:ind w:firstLine="284"/>
        <w:rPr>
          <w:rFonts w:ascii="Garamond" w:hAnsi="Garamond"/>
        </w:rPr>
      </w:pPr>
      <w:r w:rsidRPr="00026380">
        <w:rPr>
          <w:rFonts w:ascii="Garamond" w:hAnsi="Garamond"/>
        </w:rPr>
        <w:t xml:space="preserve">7. Aneks </w:t>
      </w:r>
    </w:p>
    <w:p w14:paraId="49809A12" w14:textId="5C52D913" w:rsidR="00B8203E" w:rsidRPr="00026380" w:rsidRDefault="00B8203E" w:rsidP="00B8203E">
      <w:pPr>
        <w:ind w:firstLine="284"/>
        <w:rPr>
          <w:rFonts w:ascii="Garamond" w:hAnsi="Garamond"/>
        </w:rPr>
      </w:pPr>
      <w:r w:rsidRPr="00026380">
        <w:rPr>
          <w:rFonts w:ascii="Garamond" w:hAnsi="Garamond"/>
        </w:rPr>
        <w:t xml:space="preserve">7.1. Lista e palëve të interesuara </w:t>
      </w:r>
    </w:p>
    <w:p w14:paraId="65A387AB" w14:textId="0FF57ADF" w:rsidR="00B8203E" w:rsidRPr="00026380" w:rsidRDefault="00B8203E" w:rsidP="00B8203E">
      <w:pPr>
        <w:ind w:firstLine="284"/>
        <w:rPr>
          <w:rFonts w:ascii="Garamond" w:hAnsi="Garamond"/>
        </w:rPr>
      </w:pPr>
      <w:r w:rsidRPr="00026380">
        <w:rPr>
          <w:rFonts w:ascii="Garamond" w:hAnsi="Garamond"/>
        </w:rPr>
        <w:t xml:space="preserve">7.2. Zona natyrore të mbrojtura brenda pellgut të lumit Vjosë </w:t>
      </w:r>
    </w:p>
    <w:p w14:paraId="4D9890E0" w14:textId="7CB51D7A" w:rsidR="00B8203E" w:rsidRPr="00026380" w:rsidRDefault="00B8203E" w:rsidP="00B8203E">
      <w:pPr>
        <w:ind w:firstLine="284"/>
        <w:rPr>
          <w:rFonts w:ascii="Garamond" w:hAnsi="Garamond"/>
        </w:rPr>
      </w:pPr>
      <w:r w:rsidRPr="00026380">
        <w:rPr>
          <w:rFonts w:ascii="Garamond" w:hAnsi="Garamond"/>
        </w:rPr>
        <w:t xml:space="preserve">7.3. Vende kulturore të mbrojtura brenda luginës së Vjosës </w:t>
      </w:r>
    </w:p>
    <w:p w14:paraId="70FAAE79" w14:textId="0FC5FB2F" w:rsidR="00B8203E" w:rsidRPr="00026380" w:rsidRDefault="00B8203E" w:rsidP="00B8203E">
      <w:pPr>
        <w:ind w:firstLine="284"/>
        <w:rPr>
          <w:rFonts w:ascii="Garamond" w:hAnsi="Garamond"/>
        </w:rPr>
      </w:pPr>
      <w:r w:rsidRPr="00026380">
        <w:rPr>
          <w:rFonts w:ascii="Garamond" w:hAnsi="Garamond"/>
        </w:rPr>
        <w:t xml:space="preserve">7.3.1. Kuadri ligjor i Trashëgimisë Kulturore në Shqipëri </w:t>
      </w:r>
    </w:p>
    <w:p w14:paraId="5C0454A3" w14:textId="52DE1BA4" w:rsidR="00B8203E" w:rsidRPr="00026380" w:rsidRDefault="00B8203E" w:rsidP="00B8203E">
      <w:pPr>
        <w:ind w:firstLine="284"/>
        <w:rPr>
          <w:rFonts w:ascii="Garamond" w:hAnsi="Garamond"/>
        </w:rPr>
      </w:pPr>
      <w:r w:rsidRPr="00026380">
        <w:rPr>
          <w:rFonts w:ascii="Garamond" w:hAnsi="Garamond"/>
        </w:rPr>
        <w:t xml:space="preserve">7.3.2. Dispozitat dhe strategjitë e ardhshme që parashikohen të zbatohen; Planet e menaxhimit për zonat brenda kësaj zone (në proces përgatitjeje ose miratimi) </w:t>
      </w:r>
    </w:p>
    <w:p w14:paraId="2D2FD4A5" w14:textId="07EE6127" w:rsidR="00B8203E" w:rsidRPr="00026380" w:rsidRDefault="00B8203E" w:rsidP="00B8203E">
      <w:pPr>
        <w:ind w:firstLine="284"/>
        <w:rPr>
          <w:rFonts w:ascii="Garamond" w:hAnsi="Garamond"/>
        </w:rPr>
      </w:pPr>
      <w:r w:rsidRPr="00026380">
        <w:rPr>
          <w:rFonts w:ascii="Garamond" w:hAnsi="Garamond"/>
        </w:rPr>
        <w:t xml:space="preserve">7.3.3. Trashëgimia jomateriale </w:t>
      </w:r>
    </w:p>
    <w:p w14:paraId="1EFD9935" w14:textId="78928CB2" w:rsidR="00B8203E" w:rsidRPr="00026380" w:rsidRDefault="00B8203E" w:rsidP="00B8203E">
      <w:pPr>
        <w:ind w:firstLine="284"/>
        <w:rPr>
          <w:rFonts w:ascii="Garamond" w:hAnsi="Garamond"/>
        </w:rPr>
      </w:pPr>
      <w:r w:rsidRPr="00026380">
        <w:rPr>
          <w:rFonts w:ascii="Garamond" w:hAnsi="Garamond"/>
        </w:rPr>
        <w:t xml:space="preserve">7.4. Bashkëpunimi i mundshëm me institucione kërkimore (ndër)kombëtare </w:t>
      </w:r>
    </w:p>
    <w:p w14:paraId="01EB42E0" w14:textId="063A5649" w:rsidR="00B8203E" w:rsidRPr="00026380" w:rsidRDefault="00B8203E" w:rsidP="00B8203E">
      <w:pPr>
        <w:ind w:firstLine="284"/>
        <w:rPr>
          <w:rFonts w:ascii="Garamond" w:hAnsi="Garamond"/>
        </w:rPr>
      </w:pPr>
      <w:r w:rsidRPr="00026380">
        <w:rPr>
          <w:rFonts w:ascii="Garamond" w:hAnsi="Garamond"/>
        </w:rPr>
        <w:t xml:space="preserve">7.5. Vendet e restaurimit dhe ripyllëzimit </w:t>
      </w:r>
    </w:p>
    <w:p w14:paraId="39713CD4" w14:textId="79CE06DF" w:rsidR="00B8203E" w:rsidRPr="00026380" w:rsidRDefault="00B8203E" w:rsidP="00B8203E">
      <w:pPr>
        <w:ind w:firstLine="284"/>
        <w:rPr>
          <w:rFonts w:ascii="Garamond" w:hAnsi="Garamond"/>
        </w:rPr>
      </w:pPr>
      <w:r w:rsidRPr="00026380">
        <w:rPr>
          <w:rFonts w:ascii="Garamond" w:hAnsi="Garamond"/>
        </w:rPr>
        <w:t xml:space="preserve">7.6. Dokumenti i plotë i planifikimit (Objektivat, masat, plani i veprimit, treguesit, baza e referimit dhe vlerat e synuara) </w:t>
      </w:r>
    </w:p>
    <w:p w14:paraId="4837665C" w14:textId="77777777" w:rsidR="00B8203E" w:rsidRPr="00026380" w:rsidRDefault="00B8203E" w:rsidP="00B8203E">
      <w:pPr>
        <w:ind w:firstLine="284"/>
        <w:jc w:val="left"/>
        <w:rPr>
          <w:rFonts w:ascii="Garamond" w:hAnsi="Garamond"/>
        </w:rPr>
      </w:pPr>
    </w:p>
    <w:p w14:paraId="105EC3FF" w14:textId="77777777" w:rsidR="00D21BC4" w:rsidRPr="00026380" w:rsidRDefault="00D21BC4" w:rsidP="00B8203E">
      <w:pPr>
        <w:ind w:firstLine="284"/>
        <w:rPr>
          <w:rFonts w:ascii="Garamond" w:hAnsi="Garamond" w:cstheme="majorHAnsi"/>
        </w:rPr>
      </w:pPr>
      <w:r w:rsidRPr="00026380">
        <w:rPr>
          <w:rFonts w:ascii="Garamond" w:hAnsi="Garamond"/>
        </w:rPr>
        <w:t>Shkurtime</w:t>
      </w:r>
    </w:p>
    <w:p w14:paraId="1E91C8AF" w14:textId="77777777" w:rsidR="00D21BC4" w:rsidRPr="00026380" w:rsidRDefault="00D21BC4" w:rsidP="00B8203E">
      <w:pPr>
        <w:ind w:firstLine="284"/>
        <w:rPr>
          <w:rFonts w:ascii="Garamond" w:hAnsi="Garamond"/>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8025"/>
      </w:tblGrid>
      <w:tr w:rsidR="00B8203E" w:rsidRPr="00026380" w14:paraId="21E74DA6" w14:textId="77777777" w:rsidTr="00B8203E">
        <w:tc>
          <w:tcPr>
            <w:tcW w:w="1184" w:type="dxa"/>
          </w:tcPr>
          <w:p w14:paraId="59CC9A25" w14:textId="77777777" w:rsidR="00B8203E" w:rsidRPr="00026380" w:rsidRDefault="00B8203E" w:rsidP="00B8203E">
            <w:pPr>
              <w:jc w:val="left"/>
              <w:rPr>
                <w:rFonts w:ascii="Garamond" w:hAnsi="Garamond"/>
              </w:rPr>
            </w:pPr>
            <w:r w:rsidRPr="00026380">
              <w:rPr>
                <w:rFonts w:ascii="Garamond" w:hAnsi="Garamond"/>
              </w:rPr>
              <w:t>AMBU</w:t>
            </w:r>
          </w:p>
        </w:tc>
        <w:tc>
          <w:tcPr>
            <w:tcW w:w="8025" w:type="dxa"/>
          </w:tcPr>
          <w:p w14:paraId="19425C9A" w14:textId="77777777" w:rsidR="00B8203E" w:rsidRPr="00026380" w:rsidRDefault="00B8203E" w:rsidP="00B8203E">
            <w:pPr>
              <w:rPr>
                <w:rFonts w:ascii="Garamond" w:hAnsi="Garamond"/>
              </w:rPr>
            </w:pPr>
            <w:r w:rsidRPr="00026380">
              <w:rPr>
                <w:rFonts w:ascii="Garamond" w:hAnsi="Garamond"/>
              </w:rPr>
              <w:t>Agjencia për Menaxhimin e Burimeve Ujore</w:t>
            </w:r>
          </w:p>
        </w:tc>
      </w:tr>
      <w:tr w:rsidR="00B8203E" w:rsidRPr="00026380" w14:paraId="143743AE" w14:textId="77777777" w:rsidTr="00B8203E">
        <w:tc>
          <w:tcPr>
            <w:tcW w:w="1184" w:type="dxa"/>
          </w:tcPr>
          <w:p w14:paraId="419A9AA4" w14:textId="77777777" w:rsidR="00B8203E" w:rsidRPr="00026380" w:rsidRDefault="00B8203E" w:rsidP="00B8203E">
            <w:pPr>
              <w:jc w:val="left"/>
              <w:rPr>
                <w:rFonts w:ascii="Garamond" w:hAnsi="Garamond"/>
              </w:rPr>
            </w:pPr>
            <w:r w:rsidRPr="00026380">
              <w:rPr>
                <w:rFonts w:ascii="Garamond" w:hAnsi="Garamond"/>
              </w:rPr>
              <w:t>ASIG</w:t>
            </w:r>
          </w:p>
        </w:tc>
        <w:tc>
          <w:tcPr>
            <w:tcW w:w="8025" w:type="dxa"/>
          </w:tcPr>
          <w:p w14:paraId="632B6E67" w14:textId="77777777" w:rsidR="00B8203E" w:rsidRPr="00026380" w:rsidRDefault="00B8203E" w:rsidP="00B8203E">
            <w:pPr>
              <w:rPr>
                <w:rFonts w:ascii="Garamond" w:hAnsi="Garamond"/>
              </w:rPr>
            </w:pPr>
            <w:r w:rsidRPr="00026380">
              <w:rPr>
                <w:rFonts w:ascii="Garamond" w:hAnsi="Garamond"/>
              </w:rPr>
              <w:t>Autoriteti Shtetëror për Informacionin Gjeohapësinor</w:t>
            </w:r>
          </w:p>
        </w:tc>
      </w:tr>
      <w:tr w:rsidR="00B8203E" w:rsidRPr="00026380" w14:paraId="62A983DA" w14:textId="77777777" w:rsidTr="00B8203E">
        <w:tc>
          <w:tcPr>
            <w:tcW w:w="1184" w:type="dxa"/>
          </w:tcPr>
          <w:p w14:paraId="272C3105" w14:textId="77777777" w:rsidR="00B8203E" w:rsidRPr="00026380" w:rsidRDefault="00B8203E" w:rsidP="00B8203E">
            <w:pPr>
              <w:jc w:val="left"/>
              <w:rPr>
                <w:rFonts w:ascii="Garamond" w:hAnsi="Garamond"/>
              </w:rPr>
            </w:pPr>
            <w:r w:rsidRPr="00026380">
              <w:rPr>
                <w:rFonts w:ascii="Garamond" w:hAnsi="Garamond"/>
              </w:rPr>
              <w:t>KDB</w:t>
            </w:r>
          </w:p>
        </w:tc>
        <w:tc>
          <w:tcPr>
            <w:tcW w:w="8025" w:type="dxa"/>
          </w:tcPr>
          <w:p w14:paraId="6561593E" w14:textId="77777777" w:rsidR="00B8203E" w:rsidRPr="00026380" w:rsidRDefault="00B8203E" w:rsidP="00B8203E">
            <w:pPr>
              <w:rPr>
                <w:rFonts w:ascii="Garamond" w:hAnsi="Garamond"/>
              </w:rPr>
            </w:pPr>
            <w:r w:rsidRPr="00026380">
              <w:rPr>
                <w:rFonts w:ascii="Garamond" w:hAnsi="Garamond"/>
              </w:rPr>
              <w:t>Konventa për Diversitetin Biologjik</w:t>
            </w:r>
          </w:p>
        </w:tc>
      </w:tr>
      <w:tr w:rsidR="00B8203E" w:rsidRPr="00026380" w14:paraId="5BB01ECD" w14:textId="77777777" w:rsidTr="00B8203E">
        <w:tc>
          <w:tcPr>
            <w:tcW w:w="1184" w:type="dxa"/>
          </w:tcPr>
          <w:p w14:paraId="1C34245B" w14:textId="77777777" w:rsidR="00B8203E" w:rsidRPr="00026380" w:rsidRDefault="00B8203E" w:rsidP="00B8203E">
            <w:pPr>
              <w:jc w:val="left"/>
              <w:rPr>
                <w:rFonts w:ascii="Garamond" w:hAnsi="Garamond"/>
              </w:rPr>
            </w:pPr>
            <w:r w:rsidRPr="00026380">
              <w:rPr>
                <w:rFonts w:ascii="Garamond" w:hAnsi="Garamond"/>
              </w:rPr>
              <w:t>CITES</w:t>
            </w:r>
          </w:p>
        </w:tc>
        <w:tc>
          <w:tcPr>
            <w:tcW w:w="8025" w:type="dxa"/>
          </w:tcPr>
          <w:p w14:paraId="17636897" w14:textId="77777777" w:rsidR="00B8203E" w:rsidRPr="00026380" w:rsidRDefault="00B8203E" w:rsidP="00B8203E">
            <w:pPr>
              <w:rPr>
                <w:rFonts w:ascii="Garamond" w:hAnsi="Garamond"/>
              </w:rPr>
            </w:pPr>
            <w:r w:rsidRPr="00026380">
              <w:rPr>
                <w:rFonts w:ascii="Garamond" w:hAnsi="Garamond"/>
              </w:rPr>
              <w:t>Konventa për Tregtinë Ndërkombëtare të Llojeve të Rrezikuara të Faunës dhe Florës së Egër</w:t>
            </w:r>
          </w:p>
        </w:tc>
      </w:tr>
      <w:tr w:rsidR="00B8203E" w:rsidRPr="00026380" w14:paraId="79A587F3" w14:textId="77777777" w:rsidTr="00B8203E">
        <w:tc>
          <w:tcPr>
            <w:tcW w:w="1184" w:type="dxa"/>
          </w:tcPr>
          <w:p w14:paraId="0E9A9649" w14:textId="77777777" w:rsidR="00B8203E" w:rsidRPr="00026380" w:rsidRDefault="00B8203E" w:rsidP="00B8203E">
            <w:pPr>
              <w:jc w:val="left"/>
              <w:rPr>
                <w:rFonts w:ascii="Garamond" w:hAnsi="Garamond"/>
              </w:rPr>
            </w:pPr>
            <w:r w:rsidRPr="00026380">
              <w:rPr>
                <w:rFonts w:ascii="Garamond" w:hAnsi="Garamond"/>
              </w:rPr>
              <w:t>VKM</w:t>
            </w:r>
          </w:p>
        </w:tc>
        <w:tc>
          <w:tcPr>
            <w:tcW w:w="8025" w:type="dxa"/>
          </w:tcPr>
          <w:p w14:paraId="5B843301" w14:textId="77777777" w:rsidR="00B8203E" w:rsidRPr="00026380" w:rsidRDefault="00B8203E" w:rsidP="00B8203E">
            <w:pPr>
              <w:rPr>
                <w:rFonts w:ascii="Garamond" w:hAnsi="Garamond"/>
              </w:rPr>
            </w:pPr>
            <w:r w:rsidRPr="00026380">
              <w:rPr>
                <w:rFonts w:ascii="Garamond" w:hAnsi="Garamond"/>
              </w:rPr>
              <w:t>Vendim i Këshillit të Ministrave</w:t>
            </w:r>
          </w:p>
        </w:tc>
      </w:tr>
      <w:tr w:rsidR="00B8203E" w:rsidRPr="00026380" w14:paraId="08E0A1A6" w14:textId="77777777" w:rsidTr="00B8203E">
        <w:tc>
          <w:tcPr>
            <w:tcW w:w="1184" w:type="dxa"/>
          </w:tcPr>
          <w:p w14:paraId="5E5D6645" w14:textId="77777777" w:rsidR="00B8203E" w:rsidRPr="00026380" w:rsidRDefault="00B8203E" w:rsidP="00B8203E">
            <w:pPr>
              <w:jc w:val="left"/>
              <w:rPr>
                <w:rFonts w:ascii="Garamond" w:hAnsi="Garamond"/>
              </w:rPr>
            </w:pPr>
            <w:r w:rsidRPr="00026380">
              <w:rPr>
                <w:rFonts w:ascii="Garamond" w:hAnsi="Garamond"/>
              </w:rPr>
              <w:t>DPPK</w:t>
            </w:r>
          </w:p>
        </w:tc>
        <w:tc>
          <w:tcPr>
            <w:tcW w:w="8025" w:type="dxa"/>
          </w:tcPr>
          <w:p w14:paraId="40293B9C" w14:textId="77777777" w:rsidR="00B8203E" w:rsidRPr="00026380" w:rsidRDefault="00B8203E" w:rsidP="00B8203E">
            <w:pPr>
              <w:rPr>
                <w:rFonts w:ascii="Garamond" w:hAnsi="Garamond"/>
              </w:rPr>
            </w:pPr>
            <w:r w:rsidRPr="00026380">
              <w:rPr>
                <w:rFonts w:ascii="Garamond" w:hAnsi="Garamond"/>
              </w:rPr>
              <w:t>Drejtoria e Përgjithshme e Pyjeve dhe Kullotave</w:t>
            </w:r>
          </w:p>
        </w:tc>
      </w:tr>
      <w:tr w:rsidR="00B8203E" w:rsidRPr="00026380" w14:paraId="07AAFDDF" w14:textId="77777777" w:rsidTr="00B8203E">
        <w:tc>
          <w:tcPr>
            <w:tcW w:w="1184" w:type="dxa"/>
          </w:tcPr>
          <w:p w14:paraId="2CA605D8" w14:textId="77777777" w:rsidR="00B8203E" w:rsidRPr="00026380" w:rsidRDefault="00B8203E" w:rsidP="00B8203E">
            <w:pPr>
              <w:jc w:val="left"/>
              <w:rPr>
                <w:rFonts w:ascii="Garamond" w:hAnsi="Garamond"/>
              </w:rPr>
            </w:pPr>
            <w:r w:rsidRPr="00026380">
              <w:rPr>
                <w:rFonts w:ascii="Garamond" w:hAnsi="Garamond"/>
              </w:rPr>
              <w:t>BE</w:t>
            </w:r>
          </w:p>
        </w:tc>
        <w:tc>
          <w:tcPr>
            <w:tcW w:w="8025" w:type="dxa"/>
          </w:tcPr>
          <w:p w14:paraId="783AED35" w14:textId="77777777" w:rsidR="00B8203E" w:rsidRPr="00026380" w:rsidRDefault="00B8203E" w:rsidP="00B8203E">
            <w:pPr>
              <w:rPr>
                <w:rFonts w:ascii="Garamond" w:hAnsi="Garamond"/>
              </w:rPr>
            </w:pPr>
            <w:r w:rsidRPr="00026380">
              <w:rPr>
                <w:rFonts w:ascii="Garamond" w:hAnsi="Garamond"/>
              </w:rPr>
              <w:t>Bashkimi Europian</w:t>
            </w:r>
          </w:p>
        </w:tc>
      </w:tr>
      <w:tr w:rsidR="00B8203E" w:rsidRPr="00026380" w14:paraId="7B509FB5" w14:textId="77777777" w:rsidTr="00B8203E">
        <w:tc>
          <w:tcPr>
            <w:tcW w:w="1184" w:type="dxa"/>
          </w:tcPr>
          <w:p w14:paraId="45DA11FA" w14:textId="77777777" w:rsidR="00B8203E" w:rsidRPr="00026380" w:rsidRDefault="00B8203E" w:rsidP="00B8203E">
            <w:pPr>
              <w:jc w:val="left"/>
              <w:rPr>
                <w:rFonts w:ascii="Garamond" w:hAnsi="Garamond"/>
              </w:rPr>
            </w:pPr>
            <w:r w:rsidRPr="00026380">
              <w:rPr>
                <w:rFonts w:ascii="Garamond" w:hAnsi="Garamond"/>
              </w:rPr>
              <w:t>EUNIS</w:t>
            </w:r>
          </w:p>
        </w:tc>
        <w:tc>
          <w:tcPr>
            <w:tcW w:w="8025" w:type="dxa"/>
          </w:tcPr>
          <w:p w14:paraId="59F085FA" w14:textId="77777777" w:rsidR="00B8203E" w:rsidRPr="00026380" w:rsidRDefault="00B8203E" w:rsidP="00B8203E">
            <w:pPr>
              <w:rPr>
                <w:rFonts w:ascii="Garamond" w:hAnsi="Garamond"/>
              </w:rPr>
            </w:pPr>
            <w:r w:rsidRPr="00026380">
              <w:rPr>
                <w:rFonts w:ascii="Garamond" w:hAnsi="Garamond"/>
              </w:rPr>
              <w:t>Sistemi Europian i Informacionit për Natyrën</w:t>
            </w:r>
          </w:p>
        </w:tc>
      </w:tr>
      <w:tr w:rsidR="00B8203E" w:rsidRPr="00026380" w14:paraId="119746A2" w14:textId="77777777" w:rsidTr="00B8203E">
        <w:tc>
          <w:tcPr>
            <w:tcW w:w="1184" w:type="dxa"/>
          </w:tcPr>
          <w:p w14:paraId="5F0BE56D" w14:textId="77777777" w:rsidR="00B8203E" w:rsidRPr="00026380" w:rsidRDefault="00B8203E" w:rsidP="00B8203E">
            <w:pPr>
              <w:jc w:val="left"/>
              <w:rPr>
                <w:rFonts w:ascii="Garamond" w:hAnsi="Garamond"/>
              </w:rPr>
            </w:pPr>
            <w:r w:rsidRPr="00026380">
              <w:rPr>
                <w:rFonts w:ascii="Garamond" w:hAnsi="Garamond"/>
              </w:rPr>
              <w:t>GNSP</w:t>
            </w:r>
          </w:p>
        </w:tc>
        <w:tc>
          <w:tcPr>
            <w:tcW w:w="8025" w:type="dxa"/>
          </w:tcPr>
          <w:p w14:paraId="666D7E68" w14:textId="77777777" w:rsidR="00B8203E" w:rsidRPr="00026380" w:rsidRDefault="00B8203E" w:rsidP="00B8203E">
            <w:pPr>
              <w:rPr>
                <w:rFonts w:ascii="Garamond" w:hAnsi="Garamond"/>
              </w:rPr>
            </w:pPr>
            <w:r w:rsidRPr="00026380">
              <w:rPr>
                <w:rFonts w:ascii="Garamond" w:hAnsi="Garamond"/>
              </w:rPr>
              <w:t>Plani i Përgjithshëm Kombëtar Hapësinor</w:t>
            </w:r>
          </w:p>
        </w:tc>
      </w:tr>
      <w:tr w:rsidR="00B8203E" w:rsidRPr="00026380" w14:paraId="62BD9DBB" w14:textId="77777777" w:rsidTr="00B8203E">
        <w:tc>
          <w:tcPr>
            <w:tcW w:w="1184" w:type="dxa"/>
          </w:tcPr>
          <w:p w14:paraId="737D6913" w14:textId="77777777" w:rsidR="00B8203E" w:rsidRPr="00026380" w:rsidRDefault="00B8203E" w:rsidP="00B8203E">
            <w:pPr>
              <w:jc w:val="left"/>
              <w:rPr>
                <w:rFonts w:ascii="Garamond" w:hAnsi="Garamond"/>
              </w:rPr>
            </w:pPr>
            <w:r w:rsidRPr="00026380">
              <w:rPr>
                <w:rFonts w:ascii="Garamond" w:hAnsi="Garamond"/>
              </w:rPr>
              <w:t>HPP</w:t>
            </w:r>
          </w:p>
        </w:tc>
        <w:tc>
          <w:tcPr>
            <w:tcW w:w="8025" w:type="dxa"/>
          </w:tcPr>
          <w:p w14:paraId="2D34EEE5" w14:textId="77777777" w:rsidR="00B8203E" w:rsidRPr="00026380" w:rsidRDefault="00B8203E" w:rsidP="00B8203E">
            <w:pPr>
              <w:rPr>
                <w:rFonts w:ascii="Garamond" w:hAnsi="Garamond"/>
              </w:rPr>
            </w:pPr>
            <w:r w:rsidRPr="00026380">
              <w:rPr>
                <w:rFonts w:ascii="Garamond" w:hAnsi="Garamond"/>
              </w:rPr>
              <w:t>Hidrocentral</w:t>
            </w:r>
          </w:p>
        </w:tc>
      </w:tr>
      <w:tr w:rsidR="00B8203E" w:rsidRPr="00026380" w14:paraId="7229D7D5" w14:textId="77777777" w:rsidTr="00B8203E">
        <w:tc>
          <w:tcPr>
            <w:tcW w:w="1184" w:type="dxa"/>
          </w:tcPr>
          <w:p w14:paraId="1F590745" w14:textId="77777777" w:rsidR="00B8203E" w:rsidRPr="00026380" w:rsidRDefault="00B8203E" w:rsidP="00B8203E">
            <w:pPr>
              <w:jc w:val="left"/>
              <w:rPr>
                <w:rFonts w:ascii="Garamond" w:hAnsi="Garamond"/>
              </w:rPr>
            </w:pPr>
            <w:r w:rsidRPr="00026380">
              <w:rPr>
                <w:rFonts w:ascii="Garamond" w:hAnsi="Garamond"/>
              </w:rPr>
              <w:t>IBA</w:t>
            </w:r>
          </w:p>
        </w:tc>
        <w:tc>
          <w:tcPr>
            <w:tcW w:w="8025" w:type="dxa"/>
          </w:tcPr>
          <w:p w14:paraId="3578B0F8" w14:textId="77777777" w:rsidR="00B8203E" w:rsidRPr="00026380" w:rsidRDefault="00B8203E" w:rsidP="00B8203E">
            <w:pPr>
              <w:rPr>
                <w:rFonts w:ascii="Garamond" w:hAnsi="Garamond"/>
              </w:rPr>
            </w:pPr>
            <w:r w:rsidRPr="00026380">
              <w:rPr>
                <w:rFonts w:ascii="Garamond" w:hAnsi="Garamond"/>
              </w:rPr>
              <w:t>Zona e Rëndësishme për Zogjtë</w:t>
            </w:r>
          </w:p>
        </w:tc>
      </w:tr>
      <w:tr w:rsidR="00B8203E" w:rsidRPr="00026380" w14:paraId="44C81B1A" w14:textId="77777777" w:rsidTr="00B8203E">
        <w:tc>
          <w:tcPr>
            <w:tcW w:w="1184" w:type="dxa"/>
          </w:tcPr>
          <w:p w14:paraId="4A49F9FE" w14:textId="77777777" w:rsidR="00B8203E" w:rsidRPr="00026380" w:rsidRDefault="00B8203E" w:rsidP="00B8203E">
            <w:pPr>
              <w:jc w:val="left"/>
              <w:rPr>
                <w:rFonts w:ascii="Garamond" w:hAnsi="Garamond"/>
              </w:rPr>
            </w:pPr>
            <w:r w:rsidRPr="00026380">
              <w:rPr>
                <w:rFonts w:ascii="Garamond" w:hAnsi="Garamond"/>
              </w:rPr>
              <w:t>PMI</w:t>
            </w:r>
          </w:p>
        </w:tc>
        <w:tc>
          <w:tcPr>
            <w:tcW w:w="8025" w:type="dxa"/>
          </w:tcPr>
          <w:p w14:paraId="1308699B" w14:textId="77777777" w:rsidR="00B8203E" w:rsidRPr="00026380" w:rsidRDefault="00B8203E" w:rsidP="00B8203E">
            <w:pPr>
              <w:rPr>
                <w:rFonts w:ascii="Garamond" w:hAnsi="Garamond"/>
              </w:rPr>
            </w:pPr>
            <w:r w:rsidRPr="00026380">
              <w:rPr>
                <w:rFonts w:ascii="Garamond" w:hAnsi="Garamond"/>
              </w:rPr>
              <w:t>Plani i Menaxhimit të Integruar</w:t>
            </w:r>
          </w:p>
        </w:tc>
      </w:tr>
      <w:tr w:rsidR="00B8203E" w:rsidRPr="00026380" w14:paraId="52846808" w14:textId="77777777" w:rsidTr="00B8203E">
        <w:tc>
          <w:tcPr>
            <w:tcW w:w="1184" w:type="dxa"/>
          </w:tcPr>
          <w:p w14:paraId="4BC48C56" w14:textId="77777777" w:rsidR="00B8203E" w:rsidRPr="00026380" w:rsidRDefault="00B8203E" w:rsidP="00B8203E">
            <w:pPr>
              <w:jc w:val="left"/>
              <w:rPr>
                <w:rFonts w:ascii="Garamond" w:hAnsi="Garamond"/>
              </w:rPr>
            </w:pPr>
            <w:r w:rsidRPr="00026380">
              <w:rPr>
                <w:rFonts w:ascii="Garamond" w:hAnsi="Garamond"/>
              </w:rPr>
              <w:t>IPA</w:t>
            </w:r>
          </w:p>
        </w:tc>
        <w:tc>
          <w:tcPr>
            <w:tcW w:w="8025" w:type="dxa"/>
          </w:tcPr>
          <w:p w14:paraId="4E489B8E" w14:textId="77777777" w:rsidR="00B8203E" w:rsidRPr="00026380" w:rsidRDefault="00B8203E" w:rsidP="00B8203E">
            <w:pPr>
              <w:rPr>
                <w:rFonts w:ascii="Garamond" w:hAnsi="Garamond"/>
              </w:rPr>
            </w:pPr>
            <w:r w:rsidRPr="00026380">
              <w:rPr>
                <w:rFonts w:ascii="Garamond" w:hAnsi="Garamond"/>
              </w:rPr>
              <w:t>Instrumenti për Ndihmën Para-Aderimit</w:t>
            </w:r>
          </w:p>
        </w:tc>
      </w:tr>
      <w:tr w:rsidR="00B8203E" w:rsidRPr="00026380" w14:paraId="3F0C7F05" w14:textId="77777777" w:rsidTr="00B8203E">
        <w:tc>
          <w:tcPr>
            <w:tcW w:w="1184" w:type="dxa"/>
          </w:tcPr>
          <w:p w14:paraId="3C97E5C1" w14:textId="77777777" w:rsidR="00B8203E" w:rsidRPr="00026380" w:rsidRDefault="00B8203E" w:rsidP="00B8203E">
            <w:pPr>
              <w:jc w:val="left"/>
              <w:rPr>
                <w:rFonts w:ascii="Garamond" w:hAnsi="Garamond"/>
              </w:rPr>
            </w:pPr>
            <w:r w:rsidRPr="00026380">
              <w:rPr>
                <w:rFonts w:ascii="Garamond" w:hAnsi="Garamond"/>
              </w:rPr>
              <w:t>IUCN</w:t>
            </w:r>
          </w:p>
        </w:tc>
        <w:tc>
          <w:tcPr>
            <w:tcW w:w="8025" w:type="dxa"/>
          </w:tcPr>
          <w:p w14:paraId="2A55F7B4" w14:textId="77777777" w:rsidR="00B8203E" w:rsidRPr="00026380" w:rsidRDefault="00B8203E" w:rsidP="00B8203E">
            <w:pPr>
              <w:rPr>
                <w:rFonts w:ascii="Garamond" w:hAnsi="Garamond"/>
              </w:rPr>
            </w:pPr>
            <w:r w:rsidRPr="00026380">
              <w:rPr>
                <w:rFonts w:ascii="Garamond" w:hAnsi="Garamond"/>
              </w:rPr>
              <w:t>Unioni Ndërkombëtar për Konservimin e Natyrës</w:t>
            </w:r>
          </w:p>
        </w:tc>
      </w:tr>
      <w:tr w:rsidR="00B8203E" w:rsidRPr="00026380" w14:paraId="41A78197" w14:textId="77777777" w:rsidTr="00B8203E">
        <w:tc>
          <w:tcPr>
            <w:tcW w:w="1184" w:type="dxa"/>
          </w:tcPr>
          <w:p w14:paraId="5D71B95B" w14:textId="77777777" w:rsidR="00B8203E" w:rsidRPr="00026380" w:rsidRDefault="00B8203E" w:rsidP="00B8203E">
            <w:pPr>
              <w:jc w:val="left"/>
              <w:rPr>
                <w:rFonts w:ascii="Garamond" w:hAnsi="Garamond"/>
              </w:rPr>
            </w:pPr>
            <w:r w:rsidRPr="00026380">
              <w:rPr>
                <w:rFonts w:ascii="Garamond" w:hAnsi="Garamond"/>
              </w:rPr>
              <w:t>JAXA</w:t>
            </w:r>
          </w:p>
        </w:tc>
        <w:tc>
          <w:tcPr>
            <w:tcW w:w="8025" w:type="dxa"/>
          </w:tcPr>
          <w:p w14:paraId="6EE0D064" w14:textId="77777777" w:rsidR="00B8203E" w:rsidRPr="00026380" w:rsidRDefault="00B8203E" w:rsidP="00B8203E">
            <w:pPr>
              <w:rPr>
                <w:rFonts w:ascii="Garamond" w:hAnsi="Garamond"/>
              </w:rPr>
            </w:pPr>
            <w:r w:rsidRPr="00026380">
              <w:rPr>
                <w:rFonts w:ascii="Garamond" w:hAnsi="Garamond"/>
              </w:rPr>
              <w:t>Agjencia Japoneze e Eksplorimit të Hapësirës Ajrore</w:t>
            </w:r>
          </w:p>
        </w:tc>
      </w:tr>
      <w:tr w:rsidR="00B8203E" w:rsidRPr="00026380" w14:paraId="4515E68B" w14:textId="77777777" w:rsidTr="00B8203E">
        <w:tc>
          <w:tcPr>
            <w:tcW w:w="1184" w:type="dxa"/>
          </w:tcPr>
          <w:p w14:paraId="52236209" w14:textId="77777777" w:rsidR="00B8203E" w:rsidRPr="00026380" w:rsidRDefault="00B8203E" w:rsidP="00B8203E">
            <w:pPr>
              <w:jc w:val="left"/>
              <w:rPr>
                <w:rFonts w:ascii="Garamond" w:hAnsi="Garamond"/>
              </w:rPr>
            </w:pPr>
            <w:r w:rsidRPr="00026380">
              <w:rPr>
                <w:rFonts w:ascii="Garamond" w:hAnsi="Garamond"/>
              </w:rPr>
              <w:t>LGP</w:t>
            </w:r>
          </w:p>
        </w:tc>
        <w:tc>
          <w:tcPr>
            <w:tcW w:w="8025" w:type="dxa"/>
          </w:tcPr>
          <w:p w14:paraId="3274C77D" w14:textId="77777777" w:rsidR="00B8203E" w:rsidRPr="00026380" w:rsidRDefault="00B8203E" w:rsidP="00B8203E">
            <w:pPr>
              <w:rPr>
                <w:rFonts w:ascii="Garamond" w:hAnsi="Garamond"/>
              </w:rPr>
            </w:pPr>
            <w:r w:rsidRPr="00026380">
              <w:rPr>
                <w:rFonts w:ascii="Garamond" w:hAnsi="Garamond"/>
              </w:rPr>
              <w:t>Plani i Përgjithshëm Vendor</w:t>
            </w:r>
          </w:p>
        </w:tc>
      </w:tr>
      <w:tr w:rsidR="00B8203E" w:rsidRPr="00026380" w14:paraId="3096EDF5" w14:textId="77777777" w:rsidTr="00B8203E">
        <w:tc>
          <w:tcPr>
            <w:tcW w:w="1184" w:type="dxa"/>
          </w:tcPr>
          <w:p w14:paraId="743A3E0E" w14:textId="77777777" w:rsidR="00B8203E" w:rsidRPr="00026380" w:rsidRDefault="00B8203E" w:rsidP="00B8203E">
            <w:pPr>
              <w:jc w:val="left"/>
              <w:rPr>
                <w:rFonts w:ascii="Garamond" w:hAnsi="Garamond"/>
              </w:rPr>
            </w:pPr>
            <w:r w:rsidRPr="00026380">
              <w:rPr>
                <w:rFonts w:ascii="Garamond" w:hAnsi="Garamond"/>
              </w:rPr>
              <w:lastRenderedPageBreak/>
              <w:t>MAB</w:t>
            </w:r>
          </w:p>
        </w:tc>
        <w:tc>
          <w:tcPr>
            <w:tcW w:w="8025" w:type="dxa"/>
          </w:tcPr>
          <w:p w14:paraId="796B9DF0" w14:textId="77777777" w:rsidR="00B8203E" w:rsidRPr="00026380" w:rsidRDefault="00B8203E" w:rsidP="00B8203E">
            <w:pPr>
              <w:rPr>
                <w:rFonts w:ascii="Garamond" w:hAnsi="Garamond"/>
              </w:rPr>
            </w:pPr>
            <w:r w:rsidRPr="00026380">
              <w:rPr>
                <w:rFonts w:ascii="Garamond" w:hAnsi="Garamond"/>
              </w:rPr>
              <w:t>Njeriu dhe Biosfera (Programi i UNESCO-s)</w:t>
            </w:r>
          </w:p>
        </w:tc>
      </w:tr>
      <w:tr w:rsidR="00B8203E" w:rsidRPr="00026380" w14:paraId="06CBB591" w14:textId="77777777" w:rsidTr="00B8203E">
        <w:tc>
          <w:tcPr>
            <w:tcW w:w="1184" w:type="dxa"/>
          </w:tcPr>
          <w:p w14:paraId="2933ADE4" w14:textId="77777777" w:rsidR="00B8203E" w:rsidRPr="00026380" w:rsidRDefault="00B8203E" w:rsidP="00B8203E">
            <w:pPr>
              <w:jc w:val="left"/>
              <w:rPr>
                <w:rFonts w:ascii="Garamond" w:hAnsi="Garamond"/>
              </w:rPr>
            </w:pPr>
            <w:r w:rsidRPr="00026380">
              <w:rPr>
                <w:rFonts w:ascii="Garamond" w:hAnsi="Garamond"/>
              </w:rPr>
              <w:t>MAP</w:t>
            </w:r>
          </w:p>
        </w:tc>
        <w:tc>
          <w:tcPr>
            <w:tcW w:w="8025" w:type="dxa"/>
          </w:tcPr>
          <w:p w14:paraId="3EA2CE28" w14:textId="77777777" w:rsidR="00B8203E" w:rsidRPr="00026380" w:rsidRDefault="00B8203E" w:rsidP="00B8203E">
            <w:pPr>
              <w:rPr>
                <w:rFonts w:ascii="Garamond" w:hAnsi="Garamond"/>
              </w:rPr>
            </w:pPr>
            <w:r w:rsidRPr="00026380">
              <w:rPr>
                <w:rFonts w:ascii="Garamond" w:hAnsi="Garamond"/>
              </w:rPr>
              <w:t>Bimët Mjekësore dhe Aromatike</w:t>
            </w:r>
          </w:p>
        </w:tc>
      </w:tr>
      <w:tr w:rsidR="00B8203E" w:rsidRPr="00026380" w14:paraId="014CEEED" w14:textId="77777777" w:rsidTr="00B8203E">
        <w:tc>
          <w:tcPr>
            <w:tcW w:w="1184" w:type="dxa"/>
          </w:tcPr>
          <w:p w14:paraId="500137C5" w14:textId="77777777" w:rsidR="00B8203E" w:rsidRPr="00026380" w:rsidRDefault="00B8203E" w:rsidP="00B8203E">
            <w:pPr>
              <w:jc w:val="left"/>
              <w:rPr>
                <w:rFonts w:ascii="Garamond" w:hAnsi="Garamond"/>
              </w:rPr>
            </w:pPr>
            <w:r w:rsidRPr="00026380">
              <w:rPr>
                <w:rFonts w:ascii="Garamond" w:hAnsi="Garamond"/>
              </w:rPr>
              <w:t>KM</w:t>
            </w:r>
          </w:p>
        </w:tc>
        <w:tc>
          <w:tcPr>
            <w:tcW w:w="8025" w:type="dxa"/>
          </w:tcPr>
          <w:p w14:paraId="59C54DF7" w14:textId="77777777" w:rsidR="00B8203E" w:rsidRPr="00026380" w:rsidRDefault="00B8203E" w:rsidP="00B8203E">
            <w:pPr>
              <w:rPr>
                <w:rFonts w:ascii="Garamond" w:hAnsi="Garamond"/>
              </w:rPr>
            </w:pPr>
            <w:r w:rsidRPr="00026380">
              <w:rPr>
                <w:rFonts w:ascii="Garamond" w:hAnsi="Garamond"/>
              </w:rPr>
              <w:t>Komiteti i Menaxhimit</w:t>
            </w:r>
          </w:p>
        </w:tc>
      </w:tr>
      <w:tr w:rsidR="00B8203E" w:rsidRPr="00026380" w14:paraId="468759E4" w14:textId="77777777" w:rsidTr="00B8203E">
        <w:tc>
          <w:tcPr>
            <w:tcW w:w="1184" w:type="dxa"/>
          </w:tcPr>
          <w:p w14:paraId="7F76A6AD" w14:textId="77777777" w:rsidR="00B8203E" w:rsidRPr="00026380" w:rsidRDefault="00B8203E" w:rsidP="00B8203E">
            <w:pPr>
              <w:jc w:val="left"/>
              <w:rPr>
                <w:rFonts w:ascii="Garamond" w:hAnsi="Garamond"/>
              </w:rPr>
            </w:pPr>
            <w:r w:rsidRPr="00026380">
              <w:rPr>
                <w:rFonts w:ascii="Garamond" w:hAnsi="Garamond"/>
              </w:rPr>
              <w:t>MFE</w:t>
            </w:r>
          </w:p>
        </w:tc>
        <w:tc>
          <w:tcPr>
            <w:tcW w:w="8025" w:type="dxa"/>
          </w:tcPr>
          <w:p w14:paraId="05E53DFA" w14:textId="77777777" w:rsidR="00B8203E" w:rsidRPr="00026380" w:rsidRDefault="00B8203E" w:rsidP="00B8203E">
            <w:pPr>
              <w:rPr>
                <w:rFonts w:ascii="Garamond" w:hAnsi="Garamond"/>
              </w:rPr>
            </w:pPr>
            <w:r w:rsidRPr="00026380">
              <w:rPr>
                <w:rFonts w:ascii="Garamond" w:hAnsi="Garamond"/>
              </w:rPr>
              <w:t>Ministria e Financave dhe Ekonomisë</w:t>
            </w:r>
          </w:p>
        </w:tc>
      </w:tr>
      <w:tr w:rsidR="00B8203E" w:rsidRPr="00026380" w14:paraId="49C4CDED" w14:textId="77777777" w:rsidTr="00B8203E">
        <w:tc>
          <w:tcPr>
            <w:tcW w:w="1184" w:type="dxa"/>
          </w:tcPr>
          <w:p w14:paraId="519050E6" w14:textId="77777777" w:rsidR="00B8203E" w:rsidRPr="00026380" w:rsidRDefault="00B8203E" w:rsidP="00B8203E">
            <w:pPr>
              <w:jc w:val="left"/>
              <w:rPr>
                <w:rFonts w:ascii="Garamond" w:hAnsi="Garamond"/>
              </w:rPr>
            </w:pPr>
            <w:r w:rsidRPr="00026380">
              <w:rPr>
                <w:rFonts w:ascii="Garamond" w:hAnsi="Garamond"/>
              </w:rPr>
              <w:t>MTM</w:t>
            </w:r>
          </w:p>
        </w:tc>
        <w:tc>
          <w:tcPr>
            <w:tcW w:w="8025" w:type="dxa"/>
          </w:tcPr>
          <w:p w14:paraId="287C75ED" w14:textId="77777777" w:rsidR="00B8203E" w:rsidRPr="00026380" w:rsidRDefault="00B8203E" w:rsidP="00B8203E">
            <w:pPr>
              <w:rPr>
                <w:rFonts w:ascii="Garamond" w:hAnsi="Garamond"/>
              </w:rPr>
            </w:pPr>
            <w:r w:rsidRPr="00026380">
              <w:rPr>
                <w:rFonts w:ascii="Garamond" w:hAnsi="Garamond"/>
              </w:rPr>
              <w:t>Ministria e Turizmit dhe Mjedisit</w:t>
            </w:r>
          </w:p>
        </w:tc>
      </w:tr>
      <w:tr w:rsidR="00B8203E" w:rsidRPr="00026380" w14:paraId="2855F843" w14:textId="77777777" w:rsidTr="00B8203E">
        <w:tc>
          <w:tcPr>
            <w:tcW w:w="1184" w:type="dxa"/>
          </w:tcPr>
          <w:p w14:paraId="1E1CEC38" w14:textId="77777777" w:rsidR="00B8203E" w:rsidRPr="00026380" w:rsidRDefault="00B8203E" w:rsidP="00B8203E">
            <w:pPr>
              <w:jc w:val="left"/>
              <w:rPr>
                <w:rFonts w:ascii="Garamond" w:hAnsi="Garamond"/>
              </w:rPr>
            </w:pPr>
            <w:r w:rsidRPr="00026380">
              <w:rPr>
                <w:rFonts w:ascii="Garamond" w:hAnsi="Garamond"/>
              </w:rPr>
              <w:t>PM</w:t>
            </w:r>
          </w:p>
        </w:tc>
        <w:tc>
          <w:tcPr>
            <w:tcW w:w="8025" w:type="dxa"/>
          </w:tcPr>
          <w:p w14:paraId="569EE221" w14:textId="77777777" w:rsidR="00B8203E" w:rsidRPr="00026380" w:rsidRDefault="00B8203E" w:rsidP="00B8203E">
            <w:pPr>
              <w:rPr>
                <w:rFonts w:ascii="Garamond" w:hAnsi="Garamond"/>
              </w:rPr>
            </w:pPr>
            <w:r w:rsidRPr="00026380">
              <w:rPr>
                <w:rFonts w:ascii="Garamond" w:hAnsi="Garamond"/>
              </w:rPr>
              <w:t>Plani i Menaxhimit</w:t>
            </w:r>
          </w:p>
        </w:tc>
      </w:tr>
      <w:tr w:rsidR="00B8203E" w:rsidRPr="00026380" w14:paraId="44796A9F" w14:textId="77777777" w:rsidTr="00B8203E">
        <w:tc>
          <w:tcPr>
            <w:tcW w:w="1184" w:type="dxa"/>
          </w:tcPr>
          <w:p w14:paraId="0521E7E1" w14:textId="77777777" w:rsidR="00B8203E" w:rsidRPr="00026380" w:rsidRDefault="00B8203E" w:rsidP="00B8203E">
            <w:pPr>
              <w:jc w:val="left"/>
              <w:rPr>
                <w:rFonts w:ascii="Garamond" w:hAnsi="Garamond"/>
              </w:rPr>
            </w:pPr>
            <w:r w:rsidRPr="00026380">
              <w:rPr>
                <w:rFonts w:ascii="Garamond" w:hAnsi="Garamond"/>
              </w:rPr>
              <w:t>AKZM</w:t>
            </w:r>
          </w:p>
        </w:tc>
        <w:tc>
          <w:tcPr>
            <w:tcW w:w="8025" w:type="dxa"/>
          </w:tcPr>
          <w:p w14:paraId="00C9456F" w14:textId="77777777" w:rsidR="00B8203E" w:rsidRPr="00026380" w:rsidRDefault="00B8203E" w:rsidP="00B8203E">
            <w:pPr>
              <w:rPr>
                <w:rFonts w:ascii="Garamond" w:hAnsi="Garamond"/>
              </w:rPr>
            </w:pPr>
            <w:r w:rsidRPr="00026380">
              <w:rPr>
                <w:rFonts w:ascii="Garamond" w:hAnsi="Garamond"/>
              </w:rPr>
              <w:t>Agjencia Kombëtare e Zonave të Mbrojtura</w:t>
            </w:r>
          </w:p>
        </w:tc>
      </w:tr>
      <w:tr w:rsidR="00B8203E" w:rsidRPr="00026380" w14:paraId="05BF2C2A" w14:textId="77777777" w:rsidTr="00B8203E">
        <w:tc>
          <w:tcPr>
            <w:tcW w:w="1184" w:type="dxa"/>
          </w:tcPr>
          <w:p w14:paraId="00FC318E" w14:textId="77777777" w:rsidR="00B8203E" w:rsidRPr="00026380" w:rsidRDefault="00B8203E" w:rsidP="00B8203E">
            <w:pPr>
              <w:jc w:val="left"/>
              <w:rPr>
                <w:rFonts w:ascii="Garamond" w:hAnsi="Garamond"/>
              </w:rPr>
            </w:pPr>
            <w:r w:rsidRPr="00026380">
              <w:rPr>
                <w:rFonts w:ascii="Garamond" w:hAnsi="Garamond"/>
              </w:rPr>
              <w:t>SKBPV</w:t>
            </w:r>
          </w:p>
        </w:tc>
        <w:tc>
          <w:tcPr>
            <w:tcW w:w="8025" w:type="dxa"/>
          </w:tcPr>
          <w:p w14:paraId="6605C0B7" w14:textId="77777777" w:rsidR="00B8203E" w:rsidRPr="00026380" w:rsidRDefault="00B8203E" w:rsidP="00B8203E">
            <w:pPr>
              <w:rPr>
                <w:rFonts w:ascii="Garamond" w:hAnsi="Garamond"/>
              </w:rPr>
            </w:pPr>
            <w:r w:rsidRPr="00026380">
              <w:rPr>
                <w:rFonts w:ascii="Garamond" w:hAnsi="Garamond"/>
              </w:rPr>
              <w:t>Strategjitë Kombëtare të Biodiversitetit dhe Plani i Veprimit</w:t>
            </w:r>
          </w:p>
        </w:tc>
      </w:tr>
      <w:tr w:rsidR="00B8203E" w:rsidRPr="00026380" w14:paraId="270DEADF" w14:textId="77777777" w:rsidTr="00B8203E">
        <w:tc>
          <w:tcPr>
            <w:tcW w:w="1184" w:type="dxa"/>
          </w:tcPr>
          <w:p w14:paraId="120DF39E" w14:textId="77777777" w:rsidR="00B8203E" w:rsidRPr="00026380" w:rsidRDefault="00B8203E" w:rsidP="00B8203E">
            <w:pPr>
              <w:jc w:val="left"/>
              <w:rPr>
                <w:rFonts w:ascii="Garamond" w:hAnsi="Garamond"/>
              </w:rPr>
            </w:pPr>
            <w:r w:rsidRPr="00026380">
              <w:rPr>
                <w:rFonts w:ascii="Garamond" w:hAnsi="Garamond"/>
              </w:rPr>
              <w:t>SKZHI</w:t>
            </w:r>
          </w:p>
        </w:tc>
        <w:tc>
          <w:tcPr>
            <w:tcW w:w="8025" w:type="dxa"/>
          </w:tcPr>
          <w:p w14:paraId="3C47BC41" w14:textId="77777777" w:rsidR="00B8203E" w:rsidRPr="00026380" w:rsidRDefault="00B8203E" w:rsidP="00B8203E">
            <w:pPr>
              <w:rPr>
                <w:rFonts w:ascii="Garamond" w:hAnsi="Garamond"/>
              </w:rPr>
            </w:pPr>
            <w:r w:rsidRPr="00026380">
              <w:rPr>
                <w:rFonts w:ascii="Garamond" w:hAnsi="Garamond"/>
              </w:rPr>
              <w:t>Strategjia Kombëtare për Zhvillim dhe Integrim</w:t>
            </w:r>
          </w:p>
        </w:tc>
      </w:tr>
      <w:tr w:rsidR="00B8203E" w:rsidRPr="00026380" w14:paraId="224450F1" w14:textId="77777777" w:rsidTr="00B8203E">
        <w:tc>
          <w:tcPr>
            <w:tcW w:w="1184" w:type="dxa"/>
          </w:tcPr>
          <w:p w14:paraId="5BF83E02" w14:textId="77777777" w:rsidR="00B8203E" w:rsidRPr="00026380" w:rsidRDefault="00B8203E" w:rsidP="00B8203E">
            <w:pPr>
              <w:jc w:val="left"/>
              <w:rPr>
                <w:rFonts w:ascii="Garamond" w:hAnsi="Garamond"/>
              </w:rPr>
            </w:pPr>
            <w:r w:rsidRPr="00026380">
              <w:rPr>
                <w:rFonts w:ascii="Garamond" w:hAnsi="Garamond"/>
              </w:rPr>
              <w:t>OJQ</w:t>
            </w:r>
          </w:p>
        </w:tc>
        <w:tc>
          <w:tcPr>
            <w:tcW w:w="8025" w:type="dxa"/>
          </w:tcPr>
          <w:p w14:paraId="5D6FBA20" w14:textId="77777777" w:rsidR="00B8203E" w:rsidRPr="00026380" w:rsidRDefault="00B8203E" w:rsidP="00B8203E">
            <w:pPr>
              <w:rPr>
                <w:rFonts w:ascii="Garamond" w:hAnsi="Garamond"/>
              </w:rPr>
            </w:pPr>
            <w:r w:rsidRPr="00026380">
              <w:rPr>
                <w:rFonts w:ascii="Garamond" w:hAnsi="Garamond"/>
              </w:rPr>
              <w:t>Organizata Joqeveritare</w:t>
            </w:r>
          </w:p>
        </w:tc>
      </w:tr>
      <w:tr w:rsidR="00B8203E" w:rsidRPr="00026380" w14:paraId="7946CDDD" w14:textId="77777777" w:rsidTr="00B8203E">
        <w:tc>
          <w:tcPr>
            <w:tcW w:w="1184" w:type="dxa"/>
          </w:tcPr>
          <w:p w14:paraId="31E1F5EF" w14:textId="77777777" w:rsidR="00B8203E" w:rsidRPr="00026380" w:rsidRDefault="00B8203E" w:rsidP="00B8203E">
            <w:pPr>
              <w:jc w:val="left"/>
              <w:rPr>
                <w:rFonts w:ascii="Garamond" w:hAnsi="Garamond"/>
              </w:rPr>
            </w:pPr>
            <w:r w:rsidRPr="00026380">
              <w:rPr>
                <w:rFonts w:ascii="Garamond" w:hAnsi="Garamond"/>
              </w:rPr>
              <w:t>PK</w:t>
            </w:r>
          </w:p>
        </w:tc>
        <w:tc>
          <w:tcPr>
            <w:tcW w:w="8025" w:type="dxa"/>
          </w:tcPr>
          <w:p w14:paraId="44A49722" w14:textId="77777777" w:rsidR="00B8203E" w:rsidRPr="00026380" w:rsidRDefault="00B8203E" w:rsidP="00B8203E">
            <w:pPr>
              <w:rPr>
                <w:rFonts w:ascii="Garamond" w:hAnsi="Garamond"/>
              </w:rPr>
            </w:pPr>
            <w:r w:rsidRPr="00026380">
              <w:rPr>
                <w:rFonts w:ascii="Garamond" w:hAnsi="Garamond"/>
              </w:rPr>
              <w:t>Parku Kombëtar</w:t>
            </w:r>
          </w:p>
        </w:tc>
      </w:tr>
      <w:tr w:rsidR="00B8203E" w:rsidRPr="00026380" w14:paraId="0DF23742" w14:textId="77777777" w:rsidTr="00B8203E">
        <w:tc>
          <w:tcPr>
            <w:tcW w:w="1184" w:type="dxa"/>
          </w:tcPr>
          <w:p w14:paraId="2C54814F" w14:textId="77777777" w:rsidR="00B8203E" w:rsidRPr="00026380" w:rsidRDefault="00B8203E" w:rsidP="00B8203E">
            <w:pPr>
              <w:jc w:val="left"/>
              <w:rPr>
                <w:rFonts w:ascii="Garamond" w:hAnsi="Garamond"/>
              </w:rPr>
            </w:pPr>
            <w:r w:rsidRPr="00026380">
              <w:rPr>
                <w:rFonts w:ascii="Garamond" w:hAnsi="Garamond"/>
              </w:rPr>
              <w:t>ZAPK</w:t>
            </w:r>
          </w:p>
        </w:tc>
        <w:tc>
          <w:tcPr>
            <w:tcW w:w="8025" w:type="dxa"/>
          </w:tcPr>
          <w:p w14:paraId="40F18E70" w14:textId="77777777" w:rsidR="00B8203E" w:rsidRPr="00026380" w:rsidRDefault="00B8203E" w:rsidP="00B8203E">
            <w:pPr>
              <w:rPr>
                <w:rFonts w:ascii="Garamond" w:hAnsi="Garamond"/>
              </w:rPr>
            </w:pPr>
            <w:r w:rsidRPr="00026380">
              <w:rPr>
                <w:rFonts w:ascii="Garamond" w:hAnsi="Garamond"/>
              </w:rPr>
              <w:t>Zyra e Administrimit të Parkut Kombëtar</w:t>
            </w:r>
          </w:p>
        </w:tc>
      </w:tr>
      <w:tr w:rsidR="00B8203E" w:rsidRPr="00026380" w14:paraId="0B457ACB" w14:textId="77777777" w:rsidTr="00B8203E">
        <w:tc>
          <w:tcPr>
            <w:tcW w:w="1184" w:type="dxa"/>
          </w:tcPr>
          <w:p w14:paraId="203E86EA" w14:textId="77777777" w:rsidR="00B8203E" w:rsidRPr="00026380" w:rsidRDefault="00B8203E" w:rsidP="00B8203E">
            <w:pPr>
              <w:jc w:val="left"/>
              <w:rPr>
                <w:rFonts w:ascii="Garamond" w:hAnsi="Garamond"/>
              </w:rPr>
            </w:pPr>
            <w:r w:rsidRPr="00026380">
              <w:rPr>
                <w:rFonts w:ascii="Garamond" w:hAnsi="Garamond"/>
              </w:rPr>
              <w:t>PKSU</w:t>
            </w:r>
          </w:p>
        </w:tc>
        <w:tc>
          <w:tcPr>
            <w:tcW w:w="8025" w:type="dxa"/>
          </w:tcPr>
          <w:p w14:paraId="19CA91BB" w14:textId="77777777" w:rsidR="00B8203E" w:rsidRPr="00026380" w:rsidRDefault="00B8203E" w:rsidP="00B8203E">
            <w:pPr>
              <w:rPr>
                <w:rFonts w:ascii="Garamond" w:hAnsi="Garamond"/>
              </w:rPr>
            </w:pPr>
            <w:r w:rsidRPr="00026380">
              <w:rPr>
                <w:rFonts w:ascii="Garamond" w:hAnsi="Garamond"/>
              </w:rPr>
              <w:t>Plani Kombëtar Sektorial i Ujit</w:t>
            </w:r>
          </w:p>
        </w:tc>
      </w:tr>
      <w:tr w:rsidR="00B8203E" w:rsidRPr="00026380" w14:paraId="1C2A7ACE" w14:textId="77777777" w:rsidTr="00B8203E">
        <w:tc>
          <w:tcPr>
            <w:tcW w:w="1184" w:type="dxa"/>
          </w:tcPr>
          <w:p w14:paraId="038478A5" w14:textId="77777777" w:rsidR="00B8203E" w:rsidRPr="00026380" w:rsidRDefault="00B8203E" w:rsidP="00B8203E">
            <w:pPr>
              <w:jc w:val="left"/>
              <w:rPr>
                <w:rFonts w:ascii="Garamond" w:hAnsi="Garamond"/>
              </w:rPr>
            </w:pPr>
            <w:r w:rsidRPr="00026380">
              <w:rPr>
                <w:rFonts w:ascii="Garamond" w:hAnsi="Garamond"/>
              </w:rPr>
              <w:t>ZM</w:t>
            </w:r>
          </w:p>
        </w:tc>
        <w:tc>
          <w:tcPr>
            <w:tcW w:w="8025" w:type="dxa"/>
          </w:tcPr>
          <w:p w14:paraId="0C14FC94" w14:textId="77777777" w:rsidR="00B8203E" w:rsidRPr="00026380" w:rsidRDefault="00B8203E" w:rsidP="00B8203E">
            <w:pPr>
              <w:rPr>
                <w:rFonts w:ascii="Garamond" w:hAnsi="Garamond"/>
              </w:rPr>
            </w:pPr>
            <w:r w:rsidRPr="00026380">
              <w:rPr>
                <w:rFonts w:ascii="Garamond" w:hAnsi="Garamond"/>
              </w:rPr>
              <w:t>Zonë e Mbrojtur</w:t>
            </w:r>
          </w:p>
        </w:tc>
      </w:tr>
      <w:tr w:rsidR="00B8203E" w:rsidRPr="00026380" w14:paraId="4F688283" w14:textId="77777777" w:rsidTr="00B8203E">
        <w:tc>
          <w:tcPr>
            <w:tcW w:w="1184" w:type="dxa"/>
          </w:tcPr>
          <w:p w14:paraId="24B5FDCA" w14:textId="77777777" w:rsidR="00B8203E" w:rsidRPr="00026380" w:rsidRDefault="00B8203E" w:rsidP="00B8203E">
            <w:pPr>
              <w:jc w:val="left"/>
              <w:rPr>
                <w:rFonts w:ascii="Garamond" w:hAnsi="Garamond"/>
              </w:rPr>
            </w:pPr>
            <w:r w:rsidRPr="00026380">
              <w:rPr>
                <w:rFonts w:ascii="Garamond" w:hAnsi="Garamond"/>
              </w:rPr>
              <w:t>ZSM</w:t>
            </w:r>
          </w:p>
        </w:tc>
        <w:tc>
          <w:tcPr>
            <w:tcW w:w="8025" w:type="dxa"/>
          </w:tcPr>
          <w:p w14:paraId="74D5F6C3" w14:textId="77777777" w:rsidR="00B8203E" w:rsidRPr="00026380" w:rsidRDefault="00B8203E" w:rsidP="00B8203E">
            <w:pPr>
              <w:rPr>
                <w:rFonts w:ascii="Garamond" w:hAnsi="Garamond"/>
              </w:rPr>
            </w:pPr>
            <w:r w:rsidRPr="00026380">
              <w:rPr>
                <w:rFonts w:ascii="Garamond" w:hAnsi="Garamond"/>
              </w:rPr>
              <w:t>Autoriteti i Zonës së Mbrojtur</w:t>
            </w:r>
          </w:p>
        </w:tc>
      </w:tr>
      <w:tr w:rsidR="00B8203E" w:rsidRPr="00026380" w14:paraId="01E25927" w14:textId="77777777" w:rsidTr="00B8203E">
        <w:tc>
          <w:tcPr>
            <w:tcW w:w="1184" w:type="dxa"/>
          </w:tcPr>
          <w:p w14:paraId="7763B62D" w14:textId="77777777" w:rsidR="00B8203E" w:rsidRPr="00026380" w:rsidRDefault="00B8203E" w:rsidP="00B8203E">
            <w:pPr>
              <w:jc w:val="left"/>
              <w:rPr>
                <w:rFonts w:ascii="Garamond" w:hAnsi="Garamond"/>
              </w:rPr>
            </w:pPr>
            <w:r w:rsidRPr="00026380">
              <w:rPr>
                <w:rFonts w:ascii="Garamond" w:hAnsi="Garamond"/>
              </w:rPr>
              <w:t>PMZM</w:t>
            </w:r>
          </w:p>
        </w:tc>
        <w:tc>
          <w:tcPr>
            <w:tcW w:w="8025" w:type="dxa"/>
          </w:tcPr>
          <w:p w14:paraId="4750CD57" w14:textId="77777777" w:rsidR="00B8203E" w:rsidRPr="00026380" w:rsidRDefault="00B8203E" w:rsidP="00B8203E">
            <w:pPr>
              <w:rPr>
                <w:rFonts w:ascii="Garamond" w:hAnsi="Garamond"/>
              </w:rPr>
            </w:pPr>
            <w:r w:rsidRPr="00026380">
              <w:rPr>
                <w:rFonts w:ascii="Garamond" w:hAnsi="Garamond"/>
              </w:rPr>
              <w:t>Plani i Menaxhimit të Zonës së Mbrojtur</w:t>
            </w:r>
          </w:p>
        </w:tc>
      </w:tr>
      <w:tr w:rsidR="00B8203E" w:rsidRPr="00026380" w14:paraId="30AA67E9" w14:textId="77777777" w:rsidTr="00B8203E">
        <w:tc>
          <w:tcPr>
            <w:tcW w:w="1184" w:type="dxa"/>
          </w:tcPr>
          <w:p w14:paraId="6382D8C6" w14:textId="77777777" w:rsidR="00B8203E" w:rsidRPr="00026380" w:rsidRDefault="00B8203E" w:rsidP="00B8203E">
            <w:pPr>
              <w:jc w:val="left"/>
              <w:rPr>
                <w:rFonts w:ascii="Garamond" w:hAnsi="Garamond"/>
              </w:rPr>
            </w:pPr>
            <w:r w:rsidRPr="00026380">
              <w:rPr>
                <w:rFonts w:ascii="Garamond" w:hAnsi="Garamond"/>
              </w:rPr>
              <w:t>PBC</w:t>
            </w:r>
          </w:p>
        </w:tc>
        <w:tc>
          <w:tcPr>
            <w:tcW w:w="8025" w:type="dxa"/>
          </w:tcPr>
          <w:p w14:paraId="2DC31932" w14:textId="77777777" w:rsidR="00B8203E" w:rsidRPr="00026380" w:rsidRDefault="00B8203E" w:rsidP="00B8203E">
            <w:pPr>
              <w:rPr>
                <w:rFonts w:ascii="Garamond" w:hAnsi="Garamond"/>
              </w:rPr>
            </w:pPr>
            <w:r w:rsidRPr="00026380">
              <w:rPr>
                <w:rFonts w:ascii="Garamond" w:hAnsi="Garamond"/>
              </w:rPr>
              <w:t>Kostot e bazuara në projekt</w:t>
            </w:r>
          </w:p>
        </w:tc>
      </w:tr>
      <w:tr w:rsidR="00B8203E" w:rsidRPr="00026380" w14:paraId="7237D6D4" w14:textId="77777777" w:rsidTr="00B8203E">
        <w:tc>
          <w:tcPr>
            <w:tcW w:w="1184" w:type="dxa"/>
          </w:tcPr>
          <w:p w14:paraId="146119D5" w14:textId="77777777" w:rsidR="00B8203E" w:rsidRPr="00026380" w:rsidRDefault="00B8203E" w:rsidP="00B8203E">
            <w:pPr>
              <w:jc w:val="left"/>
              <w:rPr>
                <w:rFonts w:ascii="Garamond" w:hAnsi="Garamond"/>
              </w:rPr>
            </w:pPr>
            <w:r w:rsidRPr="00026380">
              <w:rPr>
                <w:rFonts w:ascii="Garamond" w:hAnsi="Garamond"/>
              </w:rPr>
              <w:t>AdZM</w:t>
            </w:r>
          </w:p>
        </w:tc>
        <w:tc>
          <w:tcPr>
            <w:tcW w:w="8025" w:type="dxa"/>
          </w:tcPr>
          <w:p w14:paraId="6C28BF17" w14:textId="77777777" w:rsidR="00B8203E" w:rsidRPr="00026380" w:rsidRDefault="00B8203E" w:rsidP="00B8203E">
            <w:pPr>
              <w:rPr>
                <w:rFonts w:ascii="Garamond" w:hAnsi="Garamond"/>
              </w:rPr>
            </w:pPr>
            <w:r w:rsidRPr="00026380">
              <w:rPr>
                <w:rFonts w:ascii="Garamond" w:hAnsi="Garamond"/>
              </w:rPr>
              <w:t>Agjencia Rajonale e Zonave të Mbrojtura</w:t>
            </w:r>
          </w:p>
        </w:tc>
      </w:tr>
      <w:tr w:rsidR="00B8203E" w:rsidRPr="00026380" w14:paraId="210D52B7" w14:textId="77777777" w:rsidTr="00B8203E">
        <w:tc>
          <w:tcPr>
            <w:tcW w:w="1184" w:type="dxa"/>
          </w:tcPr>
          <w:p w14:paraId="63397E6C" w14:textId="77777777" w:rsidR="00B8203E" w:rsidRPr="00026380" w:rsidRDefault="00B8203E" w:rsidP="00B8203E">
            <w:pPr>
              <w:jc w:val="left"/>
              <w:rPr>
                <w:rFonts w:ascii="Garamond" w:hAnsi="Garamond"/>
              </w:rPr>
            </w:pPr>
            <w:r w:rsidRPr="00026380">
              <w:rPr>
                <w:rFonts w:ascii="Garamond" w:hAnsi="Garamond"/>
              </w:rPr>
              <w:t>PMBL</w:t>
            </w:r>
          </w:p>
        </w:tc>
        <w:tc>
          <w:tcPr>
            <w:tcW w:w="8025" w:type="dxa"/>
          </w:tcPr>
          <w:p w14:paraId="2FB3D55E" w14:textId="77777777" w:rsidR="00B8203E" w:rsidRPr="00026380" w:rsidRDefault="00B8203E" w:rsidP="00B8203E">
            <w:pPr>
              <w:rPr>
                <w:rFonts w:ascii="Garamond" w:hAnsi="Garamond"/>
              </w:rPr>
            </w:pPr>
            <w:r w:rsidRPr="00026380">
              <w:rPr>
                <w:rFonts w:ascii="Garamond" w:hAnsi="Garamond"/>
              </w:rPr>
              <w:t>Plani i Menaxhimit të Basenit Lumor</w:t>
            </w:r>
          </w:p>
        </w:tc>
      </w:tr>
      <w:tr w:rsidR="00B8203E" w:rsidRPr="00026380" w14:paraId="4B17AD34" w14:textId="77777777" w:rsidTr="00B8203E">
        <w:tc>
          <w:tcPr>
            <w:tcW w:w="1184" w:type="dxa"/>
          </w:tcPr>
          <w:p w14:paraId="172AE89C" w14:textId="77777777" w:rsidR="00B8203E" w:rsidRPr="00026380" w:rsidRDefault="00B8203E" w:rsidP="00B8203E">
            <w:pPr>
              <w:jc w:val="left"/>
              <w:rPr>
                <w:rFonts w:ascii="Garamond" w:hAnsi="Garamond"/>
              </w:rPr>
            </w:pPr>
            <w:r w:rsidRPr="00026380">
              <w:rPr>
                <w:rFonts w:ascii="Garamond" w:hAnsi="Garamond"/>
              </w:rPr>
              <w:t>UNCCD</w:t>
            </w:r>
          </w:p>
        </w:tc>
        <w:tc>
          <w:tcPr>
            <w:tcW w:w="8025" w:type="dxa"/>
          </w:tcPr>
          <w:p w14:paraId="642A7000" w14:textId="77777777" w:rsidR="00B8203E" w:rsidRPr="00026380" w:rsidRDefault="00B8203E" w:rsidP="00B8203E">
            <w:pPr>
              <w:rPr>
                <w:rFonts w:ascii="Garamond" w:hAnsi="Garamond"/>
              </w:rPr>
            </w:pPr>
            <w:r w:rsidRPr="00026380">
              <w:rPr>
                <w:rFonts w:ascii="Garamond" w:hAnsi="Garamond"/>
              </w:rPr>
              <w:t>Konventa e Kombeve të Bashkuara kundër Shkretëtirëzimit</w:t>
            </w:r>
          </w:p>
        </w:tc>
      </w:tr>
      <w:tr w:rsidR="00B8203E" w:rsidRPr="00026380" w14:paraId="763BC481" w14:textId="77777777" w:rsidTr="00B8203E">
        <w:tc>
          <w:tcPr>
            <w:tcW w:w="1184" w:type="dxa"/>
          </w:tcPr>
          <w:p w14:paraId="665C91BC" w14:textId="77777777" w:rsidR="00B8203E" w:rsidRPr="00026380" w:rsidRDefault="00B8203E" w:rsidP="00B8203E">
            <w:pPr>
              <w:jc w:val="left"/>
              <w:rPr>
                <w:rFonts w:ascii="Garamond" w:hAnsi="Garamond"/>
              </w:rPr>
            </w:pPr>
            <w:r w:rsidRPr="00026380">
              <w:rPr>
                <w:rFonts w:ascii="Garamond" w:hAnsi="Garamond"/>
              </w:rPr>
              <w:t>UNDP</w:t>
            </w:r>
          </w:p>
        </w:tc>
        <w:tc>
          <w:tcPr>
            <w:tcW w:w="8025" w:type="dxa"/>
          </w:tcPr>
          <w:p w14:paraId="084FBE14" w14:textId="77777777" w:rsidR="00B8203E" w:rsidRPr="00026380" w:rsidRDefault="00B8203E" w:rsidP="00B8203E">
            <w:pPr>
              <w:rPr>
                <w:rFonts w:ascii="Garamond" w:hAnsi="Garamond"/>
              </w:rPr>
            </w:pPr>
            <w:r w:rsidRPr="00026380">
              <w:rPr>
                <w:rFonts w:ascii="Garamond" w:hAnsi="Garamond"/>
              </w:rPr>
              <w:t>Programi i Kombeve të Bashkuara për Zhvillim</w:t>
            </w:r>
          </w:p>
        </w:tc>
      </w:tr>
      <w:tr w:rsidR="00B8203E" w:rsidRPr="00026380" w14:paraId="00165718" w14:textId="77777777" w:rsidTr="00B8203E">
        <w:tc>
          <w:tcPr>
            <w:tcW w:w="1184" w:type="dxa"/>
          </w:tcPr>
          <w:p w14:paraId="6DEE6E63" w14:textId="77777777" w:rsidR="00B8203E" w:rsidRPr="00026380" w:rsidRDefault="00B8203E" w:rsidP="00B8203E">
            <w:pPr>
              <w:jc w:val="left"/>
              <w:rPr>
                <w:rFonts w:ascii="Garamond" w:hAnsi="Garamond"/>
              </w:rPr>
            </w:pPr>
            <w:r w:rsidRPr="00026380">
              <w:rPr>
                <w:rFonts w:ascii="Garamond" w:hAnsi="Garamond"/>
              </w:rPr>
              <w:t>UNECE</w:t>
            </w:r>
          </w:p>
        </w:tc>
        <w:tc>
          <w:tcPr>
            <w:tcW w:w="8025" w:type="dxa"/>
          </w:tcPr>
          <w:p w14:paraId="6F0DD0F6" w14:textId="77777777" w:rsidR="00B8203E" w:rsidRPr="00026380" w:rsidRDefault="00B8203E" w:rsidP="00B8203E">
            <w:pPr>
              <w:rPr>
                <w:rFonts w:ascii="Garamond" w:hAnsi="Garamond"/>
              </w:rPr>
            </w:pPr>
            <w:r w:rsidRPr="00026380">
              <w:rPr>
                <w:rFonts w:ascii="Garamond" w:hAnsi="Garamond"/>
              </w:rPr>
              <w:t>Komisioni Ekonomik i Kombeve të Bashkuara për Europën</w:t>
            </w:r>
          </w:p>
        </w:tc>
      </w:tr>
      <w:tr w:rsidR="00B8203E" w:rsidRPr="00026380" w14:paraId="1465EA4D" w14:textId="77777777" w:rsidTr="00B8203E">
        <w:tc>
          <w:tcPr>
            <w:tcW w:w="1184" w:type="dxa"/>
          </w:tcPr>
          <w:p w14:paraId="7417F295" w14:textId="77777777" w:rsidR="00B8203E" w:rsidRPr="00026380" w:rsidRDefault="00B8203E" w:rsidP="00B8203E">
            <w:pPr>
              <w:jc w:val="left"/>
              <w:rPr>
                <w:rFonts w:ascii="Garamond" w:hAnsi="Garamond"/>
              </w:rPr>
            </w:pPr>
            <w:r w:rsidRPr="00026380">
              <w:rPr>
                <w:rFonts w:ascii="Garamond" w:hAnsi="Garamond"/>
              </w:rPr>
              <w:t>UNESCO</w:t>
            </w:r>
          </w:p>
        </w:tc>
        <w:tc>
          <w:tcPr>
            <w:tcW w:w="8025" w:type="dxa"/>
          </w:tcPr>
          <w:p w14:paraId="55C2272E" w14:textId="77777777" w:rsidR="00B8203E" w:rsidRPr="00026380" w:rsidRDefault="00B8203E" w:rsidP="00B8203E">
            <w:pPr>
              <w:rPr>
                <w:rFonts w:ascii="Garamond" w:hAnsi="Garamond"/>
              </w:rPr>
            </w:pPr>
            <w:r w:rsidRPr="00026380">
              <w:rPr>
                <w:rFonts w:ascii="Garamond" w:hAnsi="Garamond"/>
              </w:rPr>
              <w:t>Organizata e Kombeve të Bashkuara për Arsimin, Shkencën dhe Kulturën</w:t>
            </w:r>
          </w:p>
        </w:tc>
      </w:tr>
      <w:tr w:rsidR="00B8203E" w:rsidRPr="00026380" w14:paraId="16D31562" w14:textId="77777777" w:rsidTr="00B8203E">
        <w:tc>
          <w:tcPr>
            <w:tcW w:w="1184" w:type="dxa"/>
          </w:tcPr>
          <w:p w14:paraId="24DA569A" w14:textId="77777777" w:rsidR="00B8203E" w:rsidRPr="00026380" w:rsidRDefault="00B8203E" w:rsidP="00B8203E">
            <w:pPr>
              <w:jc w:val="left"/>
              <w:rPr>
                <w:rFonts w:ascii="Garamond" w:hAnsi="Garamond"/>
              </w:rPr>
            </w:pPr>
            <w:r w:rsidRPr="00026380">
              <w:rPr>
                <w:rFonts w:ascii="Garamond" w:hAnsi="Garamond"/>
              </w:rPr>
              <w:t>UNFCCC</w:t>
            </w:r>
          </w:p>
        </w:tc>
        <w:tc>
          <w:tcPr>
            <w:tcW w:w="8025" w:type="dxa"/>
          </w:tcPr>
          <w:p w14:paraId="6739287C" w14:textId="77777777" w:rsidR="00B8203E" w:rsidRPr="00026380" w:rsidRDefault="00B8203E" w:rsidP="00B8203E">
            <w:pPr>
              <w:rPr>
                <w:rFonts w:ascii="Garamond" w:hAnsi="Garamond"/>
              </w:rPr>
            </w:pPr>
            <w:r w:rsidRPr="00026380">
              <w:rPr>
                <w:rFonts w:ascii="Garamond" w:hAnsi="Garamond"/>
              </w:rPr>
              <w:t>Konventa Kuadër e Kombeve të Bashkuara për Ndryshimet Klimatike</w:t>
            </w:r>
          </w:p>
        </w:tc>
      </w:tr>
      <w:tr w:rsidR="00B8203E" w:rsidRPr="00026380" w14:paraId="7899E88E" w14:textId="77777777" w:rsidTr="00B8203E">
        <w:tc>
          <w:tcPr>
            <w:tcW w:w="1184" w:type="dxa"/>
          </w:tcPr>
          <w:p w14:paraId="3AE81F80" w14:textId="77777777" w:rsidR="00B8203E" w:rsidRPr="00026380" w:rsidRDefault="00B8203E" w:rsidP="00B8203E">
            <w:pPr>
              <w:jc w:val="left"/>
              <w:rPr>
                <w:rFonts w:ascii="Garamond" w:hAnsi="Garamond"/>
              </w:rPr>
            </w:pPr>
            <w:r w:rsidRPr="00026380">
              <w:rPr>
                <w:rFonts w:ascii="Garamond" w:hAnsi="Garamond"/>
              </w:rPr>
              <w:t>PKLEV</w:t>
            </w:r>
          </w:p>
        </w:tc>
        <w:tc>
          <w:tcPr>
            <w:tcW w:w="8025" w:type="dxa"/>
          </w:tcPr>
          <w:p w14:paraId="760D559A" w14:textId="77777777" w:rsidR="00B8203E" w:rsidRPr="00026380" w:rsidRDefault="00B8203E" w:rsidP="00B8203E">
            <w:pPr>
              <w:rPr>
                <w:rFonts w:ascii="Garamond" w:hAnsi="Garamond"/>
              </w:rPr>
            </w:pPr>
            <w:r w:rsidRPr="00026380">
              <w:rPr>
                <w:rFonts w:ascii="Garamond" w:hAnsi="Garamond"/>
              </w:rPr>
              <w:t>Parku Kombëtar i Lumit të Egër Vjosa</w:t>
            </w:r>
          </w:p>
        </w:tc>
      </w:tr>
      <w:tr w:rsidR="00B8203E" w:rsidRPr="00026380" w14:paraId="133B5D0B" w14:textId="77777777" w:rsidTr="00B8203E">
        <w:tc>
          <w:tcPr>
            <w:tcW w:w="1184" w:type="dxa"/>
          </w:tcPr>
          <w:p w14:paraId="437B9A47" w14:textId="77777777" w:rsidR="00B8203E" w:rsidRPr="00026380" w:rsidRDefault="00B8203E" w:rsidP="00B8203E">
            <w:pPr>
              <w:jc w:val="left"/>
              <w:rPr>
                <w:rFonts w:ascii="Garamond" w:hAnsi="Garamond"/>
              </w:rPr>
            </w:pPr>
            <w:r w:rsidRPr="00026380">
              <w:rPr>
                <w:rFonts w:ascii="Garamond" w:hAnsi="Garamond"/>
              </w:rPr>
              <w:t>KBZM</w:t>
            </w:r>
          </w:p>
        </w:tc>
        <w:tc>
          <w:tcPr>
            <w:tcW w:w="8025" w:type="dxa"/>
          </w:tcPr>
          <w:p w14:paraId="77DA7805" w14:textId="77777777" w:rsidR="00B8203E" w:rsidRPr="00026380" w:rsidRDefault="00B8203E" w:rsidP="00B8203E">
            <w:pPr>
              <w:rPr>
                <w:rFonts w:ascii="Garamond" w:hAnsi="Garamond"/>
              </w:rPr>
            </w:pPr>
            <w:r w:rsidRPr="00026380">
              <w:rPr>
                <w:rFonts w:ascii="Garamond" w:hAnsi="Garamond"/>
              </w:rPr>
              <w:t>Komisioni Botëror për Zonat e Mbrojtura</w:t>
            </w:r>
          </w:p>
        </w:tc>
      </w:tr>
      <w:tr w:rsidR="00B8203E" w:rsidRPr="00026380" w14:paraId="14BEAD11" w14:textId="77777777" w:rsidTr="00B8203E">
        <w:tc>
          <w:tcPr>
            <w:tcW w:w="1184" w:type="dxa"/>
          </w:tcPr>
          <w:p w14:paraId="676D20F9" w14:textId="77777777" w:rsidR="00B8203E" w:rsidRPr="00026380" w:rsidRDefault="00B8203E" w:rsidP="00B8203E">
            <w:pPr>
              <w:jc w:val="left"/>
              <w:rPr>
                <w:rFonts w:ascii="Garamond" w:hAnsi="Garamond"/>
              </w:rPr>
            </w:pPr>
            <w:r w:rsidRPr="00026380">
              <w:rPr>
                <w:rFonts w:ascii="Garamond" w:hAnsi="Garamond"/>
              </w:rPr>
              <w:t>WFD</w:t>
            </w:r>
          </w:p>
        </w:tc>
        <w:tc>
          <w:tcPr>
            <w:tcW w:w="8025" w:type="dxa"/>
          </w:tcPr>
          <w:p w14:paraId="6096D037" w14:textId="77777777" w:rsidR="00B8203E" w:rsidRPr="00026380" w:rsidRDefault="00B8203E" w:rsidP="00B8203E">
            <w:pPr>
              <w:rPr>
                <w:rFonts w:ascii="Garamond" w:hAnsi="Garamond"/>
              </w:rPr>
            </w:pPr>
            <w:r w:rsidRPr="00026380">
              <w:rPr>
                <w:rFonts w:ascii="Garamond" w:hAnsi="Garamond"/>
              </w:rPr>
              <w:t>Direktiva Kuadër e Ujit</w:t>
            </w:r>
          </w:p>
        </w:tc>
      </w:tr>
    </w:tbl>
    <w:p w14:paraId="72022BE8" w14:textId="77777777" w:rsidR="00D21BC4" w:rsidRPr="00026380" w:rsidRDefault="00D21BC4" w:rsidP="00B8203E">
      <w:pPr>
        <w:ind w:firstLine="284"/>
        <w:rPr>
          <w:rFonts w:ascii="Garamond" w:hAnsi="Garamond"/>
        </w:rPr>
      </w:pPr>
    </w:p>
    <w:p w14:paraId="585B4F1A" w14:textId="77777777" w:rsidR="00D21BC4" w:rsidRPr="00026380" w:rsidRDefault="00D21BC4" w:rsidP="008A3AA4">
      <w:pPr>
        <w:ind w:firstLine="284"/>
        <w:rPr>
          <w:rFonts w:ascii="Garamond" w:hAnsi="Garamond" w:cstheme="majorHAnsi"/>
        </w:rPr>
      </w:pPr>
      <w:r w:rsidRPr="00026380">
        <w:rPr>
          <w:rFonts w:ascii="Garamond" w:hAnsi="Garamond"/>
        </w:rPr>
        <w:t>Hyrje (PM)</w:t>
      </w:r>
    </w:p>
    <w:p w14:paraId="41F680F8" w14:textId="77777777" w:rsidR="00D21BC4" w:rsidRPr="00026380" w:rsidRDefault="00D21BC4" w:rsidP="008A3AA4">
      <w:pPr>
        <w:ind w:firstLine="284"/>
        <w:rPr>
          <w:rFonts w:ascii="Garamond" w:hAnsi="Garamond"/>
        </w:rPr>
      </w:pPr>
      <w:r w:rsidRPr="00026380">
        <w:rPr>
          <w:rFonts w:ascii="Garamond" w:hAnsi="Garamond"/>
        </w:rPr>
        <w:t>Parku Kombëtar i Lumit të Egër Vjosa (PKLEV) është parku më i fundit kombëtar i Shqipërisë. Ajo mbron më shumë se 400 km gjatësi të lumit Vjosa dhe degëve të tij Drino, Bënça dhe Shushica dhe habitatet e tij ujore, lumore dhe tokësore në një sipërfaqe totale prej 12727 ha. Shpallja e një prej lumenjve të fundit me rrjedhje të lirë në Europë nga deti Adriatik deri në kufirin me Greqinë është një nga sukseset kryesore të konservimit në Europë gjatë viteve të fundit.</w:t>
      </w:r>
    </w:p>
    <w:p w14:paraId="28BE92D8" w14:textId="77777777" w:rsidR="00D21BC4" w:rsidRPr="00026380" w:rsidRDefault="00D21BC4" w:rsidP="008A3AA4">
      <w:pPr>
        <w:ind w:firstLine="284"/>
        <w:rPr>
          <w:rFonts w:ascii="Garamond" w:hAnsi="Garamond"/>
        </w:rPr>
      </w:pPr>
      <w:r w:rsidRPr="00026380">
        <w:rPr>
          <w:rFonts w:ascii="Garamond" w:hAnsi="Garamond"/>
        </w:rPr>
        <w:t>Pas shpalljes zyrtare në mars 2023 (VKM/VKM 155/2023), filloi procesi i zhvillimit të një plani menaxhimi për menaxhimin dhe zhvillimin e zonës.</w:t>
      </w:r>
    </w:p>
    <w:p w14:paraId="32143FC3" w14:textId="77777777" w:rsidR="00D21BC4" w:rsidRPr="00026380" w:rsidRDefault="00D21BC4" w:rsidP="008A3AA4">
      <w:pPr>
        <w:ind w:firstLine="284"/>
        <w:rPr>
          <w:rFonts w:ascii="Garamond" w:hAnsi="Garamond" w:cstheme="majorHAnsi"/>
        </w:rPr>
      </w:pPr>
      <w:r w:rsidRPr="00026380">
        <w:rPr>
          <w:rFonts w:ascii="Garamond" w:hAnsi="Garamond"/>
        </w:rPr>
        <w:t>Prezantimi i grupit të punës</w:t>
      </w:r>
    </w:p>
    <w:p w14:paraId="4DDEE6C5" w14:textId="77777777" w:rsidR="00D21BC4" w:rsidRPr="00026380" w:rsidRDefault="00D21BC4" w:rsidP="008A3AA4">
      <w:pPr>
        <w:ind w:firstLine="284"/>
        <w:rPr>
          <w:rFonts w:ascii="Garamond" w:hAnsi="Garamond"/>
        </w:rPr>
      </w:pPr>
      <w:r w:rsidRPr="00026380">
        <w:rPr>
          <w:rFonts w:ascii="Garamond" w:hAnsi="Garamond"/>
        </w:rPr>
        <w:t>Plani i Menaxhimit të PKLEV u përgatit nga një ekip bazë me ekspertë teknik nga E.C.O. Instituti i Ekologjisë (Austri) në bashkëpunim të ngushtë me Agjencinë Kombëtare të Zonave të Mbrojtura (AKZM) dhe IUCN. Paralelisht – dhe në bashkëpunim – ekspertët (ndër)kombëtarë përgatitën studime plotësuese dhe elementë të tjerë të Planit të Menaxhimit të Integruar (Pjesa B-E).</w:t>
      </w:r>
    </w:p>
    <w:p w14:paraId="7B47DF9E" w14:textId="77777777" w:rsidR="00D21BC4" w:rsidRPr="00026380" w:rsidRDefault="00D21BC4" w:rsidP="008A3AA4">
      <w:pPr>
        <w:ind w:firstLine="284"/>
        <w:rPr>
          <w:rFonts w:ascii="Garamond" w:hAnsi="Garamond"/>
        </w:rPr>
      </w:pPr>
      <w:r w:rsidRPr="00026380">
        <w:rPr>
          <w:rFonts w:ascii="Garamond" w:hAnsi="Garamond"/>
        </w:rPr>
        <w:t>Ekspertë të tjerë, palë të interesuara dhe autoritete, si dhe një grup kryesor pune që zhvilloi takime dy-javore, kontribuoi në përgatitjen e planit të menaxhimit përmes diskutimeve, komenteve, takimeve, seminareve dhe analizave plotësuese për përgatitjen e planit të menaxhimit.</w:t>
      </w:r>
    </w:p>
    <w:p w14:paraId="0F5A9841" w14:textId="77777777" w:rsidR="00D21BC4" w:rsidRPr="00026380" w:rsidRDefault="00D21BC4" w:rsidP="008A3AA4">
      <w:pPr>
        <w:ind w:firstLine="284"/>
        <w:rPr>
          <w:rFonts w:ascii="Garamond" w:hAnsi="Garamond"/>
        </w:rPr>
      </w:pPr>
      <w:r w:rsidRPr="00026380">
        <w:rPr>
          <w:rFonts w:ascii="Garamond" w:hAnsi="Garamond"/>
        </w:rPr>
        <w:t>Plani i menaxhimit u koordinua, u përgatit dhe u hartua nga konsulentët e mëposhtëm:</w:t>
      </w:r>
    </w:p>
    <w:p w14:paraId="218F9FCD" w14:textId="77777777" w:rsidR="00B8203E" w:rsidRPr="00026380" w:rsidRDefault="00A964CE" w:rsidP="008A3AA4">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Anna Kovarovics (E.C.O. Instituti i Ekologjisë)</w:t>
      </w:r>
    </w:p>
    <w:p w14:paraId="1DF23911" w14:textId="77777777" w:rsidR="00B8203E" w:rsidRPr="00026380" w:rsidRDefault="00A964CE" w:rsidP="008A3AA4">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Michael Huber (E.C.O. Instituti i Ekologjisë)</w:t>
      </w:r>
    </w:p>
    <w:p w14:paraId="7084007D" w14:textId="77777777" w:rsidR="00B8203E" w:rsidRPr="00026380" w:rsidRDefault="00B8203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Grupi kryesor i punës përbëhej nga:</w:t>
      </w:r>
    </w:p>
    <w:p w14:paraId="1313A7E9"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Daniel Pirushi (AKZM)</w:t>
      </w:r>
    </w:p>
    <w:p w14:paraId="741D49B8"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Benida Kraja (AKZM)</w:t>
      </w:r>
    </w:p>
    <w:p w14:paraId="22A1FAE7"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lastRenderedPageBreak/>
        <w:t xml:space="preserve">- </w:t>
      </w:r>
      <w:r w:rsidR="00B8203E" w:rsidRPr="00026380">
        <w:rPr>
          <w:rFonts w:ascii="Garamond" w:eastAsiaTheme="minorHAnsi" w:hAnsi="Garamond" w:cs="Garamond"/>
          <w:color w:val="000000"/>
          <w:lang w:eastAsia="en-US"/>
        </w:rPr>
        <w:t>Ina Kukovic Borovnik (Bela Voda, Slloveni)</w:t>
      </w:r>
    </w:p>
    <w:p w14:paraId="3B23287D"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Andrej Sovinc (NaravaNarave d.o.o dhe IUCN, Slloveni)</w:t>
      </w:r>
    </w:p>
    <w:p w14:paraId="4ED52292"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Ulrika Aberg (IUCN)</w:t>
      </w:r>
    </w:p>
    <w:p w14:paraId="619C08BD"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Elvana Tivari (eksperte ligjore)</w:t>
      </w:r>
    </w:p>
    <w:p w14:paraId="3A08225D"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Liri Shehaj (eksperte kulture)</w:t>
      </w:r>
    </w:p>
    <w:p w14:paraId="651B0C3F"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Beth Thoren (Patagonia)</w:t>
      </w:r>
    </w:p>
    <w:p w14:paraId="59B1AB25" w14:textId="77777777" w:rsidR="00B8203E" w:rsidRPr="00026380" w:rsidRDefault="00B8203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Paralelisht, një grup pune përgatiti një master plan për turizmin:</w:t>
      </w:r>
    </w:p>
    <w:p w14:paraId="0FFF979D"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Thomas Armitt (Planeterra)</w:t>
      </w:r>
    </w:p>
    <w:p w14:paraId="5B682E76"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Blerina Ago (ActiveAlbania)</w:t>
      </w:r>
    </w:p>
    <w:p w14:paraId="46CB4932"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Jack Delf (ekspert i turizmit)</w:t>
      </w:r>
    </w:p>
    <w:p w14:paraId="7FC3E551" w14:textId="77777777" w:rsidR="00B8203E" w:rsidRPr="00026380" w:rsidRDefault="00B8203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Paralelisht, një grup pune përgatiti një plan interpretimi:</w:t>
      </w:r>
    </w:p>
    <w:p w14:paraId="194152AF"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Merita Dollma (Universiteti i Tiranës)</w:t>
      </w:r>
    </w:p>
    <w:p w14:paraId="7A0DB998"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Thiago Beraldo (Grupi Specialist i Turizmit dhe Zonave të Mbrojtura i KBZM të IUCN-së)</w:t>
      </w:r>
    </w:p>
    <w:p w14:paraId="7B95FAFE" w14:textId="77777777" w:rsidR="00B8203E" w:rsidRPr="00026380" w:rsidRDefault="00B8203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Të gjitha grupet e punës kanë punuar në mënyrë aktive së bashku dhe kanë koordinuar dhe harmonizuar përmbajtjet. Paralelisht, një grup pune për angazhimin e palëve të interesuara ofroi ndërveprim të vazhdueshëm me palët e interesuara:</w:t>
      </w:r>
    </w:p>
    <w:p w14:paraId="43CAEF5D"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Simon Battisti</w:t>
      </w:r>
    </w:p>
    <w:p w14:paraId="5B4D9DD2"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Ray Koci</w:t>
      </w:r>
    </w:p>
    <w:p w14:paraId="4BAC75BA" w14:textId="77777777" w:rsidR="00B8203E" w:rsidRPr="00026380" w:rsidRDefault="00B8203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Në procesin e përgatitjes, disa institucione dhe palë të interesuara dhanë komentet, vlerësimin, kontributet dhe inputet e tyre gjatë takimeve personale dhe virtuale si dhe gjatë takimeve të punës:</w:t>
      </w:r>
    </w:p>
    <w:p w14:paraId="322D44C0"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Ulrich Eichelmann (Riverwatch)</w:t>
      </w:r>
    </w:p>
    <w:p w14:paraId="0DB34DF9"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Olsi Nika &amp; Besjana Guri (EcoAlbania)</w:t>
      </w:r>
    </w:p>
    <w:p w14:paraId="32C3033A"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Aleko Miho (Universiteti i Tiranës)</w:t>
      </w:r>
    </w:p>
    <w:p w14:paraId="7E5FA3A1"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Arduen Karagozi (AMBU)</w:t>
      </w:r>
    </w:p>
    <w:p w14:paraId="36155658"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Adelina Greca (Agjencia Kombëtare e Planifikimit të Territorit)</w:t>
      </w:r>
    </w:p>
    <w:p w14:paraId="6B9E3560"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Sofjan Jaupaj (Drejtor i Përgjithshëm për Çështjet Ekonomike dhe Shërbimet Mbështetëse në Ministrinë e Turizmit dhe Mjedisit)</w:t>
      </w:r>
    </w:p>
    <w:p w14:paraId="2F7281B0"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Klodiana Marika (Ministria e Turizmit dhe Mjedisit)</w:t>
      </w:r>
    </w:p>
    <w:p w14:paraId="56E6004C"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Ronny Dobbelsteijn (ekspert i GIS)</w:t>
      </w:r>
    </w:p>
    <w:p w14:paraId="50A648C3" w14:textId="77777777" w:rsidR="00B8203E" w:rsidRPr="00026380" w:rsidRDefault="00A964CE" w:rsidP="008A3AA4">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00B8203E" w:rsidRPr="00026380">
        <w:rPr>
          <w:rFonts w:ascii="Garamond" w:eastAsiaTheme="minorHAnsi" w:hAnsi="Garamond" w:cs="Garamond"/>
          <w:color w:val="000000"/>
          <w:lang w:eastAsia="en-US"/>
        </w:rPr>
        <w:t xml:space="preserve">Palët e interesuara dhe përfaqësues të bashkive Përmet, Tepelenë, Gjirokastër, Belsh, Vlorë, Këlcyrë, Memaliaj, Selenicë, Fier, Mallakastër, Himarë, Dropull, Libohovë. </w:t>
      </w:r>
    </w:p>
    <w:p w14:paraId="164242ED" w14:textId="77777777" w:rsidR="00D21BC4" w:rsidRPr="00026380" w:rsidRDefault="00D21BC4" w:rsidP="008A3AA4">
      <w:pPr>
        <w:ind w:firstLine="284"/>
        <w:rPr>
          <w:rFonts w:ascii="Garamond" w:hAnsi="Garamond"/>
        </w:rPr>
      </w:pPr>
      <w:r w:rsidRPr="00026380">
        <w:rPr>
          <w:rFonts w:ascii="Garamond" w:hAnsi="Garamond"/>
        </w:rPr>
        <w:t>Përveç kësaj, ekipi u mbështet nga një ekip financiar (Emma Crasnier, Patagonia, Ina Janushi, Instituti i Kërkimeve Urbane në Shqipëri) dhe nga një ekip për mbledhjen e fondeve (Chus de la Fuente, Patrice Santos, Stone-Soup).</w:t>
      </w:r>
    </w:p>
    <w:p w14:paraId="070E28A9" w14:textId="77777777" w:rsidR="00D21BC4" w:rsidRPr="00026380" w:rsidRDefault="00D21BC4" w:rsidP="008A3AA4">
      <w:pPr>
        <w:ind w:firstLine="284"/>
        <w:rPr>
          <w:rFonts w:ascii="Garamond" w:hAnsi="Garamond" w:cstheme="majorHAnsi"/>
        </w:rPr>
      </w:pPr>
      <w:r w:rsidRPr="00026380">
        <w:rPr>
          <w:rFonts w:ascii="Garamond" w:hAnsi="Garamond"/>
        </w:rPr>
        <w:t>Përshkrimi i hartimit të planit të menaxhimit</w:t>
      </w:r>
    </w:p>
    <w:p w14:paraId="453A9577" w14:textId="77777777" w:rsidR="00D21BC4" w:rsidRPr="00026380" w:rsidRDefault="00D21BC4" w:rsidP="008A3AA4">
      <w:pPr>
        <w:ind w:firstLine="284"/>
        <w:rPr>
          <w:rFonts w:ascii="Garamond" w:hAnsi="Garamond"/>
        </w:rPr>
      </w:pPr>
      <w:r w:rsidRPr="00026380">
        <w:rPr>
          <w:rFonts w:ascii="Garamond" w:hAnsi="Garamond"/>
        </w:rPr>
        <w:t xml:space="preserve">Përgatitja e planit të menaxhimit filloi në qershor 2023, tre muaj pas shpalljes së PKLEV. Ai bazohet drejtpërdrejt në rezultatet dhe raportet e studimit të fizibilitetit </w:t>
      </w:r>
      <w:r w:rsidRPr="00026380">
        <w:rPr>
          <w:rFonts w:ascii="Garamond" w:hAnsi="Garamond"/>
        </w:rPr>
        <w:fldChar w:fldCharType="begin"/>
      </w:r>
      <w:r w:rsidRPr="00026380">
        <w:rPr>
          <w:rFonts w:ascii="Garamond" w:hAnsi="Garamond"/>
        </w:rPr>
        <w:instrText xml:space="preserve"> ADDIN ZOTERO_ITEM CSL_CITATION {"citationID":"maLCOLqL","properties":{"formattedCitation":"(Greca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rPr>
        <w:fldChar w:fldCharType="separate"/>
      </w:r>
      <w:r w:rsidRPr="00026380">
        <w:rPr>
          <w:rFonts w:ascii="Garamond" w:hAnsi="Garamond"/>
        </w:rPr>
        <w:t>(Greca and Sovinc, 2022)</w:t>
      </w:r>
      <w:r w:rsidRPr="00026380">
        <w:rPr>
          <w:rFonts w:ascii="Garamond" w:hAnsi="Garamond"/>
        </w:rPr>
        <w:fldChar w:fldCharType="end"/>
      </w:r>
      <w:r w:rsidRPr="00026380">
        <w:rPr>
          <w:rFonts w:ascii="Garamond" w:hAnsi="Garamond"/>
        </w:rPr>
        <w:t xml:space="preserve"> të cilat u përgatitën si bazë për shpalljen formale të PKLEV.</w:t>
      </w:r>
    </w:p>
    <w:p w14:paraId="7384C74D" w14:textId="77777777" w:rsidR="00D21BC4" w:rsidRPr="00026380" w:rsidRDefault="00D21BC4" w:rsidP="008A3AA4">
      <w:pPr>
        <w:ind w:firstLine="284"/>
        <w:rPr>
          <w:rFonts w:ascii="Garamond" w:hAnsi="Garamond"/>
        </w:rPr>
      </w:pPr>
      <w:r w:rsidRPr="00026380">
        <w:rPr>
          <w:rFonts w:ascii="Garamond" w:hAnsi="Garamond"/>
        </w:rPr>
        <w:t>Grupi teknik i punës mbajti takime përditësuese dy-javore nga qershori 2023 deri në dhjetor 2023 për të diskutuar çështjet e ardhshme, për të koordinuar aktivitetet dhe për të harmonizuar përmbajtjen.</w:t>
      </w:r>
    </w:p>
    <w:p w14:paraId="47DEC358" w14:textId="77777777" w:rsidR="00D21BC4" w:rsidRPr="00026380" w:rsidRDefault="00D21BC4" w:rsidP="008A3AA4">
      <w:pPr>
        <w:ind w:firstLine="284"/>
        <w:rPr>
          <w:rFonts w:ascii="Garamond" w:hAnsi="Garamond"/>
        </w:rPr>
      </w:pPr>
      <w:r w:rsidRPr="00026380">
        <w:rPr>
          <w:rFonts w:ascii="Garamond" w:hAnsi="Garamond"/>
        </w:rPr>
        <w:t xml:space="preserve">Në qershor 2023, u zhvillua një vizitë e parë e madhe në terren me ekspertë ndërkombëtarë, përgjegjës për planin e menaxhimit, master planin e turizmit dhe planin e interpretimit. Gjatë një vizite të dytë të madhe në terren në shtator 2023, ekipi inspektoi situatën në terren dhe ndërveproi me palët e interesuara në rang bashkie dhe kombëtar. Në shtator u mbajtën katër takime pune rajonale (në Tepelenë, Përmet, Gjirokastër dhe Vlorë). Paralelisht u zhvilluan disa takime tematike online me AMBU, Agjencinë Kombëtare të Planifikimit të Territorit, OJF-të, Universitetin e Tiranës si dhe me AKZM. </w:t>
      </w:r>
    </w:p>
    <w:p w14:paraId="47F8CFE0" w14:textId="77777777" w:rsidR="00D21BC4" w:rsidRPr="00026380" w:rsidRDefault="00D21BC4" w:rsidP="008A3AA4">
      <w:pPr>
        <w:ind w:firstLine="284"/>
        <w:rPr>
          <w:rFonts w:ascii="Garamond" w:hAnsi="Garamond"/>
        </w:rPr>
      </w:pPr>
      <w:r w:rsidRPr="00026380">
        <w:rPr>
          <w:rFonts w:ascii="Garamond" w:hAnsi="Garamond"/>
        </w:rPr>
        <w:t xml:space="preserve">Në gusht 2023, kapitujt fillestarë u dorëzuan për komente dhe u shqyrtuan nga AKZM dhe grupi teknik i punës. Paralelisht, u përgatit një propozim gjithëpërfshirës për aktivitetet e lejuara </w:t>
      </w:r>
      <w:r w:rsidRPr="00026380">
        <w:rPr>
          <w:rFonts w:ascii="Garamond" w:hAnsi="Garamond"/>
        </w:rPr>
        <w:lastRenderedPageBreak/>
        <w:t>dhe të palejuara sipas zonës. Këto rregullore u diskutuan dhe u konfirmuan intensivisht me palët e interesuara gjatë takimit të punës me palët e interesuara në shtator 2023, me grupin teknik të punës dhe palët individuale të interesuara. Tabela e objektivave dhe masave, thelbi i planit të menaxhimit, u përgatit në një proces të vazhdueshëm nga qershori deri në tetor 2023 me vlerësime dhe inpute nga grupi teknik i punës, përfaqësues të shkencës dhe kërkimit, OJQ dhe aktorë të ndryshëm.</w:t>
      </w:r>
    </w:p>
    <w:p w14:paraId="2F4B941A" w14:textId="77777777" w:rsidR="00D21BC4" w:rsidRPr="00026380" w:rsidRDefault="00D21BC4" w:rsidP="008A3AA4">
      <w:pPr>
        <w:ind w:firstLine="284"/>
        <w:rPr>
          <w:rFonts w:ascii="Garamond" w:hAnsi="Garamond"/>
        </w:rPr>
      </w:pPr>
      <w:r w:rsidRPr="00026380">
        <w:rPr>
          <w:rFonts w:ascii="Garamond" w:hAnsi="Garamond"/>
        </w:rPr>
        <w:t>Rregulloret e propozuara si dhe tabela e objektivave dhe masave u miratuan nga AKZM dhe Ministria e Turizmit dhe Mjedisit gjatë diskutimit përfundimtar dhe prezantimit të mbajtur online më 10 nëntor 2023.</w:t>
      </w:r>
    </w:p>
    <w:p w14:paraId="017D671E" w14:textId="77777777" w:rsidR="00D21BC4" w:rsidRPr="00026380" w:rsidRDefault="00D21BC4" w:rsidP="008A3AA4">
      <w:pPr>
        <w:ind w:firstLine="284"/>
        <w:rPr>
          <w:rFonts w:ascii="Garamond" w:hAnsi="Garamond"/>
        </w:rPr>
      </w:pPr>
      <w:r w:rsidRPr="00026380">
        <w:rPr>
          <w:rFonts w:ascii="Garamond" w:hAnsi="Garamond"/>
        </w:rPr>
        <w:t>Modeli i menaxhimit dhe qeverisjes ishte subjekt i diskutimeve dhe negociatave të vazhdueshme dhe ende nuk ishte finalizuar plotësisht në mars 2023. Kështu, kapitulli mbi menaxhimin pasqyron statusin e diskutimit që nga marsi 2024.</w:t>
      </w:r>
    </w:p>
    <w:p w14:paraId="42E989D1" w14:textId="77777777" w:rsidR="00D21BC4" w:rsidRPr="00026380" w:rsidRDefault="00D21BC4" w:rsidP="008A3AA4">
      <w:pPr>
        <w:ind w:firstLine="284"/>
        <w:rPr>
          <w:rFonts w:ascii="Garamond" w:hAnsi="Garamond" w:cstheme="majorHAnsi"/>
        </w:rPr>
      </w:pPr>
      <w:r w:rsidRPr="00026380">
        <w:rPr>
          <w:rFonts w:ascii="Garamond" w:hAnsi="Garamond"/>
        </w:rPr>
        <w:t>Përshkrimi i strukturës së planit</w:t>
      </w:r>
    </w:p>
    <w:p w14:paraId="1458FF4E" w14:textId="77777777" w:rsidR="00D21BC4" w:rsidRPr="00026380" w:rsidRDefault="00D21BC4" w:rsidP="008A3AA4">
      <w:pPr>
        <w:ind w:firstLine="284"/>
        <w:rPr>
          <w:rFonts w:ascii="Garamond" w:hAnsi="Garamond"/>
        </w:rPr>
      </w:pPr>
      <w:r w:rsidRPr="00026380">
        <w:rPr>
          <w:rFonts w:ascii="Garamond" w:hAnsi="Garamond"/>
        </w:rPr>
        <w:t>Struktura e planit të menaxhimit në fjalë ndjek strukturën e përcaktuar me Urdhrin e Ministrit të Mjedisit nr.148, datë 21.02.2013 “Për miratimin e strukturës së standardizuar të Planit të Menaxhimit të zonës së mbrojtur mjedisore”. Ai përbëhet nga shtatë kapituj.</w:t>
      </w:r>
    </w:p>
    <w:p w14:paraId="35471340" w14:textId="77777777" w:rsidR="00D21BC4" w:rsidRPr="00026380" w:rsidRDefault="00D21BC4" w:rsidP="008A3AA4">
      <w:pPr>
        <w:ind w:firstLine="284"/>
        <w:rPr>
          <w:rFonts w:ascii="Garamond" w:hAnsi="Garamond"/>
        </w:rPr>
      </w:pPr>
      <w:r w:rsidRPr="00026380">
        <w:rPr>
          <w:rFonts w:ascii="Garamond" w:hAnsi="Garamond"/>
          <w:b/>
        </w:rPr>
        <w:t>Kapitulli 1</w:t>
      </w:r>
      <w:r w:rsidRPr="00026380">
        <w:rPr>
          <w:rFonts w:ascii="Garamond" w:hAnsi="Garamond"/>
        </w:rPr>
        <w:t xml:space="preserve"> jep një përshkrim të përgjithshëm të PKLEV duke përfshirë vendndodhjen (Kapitulli 1.1.), statusin e tij ligjor (Kapitulli 1.2.). Gjithashtu përmbledh politikat dhe legjislacionin përkatës, si dhe detyrimet dhe politikat përkatëse ndërkombëtare (Kapitulli 1.3.). Për më tepër, ky kapitull ofron një përshkrim të grupeve kryesore të interesit (Kapitulli 1.4.), një përshkrim të detajuar të mjedisit natyror (Kapitulli 1.5), një përshkrim të zonës aktuale të mbrojtur duke përfshirë përdorimet aktuale (Kapitulli 1.6) dhe sistemin socio-ekonomik (Kapitulli 1.7.). Kapitulli mbyllet me një përshkrim të strukturës aktuale qeverisëse dhe menaxhuese (Kapitulli 1.8) dhe peizazhit dhe trashëgimisë kulturore (Kapitulli 1.9). Kështu, Kapitulli 1 përshkruan në detaje situatën aktuale dhe status quo-në dhe përshkruan kontekstin e përgjithshëm natyror, ligjor, socio-ekonomik dhe menaxherial të PKLEV.</w:t>
      </w:r>
    </w:p>
    <w:p w14:paraId="02BA55C5" w14:textId="77777777" w:rsidR="00D21BC4" w:rsidRPr="00026380" w:rsidRDefault="00D21BC4" w:rsidP="008A3AA4">
      <w:pPr>
        <w:ind w:firstLine="284"/>
        <w:rPr>
          <w:rFonts w:ascii="Garamond" w:hAnsi="Garamond"/>
        </w:rPr>
      </w:pPr>
      <w:r w:rsidRPr="00026380">
        <w:rPr>
          <w:rFonts w:ascii="Garamond" w:hAnsi="Garamond"/>
          <w:b/>
        </w:rPr>
        <w:t>Kapitulli 2</w:t>
      </w:r>
      <w:r w:rsidRPr="00026380">
        <w:rPr>
          <w:rFonts w:ascii="Garamond" w:hAnsi="Garamond"/>
        </w:rPr>
        <w:t xml:space="preserve"> jep një vlerësim të PKLEV dhe kuadrit institucional. Kapitulli 2.1. përshkruan me detaje vlerat kryesore të PKLEV duke përfshirë vlerat ekologjike (Kapitulli 2.1.1.), vlerat socio-ekonomike (Kapitulli 2.1.2.) dhe vlerat kulturore (Kapitulli 2.1.3.). Në kapitullin 2.2. (Vlerësimi i kuadrit institucional) analizohen sfidat dhe konteksti i strukturës aktuale qeverisëse dhe menaxhuese duke treguar pikat e forta dhe të dobëta të strukturës aktuale. Kapitulli 2.3 i rimerr vlerat e përshkruara në Kapitullin 2.1. dhe analizon me detaje kërcënimet ekzistuese ndaj këtyre vlerave. </w:t>
      </w:r>
    </w:p>
    <w:p w14:paraId="41792009" w14:textId="77777777" w:rsidR="00D21BC4" w:rsidRPr="00026380" w:rsidRDefault="00D21BC4" w:rsidP="008A3AA4">
      <w:pPr>
        <w:ind w:firstLine="284"/>
        <w:rPr>
          <w:rFonts w:ascii="Garamond" w:hAnsi="Garamond"/>
        </w:rPr>
      </w:pPr>
      <w:r w:rsidRPr="00026380">
        <w:rPr>
          <w:rFonts w:ascii="Garamond" w:hAnsi="Garamond"/>
          <w:b/>
        </w:rPr>
        <w:t>Kapitulli 3</w:t>
      </w:r>
      <w:r w:rsidRPr="00026380">
        <w:rPr>
          <w:rFonts w:ascii="Garamond" w:hAnsi="Garamond"/>
        </w:rPr>
        <w:t xml:space="preserve"> (Menaxhimi i zonës së mbrojtur) përshkruan vizionin dhe objektivat kryesore për PKLEV (Kapitulli 3.1.) dhe përshkruan me detaje fushat e menaxhimit dhe rregulloret dhe kufizimet përkatëse (Kapitulli 3.2.). Kapitulli 3.3. ofron një pasqyrë të masave të menaxhimit të nevojshme për të arritur objektivat e identifikuar në Kapitullin 3.1. dhe më tej i zbërthen ato në një plan veprimi (Kapitulli 3.4). </w:t>
      </w:r>
    </w:p>
    <w:p w14:paraId="5ECEDF53" w14:textId="77777777" w:rsidR="00D21BC4" w:rsidRPr="00026380" w:rsidRDefault="00D21BC4" w:rsidP="008A3AA4">
      <w:pPr>
        <w:ind w:firstLine="284"/>
        <w:rPr>
          <w:rFonts w:ascii="Garamond" w:hAnsi="Garamond"/>
        </w:rPr>
      </w:pPr>
      <w:r w:rsidRPr="00026380">
        <w:rPr>
          <w:rFonts w:ascii="Garamond" w:hAnsi="Garamond"/>
          <w:b/>
        </w:rPr>
        <w:t>Kapitulli 4</w:t>
      </w:r>
      <w:r w:rsidRPr="00026380">
        <w:rPr>
          <w:rFonts w:ascii="Garamond" w:hAnsi="Garamond"/>
        </w:rPr>
        <w:t xml:space="preserve"> përshkruan planin financiar përkatës.</w:t>
      </w:r>
    </w:p>
    <w:p w14:paraId="415A4CC4" w14:textId="77777777" w:rsidR="00D21BC4" w:rsidRPr="00026380" w:rsidRDefault="00D21BC4" w:rsidP="008A3AA4">
      <w:pPr>
        <w:ind w:firstLine="284"/>
        <w:rPr>
          <w:rFonts w:ascii="Garamond" w:hAnsi="Garamond"/>
        </w:rPr>
      </w:pPr>
      <w:r w:rsidRPr="00026380">
        <w:rPr>
          <w:rFonts w:ascii="Garamond" w:hAnsi="Garamond"/>
          <w:b/>
          <w:bCs/>
        </w:rPr>
        <w:t>Kapitulli 5</w:t>
      </w:r>
      <w:r w:rsidRPr="00026380">
        <w:rPr>
          <w:rFonts w:ascii="Garamond" w:hAnsi="Garamond"/>
        </w:rPr>
        <w:t xml:space="preserve"> (Menaxhimi, Monitorimi dhe Vlerësimi) përshkruan sistemin e qeverisjes së menaxhimit dhe shtjellon se si do të zbatohet ky menaxhim (Kapitulli 5.1.). Ai propozon se si dhe kur duhet të zbatohet plani. Gjithashtu ofron tregues të menaxhimit që do të përdoren për të monitoruar progresin dhe për të vlerësuar zbatimin e planit (Kapitulli 5.2.). </w:t>
      </w:r>
    </w:p>
    <w:p w14:paraId="403FDE55" w14:textId="77777777" w:rsidR="00D21BC4" w:rsidRPr="00026380" w:rsidRDefault="00D21BC4" w:rsidP="008A3AA4">
      <w:pPr>
        <w:ind w:firstLine="284"/>
        <w:rPr>
          <w:rFonts w:ascii="Garamond" w:hAnsi="Garamond"/>
        </w:rPr>
      </w:pPr>
      <w:r w:rsidRPr="00026380">
        <w:rPr>
          <w:rFonts w:ascii="Garamond" w:hAnsi="Garamond"/>
          <w:b/>
          <w:bCs/>
        </w:rPr>
        <w:t>Kapitulli 6</w:t>
      </w:r>
      <w:r w:rsidRPr="00026380">
        <w:rPr>
          <w:rFonts w:ascii="Garamond" w:hAnsi="Garamond"/>
        </w:rPr>
        <w:t xml:space="preserve"> ofron një listë të referencave të përdorura për përgatitjen e këtij plani menaxhimi. </w:t>
      </w:r>
    </w:p>
    <w:p w14:paraId="6D4148A1" w14:textId="77777777" w:rsidR="00D21BC4" w:rsidRPr="00026380" w:rsidRDefault="00D21BC4" w:rsidP="008A3AA4">
      <w:pPr>
        <w:ind w:firstLine="284"/>
        <w:rPr>
          <w:rFonts w:ascii="Garamond" w:hAnsi="Garamond"/>
        </w:rPr>
      </w:pPr>
      <w:r w:rsidRPr="00026380">
        <w:rPr>
          <w:rFonts w:ascii="Garamond" w:hAnsi="Garamond"/>
          <w:b/>
          <w:bCs/>
        </w:rPr>
        <w:t>Kapitulli 7</w:t>
      </w:r>
      <w:r w:rsidRPr="00026380">
        <w:rPr>
          <w:rFonts w:ascii="Garamond" w:hAnsi="Garamond"/>
        </w:rPr>
        <w:t xml:space="preserve"> (Aneksi) liston informacion plotësues si për shembull lista e palëve të interesuara (Kapitulli 7.1.), vështrim i përgjithshëm i vendeve natyrore të mbrojtura (Kapitulli 7.2.) dhe vendeve kulturore (Kapitulli 7.3.) në pellgun e lumit Vjosa dhe matricën e plotë të planifikimit dhe planin e veprimit (Objektivat, masat, planin e veprimit, treguesit, bazën e referimit dhe vlerat e synuara (Kapitulli 7.4) </w:t>
      </w:r>
    </w:p>
    <w:p w14:paraId="7C8C3BF3" w14:textId="77777777" w:rsidR="00D21BC4" w:rsidRPr="00026380" w:rsidRDefault="00D21BC4" w:rsidP="008A3AA4">
      <w:pPr>
        <w:ind w:firstLine="284"/>
        <w:rPr>
          <w:rFonts w:ascii="Garamond" w:hAnsi="Garamond" w:cstheme="majorHAnsi"/>
        </w:rPr>
      </w:pPr>
      <w:r w:rsidRPr="00026380">
        <w:rPr>
          <w:rFonts w:ascii="Garamond" w:hAnsi="Garamond"/>
        </w:rPr>
        <w:t>Shpjegime për marrësit e planit</w:t>
      </w:r>
    </w:p>
    <w:p w14:paraId="2AE4D609" w14:textId="77777777" w:rsidR="00D21BC4" w:rsidRPr="00026380" w:rsidRDefault="00D21BC4" w:rsidP="008A3AA4">
      <w:pPr>
        <w:ind w:firstLine="284"/>
        <w:rPr>
          <w:rFonts w:ascii="Garamond" w:hAnsi="Garamond"/>
        </w:rPr>
      </w:pPr>
      <w:r w:rsidRPr="00026380">
        <w:rPr>
          <w:rFonts w:ascii="Garamond" w:hAnsi="Garamond"/>
        </w:rPr>
        <w:lastRenderedPageBreak/>
        <w:t>Sipas nenit 43 (2) të Ligjit për Zonat e Mbrojtura, elementet e planit të menaxhimit mund të realizohen nga çdo person juridik, publik apo privat, si dhe shoqëria civile. Megjithatë, AKZM/AdZM duke qenë organi kryesor përgjegjës për zbatimin e planit të menaxhimit, janë grupi kryesor i synuar dhe autoriteti përkatës i zonës së mbrojtur. Këtu gjithashtu përfshihet Fondacioni PKLEV që parashikohet të krijohet. Natyra e planit dhe masat e përfshira e marrin këtë parasysh dhe tregojnë përgjegjësinë për veprimet individuale.</w:t>
      </w:r>
    </w:p>
    <w:p w14:paraId="27F3DB62" w14:textId="77777777" w:rsidR="00D21BC4" w:rsidRPr="00026380" w:rsidRDefault="00D21BC4" w:rsidP="008A3AA4">
      <w:pPr>
        <w:ind w:firstLine="284"/>
        <w:rPr>
          <w:rFonts w:ascii="Garamond" w:hAnsi="Garamond"/>
        </w:rPr>
      </w:pPr>
      <w:r w:rsidRPr="00026380">
        <w:rPr>
          <w:rFonts w:ascii="Garamond" w:hAnsi="Garamond"/>
        </w:rPr>
        <w:t>Plani ofron informacion për të gjithë personat dhe institucionet që jetojnë ose punojnë në luginën e gjerë të Vjosës ose që janë përgjegjës për menaxhimin e aspekteve të Luginës së Vjosës. Ai përshkruan karakteristikat e PKLEV dhe luginës së Vjosës, sfidat përkatëse dhe objektivat e PKLEV. Gjithashtu shërben për të informuar palët e interesuara dhe autoritetet e tjera në lidhje me rregulloret, përdorimet e lejuara ose të ndaluara.</w:t>
      </w:r>
    </w:p>
    <w:p w14:paraId="5133F659" w14:textId="77777777" w:rsidR="00D21BC4" w:rsidRPr="00026380" w:rsidRDefault="00D21BC4" w:rsidP="008A3AA4">
      <w:pPr>
        <w:ind w:firstLine="284"/>
        <w:rPr>
          <w:rFonts w:ascii="Garamond" w:hAnsi="Garamond"/>
        </w:rPr>
      </w:pPr>
      <w:r w:rsidRPr="00026380">
        <w:rPr>
          <w:rFonts w:ascii="Garamond" w:hAnsi="Garamond"/>
        </w:rPr>
        <w:t>Nëpërmjet një liste gjithëpërfshirëse të masave të nevojshme që duhet të ndërmerren, ai gjithashtu ndihmon menaxhimin e zonës së mbrojtur dhe Fondacionin për zhvillimin e planeve vjetore të punës dhe për mbledhjen aktive të fondeve.</w:t>
      </w:r>
    </w:p>
    <w:p w14:paraId="517E9391" w14:textId="77777777" w:rsidR="00D21BC4" w:rsidRPr="00026380" w:rsidRDefault="00D21BC4" w:rsidP="008A3AA4">
      <w:pPr>
        <w:ind w:firstLine="284"/>
        <w:rPr>
          <w:rFonts w:ascii="Garamond" w:hAnsi="Garamond"/>
        </w:rPr>
      </w:pPr>
      <w:r w:rsidRPr="00026380">
        <w:rPr>
          <w:rFonts w:ascii="Garamond" w:hAnsi="Garamond"/>
        </w:rPr>
        <w:t xml:space="preserve">Mund t'u shërbejë edhe palëve të interesuara (si OJQ-të ose organizatat kërkimore) për të ndërmarrë dhe nxitur tema të caktuara. </w:t>
      </w:r>
    </w:p>
    <w:p w14:paraId="7FEFF657" w14:textId="77777777" w:rsidR="00D21BC4" w:rsidRPr="00026380" w:rsidRDefault="00D21BC4" w:rsidP="008A3AA4">
      <w:pPr>
        <w:ind w:firstLine="284"/>
        <w:rPr>
          <w:rFonts w:ascii="Garamond" w:hAnsi="Garamond"/>
        </w:rPr>
      </w:pPr>
      <w:r w:rsidRPr="00026380">
        <w:rPr>
          <w:rFonts w:ascii="Garamond" w:hAnsi="Garamond"/>
        </w:rPr>
        <w:t xml:space="preserve">Plani ndjek një logjikë të rreptë me një vizion të përgjithshëm, deklarata tematike të misionit, objektiva afatgjata dhe afatshkurtra dhe masa të ndërlidhura (shihni </w:t>
      </w:r>
      <w:r w:rsidRPr="00026380">
        <w:rPr>
          <w:rFonts w:ascii="Garamond" w:hAnsi="Garamond"/>
        </w:rPr>
        <w:fldChar w:fldCharType="begin"/>
      </w:r>
      <w:r w:rsidRPr="00026380">
        <w:rPr>
          <w:rFonts w:ascii="Garamond" w:hAnsi="Garamond"/>
        </w:rPr>
        <w:instrText xml:space="preserve"> REF _Ref153871699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1</w:t>
      </w:r>
      <w:r w:rsidRPr="00026380">
        <w:rPr>
          <w:rFonts w:ascii="Garamond" w:hAnsi="Garamond"/>
        </w:rPr>
        <w:fldChar w:fldCharType="end"/>
      </w:r>
      <w:r w:rsidRPr="00026380">
        <w:rPr>
          <w:rFonts w:ascii="Garamond" w:hAnsi="Garamond"/>
        </w:rPr>
        <w:t>).</w:t>
      </w:r>
    </w:p>
    <w:p w14:paraId="33CA718D" w14:textId="77777777" w:rsidR="00D21BC4" w:rsidRPr="00026380" w:rsidRDefault="00D21BC4" w:rsidP="00B8203E">
      <w:pPr>
        <w:keepNext/>
        <w:jc w:val="center"/>
        <w:rPr>
          <w:rFonts w:ascii="Garamond" w:hAnsi="Garamond"/>
        </w:rPr>
      </w:pPr>
      <w:r w:rsidRPr="00026380">
        <w:rPr>
          <w:rFonts w:ascii="Garamond" w:hAnsi="Garamond"/>
          <w:lang w:eastAsia="en-US"/>
        </w:rPr>
        <w:drawing>
          <wp:inline distT="0" distB="0" distL="0" distR="0" wp14:anchorId="513D6E03" wp14:editId="3CB25B35">
            <wp:extent cx="5578997" cy="3609975"/>
            <wp:effectExtent l="0" t="0" r="3175" b="0"/>
            <wp:docPr id="1876590327" name="Grafik 1876590327" descr="Ein Bild, das Text, Wolke, Screenshot, Ber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90327" name="Grafik 1876590327" descr="Ein Bild, das Text, Wolke, Screenshot, Berg enthält.&#10;&#10;Automatisch generierte Beschreibung"/>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5580086" cy="3610680"/>
                    </a:xfrm>
                    <a:prstGeom prst="rect">
                      <a:avLst/>
                    </a:prstGeom>
                    <a:noFill/>
                    <a:ln>
                      <a:noFill/>
                    </a:ln>
                    <a:extLst>
                      <a:ext uri="{53640926-AAD7-44D8-BBD7-CCE9431645EC}">
                        <a14:shadowObscured xmlns:a14="http://schemas.microsoft.com/office/drawing/2010/main"/>
                      </a:ext>
                    </a:extLst>
                  </pic:spPr>
                </pic:pic>
              </a:graphicData>
            </a:graphic>
          </wp:inline>
        </w:drawing>
      </w:r>
    </w:p>
    <w:p w14:paraId="7872F121" w14:textId="77777777" w:rsidR="00D21BC4" w:rsidRPr="00026380" w:rsidRDefault="00D21BC4" w:rsidP="00B8203E">
      <w:pPr>
        <w:pStyle w:val="Caption"/>
        <w:spacing w:after="0"/>
        <w:ind w:firstLine="284"/>
        <w:rPr>
          <w:rFonts w:ascii="Garamond" w:hAnsi="Garamond"/>
          <w:color w:val="auto"/>
          <w:sz w:val="24"/>
          <w:szCs w:val="24"/>
        </w:rPr>
      </w:pPr>
      <w:bookmarkStart w:id="2" w:name="_Ref153871699"/>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w:t>
      </w:r>
      <w:r w:rsidRPr="00026380">
        <w:rPr>
          <w:rFonts w:ascii="Garamond" w:hAnsi="Garamond"/>
          <w:color w:val="auto"/>
          <w:sz w:val="24"/>
          <w:szCs w:val="24"/>
        </w:rPr>
        <w:fldChar w:fldCharType="end"/>
      </w:r>
      <w:bookmarkEnd w:id="2"/>
      <w:r w:rsidRPr="00026380">
        <w:rPr>
          <w:rFonts w:ascii="Garamond" w:hAnsi="Garamond"/>
          <w:color w:val="auto"/>
          <w:sz w:val="24"/>
          <w:szCs w:val="24"/>
        </w:rPr>
        <w:t>: Logjika e planit të menaxhimit</w:t>
      </w:r>
    </w:p>
    <w:p w14:paraId="6C99870E" w14:textId="77777777" w:rsidR="00B8203E" w:rsidRPr="00026380" w:rsidRDefault="00B8203E" w:rsidP="00B8203E">
      <w:pPr>
        <w:ind w:firstLine="284"/>
        <w:rPr>
          <w:rFonts w:ascii="Garamond" w:hAnsi="Garamond"/>
        </w:rPr>
      </w:pPr>
    </w:p>
    <w:p w14:paraId="58DF1EE4" w14:textId="77777777" w:rsidR="00D21BC4" w:rsidRPr="00026380" w:rsidRDefault="00D21BC4" w:rsidP="00B8203E">
      <w:pPr>
        <w:ind w:firstLine="284"/>
        <w:rPr>
          <w:rFonts w:ascii="Garamond" w:hAnsi="Garamond" w:cstheme="majorHAnsi"/>
        </w:rPr>
      </w:pPr>
      <w:r w:rsidRPr="00026380">
        <w:rPr>
          <w:rFonts w:ascii="Garamond" w:hAnsi="Garamond"/>
        </w:rPr>
        <w:t>Qëllimi i planit</w:t>
      </w:r>
    </w:p>
    <w:p w14:paraId="02B105F2" w14:textId="77777777" w:rsidR="00D21BC4" w:rsidRPr="00026380" w:rsidRDefault="00D21BC4" w:rsidP="00B8203E">
      <w:pPr>
        <w:ind w:firstLine="284"/>
        <w:rPr>
          <w:rFonts w:ascii="Garamond" w:hAnsi="Garamond"/>
        </w:rPr>
      </w:pPr>
      <w:r w:rsidRPr="00026380">
        <w:rPr>
          <w:rFonts w:ascii="Garamond" w:hAnsi="Garamond"/>
        </w:rPr>
        <w:t>Sipas nenit 43 (1) të Ligjit për Zonat e Mbrojtura, plani i menaxhimit është dokumenti kryesor për menaxhimin e zonës së mbrojtur dhe për specifikimin me detaje të përdorimeve të përshtatshme dhe të ndaluara (neni 42 (5)).</w:t>
      </w:r>
    </w:p>
    <w:p w14:paraId="5C3DC4B8" w14:textId="77777777" w:rsidR="00D21BC4" w:rsidRPr="00026380" w:rsidRDefault="00D21BC4" w:rsidP="00B8203E">
      <w:pPr>
        <w:ind w:firstLine="284"/>
        <w:rPr>
          <w:rFonts w:ascii="Garamond" w:hAnsi="Garamond"/>
        </w:rPr>
      </w:pPr>
      <w:r w:rsidRPr="00026380">
        <w:rPr>
          <w:rFonts w:ascii="Garamond" w:hAnsi="Garamond"/>
        </w:rPr>
        <w:t>Ai përmbledh status quo-në e vitit 2024 dhe ofron një përmbledhje të detajuar të situatës aktuale, dedukton vlerat dhe kërcënimet për të përcaktuar objektivat (zhvillimin dhe mbrojtjen) dhe masat përkatëse.</w:t>
      </w:r>
    </w:p>
    <w:p w14:paraId="48B09C57" w14:textId="77777777" w:rsidR="00D21BC4" w:rsidRPr="00026380" w:rsidRDefault="00D21BC4" w:rsidP="00B8203E">
      <w:pPr>
        <w:ind w:firstLine="284"/>
        <w:rPr>
          <w:rFonts w:ascii="Garamond" w:hAnsi="Garamond"/>
        </w:rPr>
      </w:pPr>
      <w:r w:rsidRPr="00026380">
        <w:rPr>
          <w:rFonts w:ascii="Garamond" w:hAnsi="Garamond"/>
        </w:rPr>
        <w:t xml:space="preserve">Kështu, qëllimi kryesor i këtij plani është të ofrojë orientim jo vetëm për AKZM-në si institucion zbatues dhe përgjegjës, por edhe për të gjitha institucionet e tjera që punojnë, planifikojnë dhe zbatojnë masat në rrethinat e PKLEV-it, për aktorët lokalë dhe OJQ-të. </w:t>
      </w:r>
    </w:p>
    <w:p w14:paraId="3A6A89C0" w14:textId="77777777" w:rsidR="00D21BC4" w:rsidRPr="00026380" w:rsidRDefault="00D21BC4" w:rsidP="00B8203E">
      <w:pPr>
        <w:ind w:firstLine="284"/>
        <w:rPr>
          <w:rFonts w:ascii="Garamond" w:hAnsi="Garamond"/>
        </w:rPr>
      </w:pPr>
      <w:r w:rsidRPr="00026380">
        <w:rPr>
          <w:rFonts w:ascii="Garamond" w:hAnsi="Garamond"/>
        </w:rPr>
        <w:lastRenderedPageBreak/>
        <w:t>Lista e plotë e masave tregon një gamë të gjerë veprimesh të nevojshme për menaxhimin e suksesshëm të PKLEV dhe konservimin afatgjatë të lumit Vjosa dhe vlerave të tij ekologjike. Prandaj, ai përpiqet gjithashtu të përdoret për të frymëzuar OJQ-të, bashkitë dhe donatorët që të adresojnë çështjet thelbësore. Edhe kjo listë gjithëpërfshirëse nuk mund të jetë e plotë pasi ka të ngjarë që të shfaqen nevoja të mëtejshme për masa. PKLEV është një park i ri kombëtar i krijuar së fundmi dhe ky plan menaxhimi konsiderohet si një pikënisje që drejton zhvillimin fillestar gjatë 10 viteve të para.</w:t>
      </w:r>
    </w:p>
    <w:p w14:paraId="243363EB" w14:textId="77777777" w:rsidR="00D21BC4" w:rsidRPr="00026380" w:rsidRDefault="00D21BC4" w:rsidP="00B8203E">
      <w:pPr>
        <w:ind w:firstLine="284"/>
        <w:rPr>
          <w:rFonts w:ascii="Garamond" w:hAnsi="Garamond" w:cstheme="majorHAnsi"/>
        </w:rPr>
      </w:pPr>
      <w:r w:rsidRPr="00026380">
        <w:rPr>
          <w:rFonts w:ascii="Garamond" w:hAnsi="Garamond"/>
        </w:rPr>
        <w:t>Kohëzgjatja dhe planifikimi</w:t>
      </w:r>
    </w:p>
    <w:p w14:paraId="628CE7B1" w14:textId="77777777" w:rsidR="00D21BC4" w:rsidRPr="00026380" w:rsidRDefault="00D21BC4" w:rsidP="00B8203E">
      <w:pPr>
        <w:ind w:firstLine="284"/>
        <w:rPr>
          <w:rFonts w:ascii="Garamond" w:hAnsi="Garamond"/>
        </w:rPr>
      </w:pPr>
      <w:r w:rsidRPr="00026380">
        <w:rPr>
          <w:rFonts w:ascii="Garamond" w:hAnsi="Garamond"/>
        </w:rPr>
        <w:t>Plani i menaxhimit në fjalë mbulon periudhën 2024-2033 (10 vjet). Meqë u përgatit menjëherë pas Shpalljes së PKLEV në mars 2023, ai mbulon vitet e para të krijimit të strukturave dhe proceseve të nevojshme për të menaxhuar PKLEV si Park Kombëtar i Kategorisë II të IUCN.</w:t>
      </w:r>
    </w:p>
    <w:p w14:paraId="52A1496A" w14:textId="77777777" w:rsidR="00D21BC4" w:rsidRPr="00026380" w:rsidRDefault="00D21BC4" w:rsidP="00B8203E">
      <w:pPr>
        <w:ind w:firstLine="284"/>
        <w:rPr>
          <w:rFonts w:ascii="Garamond" w:hAnsi="Garamond"/>
        </w:rPr>
      </w:pPr>
      <w:r w:rsidRPr="00026380">
        <w:rPr>
          <w:rFonts w:ascii="Garamond" w:hAnsi="Garamond"/>
        </w:rPr>
        <w:t>Për këtë fakt, rekomandohet fuqishëm një vlerësim afatmesëm pas pesë viteve (2028/29) për të vlerësuar dhe përshtatur zbatimin e këtij plani. Pritet që të ketë më shumë qartësi dhe zhvillim dinamik gjatë viteve të para të funksionimit për të kërkuar rregullime pas pesë vitesh.</w:t>
      </w:r>
    </w:p>
    <w:p w14:paraId="108A58BA" w14:textId="77777777" w:rsidR="00D21BC4" w:rsidRPr="00026380" w:rsidRDefault="00D21BC4" w:rsidP="00B8203E">
      <w:pPr>
        <w:ind w:firstLine="284"/>
        <w:rPr>
          <w:rFonts w:ascii="Garamond" w:hAnsi="Garamond"/>
        </w:rPr>
      </w:pPr>
      <w:r w:rsidRPr="00026380">
        <w:rPr>
          <w:rFonts w:ascii="Garamond" w:hAnsi="Garamond"/>
        </w:rPr>
        <w:t>Planifikimi bazohet në parimet e planifikimit strategjik duke përfshirë objektivat afatgjata (strategjike), objektivat operacionale për 10 vitet e para dhe masat e nevojshme përkatëse. Të gjitha masat kanë një plan kohor të përafërt, por sipas planifikimit vjetor të funksionimit këto mund të zbatohen më herët ose më vonë.</w:t>
      </w:r>
    </w:p>
    <w:p w14:paraId="267A9CA8" w14:textId="77777777" w:rsidR="00D21BC4" w:rsidRPr="00026380" w:rsidRDefault="00D21BC4" w:rsidP="00B8203E">
      <w:pPr>
        <w:ind w:firstLine="284"/>
        <w:rPr>
          <w:rFonts w:ascii="Garamond" w:hAnsi="Garamond" w:cstheme="majorHAnsi"/>
        </w:rPr>
      </w:pPr>
      <w:r w:rsidRPr="00026380">
        <w:rPr>
          <w:rFonts w:ascii="Garamond" w:hAnsi="Garamond"/>
        </w:rPr>
        <w:t>Përmbledhje</w:t>
      </w:r>
    </w:p>
    <w:p w14:paraId="48D89EA4" w14:textId="77777777" w:rsidR="00D21BC4" w:rsidRPr="00026380" w:rsidRDefault="00D21BC4" w:rsidP="00B8203E">
      <w:pPr>
        <w:ind w:firstLine="284"/>
        <w:rPr>
          <w:rFonts w:ascii="Garamond" w:hAnsi="Garamond" w:cstheme="majorHAnsi"/>
        </w:rPr>
      </w:pPr>
      <w:r w:rsidRPr="00026380">
        <w:rPr>
          <w:rFonts w:ascii="Garamond" w:hAnsi="Garamond"/>
        </w:rPr>
        <w:t>Informacion i përgjithshëm dhe përshkrimi i zonës së mbrojtur</w:t>
      </w:r>
    </w:p>
    <w:p w14:paraId="394AC99A" w14:textId="77777777" w:rsidR="00D21BC4" w:rsidRPr="00026380" w:rsidRDefault="00D21BC4" w:rsidP="00B8203E">
      <w:pPr>
        <w:ind w:firstLine="284"/>
        <w:rPr>
          <w:rFonts w:ascii="Garamond" w:hAnsi="Garamond"/>
        </w:rPr>
      </w:pPr>
      <w:r w:rsidRPr="00026380">
        <w:rPr>
          <w:rFonts w:ascii="Garamond" w:hAnsi="Garamond"/>
        </w:rPr>
        <w:t>Lumi Vjosa, lumi i dytë më i madh në Shqipëri dhe lugina përreth tij, janë një nga ekosistemet bregore më të mrekullueshme në Ballkan, të jashtëzakonshëm për proceset e tyre natyrore hidro-morfodinamike lumore. Gjendja e paprekur e pellgut ujëmbledhës të Vjosës, e karakterizuar nga morfologjia e tij lumore e papenguar, vazhdimësia e rrjedhës së ujit dhe proceset e transportit të sedimenteve, si dhe biodiversiteti i madh që lidhet me të janë të jashtëzakonshme. Vjosa dhe degët e saj formojnë një ekosistem natyror funksional.</w:t>
      </w:r>
    </w:p>
    <w:p w14:paraId="0524F27D" w14:textId="77777777" w:rsidR="00D21BC4" w:rsidRPr="00026380" w:rsidRDefault="00D21BC4" w:rsidP="00B8203E">
      <w:pPr>
        <w:ind w:firstLine="284"/>
        <w:rPr>
          <w:rFonts w:ascii="Garamond" w:hAnsi="Garamond"/>
        </w:rPr>
      </w:pPr>
      <w:r w:rsidRPr="00026380">
        <w:rPr>
          <w:rFonts w:ascii="Garamond" w:hAnsi="Garamond"/>
        </w:rPr>
        <w:t xml:space="preserve">Pellgu ujëmbledhës ndërkufitar i Vjosës mbulon afërsisht 6,800 km² (4,540 km² në Shqipëri), dhe lumi rrjedh në drejtimin JL-VP në një gjatësi prej 272 km (prej të cilave 190 km në Shqipëri) nga vargmalet e Pindit në Greqi deri në grykëderdhjen e Vjosës dhe më pas në detin Adriatik. Pellgu ujëmbledhës i Shqipërisë kalon në rrethet e Gjirokastrës, Vlorës, Fierit, Korçës dhe Beratit. </w:t>
      </w:r>
    </w:p>
    <w:p w14:paraId="75775B35" w14:textId="77777777" w:rsidR="00D21BC4" w:rsidRPr="00026380" w:rsidRDefault="00D21BC4" w:rsidP="00B8203E">
      <w:pPr>
        <w:ind w:firstLine="284"/>
        <w:rPr>
          <w:rFonts w:ascii="Garamond" w:hAnsi="Garamond"/>
        </w:rPr>
      </w:pPr>
      <w:r w:rsidRPr="00026380">
        <w:rPr>
          <w:rFonts w:ascii="Garamond" w:hAnsi="Garamond"/>
        </w:rPr>
        <w:t xml:space="preserve">Lumi shtrihet në 13 nga 61 bashkitë e Shqipërisë, të vendosura në tre qarqe me më shumë se 130,000 banorë (4.6% e popullsisë totale të Shqipërisë) në Shqipërinë e Jugut. I gjithë pellgu i Vjosës, që në kohët më të hershme, ka përbërë një zonë mjaft të përshtatshme për banim dhe është ndoshta rajoni në Shqipëri me dendësinë më të madhe të objekteve të trashëgimisë kulturore, të të gjitha moshave dhe llojeve. </w:t>
      </w:r>
    </w:p>
    <w:p w14:paraId="7EF2EA20" w14:textId="77777777" w:rsidR="00D21BC4" w:rsidRPr="00026380" w:rsidRDefault="00D21BC4" w:rsidP="00B8203E">
      <w:pPr>
        <w:ind w:firstLine="284"/>
        <w:rPr>
          <w:rFonts w:ascii="Garamond" w:hAnsi="Garamond"/>
        </w:rPr>
      </w:pPr>
      <w:r w:rsidRPr="00026380">
        <w:rPr>
          <w:rFonts w:ascii="Garamond" w:hAnsi="Garamond"/>
        </w:rPr>
        <w:t>Dendësia e popullsisë është më e ulët se mesatarja shqiptare dhe me trend demografik në rënie. Më shumë se 80% e njerëzve jetojnë në zonat rurale dhe pjesa më e madhe jeton në pjesën e poshtme të Vjosës. Aktivitetet kryesore socio-ekonomike në këtë zonë janë bujqësia, blegtoria, industria e lehtë përpunuese dhe turizmi. Vetëm 23% e sipërfaqes së pellgut është tokë bujqësore dhe vetëm 22% është e pyllëzuara. Një industri kyçe që ka përjetuar një rritje jashtëzakonisht të shpejtë vitet e fundit është turizmi, krahas atraksioneve kryesore si qyteti i Gjirokastrës, veçanërisht rafting-u në rrethinat e Përmetit po rritet vazhdimisht.</w:t>
      </w:r>
    </w:p>
    <w:p w14:paraId="480CC0CA" w14:textId="77777777" w:rsidR="00D21BC4" w:rsidRPr="00026380" w:rsidRDefault="00D21BC4" w:rsidP="00B8203E">
      <w:pPr>
        <w:ind w:firstLine="284"/>
        <w:rPr>
          <w:rFonts w:ascii="Garamond" w:hAnsi="Garamond" w:cstheme="majorHAnsi"/>
        </w:rPr>
      </w:pPr>
      <w:r w:rsidRPr="00026380">
        <w:rPr>
          <w:rFonts w:ascii="Garamond" w:hAnsi="Garamond"/>
        </w:rPr>
        <w:t>Parku Kombëtar i Lumit të Egër Vjosa</w:t>
      </w:r>
    </w:p>
    <w:p w14:paraId="2C4CE644" w14:textId="77777777" w:rsidR="00D21BC4" w:rsidRPr="00026380" w:rsidRDefault="00D21BC4" w:rsidP="00B8203E">
      <w:pPr>
        <w:ind w:firstLine="284"/>
        <w:rPr>
          <w:rFonts w:ascii="Garamond" w:hAnsi="Garamond"/>
        </w:rPr>
      </w:pPr>
      <w:r w:rsidRPr="00026380">
        <w:rPr>
          <w:rFonts w:ascii="Garamond" w:hAnsi="Garamond"/>
        </w:rPr>
        <w:t xml:space="preserve">Parku Kombëtar i Lumit të Egër Vjosa (PKLEV) u krijua me VKM nr. 153 më 13 </w:t>
      </w:r>
      <w:r w:rsidRPr="00026380">
        <w:rPr>
          <w:rFonts w:ascii="Garamond" w:hAnsi="Garamond"/>
          <w:vertAlign w:val="superscript"/>
        </w:rPr>
        <w:t>të</w:t>
      </w:r>
      <w:r w:rsidRPr="00026380">
        <w:rPr>
          <w:rFonts w:ascii="Garamond" w:hAnsi="Garamond"/>
        </w:rPr>
        <w:t xml:space="preserve"> mars 2023 si (Parku Kombëtar) Kategoria II e IUCN me objektiv kryesor mbrojtjen e dinamikës natyrore të lumit Vjosa nga kufiri grek, duke kaluar nëpër qarqet Korçë, Gjirokastër, Vlorë dhe Fier dhe duke përfunduar në zonën e deltës në detin Adriatik. Parku kombëtar përfshin lumin kryesor të Vjosës dhe tre degë me rrjedhje të lirë (Drino me Kardhiqin, Bënçën dhe Shushicën). Burimi i lumit Vjosa është në Greqi dhe mbrohet si Park Kombëtar Vikos-Aaos. Përpara se të hyjë në territorin shqiptar, lumi quhet Aaos dhe aktualisht nuk është pjesë e një zone të mbrojtur ndërkufitare.</w:t>
      </w:r>
    </w:p>
    <w:p w14:paraId="1D2A933A" w14:textId="77777777" w:rsidR="00D21BC4" w:rsidRPr="00026380" w:rsidRDefault="00D21BC4" w:rsidP="00B8203E">
      <w:pPr>
        <w:ind w:firstLine="284"/>
        <w:rPr>
          <w:rFonts w:ascii="Garamond" w:hAnsi="Garamond"/>
        </w:rPr>
      </w:pPr>
      <w:r w:rsidRPr="00026380">
        <w:rPr>
          <w:rFonts w:ascii="Garamond" w:hAnsi="Garamond"/>
        </w:rPr>
        <w:lastRenderedPageBreak/>
        <w:t xml:space="preserve">PKLEV ka një sipërfaqe totale prej 12,727 ha, e cila përfshin kryesisht sipërfaqet ujore (47,3 %), zonat bregdetare dhe fushat e përmbytjes (36,1 %), sipërfaqet e tokës (9,5 %) dhe tarracat e lumenjve (7,1 %). Ai mbron rreth 400 km lumë me rrjedhje të lirë dhe rrethinat në afërsi (si p.sh. fushat e përmbytjeve, habitatet bregore). 11,822 ha (92.9%) e sipërfaqes totale janë të mbrojtura rreptësisht (Nënzona Qendrore). Kjo zonë mbulon veçanërisht kanalin aktiv, si dhe habitatet bregore dhe fushat të përmbytjeve aktive, brezat e lumenjve, shpatet e kanioneve dhe skarpatet gërryese. 7.1% e PKLEV është krijuar si Nën-Zonë e Zhvillimit të Qëndrueshëm (përfshirë pyjet, tokën bujqësore dhe kullotat), ku mund të kryhen ende aktivitete tradicionale (aktivitete me ndikim të ulët) (shkalla e dytë e mbrojtjes). Për të dyja zonat, Ligji Shqiptar për Zonat e Mbrojtura përcakton aktivitetet e lejuara dhe të pa lejuara. </w:t>
      </w:r>
    </w:p>
    <w:p w14:paraId="055EC75B" w14:textId="77777777" w:rsidR="00D21BC4" w:rsidRPr="00026380" w:rsidRDefault="00D21BC4" w:rsidP="00B8203E">
      <w:pPr>
        <w:ind w:firstLine="284"/>
        <w:rPr>
          <w:rFonts w:ascii="Garamond" w:hAnsi="Garamond"/>
        </w:rPr>
      </w:pPr>
      <w:r w:rsidRPr="00026380">
        <w:rPr>
          <w:rFonts w:ascii="Garamond" w:hAnsi="Garamond"/>
        </w:rPr>
        <w:t>Aktualisht nuk ka asnjë zonë tampon të përcaktuar sipas VKM-së për shpalljen e PKLEV ose Ligjit për Zonat e Mbrojtura. Megjithatë, një funksion tampon është thelbësor për të siguruar mbrojtjen e duhur të lumit veçanërisht nga kërcënimet që kanë burimin e tyre jashtë PKLEV. Meqë PKLEV përfshin kryesisht lumin dhe fushat e tij të përmbytjes, dhe në disa pika nuk arrin as njëqind metra gjerësi, lloji i përdorimit të tokës ngjitur është vendimtar për të siguruar një funksion tampon dhe për rrjedhojë për të përforcuar mbrojtjen e lumit. Toka ngjitur nuk është pjesë zyrtare e PKLEV, por megjithatë autoriteti i ZM mund të ndikojë në zhvillimin e saj duke bashkëpunuar me sektorë të tjerë, pronarë/përdorues privatë të tokave dhe komunat për të siguruar mbrojtjen e saj.</w:t>
      </w:r>
    </w:p>
    <w:p w14:paraId="201292C7" w14:textId="77777777" w:rsidR="00D21BC4" w:rsidRPr="00026380" w:rsidRDefault="00D21BC4" w:rsidP="00B8203E">
      <w:pPr>
        <w:ind w:firstLine="284"/>
        <w:rPr>
          <w:rFonts w:ascii="Garamond" w:hAnsi="Garamond" w:cstheme="majorHAnsi"/>
          <w:i/>
          <w:iCs/>
        </w:rPr>
      </w:pPr>
      <w:r w:rsidRPr="00026380">
        <w:rPr>
          <w:rFonts w:ascii="Garamond" w:hAnsi="Garamond"/>
          <w:i/>
          <w:iCs/>
        </w:rPr>
        <w:t>Menaxhimi i PKLEV</w:t>
      </w:r>
    </w:p>
    <w:p w14:paraId="03958FEC" w14:textId="77777777" w:rsidR="00D21BC4" w:rsidRPr="00026380" w:rsidRDefault="00D21BC4" w:rsidP="00B8203E">
      <w:pPr>
        <w:ind w:firstLine="284"/>
        <w:rPr>
          <w:rFonts w:ascii="Garamond" w:hAnsi="Garamond"/>
        </w:rPr>
      </w:pPr>
      <w:r w:rsidRPr="00026380">
        <w:rPr>
          <w:rFonts w:ascii="Garamond" w:hAnsi="Garamond"/>
        </w:rPr>
        <w:t>AKZM dhe AdZM Fier, Vlorë dhe Gjirokastër janë autoritetet përgjegjëse për menaxhimin e parkut kombëtar të lumit të egër Vjosa. Megjithatë, një autoritet specifik i parkut nën AKZM - në bashkëpunim të ngushtë me një fondacion të sapokrijuar PKLE Vjosa - do të marrë përsipër menaxhimin e PKLEV në të ardhmen.</w:t>
      </w:r>
    </w:p>
    <w:p w14:paraId="1BBF09FB" w14:textId="77777777" w:rsidR="00D21BC4" w:rsidRPr="00026380" w:rsidRDefault="00D21BC4" w:rsidP="00B8203E">
      <w:pPr>
        <w:ind w:firstLine="284"/>
        <w:rPr>
          <w:rFonts w:ascii="Garamond" w:hAnsi="Garamond" w:cstheme="majorHAnsi"/>
        </w:rPr>
      </w:pPr>
      <w:r w:rsidRPr="00026380">
        <w:rPr>
          <w:rFonts w:ascii="Garamond" w:hAnsi="Garamond"/>
        </w:rPr>
        <w:t>Vlerat dhe kërcënimet</w:t>
      </w:r>
    </w:p>
    <w:p w14:paraId="0AEEB356" w14:textId="77777777" w:rsidR="00D21BC4" w:rsidRPr="00026380" w:rsidRDefault="00D21BC4" w:rsidP="00B8203E">
      <w:pPr>
        <w:ind w:firstLine="284"/>
        <w:rPr>
          <w:rFonts w:ascii="Garamond" w:hAnsi="Garamond" w:cstheme="majorHAnsi"/>
        </w:rPr>
      </w:pPr>
      <w:r w:rsidRPr="00026380">
        <w:rPr>
          <w:rFonts w:ascii="Garamond" w:hAnsi="Garamond"/>
        </w:rPr>
        <w:t>Vlera kryesore: Dinamika natyrore lumore</w:t>
      </w:r>
    </w:p>
    <w:p w14:paraId="026292DB" w14:textId="77777777" w:rsidR="00D21BC4" w:rsidRPr="00026380" w:rsidRDefault="00D21BC4" w:rsidP="00B8203E">
      <w:pPr>
        <w:ind w:firstLine="284"/>
        <w:rPr>
          <w:rFonts w:ascii="Garamond" w:hAnsi="Garamond"/>
        </w:rPr>
      </w:pPr>
      <w:r w:rsidRPr="00026380">
        <w:rPr>
          <w:rFonts w:ascii="Garamond" w:hAnsi="Garamond"/>
        </w:rPr>
        <w:t>Korridori i luginës së lumit Vjosa dhe habitatet përreth tij karakterizohen nga një heterogjenitet i lartë hapësinor dhe kohor, ndryshimi i vazhdueshëm i habitatit dhe trashëgimia e madhe biotike. Çelësi i biodiversitetit të jashtëzakonshëm të Vjosës qëndron në dinamikën e tij hidro-morfologjike, veçanërisht në vazhdimësinë gjatësore të rrjedhës së ujit (“regjimi i rrjedhës natyrore”), i cili mbetet i paprekur në të gjithë gjatësinë e lumit që përfaqëson vlerën kryesore të PKLEV. Përmbytjet dhe transporti i lartë i sedimentit krijon një qarkullim të vazhdueshëm të peizazhit. Struktura mozaik e lumenjve të fushave të përmbytjeve, e karakterizuar nga një ekuilibër dinamik i habitateve të ndryshme që i përgjigjen luhatjeve të nivelit të ujit, siguron kushtet e habitatit për një biodiversitet shumë specifik dhe të larmishëm.</w:t>
      </w:r>
    </w:p>
    <w:p w14:paraId="1AA8A045" w14:textId="77777777" w:rsidR="00D21BC4" w:rsidRPr="00026380" w:rsidRDefault="00D21BC4" w:rsidP="00B8203E">
      <w:pPr>
        <w:ind w:firstLine="284"/>
        <w:rPr>
          <w:rFonts w:ascii="Garamond" w:hAnsi="Garamond"/>
        </w:rPr>
      </w:pPr>
      <w:r w:rsidRPr="00026380">
        <w:rPr>
          <w:rFonts w:ascii="Garamond" w:hAnsi="Garamond"/>
        </w:rPr>
        <w:t>Këto dinamika unike lumore, të cilat kanë mbetur kryesisht të paprekura në zonën e pellgut ujëmbledhës, kontribuojnë në krijimin e biotave të përshtatura mirë me biodiversitet shumë të lartë. Megjithatë, ky diversitet është i cenueshëm nga ndryshimet në dinamikën e lumit. Në veçanti, speciet tokësore të sistemeve lumore shumë dinamike janë jashtëzakonisht të ndjeshme ndaj ndryshimeve hidro-morfologjike të shkarkimit, regjimit të rrjedhës dhe prurjeve sedimentare. Çdo ndikim në këto parametra mund të çoj në zvogëlimin ose zhdukjen e taksoneve shumë vulnerabël që gjenden në Vjosë. Kjo madhësi e diversitetit të specieve në luginën e Vjosës, e shprehur në tiparet natyrore të lumit, nuk mund të gjendet më në asnjë vend tjetër të Europës Qendrore.</w:t>
      </w:r>
    </w:p>
    <w:p w14:paraId="52194033" w14:textId="77777777" w:rsidR="00D21BC4" w:rsidRPr="00026380" w:rsidRDefault="00D21BC4" w:rsidP="00B8203E">
      <w:pPr>
        <w:ind w:firstLine="284"/>
        <w:rPr>
          <w:rFonts w:ascii="Garamond" w:hAnsi="Garamond"/>
        </w:rPr>
      </w:pPr>
      <w:r w:rsidRPr="00026380">
        <w:rPr>
          <w:rFonts w:ascii="Garamond" w:hAnsi="Garamond"/>
        </w:rPr>
        <w:t xml:space="preserve">Me morfologjinë e saj lumore kryesisht të papenguar, vazhdimësinë gjatësore në rrjedhën e ujit dhe proceset e transportit të sedimentit nga burimet në Detin Adriatik, Vjosa përfaqëson një sistem kyç referimi për fushat e përmbytjeve dinamike tashmë të humbura në të gjithë Europën Qendrore. Si një nga sistemet e fundit të lumenjve të paprekur në Europë, Vjosa është një vend i shenjtë për specie të shumta të humbura ose të rrezikuara në të gjithë pjesën tjetër të kontinentit. </w:t>
      </w:r>
    </w:p>
    <w:p w14:paraId="2DC0B9CC" w14:textId="77777777" w:rsidR="00D21BC4" w:rsidRPr="00026380" w:rsidRDefault="00D21BC4" w:rsidP="00B8203E">
      <w:pPr>
        <w:ind w:firstLine="284"/>
        <w:rPr>
          <w:rFonts w:ascii="Garamond" w:hAnsi="Garamond" w:cstheme="majorHAnsi"/>
        </w:rPr>
      </w:pPr>
      <w:r w:rsidRPr="00026380">
        <w:rPr>
          <w:rFonts w:ascii="Garamond" w:hAnsi="Garamond"/>
        </w:rPr>
        <w:t>Vlera e lartë e biodiversitetit</w:t>
      </w:r>
    </w:p>
    <w:p w14:paraId="55A495B5" w14:textId="77777777" w:rsidR="00D21BC4" w:rsidRPr="00026380" w:rsidRDefault="00D21BC4" w:rsidP="00B8203E">
      <w:pPr>
        <w:ind w:firstLine="284"/>
        <w:rPr>
          <w:rFonts w:ascii="Garamond" w:hAnsi="Garamond"/>
        </w:rPr>
      </w:pPr>
      <w:r w:rsidRPr="00026380">
        <w:rPr>
          <w:rFonts w:ascii="Garamond" w:hAnsi="Garamond"/>
        </w:rPr>
        <w:t xml:space="preserve">Vjosa dhe habitatet e saj përreth janë me vlerë jashtëzakonisht të lartë të konservimit për disa arsye të ndërlidhura. Mozaiku i llojeve të ndryshme të habitateve formon një ekosistem lumor </w:t>
      </w:r>
      <w:r w:rsidRPr="00026380">
        <w:rPr>
          <w:rFonts w:ascii="Garamond" w:hAnsi="Garamond"/>
        </w:rPr>
        <w:lastRenderedPageBreak/>
        <w:t>natyror shumë dinamik, i një shkalle unike në Europë. Këto habitate strehojnë komunitete të qëndrueshme të kafshëve që janë zhdukur ndjeshëm ose tërësisht nga lumenjtë e tjerë europianë. Shumë nga këto komunitete janë tepër të varura nga sistemi shumë dinamik i lumenjve.</w:t>
      </w:r>
    </w:p>
    <w:p w14:paraId="26102F5A" w14:textId="77777777" w:rsidR="00D21BC4" w:rsidRPr="00026380" w:rsidRDefault="00D21BC4" w:rsidP="00B8203E">
      <w:pPr>
        <w:ind w:firstLine="284"/>
        <w:rPr>
          <w:rFonts w:ascii="Garamond" w:hAnsi="Garamond"/>
        </w:rPr>
      </w:pPr>
      <w:r w:rsidRPr="00026380">
        <w:rPr>
          <w:rFonts w:ascii="Garamond" w:hAnsi="Garamond"/>
        </w:rPr>
        <w:t>Deri më sot, në pellgun e lumit Vjosa janë dokumentuar gjithsej 1687 specie, prej tyre 1034 kafshë dhe 653 bimë) përfshirë 340 artropodë, 157 shpendë, 37 peshq, 24 gjitarë, 109 molusqe, 19 zvarranikë, 9 amfibë, 299 bimë vaskulare, dhe 354 bimë jo vaskulare. Nga të gjitha 1687 speciet e dokumentuara deri më tani, 39 prej tyre janë në Listën e Kuqe të IUCN dhe 119 në Listën e Kuqe të Shqipërisë. Jo më pak se 15 specie të Listës së Kuqe të IUCN dhe 74 lloje të Listës së Kuqe Kombëtare janë klasifikuar si "në rrezik". Kjo përfaqëson vetëm numrin e specieve që janë vlerësuar në disa shtrirje ose studime anekdotike përgjatë lumit, kryesisht gjatë gjashtë viteve të fundit. Shkencëtarët vlerësojnë se shifrat aktuale mund të përfaqësojnë vetëm 5-10% të numrit të përgjithshëm të specieve dhe kërkimet e ardhshme mund ta rrisin ndjeshëm këtë shifër.</w:t>
      </w:r>
    </w:p>
    <w:p w14:paraId="55F54711" w14:textId="77777777" w:rsidR="00D21BC4" w:rsidRPr="00026380" w:rsidRDefault="00D21BC4" w:rsidP="00B8203E">
      <w:pPr>
        <w:ind w:firstLine="284"/>
        <w:rPr>
          <w:rFonts w:ascii="Garamond" w:hAnsi="Garamond" w:cstheme="majorHAnsi"/>
        </w:rPr>
      </w:pPr>
      <w:r w:rsidRPr="00026380">
        <w:rPr>
          <w:rFonts w:ascii="Garamond" w:hAnsi="Garamond"/>
        </w:rPr>
        <w:t>Vlerat socio-ekonomike dhe kulturore</w:t>
      </w:r>
    </w:p>
    <w:p w14:paraId="3DB439EF" w14:textId="77777777" w:rsidR="00D21BC4" w:rsidRPr="00026380" w:rsidRDefault="00D21BC4" w:rsidP="00B8203E">
      <w:pPr>
        <w:ind w:firstLine="284"/>
        <w:rPr>
          <w:rFonts w:ascii="Garamond" w:hAnsi="Garamond"/>
        </w:rPr>
      </w:pPr>
      <w:r w:rsidRPr="00026380">
        <w:rPr>
          <w:rFonts w:ascii="Garamond" w:hAnsi="Garamond"/>
        </w:rPr>
        <w:t>PKLEV mbron një nga burimet kryesore të jetës në Shqipërinë e Jugut. Dendësia e ulët e popullsisë, aspekti i saj rural i karakterizuar nga qendra të vogla urbane, bujqësia tradicionale, blegtoria dhe industria bazë kanë pasur një ndikim të kufizuar në gjendjen natyrore dhe biodiversitetin e Vjosës. Megjithatë, lumi luan dhe ka luajtur gjithmonë një rol në jetën e banorëve nëpërmjet përdorimeve të shumëfishta, si p.sh. përfaqëson një burim uji ose shërben si lëndë e parë për përdorime shtëpiake, bujqësore dhe ekonomike.</w:t>
      </w:r>
    </w:p>
    <w:p w14:paraId="461F48BC" w14:textId="77777777" w:rsidR="00D21BC4" w:rsidRPr="00026380" w:rsidRDefault="00D21BC4" w:rsidP="00B8203E">
      <w:pPr>
        <w:ind w:firstLine="284"/>
        <w:rPr>
          <w:rFonts w:ascii="Garamond" w:hAnsi="Garamond"/>
        </w:rPr>
      </w:pPr>
      <w:r w:rsidRPr="00026380">
        <w:rPr>
          <w:rFonts w:ascii="Garamond" w:hAnsi="Garamond"/>
        </w:rPr>
        <w:t>Pellgu ujëmbledhës ushqen burime të konsiderueshme ujore nëntokësore. Ujëmbajtësit janë të rëndësishëm për furnizimin me ujë për të gjitha vendbanimet kryesore të pellgut si Fieri, Vlora, Saranda, Butrinti apo Gjirokastra. Dhjetëra burime natyrore përdoren pjesërisht si për shembull për furnizimin me ujë të pijshëm. Në disa zona, uji përdoret edhe për akuakulturë / rritje peshku. Baseni ka edhe prodhim bujqësor i cili varet nga uji i Vjosës për vaditjen e tokës bujqësore.</w:t>
      </w:r>
    </w:p>
    <w:p w14:paraId="39363601" w14:textId="77777777" w:rsidR="00D21BC4" w:rsidRPr="00026380" w:rsidRDefault="00D21BC4" w:rsidP="00B8203E">
      <w:pPr>
        <w:ind w:firstLine="284"/>
        <w:rPr>
          <w:rFonts w:ascii="Garamond" w:hAnsi="Garamond"/>
        </w:rPr>
      </w:pPr>
      <w:r w:rsidRPr="00026380">
        <w:rPr>
          <w:rFonts w:ascii="Garamond" w:hAnsi="Garamond"/>
        </w:rPr>
        <w:t>Si një pikë e nxehtë e biodiversitetit dhe një nga lumenjtë e fundit të mbetur të egër me rrjedhje të lirë në Europë, PKLEV përfaqëson një potencial të jashtëzakonshëm turistik që plotëson ofertën turistike kulturore nëse zhvillohet në mënyrë të qëndrueshme. Disa pjesë të lumit tashmë janë duke u përdorur për rafting për qëllime tregtare, ndërsa opsionet e tjera turistike (p.sh. vëzhgimi i shpendëve, shëtitjet) nuk janë shfrytëzuar ende plotësisht. Aspekti tradicional rural, në kombinim me trashëgiminë e jashtëzakonshme kulturore dhe vlerat natyrore të sistemit të lumit Vjosa e bëjnë zonën një destinacion të jashtëzakonshëm turistik.</w:t>
      </w:r>
    </w:p>
    <w:p w14:paraId="6FC298CE" w14:textId="77777777" w:rsidR="00D21BC4" w:rsidRPr="00026380" w:rsidRDefault="00D21BC4" w:rsidP="00B8203E">
      <w:pPr>
        <w:ind w:firstLine="284"/>
        <w:rPr>
          <w:rFonts w:ascii="Garamond" w:hAnsi="Garamond"/>
        </w:rPr>
      </w:pPr>
      <w:r w:rsidRPr="00026380">
        <w:rPr>
          <w:rFonts w:ascii="Garamond" w:hAnsi="Garamond"/>
        </w:rPr>
        <w:t>Në pellgun e lumit Vjosa janë regjistruar rreth 380 lloje bimësh mjekësore dhe aromatike, prej tyre rreth 70 lloje që rriten pranë rrjedhave ujore që përfaqësojnë një vlerë dhe potencial të rëndësishëm socio-ekonomik nëse përdoren në mënyrë të qëndrueshme.</w:t>
      </w:r>
    </w:p>
    <w:p w14:paraId="176D0BE0" w14:textId="77777777" w:rsidR="00D21BC4" w:rsidRPr="00026380" w:rsidRDefault="00D21BC4" w:rsidP="00B8203E">
      <w:pPr>
        <w:ind w:firstLine="284"/>
        <w:rPr>
          <w:rFonts w:ascii="Garamond" w:hAnsi="Garamond"/>
        </w:rPr>
      </w:pPr>
      <w:r w:rsidRPr="00026380">
        <w:rPr>
          <w:rFonts w:ascii="Garamond" w:hAnsi="Garamond"/>
        </w:rPr>
        <w:t>Krahas trashëgimisë natyrore, pellgu i Vjosës është gjithashtu veçanërisht i pasur me trashëgimi kulturore. Nga dhjetra monumente kulture, 10 ndodhen direkt brenda kufijve të PKLEV (veçanërisht urat, ujësjellësit ose një banjë termale). Peizazhi lumor i Vjosës dhe degët e tij janë elementë të rëndësishëm përcaktues të peizazhit dhe prandaj janë element kyç i peizazhit të monumenteve të kulturës.</w:t>
      </w:r>
    </w:p>
    <w:p w14:paraId="4D6D5FB9" w14:textId="77777777" w:rsidR="00D21BC4" w:rsidRPr="00026380" w:rsidRDefault="00D21BC4" w:rsidP="00B8203E">
      <w:pPr>
        <w:ind w:firstLine="284"/>
        <w:rPr>
          <w:rFonts w:ascii="Garamond" w:hAnsi="Garamond" w:cstheme="majorHAnsi"/>
        </w:rPr>
      </w:pPr>
      <w:bookmarkStart w:id="3" w:name="_Ref153911984"/>
      <w:r w:rsidRPr="00026380">
        <w:rPr>
          <w:rFonts w:ascii="Garamond" w:hAnsi="Garamond"/>
        </w:rPr>
        <w:t>Kërcënimet</w:t>
      </w:r>
      <w:bookmarkEnd w:id="3"/>
    </w:p>
    <w:p w14:paraId="77FE23C1" w14:textId="77777777" w:rsidR="00D21BC4" w:rsidRPr="00026380" w:rsidRDefault="00D21BC4" w:rsidP="00B8203E">
      <w:pPr>
        <w:ind w:firstLine="284"/>
        <w:rPr>
          <w:rFonts w:ascii="Garamond" w:hAnsi="Garamond"/>
        </w:rPr>
      </w:pPr>
      <w:r w:rsidRPr="00026380">
        <w:rPr>
          <w:rFonts w:ascii="Garamond" w:hAnsi="Garamond"/>
        </w:rPr>
        <w:t>Për shkak të formës së jashtëzakonshme të PKLEV (shumë i gjatë dhe shpesh i ngushtë), ka përdorime të shumta dhe shumë të ndryshme të lumit, që shpesh kanë ndikim negativ mbi lumin. Gjithashtu, duhet të merret parasysh që përmes lumit me rrjedhje të lirë sigurohet jo vetëm lidhja ekologjike, por edhe rrjedhja e lirë e ndotësve apo substancave të tjera të shtuara në lumë. Një karakteristikë specifike e PKLEV është se shumë nga kërcënimet mbizotëruese vijnë nga jashtë parkut kombëtar dhe jo nga brenda (p.sh. ndotja, erozioni, bujqësia etj.).</w:t>
      </w:r>
    </w:p>
    <w:p w14:paraId="6BAEA45D" w14:textId="77777777" w:rsidR="00D21BC4" w:rsidRPr="00026380" w:rsidRDefault="00D21BC4" w:rsidP="00B8203E">
      <w:pPr>
        <w:ind w:firstLine="284"/>
        <w:rPr>
          <w:rFonts w:ascii="Garamond" w:hAnsi="Garamond"/>
        </w:rPr>
      </w:pPr>
      <w:r w:rsidRPr="00026380">
        <w:rPr>
          <w:rFonts w:ascii="Garamond" w:hAnsi="Garamond"/>
        </w:rPr>
        <w:t>Përderisa nuk ka pasur kërkime sistematike mbi kërcënimet, ky plan menaxhimi mblodhi të gjithë informacionin e disponueshëm dhe u mbështet në përvojat nga ekosistemet e tjera të lumenjve për të vlerësuar potencialin kërcënues të aktiviteteve të caktuara. Megjithatë, ka disa kërcënime të mbetura që duhen adresuar nga autoriteti i ZM për PKLEV:</w:t>
      </w:r>
    </w:p>
    <w:p w14:paraId="25E46A5D" w14:textId="77777777" w:rsidR="00D21BC4" w:rsidRPr="00026380" w:rsidRDefault="00D21BC4" w:rsidP="00B8203E">
      <w:pPr>
        <w:ind w:firstLine="284"/>
        <w:rPr>
          <w:rFonts w:ascii="Garamond" w:hAnsi="Garamond" w:cstheme="majorHAnsi"/>
          <w:i/>
          <w:iCs/>
        </w:rPr>
      </w:pPr>
      <w:r w:rsidRPr="00026380">
        <w:rPr>
          <w:rFonts w:ascii="Garamond" w:hAnsi="Garamond"/>
          <w:i/>
          <w:iCs/>
        </w:rPr>
        <w:t>Kërcënimet që ndikojnë në hidromorfologjinë e lumit</w:t>
      </w:r>
    </w:p>
    <w:p w14:paraId="46D13EE3" w14:textId="77777777" w:rsidR="00D21BC4" w:rsidRPr="00026380" w:rsidRDefault="00D21BC4" w:rsidP="00B8203E">
      <w:pPr>
        <w:ind w:firstLine="284"/>
        <w:rPr>
          <w:rFonts w:ascii="Garamond" w:hAnsi="Garamond"/>
        </w:rPr>
      </w:pPr>
      <w:r w:rsidRPr="00026380">
        <w:rPr>
          <w:rFonts w:ascii="Garamond" w:hAnsi="Garamond"/>
        </w:rPr>
        <w:lastRenderedPageBreak/>
        <w:t>Vlera kryesore ekologjike kryesore e PKLEV është përcaktuar se është "lumi dinamik i papenguar me rrjedhje të lirë me përfaqësim të plotë të të gjitha tipareve të një lumi natyror (morfologjia lumore e papenguar, proceset e transportit natyror të sedimentit, vazhdimësia gjatësore në rrjedhën e ujit). Kështu, të gjitha kërcënimet që synojnë vazhdimësinë e lumit dhe karakterin e rrjedhjes së lirë të lumit janë më të rëndësishme sepse këto kanë potencialin të shkatërrojnë ekosistemin në mënyrë të qëndrueshme. Këtu përfshihen të gjitha ndërtimet tërthore (si diga, hidrocentrale, ura me përshkueshmëri të pamjaftueshme ose masat masive për mbrojtjen nga përmbytjet). Në zonën e Vjosës, kjo përfshin veçanërisht digat për vaditje/heqjen e ujit, por edhe masat e ardhshme të mbrojtjes nga përmbytjet që mund të propozohen në kuadër të planit të mbrojtjes nga përmbytjet që do të përgatitet në vitin 2024.</w:t>
      </w:r>
    </w:p>
    <w:p w14:paraId="646660C8" w14:textId="77777777" w:rsidR="00D21BC4" w:rsidRPr="00026380" w:rsidRDefault="00D21BC4" w:rsidP="00B8203E">
      <w:pPr>
        <w:ind w:firstLine="284"/>
        <w:rPr>
          <w:rFonts w:ascii="Garamond" w:hAnsi="Garamond" w:cstheme="majorHAnsi"/>
          <w:i/>
          <w:iCs/>
        </w:rPr>
      </w:pPr>
      <w:r w:rsidRPr="00026380">
        <w:rPr>
          <w:rFonts w:ascii="Garamond" w:hAnsi="Garamond"/>
          <w:i/>
          <w:iCs/>
        </w:rPr>
        <w:t>Parandalimi i dinamikës së lumit</w:t>
      </w:r>
    </w:p>
    <w:p w14:paraId="469BBC16" w14:textId="77777777" w:rsidR="00D21BC4" w:rsidRPr="00026380" w:rsidRDefault="00D21BC4" w:rsidP="00B8203E">
      <w:pPr>
        <w:ind w:firstLine="284"/>
        <w:rPr>
          <w:rFonts w:ascii="Garamond" w:hAnsi="Garamond"/>
        </w:rPr>
      </w:pPr>
      <w:r w:rsidRPr="00026380">
        <w:rPr>
          <w:rFonts w:ascii="Garamond" w:hAnsi="Garamond"/>
        </w:rPr>
        <w:t>Ndërtimet gjatësore dhe infrastruktura e mbrojtjes nga përmbytjet mund të ndikojnë në dinamikën e lumit dhe rrjedhimisht në vlerat e lumit (p.sh. lumi me rrjedhje të lirë, gjarpërimi i lumit, shpejtësia e rrjedhës). Drejtimi dhe ngushtimi i lumenjve si një masë sigurie për zonat dhe strukturat që rrjedhin përgjatë lumit, si masat e mbrojtjes nga përmbytjet ose digat për të siguruar rrugët përgjatë lumit, po e pengojnë gjarpërimin, zgjerimin dhe rrjedhjen e lirë të lumit. Aktualisht, infrastrukturat e mbrojtjes nga përmbytjet janë të vendosura në disa lokacione përgjatë lumit Vjosa, veçanërisht në pjesën e poshtme pranë grykëderdhjes. Këto po parandalojnë dinamikën e lumenjve, duhet të monitorohen, të analizohet efikasiteti i tyre dhe të gjenden alternativat e duhura (p.sh. metodat e bioinxhinierisë).</w:t>
      </w:r>
    </w:p>
    <w:p w14:paraId="5F8B7341" w14:textId="77777777" w:rsidR="00D21BC4" w:rsidRPr="00026380" w:rsidRDefault="00D21BC4" w:rsidP="00B8203E">
      <w:pPr>
        <w:ind w:firstLine="284"/>
        <w:rPr>
          <w:rFonts w:ascii="Garamond" w:hAnsi="Garamond" w:cstheme="majorHAnsi"/>
          <w:i/>
          <w:iCs/>
        </w:rPr>
      </w:pPr>
      <w:r w:rsidRPr="00026380">
        <w:rPr>
          <w:rFonts w:ascii="Garamond" w:hAnsi="Garamond"/>
          <w:i/>
          <w:iCs/>
        </w:rPr>
        <w:t>Nxjerrja e ujit</w:t>
      </w:r>
    </w:p>
    <w:p w14:paraId="03D16799" w14:textId="77777777" w:rsidR="00D21BC4" w:rsidRPr="00026380" w:rsidRDefault="00D21BC4" w:rsidP="00B8203E">
      <w:pPr>
        <w:ind w:firstLine="284"/>
        <w:rPr>
          <w:rFonts w:ascii="Garamond" w:hAnsi="Garamond"/>
        </w:rPr>
      </w:pPr>
      <w:r w:rsidRPr="00026380">
        <w:rPr>
          <w:rFonts w:ascii="Garamond" w:hAnsi="Garamond"/>
        </w:rPr>
        <w:t>Uji devijohet dhe nxirret në disa lokacione përgjatë lumit Vjosa dhe degëve të tij për qëllime të ndryshme: Vaditja e fushave bujqësore, uji i pijshëm ose ambalazhimi i ujit. Nuk dihet se sa është sasia e ujit që merret nga lumi dhe as periudha se kur nxirret uji. Ndikimi i nxjerrjes së ujit në vlerat e PKLEV nuk është hetuar akoma. Megjithatë, nxjerrja e ujit mund të degradojë ekosistemin, duke kërcënuar speciet dhe dinamikën e lumit. E gjithë nxjerrja e ujit brenda PKLEV dhe degëve të tij duhet të hartëzohet, të analizohet dhe efektet e tij duhet të monitorohen. Duhet të sigurohet që të mos ndërtohen kanale të reja devijimi dhe të mos bëhet asnjë nxjerrje uji në PKLEV dhe në degët e tij. Duke pasur parasysh projektet e vazhdueshme të nxjerrjes së ujit, këto ndikime masive negative duhet të shmangen rreptësisht. Megjithatë, duke pasur parasysh nevojat e parashikuara në rritje për ujë për shkak të ndryshimeve klimatike, zhvillimi bujqësor dhe turistik mund të përkeqësojë fuqishëm situatën në të ardhmen.</w:t>
      </w:r>
    </w:p>
    <w:p w14:paraId="13800A0A" w14:textId="77777777" w:rsidR="00D21BC4" w:rsidRPr="00026380" w:rsidRDefault="00D21BC4" w:rsidP="00B8203E">
      <w:pPr>
        <w:ind w:firstLine="284"/>
        <w:rPr>
          <w:rFonts w:ascii="Garamond" w:hAnsi="Garamond"/>
          <w:i/>
        </w:rPr>
      </w:pPr>
      <w:r w:rsidRPr="00026380">
        <w:rPr>
          <w:rFonts w:ascii="Garamond" w:hAnsi="Garamond"/>
          <w:i/>
          <w:iCs/>
        </w:rPr>
        <w:t>Nxjerrja e zhavorrit</w:t>
      </w:r>
    </w:p>
    <w:p w14:paraId="320DD09D" w14:textId="77777777" w:rsidR="00D21BC4" w:rsidRPr="00026380" w:rsidRDefault="00D21BC4" w:rsidP="00B8203E">
      <w:pPr>
        <w:ind w:firstLine="284"/>
        <w:rPr>
          <w:rFonts w:ascii="Garamond" w:hAnsi="Garamond"/>
        </w:rPr>
      </w:pPr>
      <w:r w:rsidRPr="00026380">
        <w:rPr>
          <w:rFonts w:ascii="Garamond" w:hAnsi="Garamond"/>
        </w:rPr>
        <w:t>Në brendësi të PKLEV dhe përgjatë degëve të lumit Vjosa, nxjerrja e zhavorrit në mënyrë private dhe për qëllime tregtare po bëhet pa asnjë rregullim. Nxjerrja e zhavorrit ka efekte të rënda negative në lumë dhe ndikon negativisht jo vetëm te hidromorfologjia, por edhe speciet, veçanërisht popullata e peshqve dhe bimëve detare. Aktualisht, ka më shumë se 10 vende aktive të nxjerrjes së zhavorrit (sipas informacionit të monitorimit të AdZM), të cilat shpesh vazhdojnë punën edhe pas mbarimit të licencave të tyre. Do të jetë thelbësore të ekzekutohet mbyllja e të gjitha vendeve të nxjerrjes së zhavorrit dhe të merren në konsideratë alternativat për furnizimin me zhavorr për ndërtimet e infrastrukturës (publike).</w:t>
      </w:r>
    </w:p>
    <w:p w14:paraId="5708EC9A" w14:textId="77777777" w:rsidR="00D21BC4" w:rsidRPr="00026380" w:rsidRDefault="00D21BC4" w:rsidP="00B8203E">
      <w:pPr>
        <w:ind w:firstLine="284"/>
        <w:rPr>
          <w:rFonts w:ascii="Garamond" w:hAnsi="Garamond" w:cstheme="majorHAnsi"/>
          <w:i/>
          <w:iCs/>
        </w:rPr>
      </w:pPr>
      <w:r w:rsidRPr="00026380">
        <w:rPr>
          <w:rFonts w:ascii="Garamond" w:hAnsi="Garamond"/>
          <w:i/>
          <w:iCs/>
        </w:rPr>
        <w:t>Ndotja e ujit</w:t>
      </w:r>
    </w:p>
    <w:p w14:paraId="0C69BA6C" w14:textId="77777777" w:rsidR="00D21BC4" w:rsidRPr="00026380" w:rsidRDefault="00D21BC4" w:rsidP="00B8203E">
      <w:pPr>
        <w:ind w:firstLine="284"/>
        <w:rPr>
          <w:rFonts w:ascii="Garamond" w:hAnsi="Garamond"/>
        </w:rPr>
      </w:pPr>
      <w:r w:rsidRPr="00026380">
        <w:rPr>
          <w:rFonts w:ascii="Garamond" w:hAnsi="Garamond"/>
        </w:rPr>
        <w:t>Lumi Vjosa dhe degët e tij përdoren për depozitimin e disa mbetjeve të pafiltruara. Ujërat e zeza të pafiltruara nga fshatrat, vendbanimet dhe ndërtesat e veçanta derdhen në lumë. Përveç kësaj, disa zona industriale përgjatë lumit shkarkojnë ujërat e tyre të zeza si dhe produktet anësore të procesit të prodhimit në lumë (p.sh. prodhimi i bitumit, industria e naftës). Fermat e peshkut përgjatë lumit shkarkojnë gjithashtu ujërat e tyre të zeza që përmbajnë lëndë ushqyese si dhe antibiotikë të përdorur brenda fermës. Të gjitha këto aktivitete ndotin ujin e lumit dhe ndikojnë në cilësinë e ujit.</w:t>
      </w:r>
    </w:p>
    <w:p w14:paraId="4F2178FB" w14:textId="77777777" w:rsidR="00D21BC4" w:rsidRPr="00026380" w:rsidRDefault="00D21BC4" w:rsidP="00B8203E">
      <w:pPr>
        <w:ind w:firstLine="284"/>
        <w:rPr>
          <w:rFonts w:ascii="Garamond" w:hAnsi="Garamond"/>
        </w:rPr>
      </w:pPr>
      <w:r w:rsidRPr="00026380">
        <w:rPr>
          <w:rFonts w:ascii="Garamond" w:hAnsi="Garamond"/>
        </w:rPr>
        <w:t xml:space="preserve">Edhe pse cilësia e ujit duket se është akoma mjaft e mirë, ndotja e ujit thuhet se tashmë ka një ndikim në pjesë të caktuara të lumit (p.sh. pjesë të Drinos pranë Gjirokastrës dhe Tepelenës). Algat </w:t>
      </w:r>
      <w:r w:rsidRPr="00026380">
        <w:rPr>
          <w:rFonts w:ascii="Garamond" w:hAnsi="Garamond"/>
        </w:rPr>
        <w:lastRenderedPageBreak/>
        <w:t>nitrofile tregojnë përmbajtje të lartë të azotit dhe fosforit me origjinë nga ujërat e patrajtuara urbane, ndotja nga bujqësia dhe blegtoria. Duke pasur parasysh zhvillimin dinamik të zonës – nëse nuk adresohet – çështja mund të bëhet më e rëndë në të ardhmen.</w:t>
      </w:r>
    </w:p>
    <w:p w14:paraId="522B146B" w14:textId="77777777" w:rsidR="00D21BC4" w:rsidRPr="00026380" w:rsidRDefault="00D21BC4" w:rsidP="00B8203E">
      <w:pPr>
        <w:ind w:firstLine="284"/>
        <w:rPr>
          <w:rFonts w:ascii="Garamond" w:hAnsi="Garamond" w:cstheme="majorHAnsi"/>
          <w:i/>
          <w:iCs/>
        </w:rPr>
      </w:pPr>
      <w:r w:rsidRPr="00026380">
        <w:rPr>
          <w:rFonts w:ascii="Garamond" w:hAnsi="Garamond"/>
          <w:i/>
          <w:iCs/>
        </w:rPr>
        <w:t>Zhvillimet aktuale dhe të ardhshme turistike</w:t>
      </w:r>
    </w:p>
    <w:p w14:paraId="59BB218A" w14:textId="77777777" w:rsidR="00D21BC4" w:rsidRPr="00026380" w:rsidRDefault="00D21BC4" w:rsidP="00B8203E">
      <w:pPr>
        <w:ind w:firstLine="284"/>
        <w:rPr>
          <w:rFonts w:ascii="Garamond" w:hAnsi="Garamond"/>
        </w:rPr>
      </w:pPr>
      <w:r w:rsidRPr="00026380">
        <w:rPr>
          <w:rFonts w:ascii="Garamond" w:hAnsi="Garamond"/>
        </w:rPr>
        <w:t xml:space="preserve">Interesi në Shqipëri si destinacion turistik dhe së bashku me këtë edhe numri i turistëve janë rritur gjatë viteve të fundit. Me një rritje prej afro 30% brenda dhjetë muajve të parë të 2023 krahasuar me vitin 2022, pritshmëritë janë të larta për vitet në vijim. Me mbulimin e mediave ndërkombëtare që prezantojnë PKLEV e ri, duhet të pritet që numri i vizitorëve të rritet edhe në rrethinat e PKLEV. </w:t>
      </w:r>
    </w:p>
    <w:p w14:paraId="7B028EB6" w14:textId="77777777" w:rsidR="00D21BC4" w:rsidRPr="00026380" w:rsidRDefault="00D21BC4" w:rsidP="00B8203E">
      <w:pPr>
        <w:ind w:firstLine="284"/>
        <w:rPr>
          <w:rFonts w:ascii="Garamond" w:hAnsi="Garamond"/>
        </w:rPr>
      </w:pPr>
      <w:r w:rsidRPr="00026380">
        <w:rPr>
          <w:rFonts w:ascii="Garamond" w:hAnsi="Garamond"/>
        </w:rPr>
        <w:t>Brenda parkut kombëtar, rafting është aktualisht aktiviteti kryesor që ofrohet në mënyrë profesionale për vizitorët dhe vendasit. Disa kompani rafting organizojnë udhëtime të shkurtra (rreth dy deri në tre orë) në lumin Vjosa, duke filluar nga Përmeti dhe duke përfunduar afër Tepelenës. Aktualisht, nuk ka rregullore në fuqi që kanë të bëjnë me një afat kohor për rafting, pikat e hyrjes dhe daljes, sjelljen në lumë (kompanitë shpesh bëjnë pushime në brigjet e zhavorrit) ose numrin e varkave në lumë në ditë. Gjithashtu, nuk ka kërkesa minimale kur bëhet fjalë për trajnimin e udhërrëfyesve, masat e sigurisë ose standardet për pajisjet. Aktivitetet e parregulluara të sporteve ujore mund të çojnë në humbje të bimësisë, ngjeshje të tokës, cenim të kanaleve ekzistuese të ujit dhe dëshmi të përdorimit. Kjo mund të çojë në shpërngulje ose ndryshim të modeleve të lëvizjes hapësinore-kohore të kafshëve të egra dhe të ndikojë në suksesin e riprodhimit të llojeve të shpendëve të mbarështimit tokësor që ka ndodhur në rajon.</w:t>
      </w:r>
    </w:p>
    <w:p w14:paraId="2C29C551" w14:textId="77777777" w:rsidR="00D21BC4" w:rsidRPr="00026380" w:rsidRDefault="00D21BC4" w:rsidP="00B8203E">
      <w:pPr>
        <w:ind w:firstLine="284"/>
        <w:rPr>
          <w:rFonts w:ascii="Garamond" w:hAnsi="Garamond"/>
        </w:rPr>
      </w:pPr>
      <w:r w:rsidRPr="00026380">
        <w:rPr>
          <w:rFonts w:ascii="Garamond" w:hAnsi="Garamond"/>
        </w:rPr>
        <w:t>Aktualisht nuk ka asnjë të dhënë mbi ndikimin e aktiviteteve të rafting në lumin Vjosa, por studime të tjera tregojnë qartë se sportet e parregulluara të ujite, të ngjashme me kampingun në natyrën e egër ose notin, mund të kenë ndikim të konsiderueshëm. Prandaj, duhet të vendosen rregulla dhe duhet të instalohet një monitorim i ndikimeve dhe respektimit të rregulloreve.</w:t>
      </w:r>
    </w:p>
    <w:p w14:paraId="59838F2A" w14:textId="77777777" w:rsidR="00D21BC4" w:rsidRPr="00026380" w:rsidRDefault="00D21BC4" w:rsidP="00B8203E">
      <w:pPr>
        <w:ind w:firstLine="284"/>
        <w:rPr>
          <w:rFonts w:ascii="Garamond" w:hAnsi="Garamond" w:cstheme="majorHAnsi"/>
          <w:i/>
          <w:iCs/>
        </w:rPr>
      </w:pPr>
      <w:r w:rsidRPr="00026380">
        <w:rPr>
          <w:rFonts w:ascii="Garamond" w:hAnsi="Garamond"/>
          <w:i/>
          <w:iCs/>
        </w:rPr>
        <w:t>Ndryshimi i klimës</w:t>
      </w:r>
    </w:p>
    <w:p w14:paraId="271816D3" w14:textId="77777777" w:rsidR="00D21BC4" w:rsidRPr="00026380" w:rsidRDefault="00D21BC4" w:rsidP="00B8203E">
      <w:pPr>
        <w:ind w:firstLine="284"/>
        <w:rPr>
          <w:rFonts w:ascii="Garamond" w:hAnsi="Garamond"/>
        </w:rPr>
      </w:pPr>
      <w:r w:rsidRPr="00026380">
        <w:rPr>
          <w:rFonts w:ascii="Garamond" w:hAnsi="Garamond"/>
        </w:rPr>
        <w:t>Shqipëria është ndër vendet në Europën Juglindore që janë më të cenueshme nga ndryshimet klimatike. Parashikimet presin një rënie të madhe të reshjeve, një rritje të fatkeqësive natyrore si përmbytjet ose thatësirat, si dhe rritje të temperaturave. Kjo tendencë tashmë është vërejtur në 20 vitet e fundit.</w:t>
      </w:r>
    </w:p>
    <w:p w14:paraId="62306AF3" w14:textId="77777777" w:rsidR="00D21BC4" w:rsidRPr="00026380" w:rsidRDefault="00D21BC4" w:rsidP="00B8203E">
      <w:pPr>
        <w:ind w:firstLine="284"/>
        <w:rPr>
          <w:rFonts w:ascii="Garamond" w:hAnsi="Garamond"/>
        </w:rPr>
      </w:pPr>
      <w:r w:rsidRPr="00026380">
        <w:rPr>
          <w:rFonts w:ascii="Garamond" w:hAnsi="Garamond"/>
        </w:rPr>
        <w:t xml:space="preserve">Mund të ketë ndikime të rënda në Vjosë dhe PKLEV. Rritja e temperaturave (të ujit) mund të ndryshojë kushtet ekologjike (p.sh. për lloje të caktuara peshqish, riprodhimi i algave) por edhe ndryshimet në shkarkimin vjetor që ndikojnë në dinamikën natyrore. Në të njëjtën kohë, ka të ngjarë që kërkesa e publikut për të përdorur ujin për vaditje, blegtori ose përdorim shtëpiak të rritet fuqishëm. Në kombinim me zhvillimin e shpejtë, nevojat publike për ujë vazhdojnë të rriten, të ilustruara nga projektet në vazhdimësi. Për shkak të rritjes së rrezikut të përmbytjeve, ka të ngjarë që të lindë diskutimi rreth masave të mbrojtjes nga përmbytjet masive pranë ose brenda PKLEV dhe të adresohet ky problem. </w:t>
      </w:r>
    </w:p>
    <w:p w14:paraId="7683E55C" w14:textId="77777777" w:rsidR="00D21BC4" w:rsidRPr="00026380" w:rsidRDefault="00D21BC4" w:rsidP="00B8203E">
      <w:pPr>
        <w:ind w:firstLine="284"/>
        <w:rPr>
          <w:rFonts w:ascii="Garamond" w:hAnsi="Garamond" w:cstheme="majorHAnsi"/>
          <w:i/>
          <w:iCs/>
        </w:rPr>
      </w:pPr>
      <w:r w:rsidRPr="00026380">
        <w:rPr>
          <w:rFonts w:ascii="Garamond" w:hAnsi="Garamond"/>
          <w:i/>
          <w:iCs/>
        </w:rPr>
        <w:t>Koordinim i kufizuar institucional</w:t>
      </w:r>
    </w:p>
    <w:p w14:paraId="3D02E8A4" w14:textId="77777777" w:rsidR="00D21BC4" w:rsidRPr="00026380" w:rsidRDefault="00D21BC4" w:rsidP="00B8203E">
      <w:pPr>
        <w:ind w:firstLine="284"/>
        <w:rPr>
          <w:rFonts w:ascii="Garamond" w:hAnsi="Garamond"/>
        </w:rPr>
      </w:pPr>
      <w:r w:rsidRPr="00026380">
        <w:rPr>
          <w:rFonts w:ascii="Garamond" w:hAnsi="Garamond"/>
        </w:rPr>
        <w:t>Përderisa përgjegjësia formale për menaxhimin e PKLEV është e rregulluar qartë, sfidat, vlerat dhe objektivat kërkojnë gjithashtu koordinim me agjencitë e tjera, ministritë dhe institucionet publike. Për të përmbushur objektivat e PKLEV duhet të zhvillohen zgjidhje për kontrollin dhe menaxhimin e përmbytjeve, pyllëzimin jashtë PKLEV, infrastrukturën e përmirësuar për vaditjen ose trajtimin e ujërave të zeza dhe përdorime të përgjithshme të ujit.</w:t>
      </w:r>
    </w:p>
    <w:p w14:paraId="33A3BCE9" w14:textId="77777777" w:rsidR="00D21BC4" w:rsidRPr="00026380" w:rsidRDefault="00D21BC4" w:rsidP="00B8203E">
      <w:pPr>
        <w:ind w:firstLine="284"/>
        <w:rPr>
          <w:rFonts w:ascii="Garamond" w:hAnsi="Garamond"/>
        </w:rPr>
      </w:pPr>
      <w:r w:rsidRPr="00026380">
        <w:rPr>
          <w:rFonts w:ascii="Garamond" w:hAnsi="Garamond"/>
        </w:rPr>
        <w:t xml:space="preserve">Kjo kërkon një qasje rreptësisht të integruar dhe bashkëpunuese të menaxhimit që përfshin disa ministri dhe agjenci me mandate të ndryshme, veçanërisht pasi disa objektiva kërkojnë bashkëpunim ndërsektorial. Megjithatë, traditat dhe organizimi i ndryshëm institucional e ndërlikojnë koordinimin. </w:t>
      </w:r>
    </w:p>
    <w:p w14:paraId="2B930E9D" w14:textId="77777777" w:rsidR="00D21BC4" w:rsidRPr="00026380" w:rsidRDefault="00D21BC4" w:rsidP="00B8203E">
      <w:pPr>
        <w:ind w:firstLine="284"/>
        <w:rPr>
          <w:rFonts w:ascii="Garamond" w:hAnsi="Garamond"/>
        </w:rPr>
      </w:pPr>
      <w:r w:rsidRPr="00026380">
        <w:rPr>
          <w:rFonts w:ascii="Garamond" w:hAnsi="Garamond"/>
        </w:rPr>
        <w:t xml:space="preserve">Përtej kësaj, nevojitet një koordinim dhe bashkëpunim i shtuar ndërkufitar sepse burimet e Vjosës janë në Greqi. Çdo ndryshim në fluksin ose inputin (e dëmshëm) nga pala greke mund të ketë ndikime të drejtpërdrejta në palën shqiptare. Edhe pse hapat fillestarë janë vendosur dhe disa </w:t>
      </w:r>
      <w:r w:rsidRPr="00026380">
        <w:rPr>
          <w:rFonts w:ascii="Garamond" w:hAnsi="Garamond"/>
        </w:rPr>
        <w:lastRenderedPageBreak/>
        <w:t>pjesë në Greqi janë të mbrojtura, kjo kërkon një bashkëpunim të vazhdueshëm përtej masës aktuale.</w:t>
      </w:r>
    </w:p>
    <w:p w14:paraId="43A459F4" w14:textId="77777777" w:rsidR="00D21BC4" w:rsidRPr="00026380" w:rsidRDefault="00D21BC4" w:rsidP="00B8203E">
      <w:pPr>
        <w:ind w:firstLine="284"/>
        <w:rPr>
          <w:rFonts w:ascii="Garamond" w:hAnsi="Garamond" w:cstheme="majorHAnsi"/>
          <w:i/>
          <w:iCs/>
        </w:rPr>
      </w:pPr>
      <w:r w:rsidRPr="00026380">
        <w:rPr>
          <w:rFonts w:ascii="Garamond" w:hAnsi="Garamond"/>
          <w:i/>
          <w:iCs/>
        </w:rPr>
        <w:t>Kapacitete të pamjaftueshme për menaxhim, monitorim dhe zbatim të ligjit</w:t>
      </w:r>
    </w:p>
    <w:p w14:paraId="131BB2F8" w14:textId="77777777" w:rsidR="00D21BC4" w:rsidRPr="00026380" w:rsidRDefault="00D21BC4" w:rsidP="00B8203E">
      <w:pPr>
        <w:ind w:firstLine="284"/>
        <w:rPr>
          <w:rFonts w:ascii="Garamond" w:hAnsi="Garamond"/>
        </w:rPr>
      </w:pPr>
      <w:r w:rsidRPr="00026380">
        <w:rPr>
          <w:rFonts w:ascii="Garamond" w:hAnsi="Garamond"/>
        </w:rPr>
        <w:t xml:space="preserve">Organizimi aktual i menaxhimit të zonave të mbrojtura në Shqipëri parashikon që AdZM-të rajonale të menaxhojnë disa zona të mbrojtura me burime të kufizuara njerëzore dhe financiare. Duke pasur parasysh gjatësinë dhe madhësinë e PKLEV, sfidat e shumëfishta dhe zhvillimin dinamik të vazhdueshëm, duhet të krijohet një organ menaxhimi i aftë që a) të ketë pasqyrën e zhvillimeve në vazhdim, b) të monitorojë dhe zbatojë rregulloret dhe c) të reagojë ndaj zhvillimeve të paparashikuara. PKLEV është në krijim e sipër dhe për këtë arsye kërkon një strukturë të vazhdueshme të ngritur, kapacitete dhe informimin adekuat të institucioneve të përfshira, palëve të interesuara dhe popullatës vendase. Suksesi i zbatimit të planit të menaxhimit dhe të PKLEV si Park Kombëtar i Kategorisë II varet fuqishëm nga zbatimi konsekuent i sistemit të menaxhimit të propozuar dhe të miratuar për PKLEV. </w:t>
      </w:r>
    </w:p>
    <w:p w14:paraId="28AD98F4" w14:textId="77777777" w:rsidR="00D21BC4" w:rsidRPr="00026380" w:rsidRDefault="00D21BC4" w:rsidP="00B8203E">
      <w:pPr>
        <w:ind w:firstLine="284"/>
        <w:rPr>
          <w:rFonts w:ascii="Garamond" w:hAnsi="Garamond" w:cstheme="majorHAnsi"/>
        </w:rPr>
      </w:pPr>
      <w:r w:rsidRPr="00026380">
        <w:rPr>
          <w:rFonts w:ascii="Garamond" w:hAnsi="Garamond"/>
        </w:rPr>
        <w:t>Aktivitetet &amp; Rregullorja</w:t>
      </w:r>
    </w:p>
    <w:p w14:paraId="26D19FB6" w14:textId="77777777" w:rsidR="00D21BC4" w:rsidRPr="00026380" w:rsidRDefault="00D21BC4" w:rsidP="00B8203E">
      <w:pPr>
        <w:ind w:firstLine="284"/>
        <w:rPr>
          <w:rFonts w:ascii="Garamond" w:hAnsi="Garamond"/>
        </w:rPr>
      </w:pPr>
      <w:r w:rsidRPr="00026380">
        <w:rPr>
          <w:rFonts w:ascii="Garamond" w:hAnsi="Garamond"/>
        </w:rPr>
        <w:t>përfshin dy zona, Nënzonën Qendrore ose Zonën Qendrore me regjimin më të rreptë të mbrojtjes dhe Nënzonën e Zhvillimit të Qëndrueshëm, ku është i mundur zhvillimi i qëndrueshëm i aktiviteteve tradicionale. Disa aktivitete dhe përdorime të lejuara dhe jo të lejuara për këto dy zona janë të listuara në Ligjin për Zonat e Mbrojtura.</w:t>
      </w:r>
    </w:p>
    <w:p w14:paraId="52E8BF24" w14:textId="77777777" w:rsidR="00D21BC4" w:rsidRPr="00026380" w:rsidRDefault="00D21BC4" w:rsidP="00B8203E">
      <w:pPr>
        <w:ind w:firstLine="284"/>
        <w:rPr>
          <w:rFonts w:ascii="Garamond" w:hAnsi="Garamond"/>
        </w:rPr>
      </w:pPr>
      <w:r w:rsidRPr="00026380">
        <w:rPr>
          <w:rFonts w:ascii="Garamond" w:hAnsi="Garamond"/>
        </w:rPr>
        <w:t xml:space="preserve">Megjithatë, disa aktivitete që ndodhin aktualisht brenda PKLEV nuk janë të listuara në ligj dhe për këtë arsye rregullimet për to duhet të zhvillohen në të ardhmen dhe të parashikohen në VKM sipas ligjit të ndryshuar për Zonat e Mbrojtura, neni 74/5 (miratuar në mars 2024). </w:t>
      </w:r>
    </w:p>
    <w:p w14:paraId="45F9A07E" w14:textId="77777777" w:rsidR="00D21BC4" w:rsidRPr="00026380" w:rsidRDefault="00D21BC4" w:rsidP="00B8203E">
      <w:pPr>
        <w:ind w:firstLine="284"/>
        <w:rPr>
          <w:rFonts w:ascii="Garamond" w:hAnsi="Garamond"/>
        </w:rPr>
      </w:pPr>
      <w:r w:rsidRPr="00026380">
        <w:rPr>
          <w:rFonts w:ascii="Garamond" w:hAnsi="Garamond"/>
        </w:rPr>
        <w:t xml:space="preserve">Për disa nga aktivitetet ekzistuese brenda PKLEV, ky plan menaxhimi ka hartuar rregullore specifike për zbatimin e tyre (sipas Ligjit për Zonat e Mbrojtura, neni 16/5) brenda kufijve të parkut kombëtar dhe më gjerë (shihni kapitullin </w:t>
      </w:r>
      <w:r w:rsidRPr="00026380">
        <w:rPr>
          <w:rFonts w:ascii="Garamond" w:hAnsi="Garamond"/>
        </w:rPr>
        <w:fldChar w:fldCharType="begin"/>
      </w:r>
      <w:r w:rsidRPr="00026380">
        <w:rPr>
          <w:rFonts w:ascii="Garamond" w:hAnsi="Garamond"/>
        </w:rPr>
        <w:instrText xml:space="preserve"> REF _Ref161062966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w:t>
      </w:r>
    </w:p>
    <w:p w14:paraId="148EE881" w14:textId="77777777" w:rsidR="00D21BC4" w:rsidRPr="00026380" w:rsidRDefault="00D21BC4" w:rsidP="00B8203E">
      <w:pPr>
        <w:ind w:firstLine="284"/>
        <w:rPr>
          <w:rFonts w:ascii="Garamond" w:hAnsi="Garamond"/>
        </w:rPr>
      </w:pPr>
      <w:r w:rsidRPr="00026380">
        <w:rPr>
          <w:rFonts w:ascii="Garamond" w:hAnsi="Garamond"/>
        </w:rPr>
        <w:t xml:space="preserve">Përveç dy zonave të përshkruara më sipër, asnjë zonë tjetër nuk ekziston në ose rreth PKLEV, gjithashtu një zonë tampon e përcaktuar aktualisht nuk është vendosur. Për të siguruar ende një funksion të caktuar tampon, ky plan menaxhimi gjithashtu jep rekomandime për aktivitete dhe përdorime të caktuara jashtë kufijve të PKLEV (sipas nenit 42/3f të Ligjit për Zonat e Mbrojtura). Këto rekomandime mund të gjenden në kapitullin </w:t>
      </w:r>
      <w:r w:rsidRPr="00026380">
        <w:rPr>
          <w:rFonts w:ascii="Garamond" w:hAnsi="Garamond"/>
        </w:rPr>
        <w:fldChar w:fldCharType="begin"/>
      </w:r>
      <w:r w:rsidRPr="00026380">
        <w:rPr>
          <w:rFonts w:ascii="Garamond" w:hAnsi="Garamond"/>
        </w:rPr>
        <w:instrText xml:space="preserve"> REF _Ref161063213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3.2.2</w:t>
      </w:r>
      <w:r w:rsidRPr="00026380">
        <w:rPr>
          <w:rFonts w:ascii="Garamond" w:hAnsi="Garamond"/>
        </w:rPr>
        <w:fldChar w:fldCharType="end"/>
      </w:r>
      <w:r w:rsidRPr="00026380">
        <w:rPr>
          <w:rFonts w:ascii="Garamond" w:hAnsi="Garamond"/>
        </w:rPr>
        <w:t>).</w:t>
      </w:r>
    </w:p>
    <w:p w14:paraId="497A5176" w14:textId="77777777" w:rsidR="00D21BC4" w:rsidRPr="00026380" w:rsidRDefault="00D21BC4" w:rsidP="00B8203E">
      <w:pPr>
        <w:ind w:firstLine="284"/>
        <w:rPr>
          <w:rFonts w:ascii="Garamond" w:hAnsi="Garamond" w:cstheme="majorHAnsi"/>
        </w:rPr>
      </w:pPr>
      <w:r w:rsidRPr="00026380">
        <w:rPr>
          <w:rFonts w:ascii="Garamond" w:hAnsi="Garamond"/>
        </w:rPr>
        <w:t>Vizioni dhe objektivat</w:t>
      </w:r>
    </w:p>
    <w:p w14:paraId="74940956" w14:textId="77777777" w:rsidR="00D21BC4" w:rsidRPr="00026380" w:rsidRDefault="00D21BC4" w:rsidP="00B8203E">
      <w:pPr>
        <w:ind w:firstLine="284"/>
        <w:rPr>
          <w:rFonts w:ascii="Garamond" w:hAnsi="Garamond"/>
        </w:rPr>
      </w:pPr>
      <w:r w:rsidRPr="00026380">
        <w:rPr>
          <w:rFonts w:ascii="Garamond" w:hAnsi="Garamond"/>
        </w:rPr>
        <w:t>Lumi Vjosa në Shqipëri është një nga lumenjtë e fundit të mëdhenj e të egër në Europë. Lumi dhe degët e tij rrjedhin lirshëm nga malet në Greqi në bregdetin e Adriatikut në Shqipëri. PKLEV përbëhet nga një mozaik gjigant i llojeve të ndryshme të habitateve, nga grykat e ngushta në pjesën e sipërme, në pjesët e gjera të lumenjve të gërshetuara në pjesën e mesme, deri te delta pothuajse natyrore në detin Adriatik. Megjithatë, zhvillimet dinamike, kërcënimet e shumta dhe forma e tij paraqesin sfida të mëdha për konservimin e tij.</w:t>
      </w:r>
    </w:p>
    <w:p w14:paraId="6E37108A" w14:textId="77777777" w:rsidR="00D21BC4" w:rsidRPr="00026380" w:rsidRDefault="00D21BC4" w:rsidP="00B8203E">
      <w:pPr>
        <w:ind w:firstLine="284"/>
        <w:rPr>
          <w:rFonts w:ascii="Garamond" w:hAnsi="Garamond"/>
        </w:rPr>
      </w:pPr>
      <w:r w:rsidRPr="00026380">
        <w:rPr>
          <w:rFonts w:ascii="Garamond" w:hAnsi="Garamond"/>
        </w:rPr>
        <w:t>Prandaj, vizioni gjithëpërfshirës afatgjatë për PKLEV është:</w:t>
      </w:r>
    </w:p>
    <w:p w14:paraId="51827857" w14:textId="77777777" w:rsidR="00D21BC4" w:rsidRPr="00026380" w:rsidRDefault="00D21BC4" w:rsidP="00B8203E">
      <w:pPr>
        <w:ind w:firstLine="284"/>
        <w:jc w:val="center"/>
        <w:rPr>
          <w:rFonts w:ascii="Garamond" w:hAnsi="Garamond"/>
          <w:i/>
          <w:iCs/>
          <w:u w:val="single"/>
        </w:rPr>
      </w:pPr>
    </w:p>
    <w:p w14:paraId="154F8557" w14:textId="77777777" w:rsidR="00D21BC4" w:rsidRPr="00026380" w:rsidRDefault="00D21BC4" w:rsidP="00B8203E">
      <w:pPr>
        <w:ind w:firstLine="284"/>
        <w:jc w:val="center"/>
        <w:rPr>
          <w:rFonts w:ascii="Garamond" w:hAnsi="Garamond"/>
          <w:b/>
          <w:bCs/>
          <w:i/>
          <w:iCs/>
        </w:rPr>
      </w:pPr>
      <w:r w:rsidRPr="00026380">
        <w:rPr>
          <w:rFonts w:ascii="Garamond" w:hAnsi="Garamond"/>
          <w:b/>
          <w:bCs/>
          <w:i/>
          <w:iCs/>
        </w:rPr>
        <w:t xml:space="preserve">Lumit Vjosa-Aoös, nga burimi i tij deri në det, duke përfshirë të gjitha degët, i ofrohet mbrojtje e plotë kombëtare dhe ndërkufitare, sipas standardeve më të larta ndërkombëtare, dhe ruhet efektivisht si një lumë i gjallë, i egër, me rrjedhje të lirë, në dobi të njerëzit dhe natyrën në Shqipëri, Greqi dhe në botë. </w:t>
      </w:r>
    </w:p>
    <w:p w14:paraId="26BB0504" w14:textId="77777777" w:rsidR="00D21BC4" w:rsidRPr="00026380" w:rsidRDefault="00D21BC4" w:rsidP="00B8203E">
      <w:pPr>
        <w:ind w:firstLine="284"/>
        <w:jc w:val="center"/>
        <w:rPr>
          <w:rFonts w:ascii="Garamond" w:hAnsi="Garamond"/>
          <w:b/>
          <w:bCs/>
          <w:i/>
          <w:iCs/>
        </w:rPr>
      </w:pPr>
    </w:p>
    <w:p w14:paraId="6FBC3CF2" w14:textId="77777777" w:rsidR="00D21BC4" w:rsidRPr="00026380" w:rsidRDefault="00D21BC4" w:rsidP="00B8203E">
      <w:pPr>
        <w:ind w:firstLine="284"/>
        <w:rPr>
          <w:rFonts w:ascii="Garamond" w:hAnsi="Garamond"/>
        </w:rPr>
      </w:pPr>
      <w:r w:rsidRPr="00026380">
        <w:rPr>
          <w:rFonts w:ascii="Garamond" w:hAnsi="Garamond"/>
        </w:rPr>
        <w:t xml:space="preserve">Për rrjedhojë, synimi kryesor dhe gjithëpërfshirës është ruajtja e integritetit ekologjik, biodiversitetit dhe dinamikës natyrore të Vjosës. Në të njëjtën kohë, PKLEV mbron një nga burimet kryesore të jetës për bashkitë në afërsi dhe banorët vendas. Kështu, rritja e bashkëpunimit lokal me synimin për të nxitur zhvillimin e qëndrueshëm lokal, sidomos duke gjetur zgjidhje për përdorimin e burimeve natyrore dhe zhvillimin e turizmit të qëndrueshëm, janë elementë të rëndësishëm të PKLEV, ndoshta më fuqishëm se në Parqet e tjera Kombëtare të Kategorisë II në zona të largëta me popullsi të shpërndarë. Ndërsa ruajtja e dinamikës natyrore dhe integritetit ekologjik është objektivi kryesor, rekreacioni, përjetimi i natyrës, edukimi dhe zhvillimi i </w:t>
      </w:r>
      <w:r w:rsidRPr="00026380">
        <w:rPr>
          <w:rFonts w:ascii="Garamond" w:hAnsi="Garamond"/>
        </w:rPr>
        <w:lastRenderedPageBreak/>
        <w:t>qëndrueshëm i komuniteteve përreth janë objektiva po aq të rëndësishëm. Këto elemente nevojiten gjithashtu për të arritur suksesin e konservimit. Të gjitha palët e interesuara janë të vetëdijshme se mbrojtja e të gjithë lumit, që kalon nëpër bashki dhe në pjesë të mëdha të Shqipërisë, është një përpjekje globale ambicioze dhe e re për konservimin. Me PKLEV, Shqipëria paraqet një lloj të ri të Parkut Kombëtar të Kategorisë II.</w:t>
      </w:r>
    </w:p>
    <w:p w14:paraId="237B0F98" w14:textId="77777777" w:rsidR="00D21BC4" w:rsidRPr="00026380" w:rsidRDefault="00D21BC4" w:rsidP="00B8203E">
      <w:pPr>
        <w:ind w:firstLine="284"/>
        <w:rPr>
          <w:rFonts w:ascii="Garamond" w:hAnsi="Garamond"/>
        </w:rPr>
      </w:pPr>
      <w:r w:rsidRPr="00026380">
        <w:rPr>
          <w:rFonts w:ascii="Garamond" w:hAnsi="Garamond"/>
        </w:rPr>
        <w:t>Me pak fjalë, objektivi kryesor i menaxhimit mund të përmblidhet si më poshtë:</w:t>
      </w:r>
    </w:p>
    <w:p w14:paraId="4312017A" w14:textId="77777777" w:rsidR="00D21BC4" w:rsidRPr="00026380" w:rsidRDefault="00D21BC4" w:rsidP="00B8203E">
      <w:pPr>
        <w:ind w:firstLine="284"/>
        <w:rPr>
          <w:rFonts w:ascii="Garamond" w:hAnsi="Garamond"/>
          <w:i/>
          <w:iCs/>
          <w:u w:val="single"/>
        </w:rPr>
      </w:pPr>
    </w:p>
    <w:p w14:paraId="24CF7532" w14:textId="77777777" w:rsidR="00D21BC4" w:rsidRPr="00026380" w:rsidRDefault="00D21BC4" w:rsidP="00B8203E">
      <w:pPr>
        <w:ind w:firstLine="284"/>
        <w:jc w:val="center"/>
        <w:rPr>
          <w:rFonts w:ascii="Garamond" w:hAnsi="Garamond"/>
          <w:b/>
          <w:bCs/>
          <w:i/>
          <w:iCs/>
        </w:rPr>
      </w:pPr>
      <w:r w:rsidRPr="00026380">
        <w:rPr>
          <w:rFonts w:ascii="Garamond" w:hAnsi="Garamond"/>
          <w:b/>
          <w:bCs/>
          <w:i/>
          <w:iCs/>
        </w:rPr>
        <w:t>Mbrojtja e biodiversitetit natyror, së bashku me strukturën bazë ekologjike dhe proceset mjedisore mbështetëse në përputhje me standardet e Kategorisë II të IUCN, si dhe promovimi i aktiviteteve rekreative dhe edukative në përputhje me konceptin e turizmit të qëndrueshëm dhe nxitja e zhvillimit të komuniteteve lokale.</w:t>
      </w:r>
    </w:p>
    <w:p w14:paraId="45CFCAC4" w14:textId="77777777" w:rsidR="00D21BC4" w:rsidRPr="00026380" w:rsidRDefault="00D21BC4" w:rsidP="00B8203E">
      <w:pPr>
        <w:ind w:firstLine="284"/>
        <w:rPr>
          <w:rFonts w:ascii="Garamond" w:hAnsi="Garamond"/>
          <w:b/>
          <w:bCs/>
          <w:i/>
          <w:iCs/>
        </w:rPr>
      </w:pPr>
    </w:p>
    <w:p w14:paraId="4FA2A59B" w14:textId="77777777" w:rsidR="00D21BC4" w:rsidRPr="00026380" w:rsidRDefault="00D21BC4" w:rsidP="00B8203E">
      <w:pPr>
        <w:ind w:firstLine="284"/>
        <w:rPr>
          <w:rFonts w:ascii="Garamond" w:hAnsi="Garamond"/>
        </w:rPr>
      </w:pPr>
      <w:r w:rsidRPr="00026380">
        <w:rPr>
          <w:rFonts w:ascii="Garamond" w:hAnsi="Garamond"/>
        </w:rPr>
        <w:t xml:space="preserve">Në përputhje me standardet ndërkombëtare, kërkesat e menaxhimit dhe vizionin, plani i menaxhimit përfshin 6 fusha të ndryshme veprimi. Për të gjithë, në këtë plan përfshihet një mision, objektiva strategjike dhe operacionale, si dhe masa e tregues. </w:t>
      </w:r>
      <w:r w:rsidRPr="00026380">
        <w:rPr>
          <w:rFonts w:ascii="Garamond" w:hAnsi="Garamond"/>
        </w:rPr>
        <w:fldChar w:fldCharType="begin"/>
      </w:r>
      <w:r w:rsidRPr="00026380">
        <w:rPr>
          <w:rFonts w:ascii="Garamond" w:hAnsi="Garamond"/>
        </w:rPr>
        <w:instrText xml:space="preserve"> REF _Ref153965568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1</w:t>
      </w:r>
      <w:r w:rsidRPr="00026380">
        <w:rPr>
          <w:rFonts w:ascii="Garamond" w:hAnsi="Garamond"/>
        </w:rPr>
        <w:fldChar w:fldCharType="end"/>
      </w:r>
      <w:r w:rsidRPr="00026380">
        <w:rPr>
          <w:rFonts w:ascii="Garamond" w:hAnsi="Garamond"/>
        </w:rPr>
        <w:t xml:space="preserve"> jep një vështrim përmbledhës të asaj që është PKLEV:</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
        <w:gridCol w:w="2126"/>
        <w:gridCol w:w="6662"/>
      </w:tblGrid>
      <w:tr w:rsidR="00B8203E" w:rsidRPr="00026380" w14:paraId="25ECEEB5" w14:textId="77777777" w:rsidTr="00381472">
        <w:trPr>
          <w:trHeight w:val="300"/>
        </w:trPr>
        <w:tc>
          <w:tcPr>
            <w:tcW w:w="279" w:type="dxa"/>
            <w:shd w:val="clear" w:color="000000" w:fill="EDEDED"/>
            <w:noWrap/>
            <w:vAlign w:val="bottom"/>
            <w:hideMark/>
          </w:tcPr>
          <w:p w14:paraId="2DB8146F" w14:textId="77777777" w:rsidR="00D21BC4" w:rsidRPr="00026380" w:rsidRDefault="00D21BC4" w:rsidP="00B8203E">
            <w:pPr>
              <w:rPr>
                <w:rFonts w:ascii="Garamond" w:hAnsi="Garamond"/>
                <w:b/>
                <w:bCs/>
              </w:rPr>
            </w:pPr>
            <w:r w:rsidRPr="00026380">
              <w:rPr>
                <w:rFonts w:ascii="Garamond" w:hAnsi="Garamond"/>
                <w:b/>
                <w:bCs/>
              </w:rPr>
              <w:t> </w:t>
            </w:r>
          </w:p>
        </w:tc>
        <w:tc>
          <w:tcPr>
            <w:tcW w:w="2126" w:type="dxa"/>
            <w:shd w:val="clear" w:color="000000" w:fill="EDEDED"/>
            <w:noWrap/>
            <w:vAlign w:val="center"/>
            <w:hideMark/>
          </w:tcPr>
          <w:p w14:paraId="09F4BA19" w14:textId="77777777" w:rsidR="00D21BC4" w:rsidRPr="00026380" w:rsidRDefault="00D21BC4" w:rsidP="00B8203E">
            <w:pPr>
              <w:jc w:val="center"/>
              <w:rPr>
                <w:rFonts w:ascii="Garamond" w:hAnsi="Garamond"/>
                <w:b/>
                <w:bCs/>
              </w:rPr>
            </w:pPr>
            <w:r w:rsidRPr="00026380">
              <w:rPr>
                <w:rFonts w:ascii="Garamond" w:hAnsi="Garamond"/>
                <w:b/>
                <w:bCs/>
              </w:rPr>
              <w:t>Fushat kryesore të veprimit</w:t>
            </w:r>
          </w:p>
        </w:tc>
        <w:tc>
          <w:tcPr>
            <w:tcW w:w="6662" w:type="dxa"/>
            <w:shd w:val="clear" w:color="000000" w:fill="EDEDED"/>
            <w:noWrap/>
            <w:vAlign w:val="center"/>
            <w:hideMark/>
          </w:tcPr>
          <w:p w14:paraId="0C940769" w14:textId="77777777" w:rsidR="00D21BC4" w:rsidRPr="00026380" w:rsidRDefault="00D21BC4" w:rsidP="00B8203E">
            <w:pPr>
              <w:jc w:val="center"/>
              <w:rPr>
                <w:rFonts w:ascii="Garamond" w:hAnsi="Garamond"/>
                <w:b/>
                <w:bCs/>
              </w:rPr>
            </w:pPr>
            <w:r w:rsidRPr="00026380">
              <w:rPr>
                <w:rFonts w:ascii="Garamond" w:hAnsi="Garamond"/>
                <w:b/>
                <w:bCs/>
              </w:rPr>
              <w:t>Deklarata e misionit</w:t>
            </w:r>
          </w:p>
        </w:tc>
      </w:tr>
      <w:tr w:rsidR="00B8203E" w:rsidRPr="00026380" w14:paraId="5D1D1FD6" w14:textId="77777777" w:rsidTr="00381472">
        <w:trPr>
          <w:trHeight w:val="1200"/>
        </w:trPr>
        <w:tc>
          <w:tcPr>
            <w:tcW w:w="279" w:type="dxa"/>
            <w:shd w:val="clear" w:color="auto" w:fill="auto"/>
            <w:noWrap/>
            <w:vAlign w:val="center"/>
            <w:hideMark/>
          </w:tcPr>
          <w:p w14:paraId="0D8E6C00" w14:textId="77777777" w:rsidR="00D21BC4" w:rsidRPr="00026380" w:rsidRDefault="00D21BC4" w:rsidP="00B8203E">
            <w:pPr>
              <w:jc w:val="right"/>
              <w:rPr>
                <w:rFonts w:ascii="Garamond" w:hAnsi="Garamond"/>
                <w:b/>
                <w:bCs/>
              </w:rPr>
            </w:pPr>
            <w:r w:rsidRPr="00026380">
              <w:rPr>
                <w:rFonts w:ascii="Garamond" w:hAnsi="Garamond"/>
                <w:b/>
                <w:bCs/>
              </w:rPr>
              <w:t>1</w:t>
            </w:r>
          </w:p>
        </w:tc>
        <w:tc>
          <w:tcPr>
            <w:tcW w:w="2126" w:type="dxa"/>
            <w:shd w:val="clear" w:color="auto" w:fill="auto"/>
            <w:noWrap/>
            <w:vAlign w:val="center"/>
            <w:hideMark/>
          </w:tcPr>
          <w:p w14:paraId="2BD1F21A" w14:textId="77777777" w:rsidR="00D21BC4" w:rsidRPr="00026380" w:rsidRDefault="00D21BC4" w:rsidP="00B8203E">
            <w:pPr>
              <w:jc w:val="left"/>
              <w:rPr>
                <w:rFonts w:ascii="Garamond" w:hAnsi="Garamond"/>
                <w:b/>
                <w:bCs/>
              </w:rPr>
            </w:pPr>
            <w:r w:rsidRPr="00026380">
              <w:rPr>
                <w:rFonts w:ascii="Garamond" w:hAnsi="Garamond"/>
                <w:b/>
                <w:bCs/>
              </w:rPr>
              <w:t>Monitorimi, Kërkimi dhe Konservimi</w:t>
            </w:r>
          </w:p>
        </w:tc>
        <w:tc>
          <w:tcPr>
            <w:tcW w:w="6662" w:type="dxa"/>
            <w:shd w:val="clear" w:color="auto" w:fill="auto"/>
            <w:vAlign w:val="bottom"/>
            <w:hideMark/>
          </w:tcPr>
          <w:p w14:paraId="30418878" w14:textId="77777777" w:rsidR="00D21BC4" w:rsidRPr="00026380" w:rsidRDefault="00D21BC4" w:rsidP="00B8203E">
            <w:pPr>
              <w:rPr>
                <w:rFonts w:ascii="Garamond" w:hAnsi="Garamond"/>
              </w:rPr>
            </w:pPr>
            <w:r w:rsidRPr="00026380">
              <w:rPr>
                <w:rFonts w:ascii="Garamond" w:hAnsi="Garamond"/>
              </w:rPr>
              <w:t>Sigurohet plotësisht integriteti ekologjik i Vjosës dhe të gjitha proceseve natyrore të lidhura me të, strukturave ekologjike dhe vlerave të biodiversitetit. Dinamika natyrore siguron kushte optimale për zhvillimin e specieve dhe habitateve. Aktivitetet e monitorimit dhe kërkimit ofrojnë bazë të mjaftueshme të dhënash për vendimmarrje të bazuar në njohuri dhe menaxhim të vazhdueshëm për konservim efektiv. I gjithë informacioni (shkencor) është në dispozicion të autoritetit të ZM të PKLEV, AKZM-së dhe palëve të interesuara.</w:t>
            </w:r>
          </w:p>
        </w:tc>
      </w:tr>
      <w:tr w:rsidR="00B8203E" w:rsidRPr="00026380" w14:paraId="45341CB9" w14:textId="77777777" w:rsidTr="00381472">
        <w:trPr>
          <w:trHeight w:val="558"/>
        </w:trPr>
        <w:tc>
          <w:tcPr>
            <w:tcW w:w="279" w:type="dxa"/>
            <w:shd w:val="clear" w:color="auto" w:fill="auto"/>
            <w:noWrap/>
            <w:vAlign w:val="center"/>
            <w:hideMark/>
          </w:tcPr>
          <w:p w14:paraId="415B3014" w14:textId="77777777" w:rsidR="00D21BC4" w:rsidRPr="00026380" w:rsidRDefault="00D21BC4" w:rsidP="00B8203E">
            <w:pPr>
              <w:jc w:val="right"/>
              <w:rPr>
                <w:rFonts w:ascii="Garamond" w:hAnsi="Garamond"/>
                <w:b/>
                <w:bCs/>
              </w:rPr>
            </w:pPr>
            <w:r w:rsidRPr="00026380">
              <w:rPr>
                <w:rFonts w:ascii="Garamond" w:hAnsi="Garamond"/>
                <w:b/>
                <w:bCs/>
              </w:rPr>
              <w:t>2</w:t>
            </w:r>
          </w:p>
        </w:tc>
        <w:tc>
          <w:tcPr>
            <w:tcW w:w="2126" w:type="dxa"/>
            <w:shd w:val="clear" w:color="auto" w:fill="auto"/>
            <w:noWrap/>
            <w:vAlign w:val="center"/>
            <w:hideMark/>
          </w:tcPr>
          <w:p w14:paraId="62505936" w14:textId="77777777" w:rsidR="00D21BC4" w:rsidRPr="00026380" w:rsidRDefault="00D21BC4" w:rsidP="00B8203E">
            <w:pPr>
              <w:jc w:val="left"/>
              <w:rPr>
                <w:rFonts w:ascii="Garamond" w:hAnsi="Garamond"/>
                <w:b/>
              </w:rPr>
            </w:pPr>
            <w:r w:rsidRPr="00026380">
              <w:rPr>
                <w:rFonts w:ascii="Garamond" w:hAnsi="Garamond"/>
                <w:b/>
                <w:bCs/>
              </w:rPr>
              <w:t xml:space="preserve">Edukimi &amp; </w:t>
            </w:r>
          </w:p>
          <w:p w14:paraId="3F7B66AD" w14:textId="77777777" w:rsidR="00D21BC4" w:rsidRPr="00026380" w:rsidRDefault="00D21BC4" w:rsidP="00A964CE">
            <w:pPr>
              <w:jc w:val="left"/>
              <w:rPr>
                <w:rFonts w:ascii="Garamond" w:hAnsi="Garamond"/>
                <w:b/>
                <w:bCs/>
              </w:rPr>
            </w:pPr>
            <w:r w:rsidRPr="00026380">
              <w:rPr>
                <w:rFonts w:ascii="Garamond" w:hAnsi="Garamond"/>
                <w:b/>
                <w:bCs/>
              </w:rPr>
              <w:t>Menaxhimi i Vizitorëve</w:t>
            </w:r>
          </w:p>
        </w:tc>
        <w:tc>
          <w:tcPr>
            <w:tcW w:w="6662" w:type="dxa"/>
            <w:shd w:val="clear" w:color="auto" w:fill="auto"/>
            <w:vAlign w:val="bottom"/>
            <w:hideMark/>
          </w:tcPr>
          <w:p w14:paraId="7C1ED090" w14:textId="77777777" w:rsidR="00D21BC4" w:rsidRPr="00026380" w:rsidRDefault="00D21BC4" w:rsidP="00B8203E">
            <w:pPr>
              <w:rPr>
                <w:rFonts w:ascii="Garamond" w:hAnsi="Garamond"/>
              </w:rPr>
            </w:pPr>
            <w:r w:rsidRPr="00026380">
              <w:rPr>
                <w:rFonts w:ascii="Garamond" w:hAnsi="Garamond"/>
              </w:rPr>
              <w:t>PKLEV ofron një gamë të gjerë aktivitetesh rekreative dhe edukative në përputhje me konceptin e turizmit të qëndrueshëm dhe përmbushjen e standardeve të IUCN për konservimin. Ai lejon që përvojat kulturore të lidhin njerëzit me natyrën dhe me kulturën shqiptare dhe u mundëson vizitorëve të përjetojnë bukurinë natyrore dhe biodiversitetin e PKLEV pa shkaktuar degradim të konsiderueshëm biologjik ose ekologjik të burimeve natyrore.</w:t>
            </w:r>
          </w:p>
        </w:tc>
      </w:tr>
      <w:tr w:rsidR="00B8203E" w:rsidRPr="00026380" w14:paraId="1F11CC09" w14:textId="77777777" w:rsidTr="00381472">
        <w:trPr>
          <w:trHeight w:val="1500"/>
        </w:trPr>
        <w:tc>
          <w:tcPr>
            <w:tcW w:w="279" w:type="dxa"/>
            <w:shd w:val="clear" w:color="auto" w:fill="auto"/>
            <w:noWrap/>
            <w:vAlign w:val="center"/>
            <w:hideMark/>
          </w:tcPr>
          <w:p w14:paraId="7B3EBB26" w14:textId="77777777" w:rsidR="00D21BC4" w:rsidRPr="00026380" w:rsidRDefault="00D21BC4" w:rsidP="00B8203E">
            <w:pPr>
              <w:jc w:val="right"/>
              <w:rPr>
                <w:rFonts w:ascii="Garamond" w:hAnsi="Garamond"/>
                <w:b/>
                <w:bCs/>
              </w:rPr>
            </w:pPr>
            <w:r w:rsidRPr="00026380">
              <w:rPr>
                <w:rFonts w:ascii="Garamond" w:hAnsi="Garamond"/>
                <w:b/>
                <w:bCs/>
              </w:rPr>
              <w:t>3</w:t>
            </w:r>
          </w:p>
        </w:tc>
        <w:tc>
          <w:tcPr>
            <w:tcW w:w="2126" w:type="dxa"/>
            <w:shd w:val="clear" w:color="auto" w:fill="auto"/>
            <w:noWrap/>
            <w:vAlign w:val="center"/>
            <w:hideMark/>
          </w:tcPr>
          <w:p w14:paraId="309E87C2" w14:textId="77777777" w:rsidR="00D21BC4" w:rsidRPr="00026380" w:rsidRDefault="00D21BC4" w:rsidP="00B8203E">
            <w:pPr>
              <w:jc w:val="left"/>
              <w:rPr>
                <w:rFonts w:ascii="Garamond" w:hAnsi="Garamond"/>
                <w:b/>
                <w:bCs/>
              </w:rPr>
            </w:pPr>
            <w:r w:rsidRPr="00026380">
              <w:rPr>
                <w:rFonts w:ascii="Garamond" w:hAnsi="Garamond"/>
                <w:b/>
                <w:bCs/>
              </w:rPr>
              <w:t>Komuniteti dhe Zhvillimi Lokal</w:t>
            </w:r>
          </w:p>
        </w:tc>
        <w:tc>
          <w:tcPr>
            <w:tcW w:w="6662" w:type="dxa"/>
            <w:shd w:val="clear" w:color="auto" w:fill="auto"/>
            <w:vAlign w:val="bottom"/>
            <w:hideMark/>
          </w:tcPr>
          <w:p w14:paraId="4CCAE721" w14:textId="77777777" w:rsidR="00D21BC4" w:rsidRPr="00026380" w:rsidRDefault="00D21BC4" w:rsidP="00B8203E">
            <w:pPr>
              <w:rPr>
                <w:rFonts w:ascii="Garamond" w:hAnsi="Garamond"/>
              </w:rPr>
            </w:pPr>
            <w:r w:rsidRPr="00026380">
              <w:rPr>
                <w:rFonts w:ascii="Garamond" w:hAnsi="Garamond"/>
              </w:rPr>
              <w:t xml:space="preserve">Komunitetet lokale në dhe rreth PKLEV lulëzojnë dhe bashkive u mundësohet të zhvillojnë zonën e tyre në një mënyrë të qëndrueshme dhe të përdorin burimet natyrore pa kompromentuar objektivat e parkut kombëtar. Nëpërmjet bashkëpunimit dhe përgjegjësisë së përbashkët për zhvillimin lokal dhe ruajtjen e qëndrueshme, si dhe përmes investimeve të synuara në infrastrukturë, sigurohet që e gjithë lugina e Vjosës të përfitojë nga PKLEV dhe të ketë mundësi shtesë të ardhurash për banorët. PKLEV kontribuon kështu në zhvillimin e qëndrueshëm të Luginës së Vjosës. </w:t>
            </w:r>
          </w:p>
        </w:tc>
      </w:tr>
      <w:tr w:rsidR="00B8203E" w:rsidRPr="00026380" w14:paraId="16A7F334" w14:textId="77777777" w:rsidTr="00381472">
        <w:trPr>
          <w:trHeight w:val="600"/>
        </w:trPr>
        <w:tc>
          <w:tcPr>
            <w:tcW w:w="279" w:type="dxa"/>
            <w:shd w:val="clear" w:color="auto" w:fill="auto"/>
            <w:noWrap/>
            <w:vAlign w:val="center"/>
            <w:hideMark/>
          </w:tcPr>
          <w:p w14:paraId="08CD3018" w14:textId="77777777" w:rsidR="00D21BC4" w:rsidRPr="00026380" w:rsidRDefault="00D21BC4" w:rsidP="00B8203E">
            <w:pPr>
              <w:jc w:val="right"/>
              <w:rPr>
                <w:rFonts w:ascii="Garamond" w:hAnsi="Garamond"/>
                <w:b/>
                <w:bCs/>
              </w:rPr>
            </w:pPr>
            <w:r w:rsidRPr="00026380">
              <w:rPr>
                <w:rFonts w:ascii="Garamond" w:hAnsi="Garamond"/>
                <w:b/>
                <w:bCs/>
              </w:rPr>
              <w:t>4</w:t>
            </w:r>
          </w:p>
        </w:tc>
        <w:tc>
          <w:tcPr>
            <w:tcW w:w="2126" w:type="dxa"/>
            <w:shd w:val="clear" w:color="auto" w:fill="auto"/>
            <w:noWrap/>
            <w:vAlign w:val="center"/>
            <w:hideMark/>
          </w:tcPr>
          <w:p w14:paraId="42BAAC63" w14:textId="77777777" w:rsidR="00D21BC4" w:rsidRPr="00026380" w:rsidRDefault="00D21BC4" w:rsidP="00B8203E">
            <w:pPr>
              <w:jc w:val="left"/>
              <w:rPr>
                <w:rFonts w:ascii="Garamond" w:hAnsi="Garamond"/>
                <w:b/>
                <w:bCs/>
              </w:rPr>
            </w:pPr>
            <w:r w:rsidRPr="00026380">
              <w:rPr>
                <w:rFonts w:ascii="Garamond" w:hAnsi="Garamond"/>
                <w:b/>
                <w:bCs/>
              </w:rPr>
              <w:t>Zbatimi i ligjit dhe patrullimi</w:t>
            </w:r>
          </w:p>
        </w:tc>
        <w:tc>
          <w:tcPr>
            <w:tcW w:w="6662" w:type="dxa"/>
            <w:shd w:val="clear" w:color="auto" w:fill="auto"/>
            <w:vAlign w:val="bottom"/>
            <w:hideMark/>
          </w:tcPr>
          <w:p w14:paraId="0E741721" w14:textId="77777777" w:rsidR="00D21BC4" w:rsidRPr="00026380" w:rsidRDefault="00D21BC4" w:rsidP="00B8203E">
            <w:pPr>
              <w:rPr>
                <w:rFonts w:ascii="Garamond" w:hAnsi="Garamond"/>
              </w:rPr>
            </w:pPr>
            <w:r w:rsidRPr="00026380">
              <w:rPr>
                <w:rFonts w:ascii="Garamond" w:hAnsi="Garamond"/>
              </w:rPr>
              <w:t>Punonjësit e PKLEV monitorojnë vazhdimisht aktivitetet brenda kufijve të PKLEV me synimin për të minimizuar ndikimet negative në park. Nëpërmjet patrullimit të rregullt, punonjësit e PKLEV janë të dukshëm dhe të pranishme në zonë.</w:t>
            </w:r>
          </w:p>
        </w:tc>
      </w:tr>
      <w:tr w:rsidR="00B8203E" w:rsidRPr="00026380" w14:paraId="14D7A88A" w14:textId="77777777" w:rsidTr="00381472">
        <w:trPr>
          <w:trHeight w:val="1200"/>
        </w:trPr>
        <w:tc>
          <w:tcPr>
            <w:tcW w:w="279" w:type="dxa"/>
            <w:shd w:val="clear" w:color="auto" w:fill="auto"/>
            <w:noWrap/>
            <w:vAlign w:val="center"/>
            <w:hideMark/>
          </w:tcPr>
          <w:p w14:paraId="4429DDCB" w14:textId="77777777" w:rsidR="00D21BC4" w:rsidRPr="00026380" w:rsidRDefault="00D21BC4" w:rsidP="00B8203E">
            <w:pPr>
              <w:jc w:val="right"/>
              <w:rPr>
                <w:rFonts w:ascii="Garamond" w:hAnsi="Garamond"/>
                <w:b/>
                <w:bCs/>
              </w:rPr>
            </w:pPr>
            <w:r w:rsidRPr="00026380">
              <w:rPr>
                <w:rFonts w:ascii="Garamond" w:hAnsi="Garamond"/>
                <w:b/>
                <w:bCs/>
              </w:rPr>
              <w:t>5</w:t>
            </w:r>
          </w:p>
        </w:tc>
        <w:tc>
          <w:tcPr>
            <w:tcW w:w="2126" w:type="dxa"/>
            <w:shd w:val="clear" w:color="auto" w:fill="auto"/>
            <w:noWrap/>
            <w:vAlign w:val="center"/>
            <w:hideMark/>
          </w:tcPr>
          <w:p w14:paraId="152E8EAA" w14:textId="77777777" w:rsidR="00D21BC4" w:rsidRPr="00026380" w:rsidRDefault="00D21BC4" w:rsidP="00B8203E">
            <w:pPr>
              <w:jc w:val="left"/>
              <w:rPr>
                <w:rFonts w:ascii="Garamond" w:hAnsi="Garamond"/>
                <w:b/>
                <w:bCs/>
              </w:rPr>
            </w:pPr>
            <w:r w:rsidRPr="00026380">
              <w:rPr>
                <w:rFonts w:ascii="Garamond" w:hAnsi="Garamond"/>
                <w:b/>
                <w:bCs/>
              </w:rPr>
              <w:t>Turizëm &amp; Marrëdhëniet me Publikun</w:t>
            </w:r>
          </w:p>
        </w:tc>
        <w:tc>
          <w:tcPr>
            <w:tcW w:w="6662" w:type="dxa"/>
            <w:shd w:val="clear" w:color="auto" w:fill="auto"/>
            <w:vAlign w:val="bottom"/>
            <w:hideMark/>
          </w:tcPr>
          <w:p w14:paraId="3623C209" w14:textId="77777777" w:rsidR="00D21BC4" w:rsidRPr="00026380" w:rsidRDefault="00D21BC4" w:rsidP="00B8203E">
            <w:pPr>
              <w:rPr>
                <w:rFonts w:ascii="Garamond" w:hAnsi="Garamond"/>
              </w:rPr>
            </w:pPr>
            <w:r w:rsidRPr="00026380">
              <w:rPr>
                <w:rFonts w:ascii="Garamond" w:hAnsi="Garamond"/>
              </w:rPr>
              <w:t xml:space="preserve">PKLEV përfaqëson një atraksion kryesor për zhvillimin e turizmit të qëndrueshëm dhe mbështet zhvillimin e qëndrueshëm të turizmit duke shtuar oferta specifike në portofolin turistik dhe duke mbështetur komunitetet lokale në zhvillimin e turizmit të qëndrueshëm. Komunitetet lokale janë krenare që janë pjesë e zonës më të gjerë të </w:t>
            </w:r>
            <w:r w:rsidRPr="00026380">
              <w:rPr>
                <w:rFonts w:ascii="Garamond" w:hAnsi="Garamond"/>
              </w:rPr>
              <w:lastRenderedPageBreak/>
              <w:t>PKLEV dhe përfitojnë aktivisht nga parku kombëtar. Puna e konservimit dhe mbrojtjes së PKLEV gjithashtu mbështetet financiarisht përmes të ardhurave nga turizmi.</w:t>
            </w:r>
          </w:p>
        </w:tc>
      </w:tr>
      <w:tr w:rsidR="00B8203E" w:rsidRPr="00026380" w14:paraId="283B950D" w14:textId="77777777" w:rsidTr="00381472">
        <w:trPr>
          <w:trHeight w:val="900"/>
        </w:trPr>
        <w:tc>
          <w:tcPr>
            <w:tcW w:w="279" w:type="dxa"/>
            <w:shd w:val="clear" w:color="auto" w:fill="auto"/>
            <w:noWrap/>
            <w:vAlign w:val="center"/>
            <w:hideMark/>
          </w:tcPr>
          <w:p w14:paraId="306984BC" w14:textId="77777777" w:rsidR="00D21BC4" w:rsidRPr="00026380" w:rsidRDefault="00D21BC4" w:rsidP="00B8203E">
            <w:pPr>
              <w:jc w:val="right"/>
              <w:rPr>
                <w:rFonts w:ascii="Garamond" w:hAnsi="Garamond"/>
                <w:b/>
                <w:bCs/>
              </w:rPr>
            </w:pPr>
            <w:r w:rsidRPr="00026380">
              <w:rPr>
                <w:rFonts w:ascii="Garamond" w:hAnsi="Garamond"/>
                <w:b/>
                <w:bCs/>
              </w:rPr>
              <w:lastRenderedPageBreak/>
              <w:t>6</w:t>
            </w:r>
          </w:p>
        </w:tc>
        <w:tc>
          <w:tcPr>
            <w:tcW w:w="2126" w:type="dxa"/>
            <w:shd w:val="clear" w:color="auto" w:fill="auto"/>
            <w:noWrap/>
            <w:vAlign w:val="center"/>
            <w:hideMark/>
          </w:tcPr>
          <w:p w14:paraId="5B15E887" w14:textId="77777777" w:rsidR="00D21BC4" w:rsidRPr="00026380" w:rsidRDefault="00D21BC4" w:rsidP="00B8203E">
            <w:pPr>
              <w:jc w:val="left"/>
              <w:rPr>
                <w:rFonts w:ascii="Garamond" w:hAnsi="Garamond"/>
                <w:b/>
                <w:bCs/>
              </w:rPr>
            </w:pPr>
            <w:r w:rsidRPr="00026380">
              <w:rPr>
                <w:rFonts w:ascii="Garamond" w:hAnsi="Garamond"/>
                <w:b/>
                <w:bCs/>
              </w:rPr>
              <w:t>Organizimi &amp; Koordinimi</w:t>
            </w:r>
          </w:p>
        </w:tc>
        <w:tc>
          <w:tcPr>
            <w:tcW w:w="6662" w:type="dxa"/>
            <w:shd w:val="clear" w:color="auto" w:fill="auto"/>
            <w:vAlign w:val="bottom"/>
            <w:hideMark/>
          </w:tcPr>
          <w:p w14:paraId="728660C7" w14:textId="77777777" w:rsidR="00D21BC4" w:rsidRPr="00026380" w:rsidRDefault="00D21BC4" w:rsidP="00B8203E">
            <w:pPr>
              <w:keepNext/>
              <w:rPr>
                <w:rFonts w:ascii="Garamond" w:hAnsi="Garamond"/>
              </w:rPr>
            </w:pPr>
            <w:r w:rsidRPr="00026380">
              <w:rPr>
                <w:rFonts w:ascii="Garamond" w:hAnsi="Garamond"/>
              </w:rPr>
              <w:t>PKLEV ka një autoritet efikas të ZM, i cili është i aftë të zbatojë planin e menaxhimit. Ai ka siguruar fonde dhe staf dhe është i integruar mirë në proceset e zhvillimit rajonal. Autoriteti i ZM është një shembull praktik i mirë për Shqipërinë dhe më gjerë për mënyrën e menaxhimit të një parku kombëtar kompleks, qoftë edhe në nivel ndërkufitar.</w:t>
            </w:r>
          </w:p>
        </w:tc>
      </w:tr>
    </w:tbl>
    <w:p w14:paraId="10D1D6C9" w14:textId="77777777" w:rsidR="00D21BC4" w:rsidRPr="00026380" w:rsidRDefault="00D21BC4" w:rsidP="00B8203E">
      <w:pPr>
        <w:pStyle w:val="Caption"/>
        <w:spacing w:after="0"/>
        <w:ind w:firstLine="284"/>
        <w:rPr>
          <w:rFonts w:ascii="Garamond" w:hAnsi="Garamond"/>
          <w:color w:val="auto"/>
          <w:sz w:val="24"/>
          <w:szCs w:val="24"/>
        </w:rPr>
      </w:pPr>
      <w:bookmarkStart w:id="4" w:name="_Ref153875562"/>
      <w:bookmarkStart w:id="5" w:name="_Ref153965568"/>
      <w:r w:rsidRPr="00026380">
        <w:rPr>
          <w:rFonts w:ascii="Garamond" w:hAnsi="Garamond"/>
          <w:color w:val="auto"/>
          <w:sz w:val="24"/>
          <w:szCs w:val="24"/>
        </w:rPr>
        <w:t xml:space="preserve">Tabela </w:t>
      </w:r>
      <w:bookmarkEnd w:id="4"/>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w:t>
      </w:r>
      <w:r w:rsidRPr="00026380">
        <w:rPr>
          <w:rFonts w:ascii="Garamond" w:hAnsi="Garamond"/>
          <w:color w:val="auto"/>
          <w:sz w:val="24"/>
          <w:szCs w:val="24"/>
        </w:rPr>
        <w:fldChar w:fldCharType="end"/>
      </w:r>
      <w:bookmarkEnd w:id="5"/>
      <w:r w:rsidRPr="00026380">
        <w:rPr>
          <w:rFonts w:ascii="Garamond" w:hAnsi="Garamond"/>
          <w:color w:val="auto"/>
          <w:sz w:val="24"/>
          <w:szCs w:val="24"/>
        </w:rPr>
        <w:t>: Deklaratat e misionit dhe përmbajtja kryesore sipas fushës tematike</w:t>
      </w:r>
    </w:p>
    <w:p w14:paraId="5D29A64C" w14:textId="77777777" w:rsidR="00D21BC4" w:rsidRPr="00026380" w:rsidRDefault="00D21BC4" w:rsidP="00B8203E">
      <w:pPr>
        <w:ind w:firstLine="284"/>
        <w:rPr>
          <w:rFonts w:ascii="Garamond" w:hAnsi="Garamond"/>
        </w:rPr>
      </w:pPr>
      <w:r w:rsidRPr="00026380">
        <w:rPr>
          <w:rFonts w:ascii="Garamond" w:hAnsi="Garamond"/>
        </w:rPr>
        <w:t>Për të gjitha këto fusha, gjithsej 20 objektiva strategjike afatgjata, 59 objektiva operacionale afatmesme dhe më shumë se 160 masa individuale janë përcaktuar për zbatim gjatë 10 viteve të para të ekzistencës.</w:t>
      </w:r>
    </w:p>
    <w:p w14:paraId="21DDA42D" w14:textId="77777777" w:rsidR="006E3030" w:rsidRPr="00026380" w:rsidRDefault="006E3030" w:rsidP="00B8203E">
      <w:pPr>
        <w:ind w:firstLine="284"/>
        <w:rPr>
          <w:rFonts w:ascii="Garamond" w:hAnsi="Garamond"/>
        </w:rPr>
      </w:pPr>
    </w:p>
    <w:p w14:paraId="4EF021C5" w14:textId="77777777" w:rsidR="00D21BC4" w:rsidRPr="00026380" w:rsidRDefault="006E3030" w:rsidP="006E3030">
      <w:pPr>
        <w:pStyle w:val="Heading1"/>
        <w:spacing w:before="0"/>
        <w:ind w:left="284" w:firstLine="0"/>
        <w:rPr>
          <w:rFonts w:ascii="Garamond" w:hAnsi="Garamond"/>
          <w:color w:val="auto"/>
          <w:sz w:val="24"/>
          <w:szCs w:val="24"/>
        </w:rPr>
      </w:pPr>
      <w:bookmarkStart w:id="6" w:name="_Toc154062239"/>
      <w:bookmarkStart w:id="7" w:name="_Toc201560631"/>
      <w:r w:rsidRPr="00026380">
        <w:rPr>
          <w:rFonts w:ascii="Garamond" w:hAnsi="Garamond"/>
          <w:color w:val="auto"/>
          <w:sz w:val="24"/>
          <w:szCs w:val="24"/>
        </w:rPr>
        <w:t xml:space="preserve">1. </w:t>
      </w:r>
      <w:r w:rsidR="00D21BC4" w:rsidRPr="00026380">
        <w:rPr>
          <w:rFonts w:ascii="Garamond" w:hAnsi="Garamond"/>
          <w:color w:val="auto"/>
          <w:sz w:val="24"/>
          <w:szCs w:val="24"/>
        </w:rPr>
        <w:t>Përshkrimi i zonës së mbrojtur</w:t>
      </w:r>
      <w:bookmarkEnd w:id="6"/>
      <w:bookmarkEnd w:id="7"/>
    </w:p>
    <w:p w14:paraId="6D4C7115" w14:textId="77777777" w:rsidR="00D21BC4" w:rsidRPr="00026380" w:rsidRDefault="006E3030" w:rsidP="006E3030">
      <w:pPr>
        <w:pStyle w:val="Heading2"/>
        <w:keepNext/>
        <w:keepLines/>
        <w:spacing w:before="0" w:beforeAutospacing="0" w:after="0" w:afterAutospacing="0"/>
        <w:ind w:left="284"/>
        <w:jc w:val="both"/>
        <w:rPr>
          <w:rFonts w:ascii="Garamond" w:hAnsi="Garamond"/>
          <w:sz w:val="24"/>
          <w:szCs w:val="24"/>
          <w:lang w:val="sq-AL"/>
        </w:rPr>
      </w:pPr>
      <w:bookmarkStart w:id="8" w:name="_Toc154062240"/>
      <w:bookmarkStart w:id="9" w:name="_Toc201560632"/>
      <w:r w:rsidRPr="00026380">
        <w:rPr>
          <w:rFonts w:ascii="Garamond" w:hAnsi="Garamond"/>
          <w:sz w:val="24"/>
          <w:szCs w:val="24"/>
          <w:lang w:val="sq-AL"/>
        </w:rPr>
        <w:t xml:space="preserve">1.1. </w:t>
      </w:r>
      <w:r w:rsidR="00D21BC4" w:rsidRPr="00026380">
        <w:rPr>
          <w:rFonts w:ascii="Garamond" w:hAnsi="Garamond"/>
          <w:sz w:val="24"/>
          <w:szCs w:val="24"/>
          <w:lang w:val="sq-AL"/>
        </w:rPr>
        <w:t>Vendndodhja</w:t>
      </w:r>
      <w:bookmarkEnd w:id="8"/>
      <w:bookmarkEnd w:id="9"/>
    </w:p>
    <w:p w14:paraId="289B2FC3" w14:textId="77777777" w:rsidR="00D21BC4" w:rsidRPr="00026380" w:rsidRDefault="00D21BC4" w:rsidP="00B8203E">
      <w:pPr>
        <w:ind w:firstLine="284"/>
        <w:rPr>
          <w:rFonts w:ascii="Garamond" w:hAnsi="Garamond"/>
        </w:rPr>
      </w:pPr>
      <w:r w:rsidRPr="00026380">
        <w:rPr>
          <w:rFonts w:ascii="Garamond" w:hAnsi="Garamond"/>
        </w:rPr>
        <w:t xml:space="preserve">Parku Kombëtar i Lumit të Egër Vjosa (PKLEV) u krijuar me VKM nr. 153 më 13 </w:t>
      </w:r>
      <w:r w:rsidRPr="00026380">
        <w:rPr>
          <w:rFonts w:ascii="Garamond" w:hAnsi="Garamond"/>
          <w:vertAlign w:val="superscript"/>
        </w:rPr>
        <w:t>të</w:t>
      </w:r>
      <w:r w:rsidRPr="00026380">
        <w:rPr>
          <w:rFonts w:ascii="Garamond" w:hAnsi="Garamond"/>
        </w:rPr>
        <w:t xml:space="preserve"> mars 2023 sipas të drejtës kombëtare (bazuar në nenin 100 të Kushtetutës dhe nenit 8 paragrafi 2 dhe nenit 10 të Ligjit nr. 81/2017, “Për zonat e mbrojtura” si kategoria II e zonave të mbrojtura) dhe ndërkombëtaret standardet (Kategoria II, Sistemi i Kategorisë së Zonave të Mbrojtura të IUCN).</w:t>
      </w:r>
    </w:p>
    <w:p w14:paraId="64840C80" w14:textId="77777777" w:rsidR="00D21BC4" w:rsidRPr="00026380" w:rsidRDefault="00D21BC4" w:rsidP="00B8203E">
      <w:pPr>
        <w:ind w:firstLine="284"/>
        <w:rPr>
          <w:rFonts w:ascii="Garamond" w:hAnsi="Garamond"/>
        </w:rPr>
      </w:pPr>
      <w:r w:rsidRPr="00026380">
        <w:rPr>
          <w:rFonts w:ascii="Garamond" w:hAnsi="Garamond"/>
        </w:rPr>
        <w:t>PKLEV ndodhet në Shqipërinë jugore, duke filluar nga kufiri grek, duke kaluar nëpër qarqet Korçë, Gjirokastër, Vlorë dhe Fier dhe duke përfunduar në zonën e deltës në detin Adriatik. Parku kombëtar përfshin lumin kryesor të Vjosës dhe tre degë me rrjedhje të lirë (Drino me Kardhiqin, Bënçën dhe Shushicën). Burimi i lumit Vjosa është në Greqi dhe mbrohet si Park Kombëtar Vikos-Aaos. Përpara se të hyjë në territorin shqiptar, lumi quhet Aaos dhe aktualisht nuk është pjesë e një zone të mbrojtur ndërkufitare.</w:t>
      </w:r>
    </w:p>
    <w:p w14:paraId="38E08156" w14:textId="77777777" w:rsidR="00D21BC4" w:rsidRPr="00026380" w:rsidRDefault="00D21BC4" w:rsidP="00B8203E">
      <w:pPr>
        <w:ind w:firstLine="284"/>
        <w:rPr>
          <w:rFonts w:ascii="Garamond" w:hAnsi="Garamond"/>
        </w:rPr>
      </w:pPr>
      <w:r w:rsidRPr="00026380">
        <w:rPr>
          <w:rFonts w:ascii="Garamond" w:hAnsi="Garamond"/>
        </w:rPr>
        <w:t>Pranë PKLEV ndodhen disa zona të tjera të mbrojtura (psh. Parku Kombëtar Bredhi i Hotovës-Dangëllia, Rezerva e Menaxhimit Natyror Bredhi i Kardhiqit - Rrëzome dhe disa monumente natyrore). Qytetet kryesore përgjatë parkut kombëtar janë Përmeti, Gjirokastra, Tepelena dhe Vlora.</w:t>
      </w:r>
    </w:p>
    <w:p w14:paraId="17CE9D3B" w14:textId="77777777" w:rsidR="006E3030" w:rsidRPr="00026380" w:rsidRDefault="006E3030" w:rsidP="006E3030">
      <w:pPr>
        <w:pStyle w:val="Caption"/>
        <w:jc w:val="center"/>
      </w:pPr>
      <w:r w:rsidRPr="00026380">
        <w:rPr>
          <w:rFonts w:ascii="Garamond" w:hAnsi="Garamond"/>
        </w:rPr>
        <w:lastRenderedPageBreak/>
        <w:drawing>
          <wp:inline distT="0" distB="0" distL="0" distR="0" wp14:anchorId="2161CC3C" wp14:editId="3FE4D451">
            <wp:extent cx="2975212" cy="588200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6068" cy="5923232"/>
                    </a:xfrm>
                    <a:prstGeom prst="rect">
                      <a:avLst/>
                    </a:prstGeom>
                    <a:noFill/>
                  </pic:spPr>
                </pic:pic>
              </a:graphicData>
            </a:graphic>
          </wp:inline>
        </w:drawing>
      </w:r>
    </w:p>
    <w:p w14:paraId="6C72A3DE" w14:textId="77777777" w:rsidR="006E3030" w:rsidRPr="00026380" w:rsidRDefault="006E3030" w:rsidP="006E3030">
      <w:pPr>
        <w:pStyle w:val="Caption"/>
        <w:jc w:val="center"/>
        <w:rPr>
          <w:sz w:val="24"/>
          <w:szCs w:val="24"/>
        </w:rPr>
      </w:pPr>
      <w:r w:rsidRPr="00026380">
        <w:t xml:space="preserve">Figura </w:t>
      </w:r>
      <w:r w:rsidRPr="00026380">
        <w:fldChar w:fldCharType="begin"/>
      </w:r>
      <w:r w:rsidRPr="00026380">
        <w:instrText xml:space="preserve"> SEQ Figure \* ARABIC </w:instrText>
      </w:r>
      <w:r w:rsidRPr="00026380">
        <w:fldChar w:fldCharType="separate"/>
      </w:r>
      <w:r w:rsidRPr="00026380">
        <w:t>2</w:t>
      </w:r>
      <w:r w:rsidRPr="00026380">
        <w:fldChar w:fldCharType="end"/>
      </w:r>
      <w:r w:rsidRPr="00026380">
        <w:t>: PKLEV në pjesën jugore të Shqipërisë</w:t>
      </w:r>
    </w:p>
    <w:p w14:paraId="050567C6" w14:textId="77777777" w:rsidR="006E3030" w:rsidRPr="00026380" w:rsidRDefault="006E3030" w:rsidP="00B8203E">
      <w:pPr>
        <w:ind w:firstLine="284"/>
        <w:rPr>
          <w:rFonts w:ascii="Garamond" w:hAnsi="Garamond"/>
        </w:rPr>
      </w:pPr>
    </w:p>
    <w:p w14:paraId="3B6ACE9A" w14:textId="77777777" w:rsidR="00D21BC4" w:rsidRPr="00026380" w:rsidRDefault="00D21BC4" w:rsidP="006E3030">
      <w:pPr>
        <w:keepNext/>
        <w:jc w:val="center"/>
        <w:rPr>
          <w:rFonts w:ascii="Garamond" w:hAnsi="Garamond"/>
        </w:rPr>
      </w:pPr>
      <w:r w:rsidRPr="00026380">
        <w:rPr>
          <w:rFonts w:ascii="Garamond" w:hAnsi="Garamond"/>
          <w:lang w:eastAsia="en-US"/>
        </w:rPr>
        <w:lastRenderedPageBreak/>
        <w:drawing>
          <wp:inline distT="0" distB="0" distL="0" distR="0" wp14:anchorId="48B1FBF2" wp14:editId="6F1B488E">
            <wp:extent cx="4094328" cy="2895988"/>
            <wp:effectExtent l="0" t="0" r="1905" b="0"/>
            <wp:docPr id="1424518980" name="Grafik 142451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098943" cy="2899252"/>
                    </a:xfrm>
                    <a:prstGeom prst="rect">
                      <a:avLst/>
                    </a:prstGeom>
                    <a:noFill/>
                    <a:ln>
                      <a:noFill/>
                    </a:ln>
                  </pic:spPr>
                </pic:pic>
              </a:graphicData>
            </a:graphic>
          </wp:inline>
        </w:drawing>
      </w:r>
    </w:p>
    <w:p w14:paraId="0B84C237"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w:t>
      </w:r>
      <w:r w:rsidRPr="00026380">
        <w:rPr>
          <w:rFonts w:ascii="Garamond" w:hAnsi="Garamond"/>
          <w:color w:val="auto"/>
          <w:sz w:val="24"/>
          <w:szCs w:val="24"/>
        </w:rPr>
        <w:fldChar w:fldCharType="end"/>
      </w:r>
      <w:r w:rsidRPr="00026380">
        <w:rPr>
          <w:rFonts w:ascii="Garamond" w:hAnsi="Garamond"/>
          <w:color w:val="auto"/>
          <w:sz w:val="24"/>
          <w:szCs w:val="24"/>
        </w:rPr>
        <w:t>: PKLEV, qytetet dhe bashkitë kryesore</w:t>
      </w:r>
    </w:p>
    <w:p w14:paraId="7F1B6A67" w14:textId="77777777" w:rsidR="006E3030" w:rsidRPr="00026380" w:rsidRDefault="006E3030" w:rsidP="006E3030"/>
    <w:p w14:paraId="59CDFAFC" w14:textId="77777777" w:rsidR="00D21BC4" w:rsidRPr="00026380" w:rsidRDefault="006E3030" w:rsidP="006E3030">
      <w:pPr>
        <w:pStyle w:val="Heading2"/>
        <w:keepNext/>
        <w:keepLines/>
        <w:spacing w:before="0" w:beforeAutospacing="0" w:after="0" w:afterAutospacing="0"/>
        <w:ind w:left="284"/>
        <w:jc w:val="both"/>
        <w:rPr>
          <w:rFonts w:ascii="Garamond" w:hAnsi="Garamond"/>
          <w:sz w:val="24"/>
          <w:szCs w:val="24"/>
          <w:lang w:val="sq-AL"/>
        </w:rPr>
      </w:pPr>
      <w:bookmarkStart w:id="10" w:name="_Toc154062241"/>
      <w:bookmarkStart w:id="11" w:name="_Toc201560633"/>
      <w:r w:rsidRPr="00026380">
        <w:rPr>
          <w:rFonts w:ascii="Garamond" w:hAnsi="Garamond"/>
          <w:sz w:val="24"/>
          <w:szCs w:val="24"/>
          <w:lang w:val="sq-AL"/>
        </w:rPr>
        <w:t xml:space="preserve">1.2. </w:t>
      </w:r>
      <w:r w:rsidR="00D21BC4" w:rsidRPr="00026380">
        <w:rPr>
          <w:rFonts w:ascii="Garamond" w:hAnsi="Garamond"/>
          <w:sz w:val="24"/>
          <w:szCs w:val="24"/>
          <w:lang w:val="sq-AL"/>
        </w:rPr>
        <w:t>Statusi ligjor i Zonës së Mbrojtur</w:t>
      </w:r>
      <w:bookmarkEnd w:id="10"/>
      <w:bookmarkEnd w:id="11"/>
    </w:p>
    <w:p w14:paraId="4E228244" w14:textId="77777777" w:rsidR="00D21BC4" w:rsidRPr="00026380" w:rsidRDefault="00D21BC4" w:rsidP="00B8203E">
      <w:pPr>
        <w:ind w:firstLine="284"/>
        <w:rPr>
          <w:rFonts w:ascii="Garamond" w:hAnsi="Garamond"/>
        </w:rPr>
      </w:pPr>
      <w:r w:rsidRPr="00026380">
        <w:rPr>
          <w:rFonts w:ascii="Garamond" w:hAnsi="Garamond"/>
        </w:rPr>
        <w:t xml:space="preserve">PKLEV u krijua në 13 </w:t>
      </w:r>
      <w:r w:rsidRPr="00026380">
        <w:rPr>
          <w:rFonts w:ascii="Garamond" w:hAnsi="Garamond"/>
          <w:vertAlign w:val="superscript"/>
        </w:rPr>
        <w:t xml:space="preserve">të </w:t>
      </w:r>
      <w:r w:rsidRPr="00026380">
        <w:rPr>
          <w:rFonts w:ascii="Garamond" w:hAnsi="Garamond"/>
        </w:rPr>
        <w:t xml:space="preserve"> mars 2023 me Vendimin e Këshillit të Ministrave nr. 155 bazuar në nenin 100 të Kushtetutës dhe nenin 8 paragrafi 2 dhe nenin 10 të ligjit nr. 81/2017 "Për zonat e mbrojtura" me propozimin e Ministrit të Turizmit dhe Mjedisit.</w:t>
      </w:r>
    </w:p>
    <w:p w14:paraId="1CEC5A0D" w14:textId="77777777" w:rsidR="00D21BC4" w:rsidRPr="00026380" w:rsidRDefault="00D21BC4" w:rsidP="00B8203E">
      <w:pPr>
        <w:ind w:firstLine="284"/>
        <w:rPr>
          <w:rFonts w:ascii="Garamond" w:hAnsi="Garamond"/>
        </w:rPr>
      </w:pPr>
      <w:r w:rsidRPr="00026380">
        <w:rPr>
          <w:rFonts w:ascii="Garamond" w:hAnsi="Garamond"/>
        </w:rPr>
        <w:t>Është një park kombëtar i kategorisë II sipas ligjit kombëtar dhe standardeve ndërkombëtare nga Unioni Ndërkombëtar për Ruajtjen e Natyrës (IUCN)</w:t>
      </w:r>
      <w:r w:rsidRPr="00026380">
        <w:rPr>
          <w:rFonts w:ascii="Garamond" w:hAnsi="Garamond"/>
        </w:rPr>
        <w:fldChar w:fldCharType="begin"/>
      </w:r>
      <w:r w:rsidRPr="00026380">
        <w:rPr>
          <w:rFonts w:ascii="Garamond" w:hAnsi="Garamond"/>
        </w:rPr>
        <w:instrText xml:space="preserve"> ADDIN ZOTERO_ITEM CSL_CITATION {"citationID":"3DbPnOpK","properties":{"formattedCitation":"(Dudley, 2013)","plainCitation":"(Dudley, 2013)","noteIndex":0},"citationItems":[{"id":41206,"uris":["http://zotero.org/groups/2697167/items/NSGBP8RY"],"itemData":{"id":41206,"type":"book","abstract":"The IUCN protected area management categories is a core document for the development, reporting and understanding of protected areas worldwide. In this reprint of the 2008 categories new text on Recognising Protected Areas and Assigning Management Categories and Governance Types, drawing on global best practice and extensive consultation, provides guidance on implementing the categories","event-place":"Gland","ISBN":"978-2-8317-1636-7","language":"eng","note":"OCLC: 870208323","publisher":"IUCN","publisher-place":"Gland","source":"Open WorldCat","title":"Guidelines for applying protected area management categories including IUCN WCPA best practice guidance on recognising protected areas and assigning management categories and governance types","editor":[{"family":"Dudley","given":"Nigel"}],"issued":{"date-parts":[["2013"]]}}}],"schema":"https://github.com/citation-style-language/schema/raw/master/csl-citation.json"} </w:instrText>
      </w:r>
      <w:r w:rsidRPr="00026380">
        <w:rPr>
          <w:rFonts w:ascii="Garamond" w:hAnsi="Garamond"/>
        </w:rPr>
        <w:fldChar w:fldCharType="separate"/>
      </w:r>
      <w:r w:rsidRPr="00026380">
        <w:rPr>
          <w:rFonts w:ascii="Garamond" w:hAnsi="Garamond"/>
        </w:rPr>
        <w:t>(Dudley, 2013)</w:t>
      </w:r>
      <w:r w:rsidRPr="00026380">
        <w:rPr>
          <w:rFonts w:ascii="Garamond" w:hAnsi="Garamond"/>
        </w:rPr>
        <w:fldChar w:fldCharType="end"/>
      </w:r>
      <w:r w:rsidRPr="00026380">
        <w:rPr>
          <w:rFonts w:ascii="Garamond" w:hAnsi="Garamond"/>
        </w:rPr>
        <w:t>. Sipas legjislacionit kombëtar, parqet kombëtare janë unike në vlerat kombëtare dhe ndërkombëtare, të cilat ruhen dhe menaxhohen për mbrojtjen e ekosistemit, specieve, për edukim dhe rekreacion, të cilat rregullojnë përdorimin e qëndrueshëm njerëzor të burimeve natyrore. Në parqet kombëtare, shkalla e mbrojtjes së mjedisit të aplikuar synon të mbajë territorin në një gjendje natyrore, të ruajë komunitetet biotike, burimet gjenetike dhe speciet, të sigurojë stabilitetin dhe diversitetin ekologjik.</w:t>
      </w:r>
    </w:p>
    <w:p w14:paraId="3247550D" w14:textId="77777777" w:rsidR="00D21BC4" w:rsidRPr="00026380" w:rsidRDefault="00D21BC4" w:rsidP="00B8203E">
      <w:pPr>
        <w:ind w:firstLine="284"/>
        <w:rPr>
          <w:rFonts w:ascii="Garamond" w:hAnsi="Garamond"/>
        </w:rPr>
      </w:pPr>
      <w:r w:rsidRPr="00026380">
        <w:rPr>
          <w:rFonts w:ascii="Garamond" w:hAnsi="Garamond"/>
        </w:rPr>
        <w:t>PKLEV është projektuar, qeverisur dhe menaxhuar për të përmbushur standardet më të larta ndërkombëtare për zonat e mbrojtura dhe të konservuara, dhe të përputhet me kriteret për një Zonë të Mbrojtur të Kategorisë II të IUCN - emërtimi i Parkut Kombëtar. Një zonë e mbrojtur e caktuar në Kategoria II të IUCN - Parku Kombëtar mbron proceset ekologjike në shkallë të gjerë, së bashku me plotësimin e specieve dhe ekosistemeve karakteristike të zonës, të cilat gjithashtu ofrojnë një bazë për mundësitë shpirtërore, shkencore, edukative, rekreative dhe të vizitorëve në përputhje me aspektet mjedisore dhe kulturore</w:t>
      </w:r>
      <w:r w:rsidRPr="00026380">
        <w:rPr>
          <w:rFonts w:ascii="Garamond" w:hAnsi="Garamond"/>
        </w:rPr>
        <w:fldChar w:fldCharType="begin"/>
      </w:r>
      <w:r w:rsidRPr="00026380">
        <w:rPr>
          <w:rFonts w:ascii="Garamond" w:hAnsi="Garamond"/>
        </w:rPr>
        <w:instrText xml:space="preserve"> ADDIN ZOTERO_ITEM CSL_CITATION {"citationID":"WiGOWDUQ","properties":{"formattedCitation":"(Dudley, 2013)","plainCitation":"(Dudley, 2013)","noteIndex":0},"citationItems":[{"id":41206,"uris":["http://zotero.org/groups/2697167/items/NSGBP8RY"],"itemData":{"id":41206,"type":"book","abstract":"The IUCN protected area management categories is a core document for the development, reporting and understanding of protected areas worldwide. In this reprint of the 2008 categories new text on Recognising Protected Areas and Assigning Management Categories and Governance Types, drawing on global best practice and extensive consultation, provides guidance on implementing the categories","event-place":"Gland","ISBN":"978-2-8317-1636-7","language":"eng","note":"OCLC: 870208323","publisher":"IUCN","publisher-place":"Gland","source":"Open WorldCat","title":"Guidelines for applying protected area management categories including IUCN WCPA best practice guidance on recognising protected areas and assigning management categories and governance types","editor":[{"family":"Dudley","given":"Nigel"}],"issued":{"date-parts":[["2013"]]}}}],"schema":"https://github.com/citation-style-language/schema/raw/master/csl-citation.json"} </w:instrText>
      </w:r>
      <w:r w:rsidRPr="00026380">
        <w:rPr>
          <w:rFonts w:ascii="Garamond" w:hAnsi="Garamond"/>
        </w:rPr>
        <w:fldChar w:fldCharType="separate"/>
      </w:r>
      <w:r w:rsidRPr="00026380">
        <w:rPr>
          <w:rFonts w:ascii="Garamond" w:hAnsi="Garamond"/>
        </w:rPr>
        <w:t>(Dudley, 2013)</w:t>
      </w:r>
      <w:r w:rsidRPr="00026380">
        <w:rPr>
          <w:rFonts w:ascii="Garamond" w:hAnsi="Garamond"/>
        </w:rPr>
        <w:fldChar w:fldCharType="end"/>
      </w:r>
      <w:r w:rsidRPr="00026380">
        <w:rPr>
          <w:rFonts w:ascii="Garamond" w:hAnsi="Garamond"/>
        </w:rPr>
        <w:t>.</w:t>
      </w:r>
    </w:p>
    <w:p w14:paraId="7596B3A1" w14:textId="77777777" w:rsidR="00D21BC4" w:rsidRPr="00026380" w:rsidRDefault="00D21BC4" w:rsidP="00B8203E">
      <w:pPr>
        <w:ind w:firstLine="284"/>
        <w:rPr>
          <w:rFonts w:ascii="Garamond" w:hAnsi="Garamond"/>
        </w:rPr>
      </w:pPr>
      <w:r w:rsidRPr="00026380">
        <w:rPr>
          <w:rFonts w:ascii="Garamond" w:hAnsi="Garamond"/>
        </w:rPr>
        <w:t>IUCN kërkon që 75% e tokës në një park të menaxhohet sipas objektivit parësor të menaxhimit, që në rastin e vendit të kategorisë II do të thotë që mbrojtja e biodiversitetit natyror dhe proceseve natyrore ka përparësi ndaj objektivave të tjerë. Me fjalë të tjera, kjo do të thotë menaxhim në standardet më të larta të mbrojtjes së natyrës.</w:t>
      </w:r>
    </w:p>
    <w:p w14:paraId="31761483" w14:textId="77777777" w:rsidR="00D21BC4" w:rsidRPr="00026380" w:rsidRDefault="006E3030" w:rsidP="006E3030">
      <w:pPr>
        <w:pStyle w:val="Heading2"/>
        <w:keepNext/>
        <w:keepLines/>
        <w:spacing w:before="0" w:beforeAutospacing="0" w:after="0" w:afterAutospacing="0"/>
        <w:ind w:left="284"/>
        <w:jc w:val="both"/>
        <w:rPr>
          <w:rFonts w:ascii="Garamond" w:hAnsi="Garamond"/>
          <w:sz w:val="24"/>
          <w:szCs w:val="24"/>
          <w:lang w:val="sq-AL"/>
        </w:rPr>
      </w:pPr>
      <w:bookmarkStart w:id="12" w:name="_Ref153355176"/>
      <w:bookmarkStart w:id="13" w:name="_Toc154062242"/>
      <w:bookmarkStart w:id="14" w:name="_Toc201560634"/>
      <w:r w:rsidRPr="00026380">
        <w:rPr>
          <w:rFonts w:ascii="Garamond" w:hAnsi="Garamond"/>
          <w:sz w:val="24"/>
          <w:szCs w:val="24"/>
          <w:lang w:val="sq-AL"/>
        </w:rPr>
        <w:t xml:space="preserve">1.3. </w:t>
      </w:r>
      <w:r w:rsidR="00D21BC4" w:rsidRPr="00026380">
        <w:rPr>
          <w:rFonts w:ascii="Garamond" w:hAnsi="Garamond"/>
          <w:sz w:val="24"/>
          <w:szCs w:val="24"/>
          <w:lang w:val="sq-AL"/>
        </w:rPr>
        <w:t>Politikat dhe legjislacioni për zonat e mbrojtura në vend</w:t>
      </w:r>
      <w:bookmarkEnd w:id="12"/>
      <w:bookmarkEnd w:id="13"/>
      <w:bookmarkEnd w:id="14"/>
    </w:p>
    <w:p w14:paraId="19FDA428" w14:textId="77777777" w:rsidR="00D21BC4" w:rsidRPr="00026380" w:rsidRDefault="00D21BC4" w:rsidP="00B8203E">
      <w:pPr>
        <w:ind w:firstLine="284"/>
        <w:rPr>
          <w:rFonts w:ascii="Garamond" w:hAnsi="Garamond"/>
        </w:rPr>
      </w:pPr>
      <w:r w:rsidRPr="00026380">
        <w:rPr>
          <w:rFonts w:ascii="Garamond" w:hAnsi="Garamond"/>
        </w:rPr>
        <w:t>Meqë PKLEV është një nga parqet e para kombëtare të lumenjve të egër në botë, disa politika dhe ligje kombëtare merren me krijimin, mbrojtjen dhe objektivat e tij. Për më tepër, duhet të merren parasysh disa politika ndërkombëtare.</w:t>
      </w:r>
    </w:p>
    <w:p w14:paraId="328F5FB5" w14:textId="77777777" w:rsidR="00D21BC4" w:rsidRPr="00026380" w:rsidRDefault="00D21BC4" w:rsidP="00B8203E">
      <w:pPr>
        <w:ind w:firstLine="284"/>
        <w:rPr>
          <w:rFonts w:ascii="Garamond" w:hAnsi="Garamond"/>
        </w:rPr>
      </w:pPr>
      <w:r w:rsidRPr="00026380">
        <w:rPr>
          <w:rFonts w:ascii="Garamond" w:hAnsi="Garamond"/>
        </w:rPr>
        <w:t>Në disa politika kombëtare (p.sh. Strategjia Kombëtare e Energjisë 2017-2030) lumi Vjosa nuk konsiderohet si zonë e mbrojtur, por si zonë për zhvillim të mundshëm në të ardhmen për disa përdorime, jo në përputhje me Ligjin Shqiptar për Zonat e Mbrojtura (p.sh. zona e zhvillimit të ardhshëm për përdorimin e hidrocentraleve ). Është detyra e rëndësishme e autoritetit të ZM të PKLEV që të sigurojë marrjen në konsideratë të PKLEV dhe objektivave dhe rregulloreve të tij në të gjitha politikat kombëtare.</w:t>
      </w:r>
    </w:p>
    <w:p w14:paraId="4157800A" w14:textId="77777777" w:rsidR="00D21BC4" w:rsidRPr="00026380" w:rsidRDefault="006E3030" w:rsidP="006E3030">
      <w:pPr>
        <w:pStyle w:val="Heading3"/>
        <w:spacing w:before="0"/>
        <w:ind w:left="284" w:firstLine="0"/>
        <w:rPr>
          <w:rFonts w:ascii="Garamond" w:hAnsi="Garamond"/>
          <w:color w:val="auto"/>
        </w:rPr>
      </w:pPr>
      <w:bookmarkStart w:id="15" w:name="_Toc154062243"/>
      <w:bookmarkStart w:id="16" w:name="_Toc201560635"/>
      <w:bookmarkStart w:id="17" w:name="_Toc154062244"/>
      <w:r w:rsidRPr="00026380">
        <w:rPr>
          <w:rFonts w:ascii="Garamond" w:hAnsi="Garamond"/>
          <w:color w:val="auto"/>
        </w:rPr>
        <w:lastRenderedPageBreak/>
        <w:t xml:space="preserve">1.3.1. </w:t>
      </w:r>
      <w:r w:rsidR="00D21BC4" w:rsidRPr="00026380">
        <w:rPr>
          <w:rFonts w:ascii="Garamond" w:hAnsi="Garamond"/>
          <w:color w:val="auto"/>
        </w:rPr>
        <w:t>Legjislacioni</w:t>
      </w:r>
      <w:bookmarkEnd w:id="15"/>
      <w:bookmarkEnd w:id="16"/>
    </w:p>
    <w:p w14:paraId="54D7DEF1" w14:textId="77777777" w:rsidR="00D21BC4" w:rsidRPr="00026380" w:rsidRDefault="00D21BC4" w:rsidP="00B8203E">
      <w:pPr>
        <w:ind w:firstLine="284"/>
        <w:rPr>
          <w:rFonts w:ascii="Garamond" w:hAnsi="Garamond"/>
        </w:rPr>
      </w:pPr>
      <w:r w:rsidRPr="00026380">
        <w:rPr>
          <w:rFonts w:ascii="Garamond" w:hAnsi="Garamond"/>
          <w:b/>
          <w:bCs/>
        </w:rPr>
        <w:t xml:space="preserve">Ligji nr. 81/2017 “Për zonat e mbrojtura”, </w:t>
      </w:r>
      <w:r w:rsidRPr="00026380">
        <w:rPr>
          <w:rFonts w:ascii="Garamond" w:hAnsi="Garamond"/>
        </w:rPr>
        <w:t>i ndryshuar me ligjin nr.21/2024 në mars 2024, përfshin shpalljen, mbrojtjen, administrimin, menaxhimin dhe përdorimin e qëndrueshëm të zonave të mbrojtura dhe burimeve të tyre natyrore-biologjike, bazuar në parimin e qëndrueshmërisë. Zonat e mbrojtura krijohen për mbrojtjen dhe ruajtjen e biodiversitetit, peizazheve dhe trashëgimisë natyrore e kulturore dhe menaxhohen në bazë të instrumenteve ligjore, sipas kategorive të menaxhimit.</w:t>
      </w:r>
    </w:p>
    <w:p w14:paraId="78909F2F" w14:textId="77777777" w:rsidR="00D21BC4" w:rsidRPr="00026380" w:rsidRDefault="00D21BC4" w:rsidP="00B8203E">
      <w:pPr>
        <w:ind w:firstLine="284"/>
        <w:rPr>
          <w:rFonts w:ascii="Garamond" w:hAnsi="Garamond"/>
        </w:rPr>
      </w:pPr>
      <w:r w:rsidRPr="00026380">
        <w:rPr>
          <w:rFonts w:ascii="Garamond" w:hAnsi="Garamond"/>
        </w:rPr>
        <w:t>Ligji Shqiptar për Zonat e Mbrojtura (Nr.81/2017; Kreu II, Pjesa IV) përcakton tetë kategori të zonave të mbrojtura në Shqipëri, duke iu referuar sistemit të kategorive të zonave të mbrojtura të IUCN, përfshirë Parkun Kombëtar, Kategoria II.</w:t>
      </w:r>
    </w:p>
    <w:p w14:paraId="5F37D3E5" w14:textId="77777777" w:rsidR="00D21BC4" w:rsidRPr="00026380" w:rsidRDefault="00D21BC4" w:rsidP="00B8203E">
      <w:pPr>
        <w:ind w:firstLine="284"/>
        <w:rPr>
          <w:rFonts w:ascii="Garamond" w:hAnsi="Garamond"/>
        </w:rPr>
      </w:pPr>
      <w:r w:rsidRPr="00026380">
        <w:rPr>
          <w:rFonts w:ascii="Garamond" w:hAnsi="Garamond"/>
        </w:rPr>
        <w:t>Përshkrimi dhe objektivat e një parku kombëtar si dhe dispozitat përkatëse të planit të menaxhimit, sipas ligjit shqiptar janë dhënë më poshtë:</w:t>
      </w:r>
    </w:p>
    <w:p w14:paraId="7BC8E1E9" w14:textId="77777777" w:rsidR="006E3030" w:rsidRPr="00026380" w:rsidRDefault="006E3030" w:rsidP="006E3030">
      <w:pPr>
        <w:pStyle w:val="ListParagraph"/>
        <w:ind w:left="0" w:firstLine="280"/>
        <w:rPr>
          <w:rFonts w:ascii="Garamond" w:hAnsi="Garamond" w:cs="Garamond"/>
        </w:rPr>
      </w:pPr>
      <w:bookmarkStart w:id="18" w:name="_Toc154062245"/>
      <w:bookmarkStart w:id="19" w:name="_Hlk146810507"/>
      <w:bookmarkEnd w:id="17"/>
      <w:r w:rsidRPr="00026380">
        <w:rPr>
          <w:rFonts w:ascii="Garamond" w:hAnsi="Garamond" w:cs="Garamond"/>
        </w:rPr>
        <w:t>1. Park kombëtar shpallen territoret e gjera, zakonisht jo më të vogla se 1 000 ha, unike për nga vlerat kombëtare dhe ndërkombëtare, që ruhen dhe menaxhohen për mbrojtjen e ekosistemeve, llojeve, për edukim dhe rekreacion (çlodhje e argëtim), që rregullojnë përdorimin e qëndrueshëm nga ana e njeriut të burimeve natyrore.</w:t>
      </w:r>
    </w:p>
    <w:p w14:paraId="648FB329"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2. Në “Parkun Kombëtar”, me përjashtim të aktiviteteve infrastrukturore dhe mikpritëse, me standardet më të larta arkitekturore dhe mjedisore për mbështetjen e turizmit të ekselencës (me 5 yje) dhe infrastrukturës mbështetëse të tyre, zbatohet shkalla e mbrojtjes mjedisore të zonës që ka si objektiv të mbajë territorin në gjendje natyrore, ku të ruhen</w:t>
      </w:r>
    </w:p>
    <w:p w14:paraId="77D90E1F" w14:textId="77777777" w:rsidR="006E3030" w:rsidRPr="00026380" w:rsidRDefault="006E3030" w:rsidP="006E3030">
      <w:pPr>
        <w:pStyle w:val="ListParagraph"/>
        <w:ind w:left="0" w:firstLine="280"/>
        <w:rPr>
          <w:rFonts w:ascii="Garamond" w:hAnsi="Garamond" w:cs="Garamond"/>
          <w:b/>
          <w:bCs/>
        </w:rPr>
      </w:pPr>
      <w:r w:rsidRPr="00026380">
        <w:rPr>
          <w:rFonts w:ascii="Garamond" w:hAnsi="Garamond" w:cs="Garamond"/>
        </w:rPr>
        <w:t xml:space="preserve">komunitetet biotike, të resurseve gjenetike dhe llojeve për të siguruar stabilitetin ekologjik dhe diversitetin dhe ku: </w:t>
      </w:r>
    </w:p>
    <w:p w14:paraId="5CFFC07C"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 nuk lejohet përdorimi apo zënia e tokës për asnjë arsye të tjera;</w:t>
      </w:r>
    </w:p>
    <w:p w14:paraId="5A882D63"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b. nuk lejohet shfrytëzimi i tokës me teknologji intensive, me mjete dhe mënyra që shkaktojnë ndryshime rrënjësore në biodiversitet, në strukturën dhe funksionet e ekosistemeve ose që dëmtojnë në mënyrë të pandreqshme sipërfaqen e tokës;</w:t>
      </w:r>
    </w:p>
    <w:p w14:paraId="35420EB9"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c. janë të ndaluara ndërtimi i zonave urbane, i autostradave, hekurudhave, linjave të prodhimit të energjisë, linjave të tensionit të lartë dhe sistemeve të naftës e të gazit me shtrirje të gjatë;</w:t>
      </w:r>
    </w:p>
    <w:p w14:paraId="423BAE4B"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d. nuk lejohet ndryshimi i gjendjes natyrore të rezervave ujore, burimeve, liqeneve dhe sistemeve të zonave të lagura;</w:t>
      </w:r>
    </w:p>
    <w:p w14:paraId="069A39FB"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3. Në Parkun Kombëtar mund të ushtrohen veprimtari të lejuara të përcaktuara në DKM për shpalljen e zonës së mbrojtur, si edhe ato që lejohen sipas dispozitave të ligjit për Zonat e Mbrojtura, që sigurojnë krijimin e mundësive shpirtërore, shkencore, edukative, çlodhëse të vizitorëve, në përputhje me kërkesat mjedisore, kulturore dhe të planit të menaxhimit, por vetëm pasi të pajisen me miratimin e institucioneve shtetërore, që synojnë:</w:t>
      </w:r>
    </w:p>
    <w:p w14:paraId="65AF17A4"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 ruajtjen e zonës në një gjendje natyrore ose sa më afër natyrës;</w:t>
      </w:r>
    </w:p>
    <w:p w14:paraId="092AD708"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b. respektimin e vlerave ekologjike, gjeomorfologjike, objekteve të shenjta ose estetike, për të cilat zona merret në mbrojtje;</w:t>
      </w:r>
    </w:p>
    <w:p w14:paraId="4B880953"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c. marrjen në konsideratë që banorët lokalë kanë të drejta, të tilla si, peshkimin, kullotjen dhe drutë e zjarrit, deri në atë masë sa ato të mos</w:t>
      </w:r>
    </w:p>
    <w:p w14:paraId="3CDA9091"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dëmtojnë objektivat e tjerë të menaxhimit.</w:t>
      </w:r>
    </w:p>
    <w:p w14:paraId="27E8D53B"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4. Me propozim me shkrim dhe të arsyetuar të</w:t>
      </w:r>
    </w:p>
    <w:p w14:paraId="2A49080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administratës së zonës së mbrojtur, nëse nuk është janë përkufizuar si aktivitete të lejuara, ose në mbështetje të këtyre aktiviteteve, AKZM-ja mund të miratojë: :</w:t>
      </w:r>
    </w:p>
    <w:p w14:paraId="4EC50AD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 kullotjen dhe kalimin e kafshëve shtëpiake dhe ngritjen e objekteve të lehta ose të përkohshme për mbajtjen e tyre;</w:t>
      </w:r>
    </w:p>
    <w:p w14:paraId="783CE8D0"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b. vendosjen e stendave, tabelave të të dhënave, reklamave, shenjave dhe posterave;</w:t>
      </w:r>
    </w:p>
    <w:p w14:paraId="53BC5B30"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c. vozitjen me barka, kanoe dhe mjete të tjera lundrimi jomotorike, gjithmonë në rastin kur për aktivitete të tilla nuk nevojiten investime paraprake, të cilat kërkojnë që të ndryshojë sasia e ujit apo flukset e rrjedhave ujore në vendin e propozuar;</w:t>
      </w:r>
    </w:p>
    <w:p w14:paraId="7C03225E"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d. fluturime joushtarake me helikopterë, balona, deltaplane etj;</w:t>
      </w:r>
    </w:p>
    <w:p w14:paraId="1F4A5980"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lastRenderedPageBreak/>
        <w:t>e. lëvizje dhe parkim automjetesh jashtë rrugëve dhe vendeve të caktuara;</w:t>
      </w:r>
    </w:p>
    <w:p w14:paraId="025845F7"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f. ngjitje alpine, ski, kampingje dhe ndezje zjarri jashtë pikave të caktuara;</w:t>
      </w:r>
    </w:p>
    <w:p w14:paraId="0F80CCA1"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g. mbledhje bimësh, frutash, farash e kërpudhash;</w:t>
      </w:r>
    </w:p>
    <w:p w14:paraId="5B37034C"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h. ushtrim veprimtarish të strukturave turistike sezonale që nuk kërkojnë zënie përfundimtare të tokës.</w:t>
      </w:r>
    </w:p>
    <w:p w14:paraId="68865E09"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5. Kur administrata e menaxhimit të parkut vëren se cenohet aktivitetet e përcaktuara në paragrafin 4 më sipër cenojnë qëllimin për të cilin zona është shpallur “Park kombëtar”, mund të kufizojë ose të ndalojë përkohësisht këto aktivitete dhe të kërkojë nga AKZM miratimin përfundimtar për kufizimin ose ndalimin e këtyre aktiviteteve.</w:t>
      </w:r>
    </w:p>
    <w:p w14:paraId="05D280E6"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6. Me propozimin e AKZM-së, ministri miraton udhëzimin për procedurat e ndalimit të përkohshëm të veprimtarive të miratuara kur cenohet qëllimi për të cilin është shpallur zona e mbrojtur mjedisore.</w:t>
      </w:r>
    </w:p>
    <w:p w14:paraId="77A7B42B" w14:textId="77777777" w:rsidR="006E3030" w:rsidRPr="00026380" w:rsidRDefault="006E3030" w:rsidP="006E3030">
      <w:pPr>
        <w:pStyle w:val="ListParagraph"/>
        <w:ind w:left="0" w:firstLine="280"/>
        <w:rPr>
          <w:rFonts w:ascii="Garamond" w:hAnsi="Garamond" w:cs="Garamond"/>
          <w:b/>
          <w:bCs/>
        </w:rPr>
      </w:pPr>
      <w:r w:rsidRPr="00026380">
        <w:rPr>
          <w:rFonts w:ascii="Garamond" w:hAnsi="Garamond" w:cs="Garamond"/>
        </w:rPr>
        <w:t>7. Objektivat dhe dispozitat e planeve të menaxhimit të zonave të mbrojtura do të merren parasysh gjatë hartimit të politikave, planeve dhe programeve sektoriale përkatëse dhe do të integrohen në procesin e vendimmarrjes kombëtare, rajonale dhe vendore që prek zonat e mbrojtura.</w:t>
      </w:r>
    </w:p>
    <w:p w14:paraId="77B7D3CC" w14:textId="77777777" w:rsidR="006E3030" w:rsidRPr="00026380" w:rsidRDefault="006E3030" w:rsidP="006E3030">
      <w:pPr>
        <w:pStyle w:val="ListParagraph"/>
        <w:ind w:left="0" w:firstLine="280"/>
        <w:rPr>
          <w:rFonts w:ascii="Garamond" w:hAnsi="Garamond" w:cs="Garamond"/>
          <w:b/>
          <w:bCs/>
        </w:rPr>
      </w:pPr>
      <w:r w:rsidRPr="00026380">
        <w:rPr>
          <w:rFonts w:ascii="Garamond" w:hAnsi="Garamond" w:cs="Garamond"/>
        </w:rPr>
        <w:t>8. Plani i menaxhimit, i hartuar në përputhje me udhëzimet e ministrit për përmbajtjen e tij, duhet të përfshijë të paktën:</w:t>
      </w:r>
    </w:p>
    <w:p w14:paraId="624534D0"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 objektivat e menaxhimit të zonës së mbrojtur;</w:t>
      </w:r>
    </w:p>
    <w:p w14:paraId="14080B9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b. mekanizmat dhe autoriteti drejtues;</w:t>
      </w:r>
    </w:p>
    <w:p w14:paraId="13B0AB1F"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c. proceset dhe kategoritë e veprimtarive që janë kërcënuese për zonën e mbrojtur, përfshirë edhe zonat rrethuese;</w:t>
      </w:r>
    </w:p>
    <w:p w14:paraId="7BA177E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d. masat rregullatore ose administrative që nevojiten për të shmangur ose pakësuar kërcënimet e identifikuara;</w:t>
      </w:r>
    </w:p>
    <w:p w14:paraId="7C811F1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e. veprimtaritë e lejuara brenda zonës së mbrojtur;</w:t>
      </w:r>
    </w:p>
    <w:p w14:paraId="0091ED0E"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f. veprimtaritë e duhura për zonat përreth, duke përfshirë ato në zonat buferike;</w:t>
      </w:r>
    </w:p>
    <w:p w14:paraId="793FDAC5"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g. kushtet për zhvillimin e shërbimeve të tjera;</w:t>
      </w:r>
    </w:p>
    <w:p w14:paraId="444F9638" w14:textId="760E6B41" w:rsidR="006E3030" w:rsidRPr="00026380" w:rsidRDefault="006E3030" w:rsidP="007D7F1B">
      <w:pPr>
        <w:pStyle w:val="ListParagraph"/>
        <w:ind w:left="0" w:firstLine="280"/>
        <w:rPr>
          <w:rFonts w:ascii="Garamond" w:hAnsi="Garamond" w:cs="Garamond"/>
        </w:rPr>
      </w:pPr>
      <w:r w:rsidRPr="00026380">
        <w:rPr>
          <w:rFonts w:ascii="Garamond" w:hAnsi="Garamond" w:cs="Garamond"/>
        </w:rPr>
        <w:t>h. të dhënat për pronësinë e mëparshme të truallit dhe të drejtat për të përdorur elementet e diversitetit biologjik brenda tij, duke përfshirë</w:t>
      </w:r>
      <w:r w:rsidR="007D7F1B" w:rsidRPr="00026380">
        <w:rPr>
          <w:rFonts w:ascii="Garamond" w:hAnsi="Garamond" w:cs="Garamond"/>
        </w:rPr>
        <w:t xml:space="preserve"> </w:t>
      </w:r>
      <w:r w:rsidRPr="00026380">
        <w:rPr>
          <w:rFonts w:ascii="Garamond" w:hAnsi="Garamond" w:cs="Garamond"/>
        </w:rPr>
        <w:t>veprimtaritë tradicionale për jetesën e popullatës të bashkësisë vendore;</w:t>
      </w:r>
    </w:p>
    <w:p w14:paraId="3C42C64C"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i. kushtet për të zhvilluar veprimtari tradicionale për jetesë të zonës ose të elementeve të diversitetit biologjik brenda saj, nëse ato nuk bien ndesh me objektivat e administrimit të zonës së mbrojtur;</w:t>
      </w:r>
    </w:p>
    <w:p w14:paraId="68BE3749"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j. kushtet për të ndarë përfitimet nga krijimi dhe administrimi i zonës së mbrojtur, veçanërisht me bashkësitë dhe popullatat vendore;</w:t>
      </w:r>
    </w:p>
    <w:p w14:paraId="645BD804"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k. kushtet për kërkim shkencor, inventarizim dhe monitorim;</w:t>
      </w:r>
    </w:p>
    <w:p w14:paraId="327AEBE5"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l. burimet financiare, përfshirë ato që sjellin fitim;</w:t>
      </w:r>
    </w:p>
    <w:p w14:paraId="30B86CE2"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m. masat për informimin e publikut dhe përfshirjen e tyre në menaxhimin e zonës;</w:t>
      </w:r>
    </w:p>
    <w:p w14:paraId="2E35F8E3"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n. kushte të tjera të veçanta për zonën në fjalë.</w:t>
      </w:r>
    </w:p>
    <w:p w14:paraId="6799EDAF"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9. Këshilli Kombëtar i Territorit, kur shqyrton kërkesa specifike për leje zhvillimi/ndërtimi, miraton me rregullore të veçanta rregullat dhe kriteret teknike për zhvillimin e infrastrukturës kryesore dhe mbështetëse të veprimtarive të lejuara/të lejuara.</w:t>
      </w:r>
    </w:p>
    <w:p w14:paraId="17404EE2"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 xml:space="preserve">Planifikimi hapësinor dhe territorial rregullohet nga </w:t>
      </w:r>
      <w:r w:rsidRPr="00026380">
        <w:rPr>
          <w:rFonts w:ascii="Garamond" w:eastAsiaTheme="minorHAnsi" w:hAnsi="Garamond" w:cs="Garamond"/>
          <w:b/>
          <w:bCs/>
        </w:rPr>
        <w:t>ligji nr. 107/2014 “Për planifikimin dhe zhvillimin e territorit”,</w:t>
      </w:r>
      <w:r w:rsidRPr="00026380">
        <w:rPr>
          <w:rFonts w:ascii="Garamond" w:eastAsiaTheme="minorHAnsi" w:hAnsi="Garamond" w:cs="Garamond"/>
        </w:rPr>
        <w:t xml:space="preserve"> të ndryshuar në vitin 2015, 2017, 2019 dhe 2020. Në nivel kombëtar, plani kryesor në aspektin e instrumenteve</w:t>
      </w:r>
      <w:r w:rsidRPr="00026380">
        <w:rPr>
          <w:rFonts w:ascii="Garamond" w:eastAsiaTheme="minorHAnsi" w:hAnsi="Garamond" w:cs="Garamond"/>
          <w:b/>
          <w:bCs/>
        </w:rPr>
        <w:t xml:space="preserve"> </w:t>
      </w:r>
      <w:r w:rsidRPr="00026380">
        <w:rPr>
          <w:rFonts w:ascii="Garamond" w:eastAsiaTheme="minorHAnsi" w:hAnsi="Garamond" w:cs="Garamond"/>
        </w:rPr>
        <w:t>të planifikimit hapësinor është Plani i Përgjithshëm Kombëtar, Shqipëria 2030 (PPK), përfshirë Metabolizmin Urban të Shqipërisë, i cili mbështetet nga plane sektoriale dhe plane të detajuara të zonave me rëndësi kombëtare.</w:t>
      </w:r>
      <w:r w:rsidRPr="00026380">
        <w:rPr>
          <w:rFonts w:ascii="Garamond" w:eastAsiaTheme="minorHAnsi" w:hAnsi="Garamond" w:cs="Garamond"/>
          <w:b/>
          <w:bCs/>
        </w:rPr>
        <w:t xml:space="preserve"> </w:t>
      </w:r>
      <w:r w:rsidRPr="00026380">
        <w:rPr>
          <w:rFonts w:ascii="Garamond" w:eastAsiaTheme="minorHAnsi" w:hAnsi="Garamond" w:cs="Garamond"/>
        </w:rPr>
        <w:t>PPK është thelbësor për mbështetjen dhe forcimin e rëndësisë së fushave të</w:t>
      </w:r>
      <w:r w:rsidRPr="00026380">
        <w:rPr>
          <w:rFonts w:ascii="Garamond" w:eastAsiaTheme="minorHAnsi" w:hAnsi="Garamond" w:cs="Garamond"/>
          <w:b/>
          <w:bCs/>
        </w:rPr>
        <w:t xml:space="preserve"> </w:t>
      </w:r>
      <w:r w:rsidRPr="00026380">
        <w:rPr>
          <w:rFonts w:ascii="Garamond" w:eastAsiaTheme="minorHAnsi" w:hAnsi="Garamond" w:cs="Garamond"/>
        </w:rPr>
        <w:t>interesit kombëtar, duke zgjeruar zonat e shpallura për mbrojtjen e tyre, si dhe për</w:t>
      </w:r>
      <w:r w:rsidRPr="00026380">
        <w:rPr>
          <w:rFonts w:ascii="Garamond" w:eastAsiaTheme="minorHAnsi" w:hAnsi="Garamond" w:cs="Garamond"/>
          <w:b/>
          <w:bCs/>
        </w:rPr>
        <w:t xml:space="preserve"> </w:t>
      </w:r>
      <w:r w:rsidRPr="00026380">
        <w:rPr>
          <w:rFonts w:ascii="Garamond" w:eastAsiaTheme="minorHAnsi" w:hAnsi="Garamond" w:cs="Garamond"/>
        </w:rPr>
        <w:t>propozimin e zonave të tjera që duhet të mbrohen në bazë të procedurave të përcaktuara në</w:t>
      </w:r>
      <w:r w:rsidRPr="00026380">
        <w:rPr>
          <w:rFonts w:ascii="Garamond" w:eastAsiaTheme="minorHAnsi" w:hAnsi="Garamond" w:cs="Garamond"/>
          <w:b/>
          <w:bCs/>
        </w:rPr>
        <w:t xml:space="preserve"> </w:t>
      </w:r>
      <w:r w:rsidRPr="00026380">
        <w:rPr>
          <w:rFonts w:ascii="Garamond" w:eastAsiaTheme="minorHAnsi" w:hAnsi="Garamond" w:cs="Garamond"/>
        </w:rPr>
        <w:t>legjislacion. Në PPK, PKLEV identifikohet si</w:t>
      </w:r>
      <w:r w:rsidRPr="00026380">
        <w:rPr>
          <w:rFonts w:ascii="Garamond" w:eastAsiaTheme="minorHAnsi" w:hAnsi="Garamond" w:cs="Garamond"/>
          <w:b/>
          <w:bCs/>
        </w:rPr>
        <w:t xml:space="preserve"> </w:t>
      </w:r>
      <w:r w:rsidRPr="00026380">
        <w:rPr>
          <w:rFonts w:ascii="Garamond" w:eastAsiaTheme="minorHAnsi" w:hAnsi="Garamond" w:cs="Garamond"/>
        </w:rPr>
        <w:t>korridori i ri potencial i gjelbër.</w:t>
      </w:r>
    </w:p>
    <w:p w14:paraId="191EF4B1"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lastRenderedPageBreak/>
        <w:t xml:space="preserve">Menaxhimi dhe mbrojtja e burimeve ujore rregullohen me Ligjin Kuadër </w:t>
      </w:r>
      <w:r w:rsidRPr="00026380">
        <w:rPr>
          <w:rFonts w:ascii="Garamond" w:eastAsiaTheme="minorHAnsi" w:hAnsi="Garamond" w:cs="Garamond"/>
          <w:b/>
          <w:bCs/>
        </w:rPr>
        <w:t>Nr.111/2012</w:t>
      </w:r>
      <w:r w:rsidRPr="00026380">
        <w:rPr>
          <w:rFonts w:ascii="Garamond" w:eastAsiaTheme="minorHAnsi" w:hAnsi="Garamond" w:cs="Garamond"/>
        </w:rPr>
        <w:t xml:space="preserve"> “</w:t>
      </w:r>
      <w:r w:rsidRPr="00026380">
        <w:rPr>
          <w:rFonts w:ascii="Garamond" w:eastAsiaTheme="minorHAnsi" w:hAnsi="Garamond" w:cs="Garamond"/>
          <w:b/>
          <w:bCs/>
        </w:rPr>
        <w:t>Ligji për Menaxhimin e Integruar të Ujërave</w:t>
      </w:r>
      <w:r w:rsidRPr="00026380">
        <w:rPr>
          <w:rFonts w:ascii="Garamond" w:eastAsiaTheme="minorHAnsi" w:hAnsi="Garamond" w:cs="Garamond"/>
        </w:rPr>
        <w:t>”, i ndryshuar me Ligjin Nr. 6/2018. Ligji parashikon një sistem qeverisjeje për sektorin e ujit, ku Këshilli Kombëtar i Ujit, i kryesuar nga Kryeministri, është organi më i lartë.</w:t>
      </w:r>
    </w:p>
    <w:p w14:paraId="539DF3CE" w14:textId="77777777" w:rsidR="006E3030" w:rsidRPr="00026380" w:rsidRDefault="006E3030" w:rsidP="006E3030">
      <w:pPr>
        <w:ind w:firstLine="280"/>
        <w:rPr>
          <w:rFonts w:ascii="Garamond" w:eastAsiaTheme="minorHAnsi" w:hAnsi="Garamond" w:cs="Garamond"/>
          <w:b/>
          <w:bCs/>
        </w:rPr>
      </w:pPr>
      <w:r w:rsidRPr="00026380">
        <w:rPr>
          <w:rFonts w:ascii="Garamond" w:eastAsiaTheme="minorHAnsi" w:hAnsi="Garamond" w:cs="Garamond"/>
          <w:b/>
          <w:bCs/>
        </w:rPr>
        <w:t xml:space="preserve">Ligji nr. 9817, datë 22.10.2007 “Për bujqësinë dhe zhvillimin rural” </w:t>
      </w:r>
      <w:r w:rsidRPr="00026380">
        <w:rPr>
          <w:rFonts w:ascii="Garamond" w:eastAsiaTheme="minorHAnsi" w:hAnsi="Garamond" w:cs="Garamond"/>
        </w:rPr>
        <w:t>përcakton objektivat e politikave bujqësore dhe të programeve të zhvillimit rural. Për më tepër, ai përcakton rregullat për shërbimet publike bujqësore, kërkimin dhe trajnimin. Ai përmban nga kapitujt e mëposhtëm: (I) Dispozita të përgjithshme; (II) Programimi, zbatimi dhe financimi i politikave bujqësore dhe të zhvillimit rural; (III) Masat e politikave bujqësore; (IV) Masat e politikës së zhvillimit rural; (V) Kuadri institucional; (VI) Bazat e të dhënave dhe sistemet e informacionit; (VII) Organizimet e prodhuesve; (VIII) Shërbimet publike në bujqësi dhe zhvillimin rural; (IX) Mbështetja për kërkimin, arsimimin dhe trajnimin; (X) Kundërvajtjet dhe dënimet; (XI) Dispozitat përfundimtare.</w:t>
      </w:r>
    </w:p>
    <w:p w14:paraId="6D9F06F1"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b/>
          <w:bCs/>
        </w:rPr>
        <w:t xml:space="preserve">Ligji nr.10431, datë 09.06.2011 “Për mbrojtjen e mjedisit”, </w:t>
      </w:r>
      <w:r w:rsidRPr="00026380">
        <w:rPr>
          <w:rFonts w:ascii="Garamond" w:eastAsiaTheme="minorHAnsi" w:hAnsi="Garamond" w:cs="Garamond"/>
        </w:rPr>
        <w:t>i ndryshuar në vitet 2013 dhe 2020, përcakton parimet e përgjithshme, kërkesat, përgjegjësitë, rregullat dhe procedurat për garantimin e një niveli të lartë të mbrojtjes së mjedisit dhe përcakton parimet kryesore mjedisore, si p.sh. zhvillimi i qëndrueshëm, parandalimi, ruajtja e burimeve natyrore dhe parimi Ndotësi paguan. Ai thekson nevojën për një qasje të integruar për mbrojtjen e të gjithë elementëve të mjedisit, duke përfshirë ajrin, ujin, tokën, biodiversitetin dhe ndryshimet klimatike.</w:t>
      </w:r>
    </w:p>
    <w:p w14:paraId="08DA34FB" w14:textId="77777777" w:rsidR="006E3030" w:rsidRPr="00026380" w:rsidRDefault="006E3030" w:rsidP="006E3030">
      <w:pPr>
        <w:ind w:firstLine="280"/>
      </w:pPr>
      <w:r w:rsidRPr="00026380">
        <w:rPr>
          <w:rFonts w:ascii="Garamond" w:eastAsiaTheme="minorHAnsi" w:hAnsi="Garamond" w:cs="Garamond"/>
          <w:b/>
          <w:bCs/>
        </w:rPr>
        <w:t>Ligji nr.9587, datë 20.07.2006 “Për mbrojtjen e biodiversitetit”</w:t>
      </w:r>
      <w:r w:rsidRPr="00026380">
        <w:rPr>
          <w:rFonts w:ascii="Garamond" w:eastAsiaTheme="minorHAnsi" w:hAnsi="Garamond" w:cs="Garamond"/>
        </w:rPr>
        <w:t>, i ndryshuar në vitet 2013, 2014 dhe 2020) vendosi bazën ligjore për ruajtjen dhe përdorimin e qëndrueshëm të biodiversitetit dhe për arritjen e objektivave të Konventës për Diversitetin Biologjik. Ai synon të mbrojë biodiversitetin përmes përdorimit të qëndrueshëm, ruajtjes së ekosistemeve, mbrojtjes së specieve dhe rregullimit të burimeve gjenetike dhe specieve pushtuese. Përmban dispozita për institucionet shtetërore të përfshira, mjetet e planifikimit dhe thekson pjesëmarrjen e publikut, si dhe parashikon detyrimin e Ministrisë së Mjedisit që në kuadër të Natura 2000 të përgatisë çdo gjashtë vjet raportin për zbatimin e masave mbrojtëse, duke përfshirë masat e konservimit, vlerësimin e ndikimit të tyre në ruajtjen e specieve dhe të habitateve natyrore, bimëve dhe kafshëve, si dhe rezultatet kryesore të arritura.</w:t>
      </w:r>
    </w:p>
    <w:p w14:paraId="362F242D" w14:textId="77777777" w:rsidR="006E3030" w:rsidRPr="00026380" w:rsidRDefault="006E3030" w:rsidP="006E3030">
      <w:pPr>
        <w:ind w:firstLine="280"/>
      </w:pPr>
      <w:r w:rsidRPr="00026380">
        <w:rPr>
          <w:rFonts w:ascii="Garamond" w:eastAsiaTheme="minorHAnsi" w:hAnsi="Garamond" w:cs="Garamond"/>
          <w:b/>
          <w:bCs/>
        </w:rPr>
        <w:t>Ligji nr. 10006, datë 23.10.2008 “Për mbrojtjen dhe konservimin e faunës së egër”</w:t>
      </w:r>
      <w:r w:rsidRPr="00026380">
        <w:rPr>
          <w:rFonts w:ascii="Garamond" w:eastAsiaTheme="minorHAnsi" w:hAnsi="Garamond" w:cs="Garamond"/>
        </w:rPr>
        <w:t>, i ndryshuar në vitet 2009, 2013 dhe 2019. Ky ligj synon konservimin, menaxhimin dhe kontrollin e faunës së egër, duke siguruar mbijetesën e specieve, popullatave të tyre dhe habitateve, dhe plotësimin e nevojave të tyre për ushqim, strehim dhe riprodhim, duke lehtësuar gjithashtu rrugët e tyre të migrimit. Ai thekson statusin e trashëgimisë kombëtare të faunës së egër në Shqipëri, administrimin ligjor dhe mbrojtjen e saj në përputhje me konventat ndërkombëtare. Ligji synon të ruajë ose rivendosë në kushte të favorshme habitatet dhe speciet e faunës së egër me interes për Komunitetin Europian, të vlerësojë dhe të monitorojë kushtet e biodiversitetit dhe të krijojë një kuadër ligjor dhe institucional për përdorimin e qëndrueshëm të burimeve natyrore.</w:t>
      </w:r>
    </w:p>
    <w:p w14:paraId="498BA585"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Kuvendi i Shqipërisë, me propozim të Këshillit të Ministrave, me ligjin nr.102, datë 21.12.2023, miratoi aderimin e Republikës së Shqipërisë në Bashkimin Ndërkombëtar për Ruajtjen e Natyrës (IUCN) dhe statutet e tij.</w:t>
      </w:r>
    </w:p>
    <w:p w14:paraId="0D59AA9F" w14:textId="77777777" w:rsidR="006E3030" w:rsidRPr="00026380" w:rsidRDefault="006E3030" w:rsidP="006E3030">
      <w:pPr>
        <w:pStyle w:val="Heading3"/>
        <w:ind w:left="284" w:hanging="284"/>
        <w:rPr>
          <w:rFonts w:ascii="Garamond" w:hAnsi="Garamond" w:cs="Garamond"/>
          <w:color w:val="auto"/>
        </w:rPr>
      </w:pPr>
      <w:r w:rsidRPr="00026380">
        <w:rPr>
          <w:rFonts w:ascii="Garamond" w:hAnsi="Garamond" w:cs="Garamond"/>
          <w:color w:val="auto"/>
        </w:rPr>
        <w:t>1.3.2. Politikat në nivel kombëtar</w:t>
      </w:r>
    </w:p>
    <w:p w14:paraId="43F35E4B" w14:textId="77777777" w:rsidR="006E3030" w:rsidRPr="00026380" w:rsidRDefault="006E3030" w:rsidP="006E3030">
      <w:pPr>
        <w:rPr>
          <w:rFonts w:ascii="Garamond" w:eastAsiaTheme="minorHAnsi" w:hAnsi="Garamond" w:cs="Garamond"/>
        </w:rPr>
      </w:pPr>
      <w:r w:rsidRPr="00026380">
        <w:rPr>
          <w:rFonts w:ascii="Garamond" w:eastAsiaTheme="minorHAnsi" w:hAnsi="Garamond" w:cs="Garamond"/>
          <w:b/>
          <w:bCs/>
        </w:rPr>
        <w:t>Plani i Përgjithshëm Kombëtar Shqipëria 2030</w:t>
      </w:r>
      <w:r w:rsidRPr="00026380">
        <w:rPr>
          <w:rFonts w:ascii="Garamond" w:eastAsiaTheme="minorHAnsi" w:hAnsi="Garamond" w:cs="Garamond"/>
        </w:rPr>
        <w:t xml:space="preserve">, dokumenti në nivelin më të lartë të hierarkisë së planifikimit, thekson nevojën për rritjen e zonave natyrore nëpërmjet zgjerimit të zonave të mbrojtura dhe korridoreve natyrore lidhëse përgjatë luginave të lumenjve dhe, në ndjekje të këtij qëllimi, rekomandon përfshirjen e “Parkut të Vjosës” në një sistem parqesh kombëtare (f.91). Si pjesë e zonave të rëndësishme kombëtare, PKLEV përkufizohet si një zonë potenciale për zhvillimin e turizmit. PPK deri në vitin 2030 parashikon që lugina e lumit të jetë një atraksion turistik dhe një atraksion biodiversiteti, sipas planit të menaxhimit rajonal dhe lokal(NTPA, 2016). </w:t>
      </w:r>
    </w:p>
    <w:p w14:paraId="6A75367D" w14:textId="77777777" w:rsidR="006E3030" w:rsidRPr="00026380" w:rsidRDefault="006E3030" w:rsidP="006E3030">
      <w:pPr>
        <w:rPr>
          <w:rFonts w:ascii="Garamond" w:eastAsiaTheme="minorHAnsi" w:hAnsi="Garamond" w:cs="Garamond"/>
          <w:strike/>
        </w:rPr>
      </w:pPr>
      <w:r w:rsidRPr="00026380">
        <w:rPr>
          <w:rFonts w:ascii="Garamond" w:eastAsiaTheme="minorHAnsi" w:hAnsi="Garamond" w:cs="Garamond"/>
        </w:rPr>
        <w:t xml:space="preserve">Në nivel strategjik, </w:t>
      </w:r>
      <w:r w:rsidRPr="00026380">
        <w:rPr>
          <w:rFonts w:ascii="Garamond" w:eastAsiaTheme="minorHAnsi" w:hAnsi="Garamond" w:cs="Garamond"/>
          <w:b/>
          <w:bCs/>
        </w:rPr>
        <w:t>Strategjia e mëparshme Kombëtare për Zhvillim dhe Integrim</w:t>
      </w:r>
      <w:r w:rsidRPr="00026380">
        <w:rPr>
          <w:rFonts w:ascii="Garamond" w:eastAsiaTheme="minorHAnsi" w:hAnsi="Garamond" w:cs="Garamond"/>
        </w:rPr>
        <w:t xml:space="preserve"> (SKZHI) (2022-2030), miratuar me VKM nr.88, datë 22 shkurt 2023, identifikoi disa sfida si më poshtë:</w:t>
      </w:r>
    </w:p>
    <w:p w14:paraId="2DB8520C" w14:textId="77777777" w:rsidR="006E3030" w:rsidRPr="00026380" w:rsidRDefault="006E3030" w:rsidP="006E3030">
      <w:pPr>
        <w:rPr>
          <w:rFonts w:ascii="Garamond" w:eastAsiaTheme="minorHAnsi" w:hAnsi="Garamond" w:cs="Garamond"/>
        </w:rPr>
      </w:pPr>
      <w:r w:rsidRPr="00026380">
        <w:rPr>
          <w:rFonts w:ascii="Garamond" w:eastAsiaTheme="minorHAnsi" w:hAnsi="Garamond" w:cs="Garamond"/>
          <w:b/>
          <w:bCs/>
        </w:rPr>
        <w:t>Sfidat përkatëse të identifikuara nga SKZHI 2022 - 2030:</w:t>
      </w:r>
    </w:p>
    <w:p w14:paraId="13305AC6" w14:textId="77777777" w:rsidR="006E3030" w:rsidRPr="00026380" w:rsidRDefault="006E3030" w:rsidP="006E3030">
      <w:pPr>
        <w:rPr>
          <w:rFonts w:ascii="Garamond" w:eastAsiaTheme="minorHAnsi" w:hAnsi="Garamond" w:cs="Garamond"/>
          <w:u w:val="single"/>
        </w:rPr>
      </w:pPr>
      <w:r w:rsidRPr="00026380">
        <w:rPr>
          <w:rFonts w:ascii="Garamond" w:eastAsiaTheme="minorHAnsi" w:hAnsi="Garamond" w:cs="Garamond"/>
          <w:u w:val="single"/>
        </w:rPr>
        <w:lastRenderedPageBreak/>
        <w:t xml:space="preserve">Në lidhje me mbrojtjen e mjedisit dhe natyrës: </w:t>
      </w:r>
    </w:p>
    <w:p w14:paraId="41170B30" w14:textId="77777777" w:rsidR="006E3030" w:rsidRPr="00026380" w:rsidRDefault="006E3030" w:rsidP="006E3030">
      <w:pPr>
        <w:rPr>
          <w:rFonts w:ascii="Garamond" w:eastAsiaTheme="minorHAnsi" w:hAnsi="Garamond" w:cs="Garamond"/>
        </w:rPr>
      </w:pPr>
      <w:r w:rsidRPr="00026380">
        <w:rPr>
          <w:rFonts w:ascii="Garamond" w:eastAsiaTheme="minorHAnsi" w:hAnsi="Garamond" w:cs="Garamond"/>
        </w:rPr>
        <w:t>Me rritjen e sipërfaqes së zonave të mbrojtura, në përputhje me objektivat globalë ‘post 2020’ si dhe menaxhimi i integruar të tyre në përputhje me standardet më të mira ndërkombëtare, përballen me sfidat që lidhen me:</w:t>
      </w:r>
    </w:p>
    <w:p w14:paraId="2C14FF30"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Kapacitete të pamjaftueshme të burimeve njerëzore për menaxhimin dhe monitorimin në terren të këtyre sipërfaqeve</w:t>
      </w:r>
    </w:p>
    <w:p w14:paraId="3C8EAA9B"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Nevoja për menaxhimin e zonave të mbrojtura, duke u mbështetur jo vetëm në kapacitetet kombëtare/lokale, por si një vlerë e shtuar dhe të</w:t>
      </w:r>
    </w:p>
    <w:p w14:paraId="4833D1CD" w14:textId="77777777" w:rsidR="006E3030" w:rsidRPr="00026380" w:rsidRDefault="006E3030" w:rsidP="006E3030">
      <w:pPr>
        <w:pStyle w:val="ListParagraph"/>
        <w:ind w:left="0" w:firstLine="280"/>
        <w:rPr>
          <w:rFonts w:ascii="Garamond" w:hAnsi="Garamond" w:cs="Garamond"/>
        </w:rPr>
      </w:pPr>
      <w:r w:rsidRPr="00026380">
        <w:rPr>
          <w:rFonts w:ascii="Garamond" w:hAnsi="Garamond" w:cs="Garamond"/>
        </w:rPr>
        <w:t>aktorëve lokalë (organe qendrore, shoqëri civile, biznese private, grupe interesi etj.)</w:t>
      </w:r>
    </w:p>
    <w:p w14:paraId="070488FB"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Përfshirjen e komuniteteve lokale në procesin e menaxhimit, duke mundësuar promovimin e produkteve lokale;</w:t>
      </w:r>
    </w:p>
    <w:p w14:paraId="5407C10D"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Përfshirjen e zonave të mbrojtura në zhvillimin ekonomik të vendit;</w:t>
      </w:r>
    </w:p>
    <w:p w14:paraId="4885EE95"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Krijimin e paketave ekoturistike të zonave të mbrojtura si destinacione turistike duke ndikuar pozitivsht në rritje të numrit të turistëve dhe ekonominë e vendit.</w:t>
      </w:r>
    </w:p>
    <w:p w14:paraId="551EA252" w14:textId="77777777" w:rsidR="006E3030" w:rsidRPr="00026380" w:rsidRDefault="006E3030" w:rsidP="006E3030">
      <w:pPr>
        <w:ind w:firstLine="280"/>
        <w:rPr>
          <w:rFonts w:ascii="Garamond" w:eastAsiaTheme="minorHAnsi" w:hAnsi="Garamond" w:cs="Garamond"/>
          <w:u w:val="single"/>
        </w:rPr>
      </w:pPr>
      <w:r w:rsidRPr="00026380">
        <w:rPr>
          <w:rFonts w:ascii="Garamond" w:eastAsiaTheme="minorHAnsi" w:hAnsi="Garamond" w:cs="Garamond"/>
          <w:u w:val="single"/>
        </w:rPr>
        <w:t>Në lidhje me menaxhimin e burimeve ujore:</w:t>
      </w:r>
    </w:p>
    <w:p w14:paraId="1345F59D"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Sfida e menaxhimit të ujit për mjedisin është të balancojë nevojën për ekosisteme të ndryshme me nevojat e përdoruesve të tjerë të ujit. Zonat e mbrojtura kanë një rëndësi të madhe ekologjike për vendin. Këto zona janë nën kërcënim në rritje për shkak të migrimit të popullsisë, kërkesës në rritje për industrializim, shoqëruar me rritjen e ndotjes, copëtimin e habitatit, pakësimin e biodiversitetit dhe shkatërrimin e përgjithshëm mjedisor.</w:t>
      </w:r>
    </w:p>
    <w:p w14:paraId="7DEC48FF" w14:textId="77777777" w:rsidR="006E3030" w:rsidRPr="00026380" w:rsidRDefault="006E3030" w:rsidP="006E3030">
      <w:pPr>
        <w:ind w:firstLine="280"/>
        <w:rPr>
          <w:rFonts w:ascii="Garamond" w:eastAsiaTheme="minorHAnsi" w:hAnsi="Garamond" w:cs="Garamond"/>
          <w:u w:val="single"/>
        </w:rPr>
      </w:pPr>
      <w:r w:rsidRPr="00026380">
        <w:rPr>
          <w:rFonts w:ascii="Garamond" w:eastAsiaTheme="minorHAnsi" w:hAnsi="Garamond" w:cs="Garamond"/>
          <w:u w:val="single"/>
        </w:rPr>
        <w:t>Në lidhje me zhvillimin e turizmit:</w:t>
      </w:r>
    </w:p>
    <w:p w14:paraId="6CB94AFB"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Sezonaliteti i lartë, aksesi i pamjaftueshëm dhe lidhja me objektet përkatëse kulturore, natyrore, të trashëgimisë fetare, aksesi i kufizuar në infrastrukturë, mungesa e sinjalistikës dhe në përgjithësi e informacionit turistik, planifikimi i dobët i shërbimeve publike, depërtimi i ulët, mungesa e digjitalizimit të transportit urban dhe përdorimi i pamjaftueshëm i teknologjive digjitale.</w:t>
      </w:r>
    </w:p>
    <w:p w14:paraId="1B7E7233" w14:textId="77777777" w:rsidR="006E3030" w:rsidRPr="00026380" w:rsidRDefault="006E3030" w:rsidP="006E3030">
      <w:pPr>
        <w:ind w:firstLine="280"/>
        <w:rPr>
          <w:rFonts w:ascii="Garamond" w:eastAsiaTheme="minorHAnsi" w:hAnsi="Garamond" w:cs="Garamond"/>
          <w:b/>
          <w:bCs/>
        </w:rPr>
      </w:pPr>
      <w:r w:rsidRPr="00026380">
        <w:rPr>
          <w:rFonts w:ascii="Garamond" w:eastAsiaTheme="minorHAnsi" w:hAnsi="Garamond" w:cs="Garamond"/>
          <w:b/>
          <w:bCs/>
        </w:rPr>
        <w:t>Qëllimet strategjike përkatëse, të identifikuara nga drafti i SKZHI 2022 - 2030:</w:t>
      </w:r>
    </w:p>
    <w:p w14:paraId="5CEFE179" w14:textId="77777777" w:rsidR="006E3030" w:rsidRPr="00026380" w:rsidRDefault="006E3030" w:rsidP="006E3030">
      <w:pPr>
        <w:ind w:firstLine="280"/>
        <w:rPr>
          <w:rFonts w:ascii="Garamond" w:eastAsiaTheme="minorHAnsi" w:hAnsi="Garamond" w:cs="Garamond"/>
          <w:u w:val="single"/>
        </w:rPr>
      </w:pPr>
      <w:r w:rsidRPr="00026380">
        <w:rPr>
          <w:rFonts w:ascii="Garamond" w:eastAsiaTheme="minorHAnsi" w:hAnsi="Garamond" w:cs="Garamond"/>
          <w:u w:val="single"/>
        </w:rPr>
        <w:t>Për mbrojtjen e natyrës dhe mjedisit:</w:t>
      </w:r>
    </w:p>
    <w:p w14:paraId="79A9BBB7"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Mbrojtja e mjedisit është një ndër sektorët prioritarë të identifikuar në programin e qeverisë për dekadën e ardhshme. Nënfushat e mjedisit, kontribuojnë në arritjen e objektivave madhore të këtij sektori.</w:t>
      </w:r>
    </w:p>
    <w:p w14:paraId="7F9356BC"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Rishikimi dhe përditësimi i Strategjisë për Biodiversitetin dhe Planit të Veprimit për periudhën deri në vitin 2030 dhe përafrimi me legjislacionin e Bashkimit Europian, duke iu referuar kryesisht Direktivave për Habitatet dhe Shpendët.</w:t>
      </w:r>
    </w:p>
    <w:p w14:paraId="527362DB"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Forcimi i mëtejshëm i kapaciteteve në nivel kombëtar dhe vendor për zbatimin praktik të kuadrit ligjor të përditësuar dhe për procesin e krijimit të rrjetit Natura 2000 në vend, duke përfshirë forcimin e Agjencisë Kombëtare të Zonave të Mbrojtura.</w:t>
      </w:r>
    </w:p>
    <w:p w14:paraId="2FA44F70"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Zhvillimi i sektorit të turizmit dhe realizimi i veprave të rëndësishme infrastrukturore në vend do të ketë gjithmonë në konsideratë zhvillimin e qëndrueshëm, mbrojtjen e vlerave natyrore dhe të biodiversitetit, si dhe pjesëmarrjen e publikut në vendimmarrje.</w:t>
      </w:r>
    </w:p>
    <w:p w14:paraId="4D885A65"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Për përdorimin e qëndrueshëm të burimeve natyrore, duhet vënë theks i veçantë në menaxhimin e qëndrueshëm të fondit pyjor e kullosor kombëtar si një resurs i rëndësishëm, i cili shtrihet në 62% të sipërfaqes së përgjithshme të territorit, si edhe në rrezikun që lidhet me zjarret në pyje, një fenomen me pasoja tejet të dëmshme që është ndeshur shpesh gjatë periudhës së nxehtë të viteve të fundit.</w:t>
      </w:r>
    </w:p>
    <w:p w14:paraId="0300C550"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Objektivat e synuara për periudhën deri në vitin 2030:</w:t>
      </w:r>
    </w:p>
    <w:p w14:paraId="4F9E41C3"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Transpozimi i plotë i EU ‘acquis’ për natyrën dhe biodiversitetin dhe zbatimi i tij në praktikë;</w:t>
      </w:r>
    </w:p>
    <w:p w14:paraId="054DBC6C"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Përmirësimi i statusit të ruajtjes për llojet dhe habitatet e kërcënuara për të siguruar menaxhimin e qëndrueshëm të komponentëve të biodiversitetit;</w:t>
      </w:r>
    </w:p>
    <w:p w14:paraId="124238E7" w14:textId="77777777" w:rsidR="006E3030" w:rsidRPr="00026380" w:rsidRDefault="006E3030" w:rsidP="006E3030">
      <w:pPr>
        <w:pStyle w:val="ListParagraph"/>
        <w:ind w:left="0" w:firstLine="280"/>
        <w:rPr>
          <w:rFonts w:ascii="Garamond" w:hAnsi="Garamond" w:cs="Garamond"/>
        </w:rPr>
      </w:pPr>
      <w:r w:rsidRPr="00026380">
        <w:t>-·</w:t>
      </w:r>
      <w:r w:rsidRPr="00026380">
        <w:rPr>
          <w:rFonts w:ascii="Garamond" w:hAnsi="Garamond" w:cs="Garamond"/>
        </w:rPr>
        <w:t>Nevoja për krijimin e rrjetit ekologjik Natura 2000 për Shqipërinë dhe Komunitetin Europian;</w:t>
      </w:r>
    </w:p>
    <w:p w14:paraId="118DBC34"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Futja e biodiversitetit dhe shërbimeve të ekosistemit në programet arsimore në shkolla të ndryshme dhe nivelet e arsimit të lartë.</w:t>
      </w:r>
    </w:p>
    <w:p w14:paraId="0579D8E8" w14:textId="77777777" w:rsidR="006E3030" w:rsidRPr="00026380" w:rsidRDefault="006E3030" w:rsidP="006E3030">
      <w:pPr>
        <w:ind w:firstLine="280"/>
        <w:rPr>
          <w:rFonts w:ascii="Garamond" w:eastAsiaTheme="minorHAnsi" w:hAnsi="Garamond" w:cs="Garamond"/>
          <w:u w:val="single"/>
        </w:rPr>
      </w:pPr>
      <w:r w:rsidRPr="00026380">
        <w:rPr>
          <w:rFonts w:ascii="Garamond" w:eastAsiaTheme="minorHAnsi" w:hAnsi="Garamond" w:cs="Garamond"/>
          <w:u w:val="single"/>
        </w:rPr>
        <w:lastRenderedPageBreak/>
        <w:t>Për menaxhimin e burimeve ujore:</w:t>
      </w:r>
    </w:p>
    <w:p w14:paraId="2E82F0BC" w14:textId="77777777" w:rsidR="006E3030" w:rsidRPr="00026380" w:rsidRDefault="006E3030" w:rsidP="006E3030">
      <w:pPr>
        <w:ind w:firstLine="280"/>
        <w:rPr>
          <w:rFonts w:ascii="Garamond" w:eastAsiaTheme="minorHAnsi" w:hAnsi="Garamond" w:cs="Garamond"/>
        </w:rPr>
      </w:pPr>
      <w:r w:rsidRPr="00026380">
        <w:rPr>
          <w:rFonts w:ascii="Garamond" w:eastAsiaTheme="minorHAnsi" w:hAnsi="Garamond" w:cs="Garamond"/>
        </w:rPr>
        <w:t>Lidhur me Ujin për mjedisin duhet të garantohet përdorimi i qëndrueshëm i ujit si komponent shumë i rëndësishëm i mjedisit natyror dhe biodiversitetit, mbrojtja dhe përmirësimi i statusit të trupave ujore, nëpërmjet kontrollit të shkarkimeve, respektimit të rrjedhjes ekologjike dhe uljes së presioneve.</w:t>
      </w:r>
    </w:p>
    <w:p w14:paraId="705A1577" w14:textId="77777777" w:rsidR="006E3030" w:rsidRPr="00026380" w:rsidRDefault="006E3030" w:rsidP="006E3030">
      <w:pPr>
        <w:ind w:firstLine="280"/>
        <w:rPr>
          <w:rFonts w:ascii="Garamond" w:eastAsiaTheme="minorHAnsi" w:hAnsi="Garamond" w:cs="Garamond"/>
          <w:u w:val="single"/>
        </w:rPr>
      </w:pPr>
      <w:r w:rsidRPr="00026380">
        <w:rPr>
          <w:rFonts w:ascii="Garamond" w:eastAsiaTheme="minorHAnsi" w:hAnsi="Garamond" w:cs="Garamond"/>
          <w:u w:val="single"/>
        </w:rPr>
        <w:t>Për zhvillimin e turizmit:</w:t>
      </w:r>
    </w:p>
    <w:p w14:paraId="4AF666C6" w14:textId="77777777" w:rsidR="006E3030" w:rsidRPr="00026380" w:rsidRDefault="006E3030" w:rsidP="006E3030">
      <w:pPr>
        <w:pStyle w:val="ListParagraph"/>
        <w:ind w:left="0" w:firstLine="280"/>
        <w:rPr>
          <w:rFonts w:ascii="Garamond" w:hAnsi="Garamond" w:cs="Garamond"/>
        </w:rPr>
      </w:pPr>
      <w:r w:rsidRPr="00026380">
        <w:t xml:space="preserve">- </w:t>
      </w:r>
      <w:r w:rsidRPr="00026380">
        <w:rPr>
          <w:rFonts w:ascii="Garamond" w:hAnsi="Garamond" w:cs="Garamond"/>
        </w:rPr>
        <w:t>Mbështetja e sektorit privat dhe investimeve në turizmin e qëndrueshëm në të gjithë zinxhirin e vlerës që krijohet brenda vendit sipas standardeve më të mira ndërkombëtare;</w:t>
      </w:r>
    </w:p>
    <w:p w14:paraId="69D18D2C"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Krijimi i një sistemi kombëtar arsimor për turizmin me kurrikul profesionale bashkëkohore;</w:t>
      </w:r>
    </w:p>
    <w:p w14:paraId="2721C99F"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Nxitjen dhe zhvillimin e rrjeteve digjitale dhe shërbimeve që burojnë prej tyre, duke bashkërenduar me sektorin privat te turizmit, ofruesit e teknologjive dhe novatorët;</w:t>
      </w:r>
    </w:p>
    <w:p w14:paraId="56409D2C"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Realizimi i investimeve që i kthejnë zonat e mbrojtura në parqe natyrore, me infrastrukturë të përshtatshme për t’u vizituar, aty ku krijohet një ekonomi e qëndrueshme;</w:t>
      </w:r>
    </w:p>
    <w:p w14:paraId="07DA749C"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Zhvillimi i shërbimeve në lidhje me aktivitetet e turizmit detar dhe nxitja e zhvillimit të festave dhe eventeve në destinacione;</w:t>
      </w:r>
    </w:p>
    <w:p w14:paraId="62B82D0E"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Inkurajimi i përgatitjes dhe miratimit të planeve të zhvillimit të territorit, mbështetja e projekteve për rigjenerimin e territoreve urbane, zbatimi i investimeve që përmirësojnë infrastrukturën lidhëse nga qendrat urbane apo rurale me zonat me interes për t’u vizituar;</w:t>
      </w:r>
    </w:p>
    <w:p w14:paraId="4EA56E9E"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Buxhetimi i burimeve të nevojshme, për përmbushjen e sigurisë fizike, ruajtjen dhe mbrojtjen e shëndetit, furnizimin me ujë, furnizimin me energji, menaxhimin e mbetjeve.</w:t>
      </w:r>
    </w:p>
    <w:p w14:paraId="3B9178E4" w14:textId="77777777" w:rsidR="006E3030" w:rsidRPr="00026380" w:rsidRDefault="006E3030" w:rsidP="006E3030">
      <w:pPr>
        <w:ind w:firstLine="280"/>
        <w:rPr>
          <w:rFonts w:ascii="Garamond" w:eastAsiaTheme="minorHAnsi" w:hAnsi="Garamond" w:cs="Garamond"/>
          <w:b/>
          <w:bCs/>
        </w:rPr>
      </w:pPr>
      <w:r w:rsidRPr="00026380">
        <w:rPr>
          <w:rFonts w:ascii="Garamond" w:eastAsiaTheme="minorHAnsi" w:hAnsi="Garamond" w:cs="Garamond"/>
          <w:b/>
          <w:bCs/>
        </w:rPr>
        <w:t>Treguesit e Mjedisit dhe Turizmit sipas SKZHI 2030:</w:t>
      </w:r>
    </w:p>
    <w:p w14:paraId="56D7A655"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30 % Zona të mbrojtura si pjesë e territorit në 2030, krahasuar me 21 % në 2021</w:t>
      </w:r>
    </w:p>
    <w:p w14:paraId="2A14ED1D"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47 % Pyje në territorin kombëtar në 2030, krahasuar me 45,6 % në 2021</w:t>
      </w:r>
    </w:p>
    <w:p w14:paraId="7FD92A07" w14:textId="77777777" w:rsidR="006E3030" w:rsidRPr="00026380" w:rsidRDefault="00C92682" w:rsidP="006E3030">
      <w:pPr>
        <w:pStyle w:val="ListParagraph"/>
        <w:ind w:left="0" w:firstLine="280"/>
        <w:rPr>
          <w:rFonts w:ascii="Garamond" w:hAnsi="Garamond" w:cs="Garamond"/>
        </w:rPr>
      </w:pPr>
      <w:r w:rsidRPr="00026380">
        <w:t>-</w:t>
      </w:r>
      <w:r w:rsidR="006E3030" w:rsidRPr="00026380">
        <w:t xml:space="preserve"> </w:t>
      </w:r>
      <w:r w:rsidR="006E3030" w:rsidRPr="00026380">
        <w:rPr>
          <w:rFonts w:ascii="Garamond" w:hAnsi="Garamond" w:cs="Garamond"/>
        </w:rPr>
        <w:t>10 milionë turistë në 2030, krahasuar me 5.7 milionë në 2021</w:t>
      </w:r>
    </w:p>
    <w:p w14:paraId="492E4D19" w14:textId="77777777" w:rsidR="00D21BC4" w:rsidRPr="00026380" w:rsidRDefault="00D21BC4" w:rsidP="00B8203E">
      <w:pPr>
        <w:ind w:firstLine="284"/>
        <w:rPr>
          <w:rFonts w:ascii="Garamond" w:hAnsi="Garamond"/>
        </w:rPr>
      </w:pPr>
      <w:r w:rsidRPr="00026380">
        <w:rPr>
          <w:rFonts w:ascii="Garamond" w:hAnsi="Garamond"/>
        </w:rPr>
        <w:t xml:space="preserve">Planifikimi, koordinimi dhe menaxhimi i krijimit të sistemit kombëtar të zonave të mbrojtura përcaktohen në </w:t>
      </w:r>
      <w:r w:rsidRPr="00026380">
        <w:rPr>
          <w:rFonts w:ascii="Garamond" w:hAnsi="Garamond"/>
          <w:b/>
          <w:bCs/>
        </w:rPr>
        <w:t xml:space="preserve">Politikat Strategjike për mbrojtjen e biodiversitetit 2016 – 2020 </w:t>
      </w:r>
      <w:r w:rsidRPr="00026380">
        <w:rPr>
          <w:rFonts w:ascii="Garamond" w:hAnsi="Garamond"/>
        </w:rPr>
        <w:t>, miratuar me VKM nr.31 të vitit 2016</w:t>
      </w:r>
      <w:r w:rsidRPr="00026380">
        <w:rPr>
          <w:rFonts w:ascii="Garamond" w:hAnsi="Garamond"/>
        </w:rPr>
        <w:fldChar w:fldCharType="begin"/>
      </w:r>
      <w:r w:rsidRPr="00026380">
        <w:rPr>
          <w:rFonts w:ascii="Garamond" w:hAnsi="Garamond"/>
        </w:rPr>
        <w:instrText xml:space="preserve"> ADDIN ZOTERO_ITEM CSL_CITATION {"citationID":"YUXsYjAg","properties":{"formattedCitation":"(Ministry of Environment, 2016)","plainCitation":"(Ministry of Environment, 2016)","dontUpdate":true,"noteIndex":0},"citationItems":[{"id":41197,"uris":["http://zotero.org/groups/2697167/items/I5QQI58H"],"itemData":{"id":41197,"type":"report","event-place":"Tirana, Albania","publisher":"Biodiversity and Protected Areas Directorate, Ministry of Environment","publisher-place":"Tirana, Albania","title":"Document of Strategic Policies for the Protection of Biodiversity in Albania","URL":"https://chm.cbd.int/api/v2013/documents/4D8EFE4E-0976-DC1F-D7A2-E61097DE69BA/attachments/213771/Strategic%20Document%20of%20Biodiversity%20Policy%20Albania-english.pdf","author":[{"family":"Ministry of Environment","given":""}],"issued":{"date-parts":[["2016"]]}}}],"schema":"https://github.com/citation-style-language/schema/raw/master/csl-citation.json"} </w:instrText>
      </w:r>
      <w:r w:rsidRPr="00026380">
        <w:rPr>
          <w:rFonts w:ascii="Garamond" w:hAnsi="Garamond"/>
        </w:rPr>
        <w:fldChar w:fldCharType="end"/>
      </w:r>
      <w:r w:rsidRPr="00026380">
        <w:rPr>
          <w:rFonts w:ascii="Garamond" w:hAnsi="Garamond"/>
        </w:rPr>
        <w:t>. Ai krijon bazën për një rritje të sipërfaqes së zonave të mbrojtura dhe zhvillimin e planeve të menaxhimit për zonat e reja të shpallura. Dokumenti për Politikat Strategjike për Mbrojtjen e Biodiversitetit 2016-2020 synon të kontribuojë në nivel kombëtar në parandalimin e humbjes së biodiversitetit dhe degradimit të shërbimeve të ekosistemit. Ky dokument ka të bëjë me hartimin dhe zbatimin e planeve të menaxhimit për rritjen e sipërfaqes së zonave të mbrojtura dhe harmonizimin dhe zbatimin e kuadrit ligjor, në përputhje me standardet e BE-së. Sipas SKZHI-së 2022 – 2030, rishikimi dhe përditësimi i Strategjisë për Biodiversitetin dhe Planit të Veprimit për periudhën deri në vitin 2030 do të fillojë në vitin 2023, në përputhje me kontekstin global pas vitit 2020 për biodiversitetin, Konventën e Kombeve të Bashkuara për Diversitetin Biologjik dhe Strategjinë Europiane për Biodiversitetin pas 2020.</w:t>
      </w:r>
    </w:p>
    <w:p w14:paraId="105089FB" w14:textId="77777777" w:rsidR="00D21BC4" w:rsidRPr="00026380" w:rsidRDefault="00D21BC4" w:rsidP="00B8203E">
      <w:pPr>
        <w:ind w:firstLine="284"/>
        <w:rPr>
          <w:rFonts w:ascii="Garamond" w:hAnsi="Garamond"/>
        </w:rPr>
      </w:pPr>
      <w:r w:rsidRPr="00026380">
        <w:rPr>
          <w:rFonts w:ascii="Garamond" w:hAnsi="Garamond"/>
        </w:rPr>
        <w:t xml:space="preserve">Agjencia Kombëtare e Zonave të Mbrojtura (AKZM) është përgjegjëse për menaxhimin e zonave të mbrojtura në Shqipëri si dhe për monitorimin e florës dhe faunës brenda zonave të mbrojtura dhe për dërgimin e këtij informacioni në Agjencinë Kombëtare të Mjedisit (AKM), e cila më pas e konsolidon atë në Raportin vjetor </w:t>
      </w:r>
      <w:r w:rsidRPr="00026380">
        <w:rPr>
          <w:rFonts w:ascii="Garamond" w:hAnsi="Garamond"/>
          <w:b/>
          <w:bCs/>
        </w:rPr>
        <w:t xml:space="preserve">për Gjendjen e Mjedisit </w:t>
      </w:r>
      <w:r w:rsidRPr="00026380">
        <w:rPr>
          <w:rFonts w:ascii="Garamond" w:hAnsi="Garamond"/>
        </w:rPr>
        <w:t xml:space="preserve">(RGJM). </w:t>
      </w:r>
    </w:p>
    <w:p w14:paraId="7CCA2A1D" w14:textId="77777777" w:rsidR="00D21BC4" w:rsidRPr="00026380" w:rsidRDefault="00D21BC4" w:rsidP="00B8203E">
      <w:pPr>
        <w:ind w:firstLine="284"/>
        <w:rPr>
          <w:rFonts w:ascii="Garamond" w:hAnsi="Garamond"/>
        </w:rPr>
      </w:pPr>
      <w:r w:rsidRPr="00026380">
        <w:rPr>
          <w:rFonts w:ascii="Garamond" w:hAnsi="Garamond"/>
          <w:b/>
          <w:bCs/>
        </w:rPr>
        <w:t xml:space="preserve">Strategjia e Menaxhimit të Integruar të Burimeve Ujore 2017-2027, </w:t>
      </w:r>
      <w:r w:rsidRPr="00026380">
        <w:rPr>
          <w:rFonts w:ascii="Garamond" w:hAnsi="Garamond"/>
          <w:b/>
          <w:bCs/>
        </w:rPr>
        <w:fldChar w:fldCharType="begin"/>
      </w:r>
      <w:r w:rsidRPr="00026380">
        <w:rPr>
          <w:rFonts w:ascii="Garamond" w:hAnsi="Garamond"/>
          <w:b/>
          <w:bCs/>
        </w:rPr>
        <w:instrText xml:space="preserve"> ADDIN ZOTERO_ITEM CSL_CITATION {"citationID":"GvJZ4drp","properties":{"formattedCitation":"(Ministry of Agriculture, 2017)","plainCitation":"(Ministry of Agriculture, 2017)","dontUpdate":true,"noteIndex":0},"citationItems":[{"id":41196,"uris":["http://zotero.org/groups/2697167/items/EYGT3CH2"],"itemData":{"id":41196,"type":"report","event-place":"Tirana, Albania","publisher":"Ministry of Agriculture, Rural Development and Water Administration","publisher-place":"Tirana, Albania","title":"National Strategy for Integrated Water Resource Management 2017 - 2027","author":[{"family":"Ministry of Agriculture","given":""}],"issued":{"date-parts":[["2017"]]}}}],"schema":"https://github.com/citation-style-language/schema/raw/master/csl-citation.json"} </w:instrText>
      </w:r>
      <w:r w:rsidRPr="00026380">
        <w:rPr>
          <w:rFonts w:ascii="Garamond" w:hAnsi="Garamond"/>
          <w:b/>
          <w:bCs/>
        </w:rPr>
        <w:fldChar w:fldCharType="separate"/>
      </w:r>
      <w:r w:rsidRPr="00026380">
        <w:rPr>
          <w:rFonts w:ascii="Garamond" w:hAnsi="Garamond"/>
        </w:rPr>
        <w:t xml:space="preserve">adopted by DCM </w:t>
      </w:r>
      <w:r w:rsidRPr="00026380">
        <w:rPr>
          <w:rFonts w:ascii="Garamond" w:hAnsi="Garamond"/>
          <w:b/>
          <w:bCs/>
        </w:rPr>
        <w:fldChar w:fldCharType="end"/>
      </w:r>
      <w:r w:rsidRPr="00026380">
        <w:rPr>
          <w:rFonts w:ascii="Garamond" w:hAnsi="Garamond"/>
          <w:b/>
          <w:bCs/>
        </w:rPr>
        <w:t xml:space="preserve">nr.72, 2018, </w:t>
      </w:r>
      <w:r w:rsidRPr="00026380">
        <w:rPr>
          <w:rFonts w:ascii="Garamond" w:hAnsi="Garamond"/>
        </w:rPr>
        <w:t xml:space="preserve"> është dokumenti kuadër për zhvillimin e menaxhimit të ujërave në planifikimin hapësinor, mbrojtjen e mjedisit, diversitetin biologjik dhe të peizazhit, bujqësisë, pylltarisë, peshkimit, transportin, turizmit dhe shëndetit publik. Për krijimin e menaxhimit të integruar të burimeve ujore, Shqipëria synon të krijojë një kuadër ligjor, ekonomik, institucional, teknik dhe social. Strategjia parashikon që vendi do të ketë 14% më pak burime ujore deri në vitin 2050 për shkak të ndryshimeve klimatike, rritjes së temperaturave dhe pakësimit të reshjeve. Për këtë arsye, strategjia përgatiti fillimisht një bilanc ujor për të përcaktuar statusin e ujit sot dhe në të ardhmen, si dhe nevojat e përdoruesve kryesorë (ujë për bujqësi, ujë për industrinë dhe hidrocentralet dhe ujë të pijshëm). </w:t>
      </w:r>
    </w:p>
    <w:p w14:paraId="72BE82C2" w14:textId="77777777" w:rsidR="00D21BC4" w:rsidRPr="00026380" w:rsidRDefault="00D21BC4" w:rsidP="00B8203E">
      <w:pPr>
        <w:ind w:firstLine="284"/>
        <w:rPr>
          <w:rFonts w:ascii="Garamond" w:hAnsi="Garamond"/>
        </w:rPr>
      </w:pPr>
      <w:r w:rsidRPr="00026380">
        <w:rPr>
          <w:rFonts w:ascii="Garamond" w:hAnsi="Garamond"/>
        </w:rPr>
        <w:lastRenderedPageBreak/>
        <w:t>Shqipëria është në proces të anëtarësimit në BE. Vendet kandidate për në Bashkimin Europian janë të detyruara të transpozojnë përmbajtjen e Direktivave të BE-së në legjislacionin e tyre përpara anëtarësimit. Me rëndësi të veçantë për menaxhimin e PKLEV janë Direktiva për Zogjtë, Direktiva për Habitatet (shihni kapitullin "Detyrimet dhe politikat përkatëse ndërkombëtare" për detaje) dhe Direktiva Kuadër për Ujin.</w:t>
      </w:r>
    </w:p>
    <w:p w14:paraId="11AB3FCB" w14:textId="77777777" w:rsidR="00D21BC4" w:rsidRPr="00026380" w:rsidRDefault="00D21BC4" w:rsidP="00B8203E">
      <w:pPr>
        <w:ind w:firstLine="284"/>
        <w:rPr>
          <w:rFonts w:ascii="Garamond" w:hAnsi="Garamond"/>
        </w:rPr>
      </w:pPr>
      <w:r w:rsidRPr="00026380">
        <w:rPr>
          <w:rFonts w:ascii="Garamond" w:hAnsi="Garamond"/>
        </w:rPr>
        <w:t xml:space="preserve">Në përputhje me Direktivën Kuadër të BE-së për Ujin (WFD), Shteteve Anëtare u kërkohet të përgatisin </w:t>
      </w:r>
      <w:r w:rsidRPr="00026380">
        <w:rPr>
          <w:rFonts w:ascii="Garamond" w:hAnsi="Garamond"/>
          <w:b/>
          <w:bCs/>
        </w:rPr>
        <w:t xml:space="preserve">Planet e Menaxhimit të Baseneve Lumore </w:t>
      </w:r>
      <w:r w:rsidRPr="00026380">
        <w:rPr>
          <w:rFonts w:ascii="Garamond" w:hAnsi="Garamond"/>
        </w:rPr>
        <w:t>(të vlefshme për 6 vjet) (dhe Planet e Masave) për të mbrojtur dhe rivendosur trupat ujorë për të arritur një status të mirë kimik dhe ekologjik. Ky është mjeti kryesor për Shtetet Anëtare të BE-së për zbatimin e WFD. Objektivat kryesore të WFD janë përcaktuar në nenin 4 të Direktivës. Ai kërkon që shtetet anëtare të përdorin planet e tyre të menaxhimit të basenit lumor (PMBL) dhe Planet e Masave (PM) për të mbrojtur dhe, kur është e nevojshme, për të rivendosur trupat ujorë për të arritur statusin e mirë dhe për të parandaluar përkeqësimin. Status i mirë nënkupton gjendjen e mirë kimike dhe ekologjike. Ai përfshin objektiva të qarta mjedisore për basenin ujor dhe përfshin një plan masash.</w:t>
      </w:r>
    </w:p>
    <w:p w14:paraId="71BB1733" w14:textId="77777777" w:rsidR="00D21BC4" w:rsidRPr="00026380" w:rsidRDefault="00D21BC4" w:rsidP="00B8203E">
      <w:pPr>
        <w:ind w:firstLine="284"/>
        <w:rPr>
          <w:rFonts w:ascii="Garamond" w:hAnsi="Garamond"/>
        </w:rPr>
      </w:pPr>
      <w:r w:rsidRPr="00026380">
        <w:rPr>
          <w:rFonts w:ascii="Garamond" w:hAnsi="Garamond"/>
        </w:rPr>
        <w:t>Në kuadër të procesit të anëtarësimit në BE, AMBU, si institucion përgjegjës për menaxhimin e burimeve ujore në Shqipëri, ka filluar të përgatisë dhe të miratojë PMBL për secilin basen ujor. Që nga viti 2023, dy PMBL tashmë janë miratuar ose janë në proces miratimi (baseni i Ishemit, Erzenit, Matit). Në vitin 2024, AMBU do të fillojë të përgatisë PMBL për Basenin e Lumit Vjosa. Ndërsa PKLEV përfshin një territor më të ngushtë që është pjesë integrale e PMBL që do të përgatitet, PMBL përfshin një perspektivë më të gjerë që pasqyron kërcënimet dhe shumëllojshmërinë e përdorimeve të lumit. Megjithatë, objektivat janë të përafruar ngushtësisht dhe mund të ofrojnë një mjet të përshtatshëm për të përfshirë perspektivat e PKLEV që shkojnë përtej kufijve të tij.</w:t>
      </w:r>
    </w:p>
    <w:p w14:paraId="3175F22B" w14:textId="77777777" w:rsidR="00D21BC4" w:rsidRPr="00026380" w:rsidRDefault="00D21BC4" w:rsidP="00B8203E">
      <w:pPr>
        <w:ind w:firstLine="284"/>
        <w:rPr>
          <w:rFonts w:ascii="Garamond" w:hAnsi="Garamond"/>
        </w:rPr>
      </w:pPr>
      <w:r w:rsidRPr="00026380">
        <w:rPr>
          <w:rFonts w:ascii="Garamond" w:hAnsi="Garamond"/>
        </w:rPr>
        <w:t xml:space="preserve">Paralelisht me PMBL, AMBU do të përgatisë një </w:t>
      </w:r>
      <w:r w:rsidRPr="00026380">
        <w:rPr>
          <w:rFonts w:ascii="Garamond" w:hAnsi="Garamond"/>
          <w:b/>
          <w:bCs/>
        </w:rPr>
        <w:t>plan të menaxhimit të rrezikut nga përmbytjet</w:t>
      </w:r>
      <w:r w:rsidRPr="00026380">
        <w:rPr>
          <w:rFonts w:ascii="Garamond" w:hAnsi="Garamond"/>
        </w:rPr>
        <w:t>, i cili pritet të jetë gati në fund të vitit 2024. Ai fokusohet në rreziqet e mëdha nga përmbytjet dhe masat e nevojshme për menaxhimin. Nuk ka ende informacion të mëtejshëm në dispozicion. Megjithatë, nisur nga fakti që masat e forta teknike të kontrollit të përmbytjeve nuk lejohen brenda PKLEV, por mund të nevojiten, ka konflikte të mundshme interesi. Prandaj, nevojitet një koordinim i ngushtë në lidhje me masat e propozuara.</w:t>
      </w:r>
    </w:p>
    <w:p w14:paraId="14D8322B" w14:textId="77777777" w:rsidR="00D21BC4" w:rsidRPr="00026380" w:rsidRDefault="00D21BC4" w:rsidP="00B8203E">
      <w:pPr>
        <w:ind w:firstLine="284"/>
        <w:rPr>
          <w:rFonts w:ascii="Garamond" w:hAnsi="Garamond"/>
        </w:rPr>
      </w:pPr>
      <w:r w:rsidRPr="00026380">
        <w:rPr>
          <w:rFonts w:ascii="Garamond" w:hAnsi="Garamond"/>
          <w:b/>
          <w:bCs/>
        </w:rPr>
        <w:t>Strategjia për Ujitjen, Kullimin dhe Mbrojtjen nga Përmbytjet në Shqipëri 2019 – 2031,</w:t>
      </w:r>
      <w:r w:rsidRPr="00026380">
        <w:rPr>
          <w:rFonts w:ascii="Garamond" w:hAnsi="Garamond"/>
        </w:rPr>
        <w:t xml:space="preserve"> e përgatitur me mbështetjen e Bankës Botërore dhe e miratuar me VKM nr. 345 të vitit 2019, përshkruan një qasje gjithëpërfshirëse për modernizimin e sistemeve të menaxhimit të ujit në Shqipëri. Ajo trajton gjendjen e përkeqësuar të infrastrukturës së ujitjes dhe kullimit, shqetësimet e sigurisë së digave dhe masat e papërshtatshme të mbrojtjes nga përmbytjet. Strategjia synon të optimizojë investimet për të zgjeruar ujitjen e qëndrueshme, për të përmirësuar efikasitetin e kullimit, për të garantuar sigurinë e digave dhe për të përmirësuar mbrojtjen nga përmbytjet. Ajo propozon iniciativa rehabilitimi dhe modernizimi, thekson nevojën për menaxhim me pjesëmarrje që përfshin bashkitë dhe Organizatat e Përdoruesve të Ujit (WUO) dhe parashtron strategji financiare për financim të qëndrueshëm. Vizioni është për një sistem menaxhimi të decentralizuar që mbështet bujqësinë produktive, fitimprurëse dhe të qëndrueshme, me theks në përfshirjen e komunitetit, barazinë gjinore dhe përshtatshmërinë ndaj ndryshimeve klimatike. Investimi për studime të fizibilitetit dhe zhvillimin e projektit për rehabilitimin e infrastrukturës së mbrojtjes nga përmbytjet për lumenjtë Erzeni – Ishem, Shkumbin, Seman dhe </w:t>
      </w:r>
      <w:r w:rsidRPr="00026380">
        <w:rPr>
          <w:rFonts w:ascii="Garamond" w:hAnsi="Garamond"/>
          <w:b/>
          <w:bCs/>
        </w:rPr>
        <w:t xml:space="preserve">Vjosë </w:t>
      </w:r>
      <w:r w:rsidRPr="00026380">
        <w:rPr>
          <w:rFonts w:ascii="Garamond" w:hAnsi="Garamond"/>
        </w:rPr>
        <w:t>, në vlerën 6.9 milionë USD është vendosur si prioritet.</w:t>
      </w:r>
    </w:p>
    <w:p w14:paraId="4509473B" w14:textId="77777777" w:rsidR="00D21BC4" w:rsidRPr="00026380" w:rsidRDefault="00D21BC4" w:rsidP="00B8203E">
      <w:pPr>
        <w:ind w:firstLine="284"/>
        <w:rPr>
          <w:rFonts w:ascii="Garamond" w:hAnsi="Garamond"/>
        </w:rPr>
      </w:pPr>
      <w:r w:rsidRPr="00026380">
        <w:rPr>
          <w:rFonts w:ascii="Garamond" w:hAnsi="Garamond"/>
          <w:b/>
          <w:bCs/>
        </w:rPr>
        <w:t xml:space="preserve">Strategjia e Bujqësisë, Zhvillimit Rural dhe Peshkimit 2021-2027, miratuar me VKM nr.460 të vitit 2022 </w:t>
      </w:r>
      <w:r w:rsidRPr="00026380">
        <w:rPr>
          <w:rFonts w:ascii="Garamond" w:hAnsi="Garamond"/>
        </w:rPr>
        <w:t xml:space="preserve">është një politikë kombëtare me qasje ndërsektorale. Qëllimet e kësaj politike janë (I) të sigurojë zhvillimin e qëndrueshëm të sektorit agroushqimor për të përmbushur nevojat e njerëzve që përballen me sfida afatmesme dhe afatgjata në lidhje me sigurinë ushqimore, jetesën, ndryshimet klimatike dhe humbjen e biodiversitetit, dhe (II ) të zhvillojë familjet rurale dhe të bëhen më konkurruese në zonat rurale, bazuar në politikat që mbështesin përdorimin e </w:t>
      </w:r>
      <w:r w:rsidRPr="00026380">
        <w:rPr>
          <w:rFonts w:ascii="Garamond" w:hAnsi="Garamond"/>
        </w:rPr>
        <w:lastRenderedPageBreak/>
        <w:t>qëndrueshëm të burimeve natyrore, përdorimin efikas të inputeve bujqësore dhe të peshkimit dhe njohurisë dhe inovacioneve bujqësore. Dokumenti përfshin mes politikave të tij strategjike:</w:t>
      </w:r>
    </w:p>
    <w:p w14:paraId="0FFE7156" w14:textId="77777777" w:rsidR="00D21BC4" w:rsidRPr="00026380" w:rsidRDefault="00D21BC4" w:rsidP="00B8203E">
      <w:pPr>
        <w:ind w:firstLine="284"/>
        <w:rPr>
          <w:rFonts w:ascii="Garamond" w:hAnsi="Garamond"/>
        </w:rPr>
      </w:pPr>
      <w:r w:rsidRPr="00026380">
        <w:rPr>
          <w:rFonts w:ascii="Garamond" w:hAnsi="Garamond"/>
        </w:rPr>
        <w:t>Forcimi i menaxhimit të qëndrueshëm të burimeve natyrore dhe masave klimatike: Promovimi i menaxhimit të qëndrueshëm dhe efikas i burimeve natyrore</w:t>
      </w:r>
    </w:p>
    <w:p w14:paraId="2F4EADFC" w14:textId="77777777" w:rsidR="00D21BC4" w:rsidRPr="00026380" w:rsidRDefault="00D21BC4" w:rsidP="00B8203E">
      <w:pPr>
        <w:ind w:firstLine="284"/>
        <w:rPr>
          <w:rFonts w:ascii="Garamond" w:hAnsi="Garamond"/>
        </w:rPr>
      </w:pPr>
      <w:r w:rsidRPr="00026380">
        <w:rPr>
          <w:rFonts w:ascii="Garamond" w:hAnsi="Garamond"/>
        </w:rPr>
        <w:t>Mbrojtja e biodiversitetit, rritja e shërbimeve të ekosistemit dhe ruajtja e habitateve dhe peizazheve</w:t>
      </w:r>
    </w:p>
    <w:p w14:paraId="787569CB" w14:textId="77777777" w:rsidR="00D21BC4" w:rsidRPr="00026380" w:rsidRDefault="00D21BC4" w:rsidP="00B8203E">
      <w:pPr>
        <w:ind w:firstLine="284"/>
        <w:rPr>
          <w:rFonts w:ascii="Garamond" w:hAnsi="Garamond"/>
        </w:rPr>
      </w:pPr>
      <w:r w:rsidRPr="00026380">
        <w:rPr>
          <w:rFonts w:ascii="Garamond" w:hAnsi="Garamond"/>
        </w:rPr>
        <w:t>Ai pranon se zonat rurale në Shqipëri kanë një potencial të lartë për turizmin e qëndrueshëm të bazuar në natyrë, i cili po vlerësohet dhe lidhet gjithashtu me sektorë të tjerë të ekonomisë vendase, si bujqësia. Sektori i turizmit rural, i cili ofron punësim tërheqës për të rinjtë dhe gratë, është një forcë shtytëse e rimëkëmbjes ekonomike me fokus në rritjen e standardizimit dhe certifikimit për t'i shërbyer pritshmërive më të larta të turistëve. Priten kërkesa të reja nga banorët e zonave rurale për mbështetje të aktiviteteve rekreative dhe rritje të vlerësimit të zonave rurale.</w:t>
      </w:r>
    </w:p>
    <w:p w14:paraId="4B689B5D" w14:textId="77777777" w:rsidR="00D21BC4" w:rsidRPr="00026380" w:rsidRDefault="00D21BC4" w:rsidP="00B8203E">
      <w:pPr>
        <w:ind w:firstLine="284"/>
        <w:rPr>
          <w:rFonts w:ascii="Garamond" w:hAnsi="Garamond"/>
        </w:rPr>
      </w:pPr>
      <w:r w:rsidRPr="00026380">
        <w:rPr>
          <w:rFonts w:ascii="Garamond" w:hAnsi="Garamond"/>
        </w:rPr>
        <w:t>Dokumenti parashikon disa mekanizma të ndërhyrjes financiare duke përfshirë fondet buxhetore, fondet IPA dhe IPARD. Gjithashtu, ai identifikon si objektiv specifik si më poshtë: “Mbrojtja e biodiversitetit, përmirësimi i shërbimeve të ekosistemit dhe ruajtja e habitateve dhe peizazheve”, ku treguesi i rezultatit të pritshëm është: Sipas skemave agromjedisore për mbrojtjen e kullotave (në Ha) SBSH do të kapë shifrën e 500 ha deri në vitin 2024. Parashikohet një buxhet prej 150 mijë eurosh, nga i cili gjysma është planifikuar të alokohet nga buxheti i shtetit.</w:t>
      </w:r>
    </w:p>
    <w:p w14:paraId="071D1A20" w14:textId="77777777" w:rsidR="00D21BC4" w:rsidRPr="00026380" w:rsidRDefault="00D21BC4" w:rsidP="00B8203E">
      <w:pPr>
        <w:ind w:firstLine="284"/>
        <w:rPr>
          <w:rFonts w:ascii="Garamond" w:hAnsi="Garamond"/>
        </w:rPr>
      </w:pPr>
      <w:r w:rsidRPr="00026380">
        <w:rPr>
          <w:rFonts w:ascii="Garamond" w:hAnsi="Garamond"/>
          <w:b/>
          <w:bCs/>
        </w:rPr>
        <w:t>Strategjia Kombëtare e Turizmit 2024-2030</w:t>
      </w:r>
      <w:r w:rsidRPr="00026380">
        <w:rPr>
          <w:rFonts w:ascii="Garamond" w:hAnsi="Garamond"/>
        </w:rPr>
        <w:t xml:space="preserve"> është në zhvillim e sipër dhe pritet të finalizohet në pranverën e vitit 2024 </w:t>
      </w:r>
      <w:r w:rsidRPr="00026380">
        <w:rPr>
          <w:rStyle w:val="FootnoteReference"/>
          <w:rFonts w:ascii="Garamond" w:hAnsi="Garamond"/>
        </w:rPr>
        <w:footnoteReference w:id="2"/>
      </w:r>
      <w:r w:rsidRPr="00026380">
        <w:rPr>
          <w:rFonts w:ascii="Garamond" w:hAnsi="Garamond"/>
        </w:rPr>
        <w:t xml:space="preserve">, ndërkohë që </w:t>
      </w:r>
      <w:r w:rsidRPr="00026380">
        <w:rPr>
          <w:rFonts w:ascii="Garamond" w:hAnsi="Garamond"/>
          <w:b/>
          <w:bCs/>
        </w:rPr>
        <w:t>Strategjia Kombëtare për Zhvillimin e Agroturizmit në Shqipëri</w:t>
      </w:r>
      <w:r w:rsidRPr="00026380">
        <w:rPr>
          <w:rFonts w:ascii="Garamond" w:hAnsi="Garamond"/>
        </w:rPr>
        <w:t xml:space="preserve"> është hartuar së fundmi me mbështetjen e GIZ Shqipëri dhe ka qenë në konsultim deri në fund të shkurtit 2024. Ky draft, thekson agroturizmin si një çelës për zhvillimin ekonomik dhe rural në përgjigje të sfidave globale, sidomos pandemia COVID-19 dhe krizat energjetike. Strategjia identifikon potencialin e agroturizmit për t'iu përshtatur kërkesave në ndryshim të konsumatorëve, duke ofruar përvoja unike dhe të qëndrueshme që nxjerrin në pah traditat dhe bujqësinë lokale. Ajo përshkruan prioritetet strategjike për rritjen e agroturizmit, sidomos përmirësimin e cilësisë së shërbimit, aksesin digjital, bashkëpunimin mes sektorëve të bujqësisë dhe turizmit dhe zhvillimin e qëndrueshëm për të ruajtur burimet lokale dhe për të promovuar përfshirjen. Strategjia synon të integrojë Shqipërinë në tendencat globale të turizmit dhe bujqësisë, duke stimuluar ekonomitë rurale dhe duke ruajtur trashëgiminë kulturore.</w:t>
      </w:r>
    </w:p>
    <w:p w14:paraId="02800137" w14:textId="77777777" w:rsidR="00D21BC4" w:rsidRPr="00026380" w:rsidRDefault="00D21BC4" w:rsidP="00B8203E">
      <w:pPr>
        <w:ind w:firstLine="284"/>
        <w:rPr>
          <w:rFonts w:ascii="Garamond" w:hAnsi="Garamond"/>
        </w:rPr>
      </w:pPr>
      <w:r w:rsidRPr="00026380">
        <w:rPr>
          <w:rFonts w:ascii="Garamond" w:hAnsi="Garamond"/>
          <w:b/>
          <w:bCs/>
        </w:rPr>
        <w:t xml:space="preserve">Strategjia Kombëtare për Konsolidimin e Tokës 2016 - 2030, </w:t>
      </w:r>
      <w:r w:rsidRPr="00026380">
        <w:rPr>
          <w:rFonts w:ascii="Garamond" w:hAnsi="Garamond"/>
        </w:rPr>
        <w:t>miratuar me VKM nr.700 të vitit 2016, vendos si objektiv të përgjithshëm krijimin e fermave familjare ekonomikisht të suksesshme, konkurruese dhe të qëndrueshme, të cilat duhet të bëhen në mënyrë të tillë që të kontribuojnë në zhvillimin e qëndrueshëm, gjithëpërfshirës dhe të barabartë nga pikëpamja gjinore dhe sociale e sektorit rural dhe bujqësor, deri te rritja ekonomike, përmirësimi i sigurisë ushqimore dhe reduktimi i varfërisë, përdorimi racional i burimeve natyrore, mbrojtja e mjedisit dhe restaurimi i zonave natyrore. Ajo përcakton se ndër parimet që duhen respektuar është mbrojtja dhe qëndrueshmëria e mjedisit, që çon në projekte të konsolidimit të tokës që mbrojnë mjedisin dhe sigurojnë qëndrueshmërinë e tij dhe që nuk duhet të çojnë në përkeqësimin e cilësisë së mjedisit.</w:t>
      </w:r>
    </w:p>
    <w:p w14:paraId="03BB4851" w14:textId="77777777" w:rsidR="00D21BC4" w:rsidRPr="00026380" w:rsidRDefault="00D21BC4" w:rsidP="00B8203E">
      <w:pPr>
        <w:ind w:firstLine="284"/>
        <w:rPr>
          <w:rFonts w:ascii="Garamond" w:hAnsi="Garamond"/>
        </w:rPr>
      </w:pPr>
      <w:r w:rsidRPr="00026380">
        <w:rPr>
          <w:rFonts w:ascii="Garamond" w:hAnsi="Garamond"/>
        </w:rPr>
        <w:t xml:space="preserve">Në nivel lokal, dokumenti kryesor është </w:t>
      </w:r>
      <w:r w:rsidRPr="00026380">
        <w:rPr>
          <w:rFonts w:ascii="Garamond" w:hAnsi="Garamond"/>
          <w:b/>
          <w:bCs/>
        </w:rPr>
        <w:t>Plani i Përgjithshëm Vendor</w:t>
      </w:r>
      <w:r w:rsidRPr="00026380">
        <w:rPr>
          <w:rFonts w:ascii="Garamond" w:hAnsi="Garamond"/>
        </w:rPr>
        <w:t>. Në pellgun e lumit Vjosa, Bashkitë Kolonjë, Përmet, Këlcyrë, Gjirokastër, Libohovë, Fier, Vlorë dhe Himarë kanë miratuar PLV-të e tyre, ndërsa PLV-të e bashkive Dropull, Tepelenë, Memaliaj dhe Selenicë janë në proces finalizimi. Në PLV-të e miratuara forcohet ideja e lumit Vjosa si zonë e mbrojtur dhe si qendër e fuqishme potenciale turistike.</w:t>
      </w:r>
    </w:p>
    <w:p w14:paraId="42D1FAC8" w14:textId="77777777" w:rsidR="00D21BC4" w:rsidRPr="00026380" w:rsidRDefault="006E3030" w:rsidP="006E3030">
      <w:pPr>
        <w:pStyle w:val="Heading3"/>
        <w:spacing w:before="0"/>
        <w:ind w:left="284" w:firstLine="0"/>
        <w:rPr>
          <w:rFonts w:ascii="Garamond" w:hAnsi="Garamond"/>
          <w:color w:val="auto"/>
        </w:rPr>
      </w:pPr>
      <w:bookmarkStart w:id="20" w:name="_Toc201560637"/>
      <w:r w:rsidRPr="00026380">
        <w:rPr>
          <w:rFonts w:ascii="Garamond" w:hAnsi="Garamond"/>
          <w:color w:val="auto"/>
        </w:rPr>
        <w:t xml:space="preserve">1.3.3. </w:t>
      </w:r>
      <w:r w:rsidR="00D21BC4" w:rsidRPr="00026380">
        <w:rPr>
          <w:rFonts w:ascii="Garamond" w:hAnsi="Garamond"/>
          <w:color w:val="auto"/>
        </w:rPr>
        <w:t>Detyrimet dhe politikat përkatëse ndërkombëtare</w:t>
      </w:r>
      <w:bookmarkEnd w:id="18"/>
      <w:bookmarkEnd w:id="20"/>
    </w:p>
    <w:bookmarkEnd w:id="19"/>
    <w:p w14:paraId="0C8EB3B3"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Politikat detyruese dhe detyrimet</w:t>
      </w:r>
    </w:p>
    <w:p w14:paraId="5990978B" w14:textId="77777777" w:rsidR="00D21BC4" w:rsidRPr="00026380" w:rsidRDefault="00D21BC4" w:rsidP="00B8203E">
      <w:pPr>
        <w:ind w:firstLine="284"/>
        <w:rPr>
          <w:rFonts w:ascii="Garamond" w:hAnsi="Garamond"/>
          <w:b/>
          <w:bCs/>
        </w:rPr>
      </w:pPr>
      <w:r w:rsidRPr="00026380">
        <w:rPr>
          <w:rFonts w:ascii="Garamond" w:hAnsi="Garamond"/>
          <w:b/>
          <w:bCs/>
        </w:rPr>
        <w:t>Direktiva Kuadër për Ujërat (BE)</w:t>
      </w:r>
    </w:p>
    <w:p w14:paraId="1B128E35" w14:textId="77777777" w:rsidR="00D21BC4" w:rsidRPr="00026380" w:rsidRDefault="00D21BC4" w:rsidP="00B8203E">
      <w:pPr>
        <w:ind w:firstLine="284"/>
        <w:rPr>
          <w:rFonts w:ascii="Garamond" w:hAnsi="Garamond"/>
        </w:rPr>
      </w:pPr>
      <w:r w:rsidRPr="00026380">
        <w:rPr>
          <w:rFonts w:ascii="Garamond" w:hAnsi="Garamond"/>
        </w:rPr>
        <w:t xml:space="preserve">Që nga viti 2000, Direktiva Kuadër për Ujërat është ligji kryesor për mbrojtjen e ujërave në Europë që zbatohet për ujërat e brendshme, ujërat mes tokës dhe detit, ujërat bregdetare si dhe </w:t>
      </w:r>
      <w:r w:rsidRPr="00026380">
        <w:rPr>
          <w:rFonts w:ascii="Garamond" w:hAnsi="Garamond"/>
        </w:rPr>
        <w:lastRenderedPageBreak/>
        <w:t>ujërat nëntokësore. Ajo fokusohet në sigurimin e shëndetit të mirë cilësor dhe sasior të trupave ujorë duke promovuar një qasje të integruar për menaxhimin e ujit. Bazohet në një qasje të gjerë të baseneve ujore. Zbatimi kombëtar është parashikuar me anë të planeve të menaxhimit të basenev lumore. Shqipëria ka tashmë gati dy PMBL me Vjosën që po përgatiten nga viti 2024 e në vazhdim. Duke pasur parasysh shtrirjen e gjerë të pellgut, ajo ofron sinergji të mëdha për mbrojtjen e PKLEV.</w:t>
      </w:r>
    </w:p>
    <w:p w14:paraId="31E65182" w14:textId="77777777" w:rsidR="00D21BC4" w:rsidRPr="00026380" w:rsidRDefault="00D21BC4" w:rsidP="00B8203E">
      <w:pPr>
        <w:ind w:firstLine="284"/>
        <w:rPr>
          <w:rFonts w:ascii="Garamond" w:hAnsi="Garamond"/>
          <w:b/>
          <w:bCs/>
        </w:rPr>
      </w:pPr>
      <w:r w:rsidRPr="00026380">
        <w:rPr>
          <w:rFonts w:ascii="Garamond" w:hAnsi="Garamond"/>
          <w:b/>
          <w:bCs/>
        </w:rPr>
        <w:t>Direktiva për Habitatet dhe Direktiva për Zogjtë (BE)</w:t>
      </w:r>
    </w:p>
    <w:p w14:paraId="6BD1C24A" w14:textId="77777777" w:rsidR="00D21BC4" w:rsidRPr="00026380" w:rsidRDefault="00D21BC4" w:rsidP="00B8203E">
      <w:pPr>
        <w:ind w:firstLine="284"/>
        <w:rPr>
          <w:rFonts w:ascii="Garamond" w:hAnsi="Garamond"/>
        </w:rPr>
      </w:pPr>
      <w:r w:rsidRPr="00026380">
        <w:rPr>
          <w:rFonts w:ascii="Garamond" w:hAnsi="Garamond"/>
        </w:rPr>
        <w:t>Direktivat për Zogjtë dhe për Habitatet janë gurë themeli të politikës së BE-së për biodiversitetin. Ato ofrojnë një kuadër të fortë legjislative për të gjitha vendet e BE-së për të mbrojtur biodiversitetin më të vlefshëm dhe më të kërcënuar. Së bashku, të dyja direktivat kanë krijuar rrjetin Natura 2000 – i cili tani është rrjeti më i madh i koordinuar i zonave të mbrojtura në botë. Objektivi i tij kryesor i ruajtjes është i fokusuar në speciet, shpendët dhe habitatet e specifikuara në anekset e tij. Në PKLEV ka disa habitate dhe specie prioritare duke treguar një përgjegjësi dhe rëndësi të lartë për Shqipërinë.</w:t>
      </w:r>
    </w:p>
    <w:p w14:paraId="69177775" w14:textId="77777777" w:rsidR="00D21BC4" w:rsidRPr="00026380" w:rsidRDefault="00D21BC4" w:rsidP="00B8203E">
      <w:pPr>
        <w:ind w:firstLine="284"/>
        <w:rPr>
          <w:rFonts w:ascii="Garamond" w:hAnsi="Garamond"/>
          <w:b/>
          <w:bCs/>
        </w:rPr>
      </w:pPr>
      <w:r w:rsidRPr="00026380">
        <w:rPr>
          <w:rFonts w:ascii="Garamond" w:hAnsi="Garamond"/>
          <w:b/>
          <w:bCs/>
        </w:rPr>
        <w:t>Konventa për Diversitetin Biologjik</w:t>
      </w:r>
    </w:p>
    <w:p w14:paraId="444EB6F8" w14:textId="77777777" w:rsidR="00D21BC4" w:rsidRPr="00026380" w:rsidRDefault="00D21BC4" w:rsidP="00B8203E">
      <w:pPr>
        <w:ind w:firstLine="284"/>
        <w:rPr>
          <w:rFonts w:ascii="Garamond" w:hAnsi="Garamond"/>
        </w:rPr>
      </w:pPr>
      <w:r w:rsidRPr="00026380">
        <w:rPr>
          <w:rFonts w:ascii="Garamond" w:hAnsi="Garamond"/>
        </w:rPr>
        <w:t>Shqipëria ratifikoi Konventën në vitin 1994 dhe miratoi të gjitha Protokollet. Shqipëria gjithashtu paraqiti dhe zbatoi Planin e parë Kombëtar të Veprimit për Biodiversitetin dhe Speciet (2000-2015) PKBPV 2000-2015. Raporti i 5</w:t>
      </w:r>
      <w:r w:rsidRPr="00026380">
        <w:rPr>
          <w:rFonts w:ascii="Garamond" w:hAnsi="Garamond"/>
          <w:vertAlign w:val="superscript"/>
        </w:rPr>
        <w:t xml:space="preserve">-të </w:t>
      </w:r>
      <w:r w:rsidRPr="00026380">
        <w:rPr>
          <w:rFonts w:ascii="Garamond" w:hAnsi="Garamond"/>
        </w:rPr>
        <w:t>Kombëtar (2014) vendosi objektiva ambicioze deri në vitin 2020, për të cilat kontribuon PKLEV (nëse objektivat nuk janë arritur ende). Megjithatë, mbetet e paqartë nëse ka një plan monitorimi. Me shpalljen e PKLEV, Shqipëria bëri përparim të konsiderueshëm drejt objektivave të saj të biodiversitetit dhe duhet të përfshijë objektiva që lidhen me PKLEV në PKBPV-të e ardhshme. Natyra e PKLEV si zonë e mbrojtur në thelb e lidhur me rrethinat e saj dhe lidhja me disa zona të tjera të mbrojtura e bëjnë atë një kontribut potencialisht të rëndësishëm për objektivat e Kuadrit të CBD pas 2020.</w:t>
      </w:r>
    </w:p>
    <w:p w14:paraId="1ACE1E6A" w14:textId="77777777" w:rsidR="00D21BC4" w:rsidRPr="00026380" w:rsidRDefault="00D21BC4" w:rsidP="00B8203E">
      <w:pPr>
        <w:ind w:firstLine="284"/>
        <w:rPr>
          <w:rFonts w:ascii="Garamond" w:hAnsi="Garamond"/>
          <w:b/>
          <w:bCs/>
        </w:rPr>
      </w:pPr>
      <w:r w:rsidRPr="00026380">
        <w:rPr>
          <w:rFonts w:ascii="Garamond" w:hAnsi="Garamond"/>
          <w:b/>
          <w:bCs/>
        </w:rPr>
        <w:t>Konventa e Bernës</w:t>
      </w:r>
    </w:p>
    <w:p w14:paraId="70718592" w14:textId="77777777" w:rsidR="00D21BC4" w:rsidRPr="00026380" w:rsidRDefault="00D21BC4" w:rsidP="00B8203E">
      <w:pPr>
        <w:ind w:firstLine="284"/>
        <w:rPr>
          <w:rFonts w:ascii="Garamond" w:hAnsi="Garamond"/>
        </w:rPr>
      </w:pPr>
      <w:r w:rsidRPr="00026380">
        <w:rPr>
          <w:rFonts w:ascii="Garamond" w:hAnsi="Garamond"/>
        </w:rPr>
        <w:t>Shqipëria ka ratifikuar Konventën e Bernës për Ruajtjen e Kafshëve të Egra dhe Habitateve Natyrore Europiane në vitin 1999. Ajo është një instrument ligjor ndërkombëtar detyrues në fushën e ruajtjes së natyrës kryesisht në Europë. Veçanërisht ka të bëjë me mbrojtjen e habitateve natyrore dhe specieve të rrezikuara, sidomos speciet migratore me synim ruajtjen e florës dhe faunës së egër, habitateve të tyre natyrore, promovimin e bashkëpunimit ndërmjet shteteve dhe dhënien e vëmendjes të veçantë ndaj specieve të rrezikuara, të cenueshme, duke përfshirë speciet migratore vulnerabël. Ndërsa në Europë vendet përkatëse konsiderohen në zonat Natura 2000, në Shqipëri vendet përkatëse përmblidhen në Rrjetin Emerald të Zonave me Interes të Veçantë të Konservimit (aktualisht 3 vende kandidate në pellgun ujëmbledhës të lumit Vjosa: Peizazhi i Mbrojtur Vjosa-Nartë, Bredhi Hotovë -Parku Kombëtar Dangelli, Rezervati Natyror i Menaxhuar Germenj-Shelegure-Leskovik-Piskal). Në Shqipëri, të gjitha vendet janë aktualisht të listuara si zona kandidate për miratim nga Konventa e Bernës. Vjosa nuk është nominuar ende, por do të luajë një rol kyç ose si Sit Emerald ose si sit Natura 2000.</w:t>
      </w:r>
    </w:p>
    <w:p w14:paraId="4E1E33AA" w14:textId="77777777" w:rsidR="00D21BC4" w:rsidRPr="00026380" w:rsidRDefault="00D21BC4" w:rsidP="00B8203E">
      <w:pPr>
        <w:ind w:firstLine="284"/>
        <w:rPr>
          <w:rFonts w:ascii="Garamond" w:hAnsi="Garamond"/>
          <w:b/>
          <w:bCs/>
        </w:rPr>
      </w:pPr>
      <w:r w:rsidRPr="00026380">
        <w:rPr>
          <w:rFonts w:ascii="Garamond" w:hAnsi="Garamond"/>
          <w:b/>
          <w:bCs/>
        </w:rPr>
        <w:t xml:space="preserve">Konventa për mbrojtjen dhe përdorimin e rrjedhave ujore ndërkufitare dhe liqeneve ndërkombëtare (Konventa e Ujit) </w:t>
      </w:r>
    </w:p>
    <w:p w14:paraId="77B0E3E3" w14:textId="77777777" w:rsidR="00D21BC4" w:rsidRPr="00026380" w:rsidRDefault="00D21BC4" w:rsidP="00B8203E">
      <w:pPr>
        <w:ind w:firstLine="284"/>
        <w:rPr>
          <w:rFonts w:ascii="Garamond" w:hAnsi="Garamond"/>
        </w:rPr>
      </w:pPr>
      <w:r w:rsidRPr="00026380">
        <w:rPr>
          <w:rFonts w:ascii="Garamond" w:hAnsi="Garamond"/>
        </w:rPr>
        <w:t>Kjo konventë e UNECE është një marrëveshje ndërkombëtare për të përmirësuar përpjekjet dhe masat kombëtare për mbrojtjen dhe menaxhimin e ujërave ndërkufitare sipërfaqësore dhe nëntokësore. Për këtë, palët e Konventës janë të detyruara të bashkëpunojnë dhe të krijojnë organe të përbashkëta. Ajo ka hyrë në fuqi në vitin 1996 dhe është ratifikuar nga Shqipëria dhe Greqia. Duke marrë parasysh aspektin ndërkufitar dhe aspiratën për të bashkërenduar përpjekjet mbrojtëse me palën greke të Vjosës (Aoos), kjo Konventë mund të luajë një rol të rëndësishëm.</w:t>
      </w:r>
    </w:p>
    <w:p w14:paraId="58236137"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Politikat jo-detyruese dhe detyrimet</w:t>
      </w:r>
    </w:p>
    <w:p w14:paraId="60556E98"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IUCN</w:t>
      </w:r>
    </w:p>
    <w:p w14:paraId="4880A179" w14:textId="77777777" w:rsidR="00D21BC4" w:rsidRPr="00026380" w:rsidRDefault="00D21BC4" w:rsidP="00B8203E">
      <w:pPr>
        <w:ind w:firstLine="284"/>
        <w:rPr>
          <w:rFonts w:ascii="Garamond" w:hAnsi="Garamond"/>
        </w:rPr>
      </w:pPr>
      <w:r w:rsidRPr="00026380">
        <w:rPr>
          <w:rFonts w:ascii="Garamond" w:hAnsi="Garamond"/>
        </w:rPr>
        <w:t xml:space="preserve">Bashkimi Ndërkombëtar për Ruajtjen e Natyrës (IUCN) është një Union i anëtarësimit i përbërë në mënyrë unike si nga qeveritë ashtu edhe nga organizatat e shoqërisë civile. Duke shfrytëzuar përvojën, burimet dhe shtrirjen e më shumë se 1,400 organizatave të saj anëtare dhe kontributin e </w:t>
      </w:r>
      <w:r w:rsidRPr="00026380">
        <w:rPr>
          <w:rFonts w:ascii="Garamond" w:hAnsi="Garamond"/>
        </w:rPr>
        <w:lastRenderedPageBreak/>
        <w:t>rreth 15,000 ekspertëve, IUCN është autoriteti global për ruajtjen e natyrës. Edhe pse jo saktësisht detyruese, standardet, udhëzimet dhe politikat e tij shpesh ndikojnë në legjislacionin kombëtar dhe ndërkombëtar. Ndër politikat, strategjitë dhe instrumentet më të rëndësishme të IUCN janë:</w:t>
      </w:r>
    </w:p>
    <w:p w14:paraId="09BF7A26" w14:textId="77777777" w:rsidR="006B506F" w:rsidRPr="00026380" w:rsidRDefault="006B506F" w:rsidP="006B506F">
      <w:pPr>
        <w:ind w:firstLine="280"/>
        <w:rPr>
          <w:rFonts w:ascii="Garamond" w:hAnsi="Garamond" w:cs="Garamond"/>
        </w:rPr>
      </w:pPr>
      <w:r w:rsidRPr="00026380">
        <w:t xml:space="preserve">- </w:t>
      </w:r>
      <w:r w:rsidRPr="00026380">
        <w:rPr>
          <w:rFonts w:ascii="Garamond" w:hAnsi="Garamond" w:cs="Garamond"/>
          <w:i/>
          <w:iCs/>
          <w:u w:val="single"/>
        </w:rPr>
        <w:t>Lista e Kuqe e Llojeve të Kërcënuara të IUCN:</w:t>
      </w:r>
      <w:r w:rsidRPr="00026380">
        <w:rPr>
          <w:rFonts w:ascii="Garamond" w:hAnsi="Garamond" w:cs="Garamond"/>
        </w:rPr>
        <w:t xml:space="preserve"> Tregon speciet e kërcënuara dhe nxjerr përgjegjësinë së Shqipërisë për specie të caktuara</w:t>
      </w:r>
    </w:p>
    <w:p w14:paraId="11BDB975" w14:textId="77777777" w:rsidR="006B506F" w:rsidRPr="00026380" w:rsidRDefault="006B506F" w:rsidP="006B506F">
      <w:pPr>
        <w:ind w:firstLine="280"/>
        <w:rPr>
          <w:rFonts w:ascii="Garamond" w:hAnsi="Garamond" w:cs="Garamond"/>
        </w:rPr>
      </w:pPr>
      <w:r w:rsidRPr="00026380">
        <w:t xml:space="preserve">- </w:t>
      </w:r>
      <w:r w:rsidRPr="00026380">
        <w:rPr>
          <w:rFonts w:ascii="Garamond" w:hAnsi="Garamond" w:cs="Garamond"/>
          <w:i/>
          <w:iCs/>
          <w:u w:val="single"/>
        </w:rPr>
        <w:t>Udhëzimet e IUCN për aplikimin e kategorive të menaxhimit të zonave të mbrojtura:</w:t>
      </w:r>
      <w:r w:rsidRPr="00026380">
        <w:rPr>
          <w:rFonts w:ascii="Garamond" w:hAnsi="Garamond" w:cs="Garamond"/>
        </w:rPr>
        <w:t xml:space="preserve"> Përcakton qartë natyrën e një Parku Kombëtar të Kategorisë II si PKLEV. Përcaktojnë kriteret, objektivat dhe kërkesat minimale që përfaqësojnë standardin e njohur ndërkombëtarisht për një park kombëtar.</w:t>
      </w:r>
    </w:p>
    <w:p w14:paraId="36807314" w14:textId="77777777" w:rsidR="00D21BC4" w:rsidRPr="00026380" w:rsidRDefault="006B506F" w:rsidP="006B506F">
      <w:pPr>
        <w:ind w:firstLine="280"/>
        <w:rPr>
          <w:rFonts w:ascii="Garamond" w:hAnsi="Garamond" w:cs="Garamond"/>
        </w:rPr>
      </w:pPr>
      <w:r w:rsidRPr="00026380">
        <w:rPr>
          <w:rFonts w:ascii="Garamond" w:hAnsi="Garamond" w:cs="Garamond"/>
          <w:i/>
          <w:iCs/>
          <w:u w:val="single"/>
        </w:rPr>
        <w:t>- Lista e Gjelbër e IUCN:</w:t>
      </w:r>
      <w:r w:rsidRPr="00026380">
        <w:rPr>
          <w:rFonts w:ascii="Garamond" w:hAnsi="Garamond" w:cs="Garamond"/>
        </w:rPr>
        <w:t xml:space="preserve"> Lista e Gjelbër e IUCN është një </w:t>
      </w:r>
      <w:r w:rsidR="00D21BC4" w:rsidRPr="00026380">
        <w:rPr>
          <w:rFonts w:ascii="Garamond" w:hAnsi="Garamond"/>
        </w:rPr>
        <w:t xml:space="preserve">fushatë globale për ruajtjen e suksesshme të natyrës. Standardet e saj japin një etalon matës global për menaxhimin e mirë të zonës së mbrojtur. Ajo jep udhëzime të vlefshme për vlerësimin e efektivitetit të menaxhimit dhe po zbatohet gjithnjë e më shumë në nivel global. </w:t>
      </w:r>
    </w:p>
    <w:p w14:paraId="78CB9B3B"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Marrëveshja e Gjelbër e BE-së</w:t>
      </w:r>
    </w:p>
    <w:p w14:paraId="360F25E3" w14:textId="77777777" w:rsidR="00D21BC4" w:rsidRPr="00026380" w:rsidRDefault="00D21BC4" w:rsidP="00B8203E">
      <w:pPr>
        <w:ind w:firstLine="284"/>
        <w:rPr>
          <w:rFonts w:ascii="Garamond" w:hAnsi="Garamond"/>
        </w:rPr>
      </w:pPr>
      <w:r w:rsidRPr="00026380">
        <w:rPr>
          <w:rFonts w:ascii="Garamond" w:hAnsi="Garamond"/>
        </w:rPr>
        <w:t>Në vitin 2019, BE-ja nisi politikën e saj më ambicioze, e cila përpiqet të arrijë neutralitetin e klimës deri në vitin 2050 dhe të shkëputë rritjen ekonomike nga përdorimi i burimeve. Për këtë, BE-ja ka dedikuar një buxhet të madh për investime në fusha të tilla si ndryshimet klimatike, prodhimi i energjisë, bujqësia apo mjedisi. Kështu, gjatë procesit të anëtarësimit të Shqipërisë në BE, ai mund të ofrojë mundësi të shumta për PKLEV.</w:t>
      </w:r>
    </w:p>
    <w:p w14:paraId="7E2D4E40"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Konventa për Mbrojtjen e Trashëgimisë Botërore Kulturore dhe Natyrore</w:t>
      </w:r>
    </w:p>
    <w:p w14:paraId="2B1FF6D2" w14:textId="77777777" w:rsidR="00D21BC4" w:rsidRPr="00026380" w:rsidRDefault="001F43FE" w:rsidP="00B8203E">
      <w:pPr>
        <w:ind w:firstLine="284"/>
        <w:rPr>
          <w:rFonts w:ascii="Garamond" w:hAnsi="Garamond"/>
        </w:rPr>
      </w:pPr>
      <w:hyperlink r:id="rId17" w:history="1">
        <w:r w:rsidR="00D21BC4" w:rsidRPr="00026380">
          <w:rPr>
            <w:rStyle w:val="Hyperlink"/>
            <w:rFonts w:ascii="Garamond" w:hAnsi="Garamond"/>
            <w:color w:val="auto"/>
          </w:rPr>
          <w:t>Konventa për Mbrojtjen e Trashëgimisë Botërore Kulturore dhe Natyrore</w:t>
        </w:r>
      </w:hyperlink>
      <w:r w:rsidR="00D21BC4" w:rsidRPr="00026380">
        <w:rPr>
          <w:rFonts w:ascii="Garamond" w:hAnsi="Garamond"/>
        </w:rPr>
        <w:t xml:space="preserve"> është një marrëveshje ndërkombëtare që u miratua nga Konferenca e Përgjithshme e UNESCO-s në vitin 1972. Ajo bazohet në premisën se disa vende në Tokë janë me vlerë të jashtëzakonshme universale dhe për këtë arsye duhet të jenë pjesë e trashëgimisë së përbashkët të njerëzimit. Vendet që ratifikojnë Konventën ( </w:t>
      </w:r>
      <w:hyperlink r:id="rId18" w:history="1">
        <w:r w:rsidR="00D21BC4" w:rsidRPr="00026380">
          <w:rPr>
            <w:rStyle w:val="Hyperlink"/>
            <w:rFonts w:ascii="Garamond" w:hAnsi="Garamond"/>
            <w:color w:val="auto"/>
          </w:rPr>
          <w:t xml:space="preserve">Shtetet Palë </w:t>
        </w:r>
      </w:hyperlink>
      <w:r w:rsidR="00D21BC4" w:rsidRPr="00026380">
        <w:rPr>
          <w:rFonts w:ascii="Garamond" w:hAnsi="Garamond"/>
        </w:rPr>
        <w:t>) janë bërë pjesë e një komuniteti ndërkombëtar, të bashkuar në një mision të përbashkët për të identifikuar dhe mbrojtur trashëgiminë natyrore dhe kulturore më të spikatur të botës. Duke respektuar plotësisht sovranitetin kombëtar dhe pa cenuar të drejtat e pronës të parashikuara nga legjislacioni kombëtar, Shtetet Palë pranojnë se mbrojtja e Trashëgimisë Botërore është detyrë e komunitetit ndërkombëtar. Shqipëria e ratifikoi konventën në vitin 1989.</w:t>
      </w:r>
    </w:p>
    <w:p w14:paraId="044C9CA7" w14:textId="77777777" w:rsidR="00D21BC4" w:rsidRPr="00026380" w:rsidRDefault="00D21BC4" w:rsidP="00B8203E">
      <w:pPr>
        <w:ind w:firstLine="284"/>
        <w:rPr>
          <w:rFonts w:ascii="Garamond" w:hAnsi="Garamond"/>
        </w:rPr>
      </w:pPr>
      <w:r w:rsidRPr="00026380">
        <w:rPr>
          <w:rFonts w:ascii="Garamond" w:hAnsi="Garamond"/>
        </w:rPr>
        <w:t>Edhe pse aktualisht PKLEV nuk është pjesë e një siti të UNESCO-s, disa prej tyre ndodhen në afërsi të tij (p.sh. Qendrat Historike të Beratit dhe Gjirokastrës).</w:t>
      </w:r>
    </w:p>
    <w:p w14:paraId="0A22554A"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Konventa Ramsar për Ligatinat</w:t>
      </w:r>
    </w:p>
    <w:p w14:paraId="622EA836" w14:textId="77777777" w:rsidR="00D21BC4" w:rsidRPr="00026380" w:rsidRDefault="00D21BC4" w:rsidP="00B8203E">
      <w:pPr>
        <w:ind w:firstLine="284"/>
        <w:rPr>
          <w:rFonts w:ascii="Garamond" w:hAnsi="Garamond"/>
        </w:rPr>
      </w:pPr>
      <w:r w:rsidRPr="00026380">
        <w:rPr>
          <w:rFonts w:ascii="Garamond" w:hAnsi="Garamond"/>
        </w:rPr>
        <w:t>Konventa Ramsar për Ligatinat është traktati ndërqeveritar që ofron kuadrin për ruajtjen dhe përdorimin e mirë të ligatinave dhe burimeve të tyre. Konventa u miratua në qytetin iranian të Ramsarit në vitin 1971 dhe hyri në fuqi në vitin 1975. Që atëherë, pothuajse 90% e shteteve anëtare të OKB-së, nga të gjitha rajonet gjeografike të botës, kanë aderuar për t'u bërë "palë kontraktuese". Shqipëria e ratifikoi konventën në vitin 2004, duke pasur aktualisht katër vende Ramsar. Megjithëse PKLEV aktualisht nuk është një vend Ramsar, ai mund të jetë një zonë e rëndësishme në të ardhmen.</w:t>
      </w:r>
    </w:p>
    <w:p w14:paraId="32F7FF87" w14:textId="77777777" w:rsidR="00D21BC4" w:rsidRPr="00026380" w:rsidRDefault="00D21BC4" w:rsidP="00B8203E">
      <w:pPr>
        <w:ind w:firstLine="284"/>
        <w:rPr>
          <w:rFonts w:ascii="Garamond" w:hAnsi="Garamond"/>
        </w:rPr>
      </w:pPr>
      <w:r w:rsidRPr="00026380">
        <w:rPr>
          <w:rFonts w:ascii="Garamond" w:hAnsi="Garamond"/>
        </w:rPr>
        <w:t>Marrëveshjet, strategjitë dhe politikat e tjera përkatëse janë gjithashtu relevante, por nuk janë përshkruar këtu me detaje. Këto përfshijnë Programin Njeriu dhe Biosfera (MAB), CITES, Konventa për Ruajtjen e Specieve Migratore të Kafshëve të Egra (Konventa e Bonit), UNFCCC, UNCCD, Konventa Europiane për Peizazhin.</w:t>
      </w:r>
    </w:p>
    <w:p w14:paraId="6F12A4B3" w14:textId="77777777" w:rsidR="00D21BC4" w:rsidRPr="00026380" w:rsidRDefault="006E3030" w:rsidP="006E3030">
      <w:pPr>
        <w:pStyle w:val="Heading2"/>
        <w:keepNext/>
        <w:keepLines/>
        <w:spacing w:before="0" w:beforeAutospacing="0" w:after="0" w:afterAutospacing="0"/>
        <w:ind w:left="284"/>
        <w:jc w:val="both"/>
        <w:rPr>
          <w:rFonts w:ascii="Garamond" w:hAnsi="Garamond"/>
          <w:sz w:val="24"/>
          <w:szCs w:val="24"/>
          <w:lang w:val="sq-AL"/>
        </w:rPr>
      </w:pPr>
      <w:bookmarkStart w:id="21" w:name="_Toc154062246"/>
      <w:bookmarkStart w:id="22" w:name="_Toc201560638"/>
      <w:r w:rsidRPr="00026380">
        <w:rPr>
          <w:rFonts w:ascii="Garamond" w:hAnsi="Garamond"/>
          <w:sz w:val="24"/>
          <w:szCs w:val="24"/>
          <w:lang w:val="sq-AL"/>
        </w:rPr>
        <w:t xml:space="preserve">1.4. </w:t>
      </w:r>
      <w:r w:rsidR="00D21BC4" w:rsidRPr="00026380">
        <w:rPr>
          <w:rFonts w:ascii="Garamond" w:hAnsi="Garamond"/>
          <w:sz w:val="24"/>
          <w:szCs w:val="24"/>
          <w:lang w:val="sq-AL"/>
        </w:rPr>
        <w:t>Grupet e interesit</w:t>
      </w:r>
      <w:bookmarkEnd w:id="21"/>
      <w:bookmarkEnd w:id="22"/>
    </w:p>
    <w:p w14:paraId="39454BE2" w14:textId="77777777" w:rsidR="00D21BC4" w:rsidRPr="00026380" w:rsidRDefault="00D21BC4" w:rsidP="00B8203E">
      <w:pPr>
        <w:ind w:firstLine="284"/>
        <w:rPr>
          <w:rFonts w:ascii="Garamond" w:hAnsi="Garamond"/>
        </w:rPr>
      </w:pPr>
      <w:r w:rsidRPr="00026380">
        <w:rPr>
          <w:rFonts w:ascii="Garamond" w:hAnsi="Garamond"/>
        </w:rPr>
        <w:t xml:space="preserve">Gjatë krijimit të PKLEV janë bërë disa analiza dhe harta të palëve të interesuara </w:t>
      </w:r>
      <w:r w:rsidRPr="00026380">
        <w:rPr>
          <w:rFonts w:ascii="Garamond" w:hAnsi="Garamond"/>
        </w:rPr>
        <w:fldChar w:fldCharType="begin"/>
      </w:r>
      <w:r w:rsidRPr="00026380">
        <w:rPr>
          <w:rFonts w:ascii="Garamond" w:hAnsi="Garamond"/>
        </w:rPr>
        <w:instrText xml:space="preserve"> ADDIN ZOTERO_ITEM CSL_CITATION {"citationID":"DccCzsHN","properties":{"formattedCitation":"(Qendro, 2019)","plainCitation":"(Qendro, 2019)","noteIndex":0},"citationItems":[{"id":41199,"uris":["http://zotero.org/groups/2697167/items/Q7VEB7CM"],"itemData":{"id":41199,"type":"report","event-place":"Tirana, Albania","publisher":"prepared within the frame of the project \"Saving Europe’s last free flowing wild river – Vjosa/Aoos\"","publisher-place":"Tirana, Albania","title":"Stakeholder Analysis Report","author":[{"family":"Qendro","given":"Elton"}],"issued":{"date-parts":[["2019"]]}}}],"schema":"https://github.com/citation-style-language/schema/raw/master/csl-citation.json"} </w:instrText>
      </w:r>
      <w:r w:rsidRPr="00026380">
        <w:rPr>
          <w:rFonts w:ascii="Garamond" w:hAnsi="Garamond"/>
        </w:rPr>
        <w:fldChar w:fldCharType="separate"/>
      </w:r>
      <w:r w:rsidRPr="00026380">
        <w:rPr>
          <w:rFonts w:ascii="Garamond" w:hAnsi="Garamond"/>
        </w:rPr>
        <w:t>(Qendro, 2019)</w:t>
      </w:r>
      <w:r w:rsidRPr="00026380">
        <w:rPr>
          <w:rFonts w:ascii="Garamond" w:hAnsi="Garamond"/>
        </w:rPr>
        <w:fldChar w:fldCharType="end"/>
      </w:r>
      <w:r w:rsidRPr="00026380">
        <w:rPr>
          <w:rFonts w:ascii="Garamond" w:hAnsi="Garamond"/>
        </w:rPr>
        <w:t xml:space="preserve">. Një analizë e mëtejshme e palëve të interesuara është bërë nga EcoAlbania në vitin 2022 si bazë për procesin e palëve të interesuara gjatë studimit të fizibilitetit dhe një proces tjetër i palëve të interesuara u zbatua gjatë përgatitjes së PMI në vitin 2023. Grupet kryesore të interesit të PKLEV janë renditur më poshtë. Një listë e përmbledhur e raporteve dhe analizave të sipërpërmendura mund të gjendet në aneksin e këtij dokumenti. </w:t>
      </w:r>
    </w:p>
    <w:p w14:paraId="327CE376" w14:textId="77777777" w:rsidR="00D21BC4" w:rsidRPr="00026380" w:rsidRDefault="00D21BC4" w:rsidP="00B8203E">
      <w:pPr>
        <w:ind w:firstLine="284"/>
        <w:rPr>
          <w:rFonts w:ascii="Garamond" w:hAnsi="Garamond"/>
        </w:rPr>
      </w:pPr>
      <w:r w:rsidRPr="00026380">
        <w:rPr>
          <w:rFonts w:ascii="Garamond" w:hAnsi="Garamond"/>
        </w:rPr>
        <w:t>Grupet më të rëndësishme të interesit për PKLEV:</w:t>
      </w:r>
    </w:p>
    <w:p w14:paraId="7C2EEED8"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bookmarkStart w:id="23" w:name="_Ref143588914"/>
      <w:bookmarkStart w:id="24" w:name="_Toc154062247"/>
      <w:bookmarkStart w:id="25" w:name="_Toc201560639"/>
      <w:r w:rsidRPr="00026380">
        <w:rPr>
          <w:rFonts w:ascii="Symbol" w:eastAsiaTheme="minorHAnsi" w:hAnsi="Symbol" w:cs="Symbol"/>
          <w:color w:val="000000"/>
          <w:lang w:eastAsia="en-US"/>
        </w:rPr>
        <w:lastRenderedPageBreak/>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Autoritetet kombëtare</w:t>
      </w:r>
    </w:p>
    <w:p w14:paraId="2F8DD187"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Autoritetet rajonale</w:t>
      </w:r>
    </w:p>
    <w:p w14:paraId="6EABE1A9"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Autoritetet bashkiake</w:t>
      </w:r>
    </w:p>
    <w:p w14:paraId="52FD0462"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Komunitetet lokale</w:t>
      </w:r>
    </w:p>
    <w:p w14:paraId="4F9E0455"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Grupet e interesit bujqësor</w:t>
      </w:r>
    </w:p>
    <w:p w14:paraId="7C191DD2"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Grupet e interesit të turizmit</w:t>
      </w:r>
    </w:p>
    <w:p w14:paraId="6A9A0589"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Palët e interesuara që përfaqësojnë sektorët industrialë/energjetikë</w:t>
      </w:r>
    </w:p>
    <w:p w14:paraId="31D3498A"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OJQ kombëtare</w:t>
      </w:r>
    </w:p>
    <w:p w14:paraId="11B8F4C6"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OJQ lokale</w:t>
      </w:r>
    </w:p>
    <w:p w14:paraId="7F9307E6"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Universitetet, institucionet kërkimore</w:t>
      </w:r>
    </w:p>
    <w:p w14:paraId="46A2F6B2"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Partnerët arsimorë (p.sh. shkollat lokale)</w:t>
      </w:r>
    </w:p>
    <w:p w14:paraId="74DED31E"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Donatorët</w:t>
      </w:r>
    </w:p>
    <w:p w14:paraId="2356188A" w14:textId="77777777" w:rsidR="00D21BC4" w:rsidRPr="00026380" w:rsidRDefault="006E3030" w:rsidP="006E3030">
      <w:pPr>
        <w:pStyle w:val="Heading2"/>
        <w:keepNext/>
        <w:keepLines/>
        <w:spacing w:before="0" w:beforeAutospacing="0" w:after="0" w:afterAutospacing="0"/>
        <w:ind w:left="284"/>
        <w:jc w:val="both"/>
        <w:rPr>
          <w:rFonts w:ascii="Garamond" w:hAnsi="Garamond"/>
          <w:sz w:val="24"/>
          <w:szCs w:val="24"/>
          <w:lang w:val="sq-AL"/>
        </w:rPr>
      </w:pPr>
      <w:r w:rsidRPr="00026380">
        <w:rPr>
          <w:rFonts w:ascii="Garamond" w:hAnsi="Garamond"/>
          <w:sz w:val="24"/>
          <w:szCs w:val="24"/>
          <w:lang w:val="sq-AL"/>
        </w:rPr>
        <w:t xml:space="preserve">1.5. </w:t>
      </w:r>
      <w:r w:rsidR="00D21BC4" w:rsidRPr="00026380">
        <w:rPr>
          <w:rFonts w:ascii="Garamond" w:hAnsi="Garamond"/>
          <w:sz w:val="24"/>
          <w:szCs w:val="24"/>
          <w:lang w:val="sq-AL"/>
        </w:rPr>
        <w:t>Përshkrimi i sistemit të ZM natyrore</w:t>
      </w:r>
      <w:bookmarkEnd w:id="23"/>
      <w:bookmarkEnd w:id="24"/>
      <w:bookmarkEnd w:id="25"/>
      <w:r w:rsidR="00D21BC4" w:rsidRPr="00026380">
        <w:rPr>
          <w:rFonts w:ascii="Garamond" w:hAnsi="Garamond"/>
          <w:sz w:val="24"/>
          <w:szCs w:val="24"/>
          <w:lang w:val="sq-AL"/>
        </w:rPr>
        <w:t xml:space="preserve"> </w:t>
      </w:r>
    </w:p>
    <w:p w14:paraId="38F83CAD" w14:textId="77777777" w:rsidR="00D21BC4" w:rsidRPr="00026380" w:rsidRDefault="00D21BC4" w:rsidP="00B8203E">
      <w:pPr>
        <w:ind w:firstLine="284"/>
        <w:rPr>
          <w:rFonts w:ascii="Garamond" w:hAnsi="Garamond"/>
        </w:rPr>
      </w:pPr>
      <w:r w:rsidRPr="00026380">
        <w:rPr>
          <w:rFonts w:ascii="Garamond" w:hAnsi="Garamond"/>
        </w:rPr>
        <w:t>Vjosa është lumi i dytë më i madh në Shqipëri dhe mbyll serinë e gjashtë lumenjve kryesorë që hyjnë në detin Adriatik , të cilët formojnë të gjithë fushën aluviale bregdetare, duke filluar në veri me sistemin e madh Drin-Moraçë-Bojanë-Bunë dhe më poshtë, me lumenjtë Mat, Erzen, Shkumbin dhe Seman. Së bashku me Semanin (Devollin dhe Osumin), Vjosa krijon një grykëderdhje në ultësirë të madhe.</w:t>
      </w:r>
    </w:p>
    <w:p w14:paraId="263C8AD2" w14:textId="77777777" w:rsidR="00D21BC4" w:rsidRPr="00026380" w:rsidRDefault="00D21BC4" w:rsidP="00B8203E">
      <w:pPr>
        <w:ind w:firstLine="284"/>
        <w:rPr>
          <w:rFonts w:ascii="Garamond" w:hAnsi="Garamond"/>
        </w:rPr>
      </w:pPr>
      <w:r w:rsidRPr="00026380">
        <w:rPr>
          <w:rFonts w:ascii="Garamond" w:hAnsi="Garamond"/>
        </w:rPr>
        <w:t xml:space="preserve">Pellgu ujëmbledhës ndërkufitar i Vjosës mbulon afërsisht 6,800 km² (4,540 km² në Shqipëri), dhe lumi rrjedh në drejtimin JL-VP në një gjatësi prej 272 km (190 prej të cilave ndodhen në Shqipëri) nga vargmalet e Pindit në Greqi deri në grykëderdhjen e Vjosës dhe më pas në detin Adriatik. Pellgu ujëmbledhës i Shqipërisë kalon në rrethet e Gjirokastrës, Vlorës, Fierit, Korçës dhe Beratit. </w:t>
      </w:r>
    </w:p>
    <w:p w14:paraId="7BA6692F" w14:textId="77777777" w:rsidR="00D21BC4" w:rsidRPr="00026380" w:rsidRDefault="00D21BC4" w:rsidP="00B8203E">
      <w:pPr>
        <w:ind w:firstLine="284"/>
        <w:rPr>
          <w:rFonts w:ascii="Garamond" w:hAnsi="Garamond"/>
        </w:rPr>
      </w:pPr>
      <w:r w:rsidRPr="00026380">
        <w:rPr>
          <w:rFonts w:ascii="Garamond" w:hAnsi="Garamond"/>
        </w:rPr>
        <w:t xml:space="preserve">Vjosa dhe degët e saj formojnë një ekosistem natyror funksional mjaft të madh për të zbutur shqetësimet e jashtme të zonave të tjera të transformuara që gjenden pranë dhe përgjatë korridorit të lumit, ku këto të fundit nuk arrijnë të ndikojnë ndjeshëm në proceset hidrologjike natyrore. Megjithatë, ekosistemi është jashtëzakonisht i brishtë dhe i ndjeshëm, kështu që mund të ndryshohet në mënyrë dramatike nga çdo ndryshim në regjimin e ujit në rrjedhën e sipërme ose në rrjedhën e poshtme </w:t>
      </w:r>
      <w:r w:rsidRPr="00026380">
        <w:rPr>
          <w:rFonts w:ascii="Garamond" w:hAnsi="Garamond"/>
        </w:rPr>
        <w:fldChar w:fldCharType="begin"/>
      </w:r>
      <w:r w:rsidRPr="00026380">
        <w:rPr>
          <w:rFonts w:ascii="Garamond" w:hAnsi="Garamond"/>
        </w:rPr>
        <w:instrText xml:space="preserve"> ADDIN ZOTERO_ITEM CSL_CITATION {"citationID":"bPYHM0W6","properties":{"formattedCitation":"(Sovinc, 2021)","plainCitation":"(Sovinc, 2021)","noteIndex":0},"citationItems":[{"id":40541,"uris":["http://zotero.org/groups/2697167/items/ZNFUI2QA"],"itemData":{"id":40541,"type":"report","page":"48","publisher":"IUCN Regional Office for Eastern Europe and Central Asia (ECARO)","title":"Protection study of the Vjosa River Valley based on IUCN protected area standards","URL":"https://portals.iucn.org/library/sites/library/files/documents/2021-011-En.pdf","author":[{"family":"Sovinc","given":"Andrej"}],"issued":{"date-parts":[["2021"]]}}}],"schema":"https://github.com/citation-style-language/schema/raw/master/csl-citation.json"} </w:instrText>
      </w:r>
      <w:r w:rsidRPr="00026380">
        <w:rPr>
          <w:rFonts w:ascii="Garamond" w:hAnsi="Garamond"/>
        </w:rPr>
        <w:fldChar w:fldCharType="separate"/>
      </w:r>
      <w:r w:rsidRPr="00026380">
        <w:rPr>
          <w:rFonts w:ascii="Garamond" w:hAnsi="Garamond"/>
        </w:rPr>
        <w:t>(Sovinc, 2021)</w:t>
      </w:r>
      <w:r w:rsidRPr="00026380">
        <w:rPr>
          <w:rFonts w:ascii="Garamond" w:hAnsi="Garamond"/>
        </w:rPr>
        <w:fldChar w:fldCharType="end"/>
      </w:r>
      <w:r w:rsidRPr="00026380">
        <w:rPr>
          <w:rFonts w:ascii="Garamond" w:hAnsi="Garamond"/>
        </w:rPr>
        <w:t>.</w:t>
      </w:r>
    </w:p>
    <w:p w14:paraId="3A1E3A8B" w14:textId="77777777" w:rsidR="00D21BC4" w:rsidRPr="00026380" w:rsidRDefault="00D21BC4" w:rsidP="00B8203E">
      <w:pPr>
        <w:ind w:firstLine="284"/>
        <w:rPr>
          <w:rFonts w:ascii="Garamond" w:hAnsi="Garamond"/>
        </w:rPr>
      </w:pPr>
      <w:r w:rsidRPr="00026380">
        <w:rPr>
          <w:rFonts w:ascii="Garamond" w:hAnsi="Garamond"/>
        </w:rPr>
        <w:t>Në kontekstin gjeologjik, hidro-morfologjik, hidrologjik dhe ekologjik, lugina e Lumit Vjosa mund të ndahet në tre nënnjësi:</w:t>
      </w:r>
    </w:p>
    <w:p w14:paraId="34B8B3C0"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Pjesa e sipërme</w:t>
      </w:r>
      <w:r w:rsidR="006B506F" w:rsidRPr="00026380">
        <w:rPr>
          <w:rFonts w:ascii="Garamond" w:eastAsiaTheme="minorHAnsi" w:hAnsi="Garamond" w:cs="Garamond"/>
          <w:color w:val="000000"/>
          <w:lang w:eastAsia="en-US"/>
        </w:rPr>
        <w:t xml:space="preserve"> e Lumit Vjosa karakterizohet nga gryka të thepisura midis Përmetit, Këlcyrës dhe Dragotit, të përshkuara nga zona me kone depozitimi dhe ujëmbledhës të mëdhenj. Lugina e Lumit Vjosa zgjerohet në rrjedhën e sipërme të zonës së Dragotit, me përjashtim të grykës së Poçemit.</w:t>
      </w:r>
    </w:p>
    <w:p w14:paraId="2CD48AA4"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Pjesa e mesme</w:t>
      </w:r>
      <w:r w:rsidR="006B506F" w:rsidRPr="00026380">
        <w:rPr>
          <w:rFonts w:ascii="Garamond" w:eastAsiaTheme="minorHAnsi" w:hAnsi="Garamond" w:cs="Garamond"/>
          <w:color w:val="000000"/>
          <w:lang w:eastAsia="en-US"/>
        </w:rPr>
        <w:t>, përgjatë shtrirjes që përfshin bashkimin me lumin Drino, ku ndodhet qyteti i Tepelenës, është e njohur për brigjet e mëdha me rërë dhe zhavorr të formuara nga lumi i degëzuar. Në rrjedhën e poshtme të Selenicës, zona e Pellgut Ujëmbledhës të Lumit Vjosa zvogëlohet, lugina hapet dhe Lumi fillon të gjarpërojë. Fushat e përmbytjes së lumit Vjosa njihen si një nga ekosistemet bregdetare më të mrekullueshme të Gadishullit Ballkanik, të karakterizuara nga proceset e tyre natyrore hidro-morfodinamike lumore. Përroi i gjerë i degëzuar, brigjet dhe ishujt e brigjet e mëdhenj të zhavorrit, speciet bimore pioniere, shelgjet, plepat dhe brukat i japin luginës së Vjosës një karakter të jashtëzakonshëm.</w:t>
      </w:r>
    </w:p>
    <w:p w14:paraId="70D790C3"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Pjesa e poshtme</w:t>
      </w:r>
      <w:r w:rsidR="006B506F" w:rsidRPr="00026380">
        <w:rPr>
          <w:rFonts w:ascii="Garamond" w:eastAsiaTheme="minorHAnsi" w:hAnsi="Garamond" w:cs="Garamond"/>
          <w:color w:val="000000"/>
          <w:lang w:eastAsia="en-US"/>
        </w:rPr>
        <w:t xml:space="preserve"> karakterizohet nga shtrirja e Lumit Vjosa dhe formimi i gjarpërimeve të gjera. Mes qyteteve të Fierit dhe Vlorës, Lumi Vjosa kalon nëpër Ultësirën e Myzeqesë dhe derdhet drejt Detit Adriatik. Grykëderdhja e Lumit Vjosa ndodhet në veri të Lagunës së Nartës, ku ai del në det.</w:t>
      </w:r>
    </w:p>
    <w:p w14:paraId="18D98B38" w14:textId="77777777" w:rsidR="00D21BC4" w:rsidRPr="00026380" w:rsidRDefault="006E3030" w:rsidP="006E3030">
      <w:pPr>
        <w:pStyle w:val="Heading3"/>
        <w:spacing w:before="0"/>
        <w:ind w:left="284" w:firstLine="0"/>
        <w:rPr>
          <w:rFonts w:ascii="Garamond" w:hAnsi="Garamond"/>
          <w:color w:val="auto"/>
        </w:rPr>
      </w:pPr>
      <w:bookmarkStart w:id="26" w:name="_Toc154062248"/>
      <w:bookmarkStart w:id="27" w:name="_Toc201560640"/>
      <w:r w:rsidRPr="00026380">
        <w:rPr>
          <w:rFonts w:ascii="Garamond" w:hAnsi="Garamond"/>
          <w:color w:val="auto"/>
        </w:rPr>
        <w:t xml:space="preserve">1.5.1. </w:t>
      </w:r>
      <w:r w:rsidR="00D21BC4" w:rsidRPr="00026380">
        <w:rPr>
          <w:rFonts w:ascii="Garamond" w:hAnsi="Garamond"/>
          <w:color w:val="auto"/>
        </w:rPr>
        <w:t>Klima</w:t>
      </w:r>
      <w:bookmarkEnd w:id="26"/>
      <w:bookmarkEnd w:id="27"/>
    </w:p>
    <w:p w14:paraId="6CBE98EA" w14:textId="77777777" w:rsidR="00D21BC4" w:rsidRPr="00026380" w:rsidRDefault="00D21BC4" w:rsidP="00B8203E">
      <w:pPr>
        <w:ind w:firstLine="284"/>
        <w:rPr>
          <w:rFonts w:ascii="Garamond" w:hAnsi="Garamond"/>
        </w:rPr>
      </w:pPr>
      <w:r w:rsidRPr="00026380">
        <w:rPr>
          <w:rFonts w:ascii="Garamond" w:hAnsi="Garamond"/>
        </w:rPr>
        <w:t xml:space="preserve">Pellgu Ujëmbledhës i Lumit Vjosa është pjesë e zonës klimatike kodrinore juglindore, që luan një rol të rëndësishëm në klimën e rajonit, duke ndikuar në temperatura dhe reshje. Klima e Pellgut </w:t>
      </w:r>
      <w:r w:rsidRPr="00026380">
        <w:rPr>
          <w:rFonts w:ascii="Garamond" w:hAnsi="Garamond"/>
        </w:rPr>
        <w:lastRenderedPageBreak/>
        <w:t xml:space="preserve">të Vjosa mund të karakterizohet si mesdhetare, me verë të thatë dhe të nxehtë dhe dimër të butë e të lagësht. Pjesa perëndimore e Pellgut është më e ngrohtë se ajo lindore për shkak të lartësisë më të ulët dhe afërsisë me detin. </w:t>
      </w:r>
    </w:p>
    <w:p w14:paraId="66FD4456" w14:textId="77777777" w:rsidR="00D21BC4" w:rsidRPr="00026380" w:rsidRDefault="00D21BC4" w:rsidP="00B8203E">
      <w:pPr>
        <w:ind w:firstLine="284"/>
        <w:rPr>
          <w:rFonts w:ascii="Garamond" w:hAnsi="Garamond"/>
        </w:rPr>
      </w:pPr>
      <w:r w:rsidRPr="00026380">
        <w:rPr>
          <w:rFonts w:ascii="Garamond" w:hAnsi="Garamond"/>
        </w:rPr>
        <w:t xml:space="preserve">Vlerat mesatare të temperaturës variojnë nga 10.7 në 17.5 °C përgjatë luginës së Lumit Vjosa dhe nga 6 në 10 °C në zonat malore. Temperaturat mesatare maksimale në pjesët e sipërme, të mesme dhe të poshtme të Pellgut Ujëmbledhës të Vjosës variojnë ndërmjet 26.9 dhe 35.8 °C. Muajt më të nxehtë janë qershori, korriku dhe gushti, me temperatura mesatare ditore midis 20°C dhe 24°C. Vlerat maksimale mesatare më të larta janë ndërmjet 26°C dhe 36°C, dhe vlerat maksimale absolute të vëzhguara janë 41.6°C të regjistruara në Fier (6 korrik 1988) dhe 43.5°C në Selenicë (18 korrik 1973). Muajt më të ftohtë janë nga dhjetori në shkurt, me temperatura mesatare ditore nën 5°C. </w:t>
      </w:r>
    </w:p>
    <w:p w14:paraId="1D3396D9" w14:textId="77777777" w:rsidR="00D21BC4" w:rsidRPr="00026380" w:rsidRDefault="00D21BC4" w:rsidP="00B8203E">
      <w:pPr>
        <w:ind w:firstLine="284"/>
        <w:rPr>
          <w:rFonts w:ascii="Garamond" w:hAnsi="Garamond"/>
        </w:rPr>
      </w:pPr>
      <w:r w:rsidRPr="00026380">
        <w:rPr>
          <w:rFonts w:ascii="Garamond" w:hAnsi="Garamond"/>
        </w:rPr>
        <w:t xml:space="preserve">Reshjet mesatare vjetore në pellgun e lumit variojnë nga 950 deri në 1600 mm, ndërsa reshjet vjetore afatgjata arrijnë në 1076,2 mm, nga të cilat rreth 66% bien në vjeshtë dhe dimër. Reshjet minimale zakonisht ndodhin në muajt e verës (qershor, korrik dhe gusht), ndërsa më shumë në nëntor dhe dhjetor. Numri i ditëve me shi varion nga 85 deri në 100 ditë në vit. Të dhënat e klimës në zonë janë marrë nga Climate 6 Explorer </w:t>
      </w:r>
      <w:r w:rsidRPr="00026380">
        <w:rPr>
          <w:rFonts w:ascii="Garamond" w:hAnsi="Garamond"/>
        </w:rPr>
        <w:fldChar w:fldCharType="begin"/>
      </w:r>
      <w:r w:rsidRPr="00026380">
        <w:rPr>
          <w:rFonts w:ascii="Garamond" w:hAnsi="Garamond"/>
        </w:rPr>
        <w:instrText xml:space="preserve"> ADDIN ZOTERO_ITEM CSL_CITATION {"citationID":"29d4IW7r","properties":{"formattedCitation":"(Wickel et al., 2017)","plainCitation":"(Wickel et al., 2017)","noteIndex":0},"citationItems":[{"id":41201,"uris":["http://zotero.org/groups/2697167/items/KQA3K7T3"],"itemData":{"id":41201,"type":"report","publisher":"under the EU Flood Protection Infrastructure Project – FPIP","title":"Assessment of Hydro-Ecological and SocioEconomic Systems of the Vjosa River","URL":"https://portavendore.al/wp-content/uploads/2020/12/raport-vleresimi_compressed.pdf","author":[{"family":"Wickel","given":"B."},{"family":"Lata","given":"L."},{"family":"Hiraldo","given":"AS"},{"family":"Bruci","given":"E."}],"issued":{"date-parts":[["2017"]]}}}],"schema":"https://github.com/citation-style-language/schema/raw/master/csl-citation.json"} </w:instrText>
      </w:r>
      <w:r w:rsidRPr="00026380">
        <w:rPr>
          <w:rFonts w:ascii="Garamond" w:hAnsi="Garamond"/>
        </w:rPr>
        <w:fldChar w:fldCharType="separate"/>
      </w:r>
      <w:r w:rsidRPr="00026380">
        <w:rPr>
          <w:rFonts w:ascii="Garamond" w:hAnsi="Garamond"/>
        </w:rPr>
        <w:t>(Wickel et al., 2017)</w:t>
      </w:r>
      <w:r w:rsidRPr="00026380">
        <w:rPr>
          <w:rFonts w:ascii="Garamond" w:hAnsi="Garamond"/>
        </w:rPr>
        <w:fldChar w:fldCharType="end"/>
      </w:r>
      <w:r w:rsidRPr="00026380">
        <w:rPr>
          <w:rFonts w:ascii="Garamond" w:hAnsi="Garamond"/>
        </w:rPr>
        <w:t>. Reshjet në Luginën e Vjosës variojnë mesatarisht nga më pak se 1000 mm në rajonin bregdetar dhe në rajonin më verilindor deri në 1600 mm kryesisht në kreshtat malore të Pellgut Ujëmbledhës të Drinos. Reshjet më të larta, të dominuara nga zona klimatike mesdhetare, e cila ndahet në zona orografike (nga bregdeti në malet e larta), ndodhin në kreshtat e para të larta drejt detit Adriatik, ku sipas konveksionit dhe ngritjes së masave ajrore të lagështa gjatë dimrit, mund të pritet pjesa më e madhe e reshjeve. Muaji më i lagësht është shkurti, ndërsa gusht-shtator është periudha më e thatë e vitit.</w:t>
      </w:r>
    </w:p>
    <w:p w14:paraId="5F2EC31E" w14:textId="77777777" w:rsidR="00D21BC4" w:rsidRPr="00026380" w:rsidRDefault="006E3030" w:rsidP="006E3030">
      <w:pPr>
        <w:pStyle w:val="Heading3"/>
        <w:spacing w:before="0"/>
        <w:ind w:left="284" w:firstLine="0"/>
        <w:rPr>
          <w:rFonts w:ascii="Garamond" w:hAnsi="Garamond"/>
          <w:color w:val="auto"/>
        </w:rPr>
      </w:pPr>
      <w:bookmarkStart w:id="28" w:name="_Toc154062249"/>
      <w:bookmarkStart w:id="29" w:name="_Toc201560641"/>
      <w:r w:rsidRPr="00026380">
        <w:rPr>
          <w:rFonts w:ascii="Garamond" w:hAnsi="Garamond"/>
          <w:color w:val="auto"/>
        </w:rPr>
        <w:t xml:space="preserve">1.5.2. </w:t>
      </w:r>
      <w:r w:rsidR="00D21BC4" w:rsidRPr="00026380">
        <w:rPr>
          <w:rFonts w:ascii="Garamond" w:hAnsi="Garamond"/>
          <w:color w:val="auto"/>
        </w:rPr>
        <w:t>Gjeologjia</w:t>
      </w:r>
      <w:bookmarkEnd w:id="28"/>
      <w:bookmarkEnd w:id="29"/>
      <w:r w:rsidR="00D21BC4" w:rsidRPr="00026380">
        <w:rPr>
          <w:rFonts w:ascii="Garamond" w:hAnsi="Garamond"/>
          <w:color w:val="auto"/>
        </w:rPr>
        <w:t xml:space="preserve"> </w:t>
      </w:r>
    </w:p>
    <w:p w14:paraId="20005042" w14:textId="77777777" w:rsidR="00D21BC4" w:rsidRPr="00026380" w:rsidRDefault="00D21BC4" w:rsidP="00B8203E">
      <w:pPr>
        <w:ind w:firstLine="284"/>
        <w:rPr>
          <w:rFonts w:ascii="Garamond" w:hAnsi="Garamond"/>
        </w:rPr>
      </w:pPr>
      <w:r w:rsidRPr="00026380">
        <w:rPr>
          <w:rFonts w:ascii="Garamond" w:hAnsi="Garamond"/>
        </w:rPr>
        <w:t xml:space="preserve">I ndodhur në pjesën jugore të Albanides, Lumi Vjosa përshkon disa struktura gjeologjike të përbëra nga antiklina dhe sinklina të njëpasnjëshëm të ndikuara nga një sërë linjash aktive tektonike dhe neotektonike. Si rezultat kësaj përbërjeje unike, Lumi Vjosa shfaq shtresa të zhveshura të fshehura spektakolare të shkëmbinjve si dhe fenomene gjeodinamike. Formacionet karbonike, nën efektin e fenomenit karstik, formojnë rrjedha ujore nëntokësore që drenohen përgjatë luginës së Vjosës në 47 burime të përhershme ujore </w:t>
      </w:r>
      <w:r w:rsidRPr="00026380">
        <w:rPr>
          <w:rFonts w:ascii="Garamond" w:hAnsi="Garamond"/>
        </w:rPr>
        <w:fldChar w:fldCharType="begin"/>
      </w:r>
      <w:r w:rsidRPr="00026380">
        <w:rPr>
          <w:rFonts w:ascii="Garamond" w:hAnsi="Garamond"/>
        </w:rPr>
        <w:instrText xml:space="preserve"> ADDIN ZOTERO_ITEM CSL_CITATION {"citationID":"gqkweknZ","properties":{"formattedCitation":"(Durmishi et al., 2018)","plainCitation":"(Durmishi et al., 2018)","noteIndex":0},"citationItems":[{"id":40513,"uris":["http://zotero.org/groups/2697167/items/BF5J4Q4D"],"itemData":{"id":40513,"type":"article-journal","container-title":"Acta ZooBot Austria","issue":"155","page":"41-61","title":"Synthesis of geological, hydrogeological, and geo-touristic features of the Vjosa Watershed","author":[{"family":"Durmishi","given":"Cercis"},{"family":"Daja","given":"Shkelqim"},{"family":"Ago","given":"Besnik"},{"family":"Dindi","given":"Elsa"},{"family":"Sinojmeri","given":"Agim"},{"family":"Nazaj","given":"Shaqir"},{"family":"Qorri","given":"Ana"},{"family":"Muci","given":"Redi"}],"issued":{"date-parts":[["2018"]]}}}],"schema":"https://github.com/citation-style-language/schema/raw/master/csl-citation.json"} </w:instrText>
      </w:r>
      <w:r w:rsidRPr="00026380">
        <w:rPr>
          <w:rFonts w:ascii="Garamond" w:hAnsi="Garamond"/>
        </w:rPr>
        <w:fldChar w:fldCharType="separate"/>
      </w:r>
      <w:r w:rsidRPr="00026380">
        <w:rPr>
          <w:rFonts w:ascii="Garamond" w:hAnsi="Garamond"/>
        </w:rPr>
        <w:t>(Durmishi et al., 2018)</w:t>
      </w:r>
      <w:r w:rsidRPr="00026380">
        <w:rPr>
          <w:rFonts w:ascii="Garamond" w:hAnsi="Garamond"/>
        </w:rPr>
        <w:fldChar w:fldCharType="end"/>
      </w:r>
      <w:r w:rsidRPr="00026380">
        <w:rPr>
          <w:rFonts w:ascii="Garamond" w:hAnsi="Garamond"/>
        </w:rPr>
        <w:t xml:space="preserve">. Në aspektin gjeologjik, Pellgu Ujëmbledhës i Lumit Vjosa përfshihet brenda pesë zonave tektonike, më e madhja prej të cilave është zona Jonike. Këto zona tektonike janë pjesë e vargut AlbanidesHellenides, të cilat së bashku me Dinarides përbëjnë vargun malor mbizotërues në Ballkanin Perëndimor. Struktura komplekse tektonike përbëhet nga dy fusha, ajo lindore ose e brendshme dhe ajo perëndimore ose e jashtme </w:t>
      </w:r>
      <w:r w:rsidRPr="00026380">
        <w:rPr>
          <w:rFonts w:ascii="Garamond" w:hAnsi="Garamond"/>
        </w:rPr>
        <w:fldChar w:fldCharType="begin"/>
      </w:r>
      <w:r w:rsidRPr="00026380">
        <w:rPr>
          <w:rFonts w:ascii="Garamond" w:hAnsi="Garamond"/>
        </w:rPr>
        <w:instrText xml:space="preserve"> ADDIN ZOTERO_ITEM CSL_CITATION {"citationID":"EedDGnpn","properties":{"formattedCitation":"(Aliaj, 2006; Schiemer et al., 2018)","plainCitation":"(Aliaj, 2006; Schiemer et al., 2018)","noteIndex":0},"citationItems":[{"id":41191,"uris":["http://zotero.org/groups/2697167/items/RY64F6I2"],"itemData":{"id":41191,"type":"chapter","container-title":"The Adria Microplate: GPS Geodesy, Tectonics and Hazards","event-place":"Dordrecht","ISBN":"978-1-4020-4233-1","language":"en","note":"collection-title: Nato Science Series: IV: Earth and Environmental Sciences\nDOI: 10.1007/1-4020-4235-3_09","page":"133-149","publisher":"Kluwer Academic Publishers","publisher-place":"Dordrecht","source":"DOI.org (Crossref)","title":"THE ALBANIAN OROGEN: CONVERGENCE ZONE BETWEEN EURASIA AND THE ADRIA MICROPLATE","title-short":"THE ALBANIAN OROGEN","URL":"http://link.springer.com/10.1007/1-4020-4235-3_09","volume":"61","editor":[{"family":"Pinter","given":"Nicholas"},{"family":"Gyula","given":"Grenerczy"},{"family":"Weber","given":"John"},{"family":"Stein","given":"Seth"},{"family":"Medak","given":"Damir"}],"author":[{"family":"Aliaj","given":"Shyqyri"}],"accessed":{"date-parts":[["2023",12,20]]},"issued":{"date-parts":[["2006"]]}}},{"id":2928,"uris":["http://zotero.org/groups/2697167/items/RUPWT86X"],"itemData":{"id":2928,"type":"article-journal","archive_location":"Sig:L04624 Sto: Null","container-title":"Zoologisch-Botanische Gesellschaft in Österreich","note":"publisher: Zoologisch-Botanische Gesellschaft","page":"385","title":"Acta ZooBot Austria. The Vjosa in Albania - a riverine ecosystem of European significance.","volume":"Band 155/1","author":[{"family":"Schiemer","given":"F."},{"family":"Beqiraj","given":"S."},{"family":"Graf","given":"W."},{"family":"Miho","given":"A."}],"issued":{"date-parts":[["2018"]]}}}],"schema":"https://github.com/citation-style-language/schema/raw/master/csl-citation.json"} </w:instrText>
      </w:r>
      <w:r w:rsidRPr="00026380">
        <w:rPr>
          <w:rFonts w:ascii="Garamond" w:hAnsi="Garamond"/>
        </w:rPr>
        <w:fldChar w:fldCharType="separate"/>
      </w:r>
      <w:r w:rsidRPr="00026380">
        <w:rPr>
          <w:rFonts w:ascii="Garamond" w:hAnsi="Garamond"/>
        </w:rPr>
        <w:t>(Aliaj, 2006; Schiemer et al., 2018)</w:t>
      </w:r>
      <w:r w:rsidRPr="00026380">
        <w:rPr>
          <w:rFonts w:ascii="Garamond" w:hAnsi="Garamond"/>
        </w:rPr>
        <w:fldChar w:fldCharType="end"/>
      </w:r>
      <w:r w:rsidRPr="00026380">
        <w:rPr>
          <w:rFonts w:ascii="Garamond" w:hAnsi="Garamond"/>
        </w:rPr>
        <w:t>.</w:t>
      </w:r>
    </w:p>
    <w:p w14:paraId="4713BF34" w14:textId="77777777" w:rsidR="00D21BC4" w:rsidRPr="00026380" w:rsidRDefault="00D21BC4" w:rsidP="00B8203E">
      <w:pPr>
        <w:ind w:firstLine="284"/>
        <w:rPr>
          <w:rFonts w:ascii="Garamond" w:hAnsi="Garamond"/>
        </w:rPr>
      </w:pPr>
      <w:r w:rsidRPr="00026380">
        <w:rPr>
          <w:rFonts w:ascii="Garamond" w:hAnsi="Garamond"/>
        </w:rPr>
        <w:t xml:space="preserve">Lumi Vjosa/Aoös ndahet në tre seksione gjeologjike. Seksioni në rrjedhën e sipërme të luginës së lumit, i ngrirë gjatë Akullnajave të Fundit Masive, drenon depozitime ofioliti, flishi, karboni dhe gëlqerore. Në seksionin e rrjedhës së mesme, midis Dragotit dhe Poçemit, lumi rrjedh kryesisht mbi depozitimet e flishit të zonës tektonike jonike. Seksioni në rrjedhën e poshtme shtrihet nga Poçemi deri në detin Adriatik ku lumi rrjedh mbi zonën tektonike jonike dhe depozitimet kuaternare të zonës tektonike të ultësirës paraadriatike, të përbërë kryesisht nga zhavorri, rëra, balta dhe argjila </w:t>
      </w:r>
      <w:r w:rsidRPr="00026380">
        <w:rPr>
          <w:rFonts w:ascii="Garamond" w:hAnsi="Garamond"/>
        </w:rPr>
        <w:fldChar w:fldCharType="begin"/>
      </w:r>
      <w:r w:rsidRPr="00026380">
        <w:rPr>
          <w:rFonts w:ascii="Garamond" w:hAnsi="Garamond"/>
        </w:rPr>
        <w:instrText xml:space="preserve"> ADDIN ZOTERO_ITEM CSL_CITATION {"citationID":"dfJv6bFf","properties":{"formattedCitation":"(EcoAlbania, 2021)","plainCitation":"(EcoAlbania, 2021)","noteIndex":0},"citationItems":[{"id":41169,"uris":["http://zotero.org/groups/2697167/items/JPDTWFWB"],"itemData":{"id":41169,"type":"report","title":"Proposal for Establishment of the Vjosa Wild River National Park","author":[{"family":"EcoAlbania","given":""}],"issued":{"date-parts":[["2021"]]}}}],"schema":"https://github.com/citation-style-language/schema/raw/master/csl-citation.json"} </w:instrText>
      </w:r>
      <w:r w:rsidRPr="00026380">
        <w:rPr>
          <w:rFonts w:ascii="Garamond" w:hAnsi="Garamond"/>
        </w:rPr>
        <w:fldChar w:fldCharType="separate"/>
      </w:r>
      <w:r w:rsidRPr="00026380">
        <w:rPr>
          <w:rFonts w:ascii="Garamond" w:hAnsi="Garamond"/>
        </w:rPr>
        <w:t>(EcoAlbania, 2021)</w:t>
      </w:r>
      <w:r w:rsidRPr="00026380">
        <w:rPr>
          <w:rFonts w:ascii="Garamond" w:hAnsi="Garamond"/>
        </w:rPr>
        <w:fldChar w:fldCharType="end"/>
      </w:r>
      <w:r w:rsidRPr="00026380">
        <w:rPr>
          <w:rFonts w:ascii="Garamond" w:hAnsi="Garamond"/>
        </w:rPr>
        <w:t xml:space="preserve">. </w:t>
      </w:r>
    </w:p>
    <w:p w14:paraId="5B9B15D1" w14:textId="77777777" w:rsidR="00D21BC4" w:rsidRPr="00026380" w:rsidRDefault="00D21BC4" w:rsidP="00B8203E">
      <w:pPr>
        <w:ind w:firstLine="284"/>
        <w:rPr>
          <w:rFonts w:ascii="Garamond" w:hAnsi="Garamond"/>
        </w:rPr>
      </w:pPr>
      <w:r w:rsidRPr="00026380">
        <w:rPr>
          <w:rFonts w:ascii="Garamond" w:hAnsi="Garamond"/>
        </w:rPr>
        <w:t xml:space="preserve">Si rezultat i këtij konteksti gjeologjik, llojet e kanaleve shfaqin një larmi të jashtëzakonshme të formave gjeologjike: lumi formon gryka dhe pret tarracat në ujëmbledhësin e sipërm dhe të mesëm, krijon forma të gërshetuara kanalesh ndërsa lugina hapet dhe kalon në një gjendje gjarpëruese drejt grykëderdhjes </w:t>
      </w:r>
      <w:r w:rsidRPr="00026380">
        <w:rPr>
          <w:rFonts w:ascii="Garamond" w:hAnsi="Garamond"/>
        </w:rPr>
        <w:fldChar w:fldCharType="begin"/>
      </w:r>
      <w:r w:rsidRPr="00026380">
        <w:rPr>
          <w:rFonts w:ascii="Garamond" w:hAnsi="Garamond"/>
        </w:rPr>
        <w:instrText xml:space="preserve"> ADDIN ZOTERO_ITEM CSL_CITATION {"citationID":"JqYphFgc","properties":{"formattedCitation":"(Bizzi et al., 2021)","plainCitation":"(Bizzi et al., 2021)","noteIndex":0},"citationItems":[{"id":40512,"uris":["http://zotero.org/groups/2697167/items/GT8482X5"],"itemData":{"id":40512,"type":"article-journal","abstract":"Abstract\n            In this article we apply the CASCADE network</w:instrText>
      </w:r>
      <w:r w:rsidRPr="00026380">
        <w:instrText>‐</w:instrText>
      </w:r>
      <w:r w:rsidRPr="00026380">
        <w:rPr>
          <w:rFonts w:ascii="Garamond" w:hAnsi="Garamond"/>
        </w:rPr>
        <w:instrText>scale sediment connectivity model to the Vjosa River in Albania. The Vjosa is one of the last unimpaired braided rivers in Europe and, at the same time, a data scarce environment, which limits our ability to model how this pristine river might respond to future human disturbance. To initialize the model, we use remotely sensed data and modeled hydrology from a regional model. We perform a reach</w:instrText>
      </w:r>
      <w:r w:rsidRPr="00026380">
        <w:instrText>‐</w:instrText>
      </w:r>
      <w:r w:rsidRPr="00026380">
        <w:rPr>
          <w:rFonts w:ascii="Garamond" w:hAnsi="Garamond"/>
        </w:rPr>
        <w:instrText>by</w:instrText>
      </w:r>
      <w:r w:rsidRPr="00026380">
        <w:instrText>‐</w:instrText>
      </w:r>
      <w:r w:rsidRPr="00026380">
        <w:rPr>
          <w:rFonts w:ascii="Garamond" w:hAnsi="Garamond"/>
        </w:rPr>
        <w:instrText>reach optimization of surface grain size distribution (GSD) and bedload transport capacity to ensure equilibrium conditions throughout the network. In order to account for the various sources of uncertainty in the calculation of transport capacity, we performed a global sensitivity analysis. The modeled GSD distributions generated by the sensitivity analysis generally match the six GSDs measured at different locations within the network. The modeled bedload sediment fluxes increase systematically downstream, and annual fluxes at the outlet of the Vjosa are well within an order of magnitude of fluxes derived from previous estimates of the annual suspended sediment load.\n            We then use the modeled sediment fluxes as input to a set of theoretically derived functions that successfully discriminate between multi</w:instrText>
      </w:r>
      <w:r w:rsidRPr="00026380">
        <w:instrText>‐</w:instrText>
      </w:r>
      <w:r w:rsidRPr="00026380">
        <w:rPr>
          <w:rFonts w:ascii="Garamond" w:hAnsi="Garamond"/>
        </w:rPr>
        <w:instrText>thread and single</w:instrText>
      </w:r>
      <w:r w:rsidRPr="00026380">
        <w:instrText>‐</w:instrText>
      </w:r>
      <w:r w:rsidRPr="00026380">
        <w:rPr>
          <w:rFonts w:ascii="Garamond" w:hAnsi="Garamond"/>
        </w:rPr>
        <w:instrText>thread channel patterns. This finding provides additional validation of the model results by showing a clear connection between modeled sediment concentrations and observed river morphology. Finally, we observe that a reduction in sediment flux of about 50% (e.g., due to dams) would likely cause existing braided reaches to shift toward single thread morphology. The proposed method is widely applicable and opens a new avenue for application of network</w:instrText>
      </w:r>
      <w:r w:rsidRPr="00026380">
        <w:instrText>‐</w:instrText>
      </w:r>
      <w:r w:rsidRPr="00026380">
        <w:rPr>
          <w:rFonts w:ascii="Garamond" w:hAnsi="Garamond"/>
        </w:rPr>
        <w:instrText xml:space="preserve">scale sediment models that aid in the exploration of river stability to changes in water and sediment fluxes.","container-title":"Earth Surface Processes and Landforms","DOI":"10.1002/esp.5225","ISSN":"0197-9337, 1096-9837","issue":"14","journalAbbreviation":"Earth Surf Processes Landf","language":"en","page":"2946-2962","source":"DOI.org (Crossref)","title":"Sediment transport at the network scale and its link to channel morphology in the braided Vjosa River system","volume":"46","author":[{"family":"Bizzi","given":"Simone"},{"family":"Tangi","given":"Marco"},{"family":"Schmitt","given":"Rafael J. P."},{"family":"Pitlick","given":"John"},{"family":"Piégay","given":"Hervé"},{"family":"Castelletti","given":"Andrea Francesco"}],"issued":{"date-parts":[["2021",11]]}}}],"schema":"https://github.com/citation-style-language/schema/raw/master/csl-citation.json"} </w:instrText>
      </w:r>
      <w:r w:rsidRPr="00026380">
        <w:rPr>
          <w:rFonts w:ascii="Garamond" w:hAnsi="Garamond"/>
        </w:rPr>
        <w:fldChar w:fldCharType="separate"/>
      </w:r>
      <w:r w:rsidRPr="00026380">
        <w:rPr>
          <w:rFonts w:ascii="Garamond" w:hAnsi="Garamond"/>
        </w:rPr>
        <w:t>(Bizzi et al., 2021)</w:t>
      </w:r>
      <w:r w:rsidRPr="00026380">
        <w:rPr>
          <w:rFonts w:ascii="Garamond" w:hAnsi="Garamond"/>
        </w:rPr>
        <w:fldChar w:fldCharType="end"/>
      </w:r>
      <w:r w:rsidRPr="00026380">
        <w:rPr>
          <w:rFonts w:ascii="Garamond" w:hAnsi="Garamond"/>
        </w:rPr>
        <w:t>.</w:t>
      </w:r>
    </w:p>
    <w:p w14:paraId="67A0CA4A" w14:textId="77777777" w:rsidR="00D21BC4" w:rsidRPr="00026380" w:rsidRDefault="00D21BC4" w:rsidP="00B8203E">
      <w:pPr>
        <w:ind w:firstLine="284"/>
        <w:rPr>
          <w:rFonts w:ascii="Garamond" w:hAnsi="Garamond"/>
        </w:rPr>
      </w:pPr>
      <w:r w:rsidRPr="00026380">
        <w:rPr>
          <w:rFonts w:ascii="Garamond" w:hAnsi="Garamond"/>
        </w:rPr>
        <w:t xml:space="preserve">Grykëderdhja e Lumit Vjosa përfaqëson zonën më të rëndësishme në Ultësirën e Myzeqesë, 2/3 e së cilës është rezultat i rritjes së deltës në një periudhë 500-vjeçare </w:t>
      </w:r>
      <w:r w:rsidRPr="00026380">
        <w:rPr>
          <w:rFonts w:ascii="Garamond" w:hAnsi="Garamond"/>
        </w:rPr>
        <w:fldChar w:fldCharType="begin"/>
      </w:r>
      <w:r w:rsidRPr="00026380">
        <w:rPr>
          <w:rFonts w:ascii="Garamond" w:hAnsi="Garamond"/>
        </w:rPr>
        <w:instrText xml:space="preserve"> ADDIN ZOTERO_ITEM CSL_CITATION {"citationID":"MYQPBNDK","properties":{"formattedCitation":"(Fouache et al., 2010)","plainCitation":"(Fouache et al., 2010)","noteIndex":0},"citationItems":[{"id":41190,"uris":["http://zotero.org/groups/2697167/items/R73KCNZV"],"itemData":{"id":41190,"type":"article-journal","container-title":"Quaternary International","DOI":"10.1016/j.quaint.2009.06.021","ISSN":"10406182","issue":"1-2","journalAbbreviation":"Quaternary International","language":"en","page":"118-128","source":"DOI.org (Crossref)","title":"Shoreline reconstruction since the Middle Holocene in the vicinity of the ancient city of Apollonia (Albania, Seman and Vjosa deltas)","volume":"216","author":[{"family":"Fouache","given":"Eric"},{"family":"Vella","given":"Claude"},{"family":"Dimo","given":"Llazar"},{"family":"Gruda","given":"Gjovalin"},{"family":"Mugnier","given":"Jean-Louis"},{"family":"Denèfle","given":"Michèle"},{"family":"Monnier","given":"Olivier"},{"family":"Hotyat","given":"Micheline"},{"family":"Huth","given":"Eni"}],"issued":{"date-parts":[["2010",4]]}}}],"schema":"https://github.com/citation-style-language/schema/raw/master/csl-citation.json"} </w:instrText>
      </w:r>
      <w:r w:rsidRPr="00026380">
        <w:rPr>
          <w:rFonts w:ascii="Garamond" w:hAnsi="Garamond"/>
        </w:rPr>
        <w:fldChar w:fldCharType="separate"/>
      </w:r>
      <w:r w:rsidRPr="00026380">
        <w:rPr>
          <w:rFonts w:ascii="Garamond" w:hAnsi="Garamond"/>
        </w:rPr>
        <w:t>(Fouache et al., 2010)</w:t>
      </w:r>
      <w:r w:rsidRPr="00026380">
        <w:rPr>
          <w:rFonts w:ascii="Garamond" w:hAnsi="Garamond"/>
        </w:rPr>
        <w:fldChar w:fldCharType="end"/>
      </w:r>
      <w:r w:rsidRPr="00026380">
        <w:rPr>
          <w:rFonts w:ascii="Garamond" w:hAnsi="Garamond"/>
        </w:rPr>
        <w:t xml:space="preserve">. Studimet e mëparshme arkeologjike tregojnë zhvendosjen e grykëderdhjes së Vjosës në jug të vendndodhjes së saj aktuale në Gjirin e Vlorës (ku u krijua Laguna e Nartës) dhe në veri të saj, përgjatë rrëzës së kreshtës strukturore të Frakullës, më pak se 1 km në jugperëndim të qytetit antik të Apolonisë. Grykëderdhja e Vjosës është e dominuar nga valët, e karakterizuar nga brigje rëre, </w:t>
      </w:r>
      <w:r w:rsidRPr="00026380">
        <w:rPr>
          <w:rFonts w:ascii="Garamond" w:hAnsi="Garamond"/>
        </w:rPr>
        <w:lastRenderedPageBreak/>
        <w:t xml:space="preserve">rrafshe balte, këneta kripe, kallamishte, laguna të vogla dhe këneta të përkohshme. Duke përdorur hartat topografike historike nga shekulli 19të e deri më sot, analiza dinamike e vijës bregdetare tregon luhatjen e pozicionit të vijës bregdetare, me tendencat e viteve të fundit që sugjerojnë erozionin e ardhshëm </w:t>
      </w:r>
      <w:r w:rsidRPr="00026380">
        <w:rPr>
          <w:rFonts w:ascii="Garamond" w:hAnsi="Garamond"/>
        </w:rPr>
        <w:fldChar w:fldCharType="begin"/>
      </w:r>
      <w:r w:rsidRPr="00026380">
        <w:rPr>
          <w:rFonts w:ascii="Garamond" w:hAnsi="Garamond"/>
        </w:rPr>
        <w:instrText xml:space="preserve"> ADDIN ZOTERO_ITEM CSL_CITATION {"citationID":"1BTTuphZ","properties":{"formattedCitation":"(Durmishi et al., 2018)","plainCitation":"(Durmishi et al., 2018)","noteIndex":0},"citationItems":[{"id":40513,"uris":["http://zotero.org/groups/2697167/items/BF5J4Q4D"],"itemData":{"id":40513,"type":"article-journal","container-title":"Acta ZooBot Austria","issue":"155","page":"41-61","title":"Synthesis of geological, hydrogeological, and geo-touristic features of the Vjosa Watershed","author":[{"family":"Durmishi","given":"Cercis"},{"family":"Daja","given":"Shkelqim"},{"family":"Ago","given":"Besnik"},{"family":"Dindi","given":"Elsa"},{"family":"Sinojmeri","given":"Agim"},{"family":"Nazaj","given":"Shaqir"},{"family":"Qorri","given":"Ana"},{"family":"Muci","given":"Redi"}],"issued":{"date-parts":[["2018"]]}}}],"schema":"https://github.com/citation-style-language/schema/raw/master/csl-citation.json"} </w:instrText>
      </w:r>
      <w:r w:rsidRPr="00026380">
        <w:rPr>
          <w:rFonts w:ascii="Garamond" w:hAnsi="Garamond"/>
        </w:rPr>
        <w:fldChar w:fldCharType="separate"/>
      </w:r>
      <w:r w:rsidRPr="00026380">
        <w:rPr>
          <w:rFonts w:ascii="Garamond" w:hAnsi="Garamond"/>
        </w:rPr>
        <w:t>(Durmishi et al., 2018)</w:t>
      </w:r>
      <w:r w:rsidRPr="00026380">
        <w:rPr>
          <w:rFonts w:ascii="Garamond" w:hAnsi="Garamond"/>
        </w:rPr>
        <w:fldChar w:fldCharType="end"/>
      </w:r>
      <w:r w:rsidRPr="00026380">
        <w:rPr>
          <w:rFonts w:ascii="Garamond" w:hAnsi="Garamond"/>
        </w:rPr>
        <w:t>. Pellgu ujëmbledhës dominohet nga male me lartësi mesatare rreth 300-1500 m mbi nivelin e detit, por që arrijnë majat 2600 m. Relievi dhe shpatet janë të pjerrëta dhe vetëm lumenjtë e mëdhenj grumbullohen dhe formojnë lugina me tarraca apo edhe të sheshta, si Drinos.</w:t>
      </w:r>
    </w:p>
    <w:p w14:paraId="1E7D7125" w14:textId="77777777" w:rsidR="00D21BC4" w:rsidRPr="00026380" w:rsidRDefault="00D21BC4" w:rsidP="00B8203E">
      <w:pPr>
        <w:ind w:firstLine="284"/>
        <w:rPr>
          <w:rFonts w:ascii="Garamond" w:hAnsi="Garamond"/>
        </w:rPr>
      </w:pPr>
      <w:r w:rsidRPr="00026380">
        <w:rPr>
          <w:rFonts w:ascii="Garamond" w:hAnsi="Garamond"/>
        </w:rPr>
        <w:t>Lumi rrjedh nëpër disa zona neotektonike (kryesisht në zonën e Jonit) dhe sistemet lumore mund të datojnë që në Pleistozän e sipërme (periudhë e gjatë e epokave të alternuara të akullit), rreth 150,000 vjet më parë duke filluar erozionin dhe transportin e materialit nga malet në det. Formacionet dhe veçoritë gjeologjike janë të shumëllojshme dhe e kanë origjinën nga periudha e Triasikut (para 200-250 milionë vjetëve) deri në periudhën Kuaternare ku sot gjeneron shkëmbinj magmatikë, karbonate dhe sedimente terrigjene (flishi dhe melasë). Ato i nënshtrohen motit dhe konsolidimit të mëpasshëm të depozitimeve aluvionale, dukurive karstike në shkëmbinjtë gëlqerorë, lëvizjes dhe rrëshqitjes së koliviumeve (sedimente të pakonsoliduara në bazën e shpateve të kodrave) si dhe aktivitetit tektonik. Kreshtat malore janë të krijuara kryesisht nga shkëmbinj gëlqerorë, ndërsa kodrat më të ulëta vijojnë me shkëmbinj flishi. Lugina e Drinos, fusha e Gjirokastrës, është e krijuar nga depozitime kuaternare të melasës. Përgjatë Vjosës mund të gjenden depozitime konglomerate në pjesën e sipërme, ndërsa grykëderdhja dhe fusha bregdetare zhvillohen nga depozitime aluvionale. Shumica e kodrave më të ulëta dhe rrëzat e maleve përbëhen nga materiale të ndryshme të transportuara nga lumenjtë në kohët e mëparshme, duke përfshirë të gjitha llojet e zhavorrit, rërës, baltës dhe argjilës. Në malet e larta, erozioni karstik i gurëve gëlqerorë prodhoi kreshta të pjerrëta dhe shpate të thepisura. Nga ana tjetër, mund të gjenden gropa të vogla karstike si ‘poljes’ (Çajupi është më i madhi me rreth 90 ha).</w:t>
      </w:r>
    </w:p>
    <w:p w14:paraId="4D6A605F" w14:textId="77777777" w:rsidR="00D21BC4" w:rsidRPr="00026380" w:rsidRDefault="006E3030" w:rsidP="006E3030">
      <w:pPr>
        <w:pStyle w:val="Heading3"/>
        <w:spacing w:before="0"/>
        <w:ind w:left="284" w:firstLine="0"/>
        <w:rPr>
          <w:rFonts w:ascii="Garamond" w:hAnsi="Garamond"/>
          <w:color w:val="auto"/>
        </w:rPr>
      </w:pPr>
      <w:bookmarkStart w:id="30" w:name="_Toc154062250"/>
      <w:bookmarkStart w:id="31" w:name="_Toc201560642"/>
      <w:r w:rsidRPr="00026380">
        <w:rPr>
          <w:rFonts w:ascii="Garamond" w:hAnsi="Garamond"/>
          <w:color w:val="auto"/>
        </w:rPr>
        <w:t xml:space="preserve">1.5.3. </w:t>
      </w:r>
      <w:r w:rsidR="00D21BC4" w:rsidRPr="00026380">
        <w:rPr>
          <w:rFonts w:ascii="Garamond" w:hAnsi="Garamond"/>
          <w:color w:val="auto"/>
        </w:rPr>
        <w:t>Gjeomorfologjia</w:t>
      </w:r>
      <w:bookmarkEnd w:id="30"/>
      <w:bookmarkEnd w:id="31"/>
    </w:p>
    <w:p w14:paraId="050004BE" w14:textId="77777777" w:rsidR="00D21BC4" w:rsidRPr="00026380" w:rsidRDefault="00D21BC4" w:rsidP="00B8203E">
      <w:pPr>
        <w:ind w:firstLine="284"/>
        <w:rPr>
          <w:rFonts w:ascii="Garamond" w:hAnsi="Garamond"/>
        </w:rPr>
      </w:pPr>
      <w:r w:rsidRPr="00026380">
        <w:rPr>
          <w:rFonts w:ascii="Garamond" w:hAnsi="Garamond"/>
        </w:rPr>
        <w:t xml:space="preserve">Historia e gjeomorfologjisë së luginës së Vjosës mund të gjurmohet që në periudhat akullnajore, ku shtresa e kufizuar e akullit që u formua mbi luginë pati një ndikim të dukshëm në karakteristikat hidro-morfologjike të Lumit Vjosa. </w:t>
      </w:r>
    </w:p>
    <w:p w14:paraId="6CC29389" w14:textId="77777777" w:rsidR="00D21BC4" w:rsidRPr="00026380" w:rsidRDefault="00D21BC4" w:rsidP="00B8203E">
      <w:pPr>
        <w:ind w:firstLine="284"/>
        <w:rPr>
          <w:rFonts w:ascii="Garamond" w:hAnsi="Garamond"/>
        </w:rPr>
      </w:pPr>
      <w:r w:rsidRPr="00026380">
        <w:rPr>
          <w:rFonts w:ascii="Garamond" w:hAnsi="Garamond"/>
        </w:rPr>
        <w:t xml:space="preserve">Ky ndikim reflektohet në dy procese të ndryshme: ndarja e qartë e lumit në seksione me depozitime lumore, që tregon se stoku historik sedimentar ishte më i lartë se sot, dhe siç shihet në seksione të tjera të lumit, që këto stoqe sedimentare janë aktualisht njësoj ose më të mëdha se gjatë epokës së akullnajave ose më herët. Seksioni i Poçemit dhe Përmetit ka një profil linear gjatësor, i cili tregon transportin e qëndrueshëm të depozitimeve sedimentare më tepër sesa lidhjen me rrjedhën e poshtme. Më parë, këto gjetje njiheshin vetëm nga eksperimentet laboratorike </w:t>
      </w:r>
      <w:r w:rsidRPr="00026380">
        <w:rPr>
          <w:rFonts w:ascii="Garamond" w:hAnsi="Garamond"/>
        </w:rPr>
        <w:fldChar w:fldCharType="begin"/>
      </w:r>
      <w:r w:rsidRPr="00026380">
        <w:rPr>
          <w:rFonts w:ascii="Garamond" w:hAnsi="Garamond"/>
        </w:rPr>
        <w:instrText xml:space="preserve"> ADDIN ZOTERO_ITEM CSL_CITATION {"citationID":"hHfpWL34","properties":{"formattedCitation":"(EcoAlbania, 2021; Hauer et al., 2021)","plainCitation":"(EcoAlbania, 2021; Hauer et al., 2021)","noteIndex":0},"citationItems":[{"id":41169,"uris":["http://zotero.org/groups/2697167/items/JPDTWFWB"],"itemData":{"id":41169,"type":"report","title":"Proposal for Establishment of the Vjosa Wild River National Park","author":[{"family":"EcoAlbania","given":""}],"issued":{"date-parts":[["2021"]]}}},{"id":40511,"uris":["http://zotero.org/groups/2697167/items/MAFEU98B"],"itemData":{"id":40511,"type":"article-journal","container-title":"CATENA","DOI":"10.1016/j.catena.2021.105598","ISSN":"03418162","journalAbbreviation":"CATENA","language":"en","page":"105598","source":"DOI.org (Crossref)","title":"Hydromorphologial assessment of the Vjosa river at the catchment scale linking glacial history and fluvial processes","volume":"207","author":[{"family":"Hauer","given":"C."},{"family":"Skrame","given":"K."},{"family":"Fuhrmann","given":"M."}],"issued":{"date-parts":[["2021",12]]}}}],"schema":"https://github.com/citation-style-language/schema/raw/master/csl-citation.json"} </w:instrText>
      </w:r>
      <w:r w:rsidRPr="00026380">
        <w:rPr>
          <w:rFonts w:ascii="Garamond" w:hAnsi="Garamond"/>
        </w:rPr>
        <w:fldChar w:fldCharType="separate"/>
      </w:r>
      <w:r w:rsidRPr="00026380">
        <w:rPr>
          <w:rFonts w:ascii="Garamond" w:hAnsi="Garamond"/>
        </w:rPr>
        <w:t>(EcoAlbania, 2021; Hauer et al., 2021)</w:t>
      </w:r>
      <w:r w:rsidRPr="00026380">
        <w:rPr>
          <w:rFonts w:ascii="Garamond" w:hAnsi="Garamond"/>
        </w:rPr>
        <w:fldChar w:fldCharType="end"/>
      </w:r>
      <w:r w:rsidRPr="00026380">
        <w:rPr>
          <w:rFonts w:ascii="Garamond" w:hAnsi="Garamond"/>
        </w:rPr>
        <w:t xml:space="preserve">. Pellgu ujëmbledhës i Vjosës karakterizohet nga rendimente shumë të larta vjetore të sedimentit 20-40 t/ha dhe vit </w:t>
      </w:r>
      <w:r w:rsidRPr="00026380">
        <w:rPr>
          <w:rFonts w:ascii="Garamond" w:hAnsi="Garamond"/>
        </w:rPr>
        <w:fldChar w:fldCharType="begin"/>
      </w:r>
      <w:r w:rsidRPr="00026380">
        <w:rPr>
          <w:rFonts w:ascii="Garamond" w:hAnsi="Garamond"/>
        </w:rPr>
        <w:instrText xml:space="preserve"> ADDIN ZOTERO_ITEM CSL_CITATION {"citationID":"1c4lPosY","properties":{"formattedCitation":"(Hauer et al., 2021)","plainCitation":"(Hauer et al., 2021)","noteIndex":0},"citationItems":[{"id":40511,"uris":["http://zotero.org/groups/2697167/items/MAFEU98B"],"itemData":{"id":40511,"type":"article-journal","container-title":"CATENA","DOI":"10.1016/j.catena.2021.105598","ISSN":"03418162","journalAbbreviation":"CATENA","language":"en","page":"105598","source":"DOI.org (Crossref)","title":"Hydromorphologial assessment of the Vjosa river at the catchment scale linking glacial history and fluvial processes","volume":"207","author":[{"family":"Hauer","given":"C."},{"family":"Skrame","given":"K."},{"family":"Fuhrmann","given":"M."}],"issued":{"date-parts":[["2021",12]]}}}],"schema":"https://github.com/citation-style-language/schema/raw/master/csl-citation.json"} </w:instrText>
      </w:r>
      <w:r w:rsidRPr="00026380">
        <w:rPr>
          <w:rFonts w:ascii="Garamond" w:hAnsi="Garamond"/>
        </w:rPr>
        <w:fldChar w:fldCharType="separate"/>
      </w:r>
      <w:r w:rsidRPr="00026380">
        <w:rPr>
          <w:rFonts w:ascii="Garamond" w:hAnsi="Garamond"/>
        </w:rPr>
        <w:t>(Hauer et al., 2021)</w:t>
      </w:r>
      <w:r w:rsidRPr="00026380">
        <w:rPr>
          <w:rFonts w:ascii="Garamond" w:hAnsi="Garamond"/>
        </w:rPr>
        <w:fldChar w:fldCharType="end"/>
      </w:r>
      <w:r w:rsidRPr="00026380">
        <w:rPr>
          <w:rFonts w:ascii="Garamond" w:hAnsi="Garamond"/>
        </w:rPr>
        <w:t>që përfaqëson një tipar kyç për dinamikën natyrore.</w:t>
      </w:r>
    </w:p>
    <w:p w14:paraId="7FA2D68B" w14:textId="77777777" w:rsidR="00D21BC4" w:rsidRPr="00026380" w:rsidRDefault="00D21BC4" w:rsidP="00B8203E">
      <w:pPr>
        <w:ind w:firstLine="284"/>
        <w:rPr>
          <w:rFonts w:ascii="Garamond" w:hAnsi="Garamond"/>
        </w:rPr>
      </w:pPr>
      <w:r w:rsidRPr="00026380">
        <w:rPr>
          <w:rFonts w:ascii="Garamond" w:hAnsi="Garamond"/>
        </w:rPr>
        <w:t xml:space="preserve">Gjeo-morfologjia e e Pellgut Ujëmbledhës së Vjosës dallohet nga një orientim VP-JL i strukturave të palosura dhe rrafsheve tektonike, me luginat dhe degët e tyre përgjatë linjave tektonike të sistemit të sharriazhit alpin. Ky konfigurim rezulton në luhatje të konsiderueshme në lartësinë e vargmaleve që rrethojnë luginën e Vjosës. Në Greqi, lartësia e Aoös varion mes 2636 dhe 400 metra mbi nivelin e detit, ndërsa në Shqipëri, lartësia varion nga 2500 m dhe nivelit të detit </w:t>
      </w:r>
      <w:r w:rsidRPr="00026380">
        <w:rPr>
          <w:rFonts w:ascii="Garamond" w:hAnsi="Garamond"/>
        </w:rPr>
        <w:fldChar w:fldCharType="begin"/>
      </w:r>
      <w:r w:rsidRPr="00026380">
        <w:rPr>
          <w:rFonts w:ascii="Garamond" w:hAnsi="Garamond"/>
        </w:rPr>
        <w:instrText xml:space="preserve"> ADDIN ZOTERO_ITEM CSL_CITATION {"citationID":"ILMnFCfg","properties":{"formattedCitation":"(CNR Ing\\uc0\\u233{}nierie, 2015)","plainCitation":"(CNR Ingénierie, 2015)","noteIndex":0},"citationItems":[{"id":41167,"uris":["http://zotero.org/groups/2697167/items/45AZPQPW"],"itemData":{"id":41167,"type":"report","event-place":". Agence de l’eau Rhône-Méditerranée Corse 2-4, allée de Lodz 69 363 LYON CEDEX 07, FRANCE.","genre":"Interim report","publisher-place":". Agence de l’eau Rhône-Méditerranée Corse 2-4, allée de Lodz 69 363 LYON CEDEX 07, FRANCE.","title":"Water Resources Management Plan in the Vjosa basin. CEREG International, Diagnosis and analysis of sectoral patterns:","author":[{"family":"CNR Ingénierie","given":""}],"issued":{"date-parts":[["2015"]]}}}],"schema":"https://github.com/citation-style-language/schema/raw/master/csl-citation.json"} </w:instrText>
      </w:r>
      <w:r w:rsidRPr="00026380">
        <w:rPr>
          <w:rFonts w:ascii="Garamond" w:hAnsi="Garamond"/>
        </w:rPr>
        <w:fldChar w:fldCharType="separate"/>
      </w:r>
      <w:r w:rsidRPr="00026380">
        <w:rPr>
          <w:rFonts w:ascii="Garamond" w:hAnsi="Garamond"/>
        </w:rPr>
        <w:t>(CNR Ingénierie, 2015)</w:t>
      </w:r>
      <w:r w:rsidRPr="00026380">
        <w:rPr>
          <w:rFonts w:ascii="Garamond" w:hAnsi="Garamond"/>
        </w:rPr>
        <w:fldChar w:fldCharType="end"/>
      </w:r>
      <w:r w:rsidRPr="00026380">
        <w:rPr>
          <w:rFonts w:ascii="Garamond" w:hAnsi="Garamond"/>
        </w:rPr>
        <w:t xml:space="preserve">. Malet që rrethojnë shtrirjen e mesme të luginës ndryshojnë në lartësi nga 300 metra në veri deri në afro 2000 m në jug. Vargmali i Gribës, i cili kulmon me malin e Kudhësit (1.907 m), ndan Vjosën në veri dhe verilindje nga lugina e Shushicës në jugperëndim. Në Poçem, lumi ndodhet mes dy vargmaleve paralele malore të përbërë nga gëlqerorë dhe flishi </w:t>
      </w:r>
      <w:r w:rsidRPr="00026380">
        <w:rPr>
          <w:rFonts w:ascii="Garamond" w:hAnsi="Garamond"/>
        </w:rPr>
        <w:fldChar w:fldCharType="begin"/>
      </w:r>
      <w:r w:rsidRPr="00026380">
        <w:rPr>
          <w:rFonts w:ascii="Garamond" w:hAnsi="Garamond"/>
        </w:rPr>
        <w:instrText xml:space="preserve"> ADDIN ZOTERO_ITEM CSL_CITATION {"citationID":"X2h7Oz3l","properties":{"formattedCitation":"(Schiemer et al., 2018)","plainCitation":"(Schiemer et al., 2018)","noteIndex":0},"citationItems":[{"id":2928,"uris":["http://zotero.org/groups/2697167/items/RUPWT86X"],"itemData":{"id":2928,"type":"article-journal","archive_location":"Sig:L04624 Sto: Null","container-title":"Zoologisch-Botanische Gesellschaft in Österreich","note":"publisher: Zoologisch-Botanische Gesellschaft","page":"385","title":"Acta ZooBot Austria. The Vjosa in Albania - a riverine ecosystem of European significance.","volume":"Band 155/1","author":[{"family":"Schiemer","given":"F."},{"family":"Beqiraj","given":"S."},{"family":"Graf","given":"W."},{"family":"Miho","given":"A."}],"issued":{"date-parts":[["2018"]]}}}],"schema":"https://github.com/citation-style-language/schema/raw/master/csl-citation.json"} </w:instrText>
      </w:r>
      <w:r w:rsidRPr="00026380">
        <w:rPr>
          <w:rFonts w:ascii="Garamond" w:hAnsi="Garamond"/>
        </w:rPr>
        <w:fldChar w:fldCharType="separate"/>
      </w:r>
      <w:r w:rsidRPr="00026380">
        <w:rPr>
          <w:rFonts w:ascii="Garamond" w:hAnsi="Garamond"/>
        </w:rPr>
        <w:t>(Schiemer et al., 2018)</w:t>
      </w:r>
      <w:r w:rsidRPr="00026380">
        <w:rPr>
          <w:rFonts w:ascii="Garamond" w:hAnsi="Garamond"/>
        </w:rPr>
        <w:fldChar w:fldCharType="end"/>
      </w:r>
      <w:r w:rsidRPr="00026380">
        <w:rPr>
          <w:rFonts w:ascii="Garamond" w:hAnsi="Garamond"/>
        </w:rPr>
        <w:t>.</w:t>
      </w:r>
    </w:p>
    <w:p w14:paraId="250D825E" w14:textId="77777777" w:rsidR="00D21BC4" w:rsidRPr="00026380" w:rsidRDefault="00D21BC4" w:rsidP="00B8203E">
      <w:pPr>
        <w:ind w:firstLine="284"/>
        <w:rPr>
          <w:rFonts w:ascii="Garamond" w:hAnsi="Garamond"/>
        </w:rPr>
      </w:pPr>
      <w:r w:rsidRPr="00026380">
        <w:rPr>
          <w:rFonts w:ascii="Garamond" w:hAnsi="Garamond"/>
        </w:rPr>
        <w:t xml:space="preserve">Vetë Lumi Vjosa përshkon një larmi peizazhesh. Pjerrësia mesatare e ujëmbledhësit është 28%, ndërsa pjerrësia e shtratit të lumit është rreth 4%. Gradienti i ulët është karakteristikë e rrjedhës së poshtme të lumit, e rrethuar nga një fushë e gjerë, e sheshtë dhe e përmbytshme, me tarraca të formuara gjatë periudhës kuaternare, afërsisht 2.59 milionë vjet më parë. Ky rajon përfshin fushën </w:t>
      </w:r>
      <w:r w:rsidRPr="00026380">
        <w:rPr>
          <w:rFonts w:ascii="Garamond" w:hAnsi="Garamond"/>
        </w:rPr>
        <w:lastRenderedPageBreak/>
        <w:t xml:space="preserve">e përmbytjeve të Myzeqesë që ndodhet pranë qytetit të Vlorë, luginën e Kotës, e cila bën pjesë në pellgun ujëmbledhës të Lumit Shushicë, dhe luginën e Drinos me zonat e Gjirokastrës dhe Dropullit. Gradientët e lumit në këto zona janë të cekëta - deri në 5° </w:t>
      </w:r>
      <w:r w:rsidRPr="00026380">
        <w:rPr>
          <w:rFonts w:ascii="Garamond" w:hAnsi="Garamond"/>
        </w:rPr>
        <w:fldChar w:fldCharType="begin"/>
      </w:r>
      <w:r w:rsidRPr="00026380">
        <w:rPr>
          <w:rFonts w:ascii="Garamond" w:hAnsi="Garamond"/>
        </w:rPr>
        <w:instrText xml:space="preserve"> ADDIN ZOTERO_ITEM CSL_CITATION {"citationID":"x85T6tbk","properties":{"formattedCitation":"(CNR Ing\\uc0\\u233{}nierie, 2015)","plainCitation":"(CNR Ingénierie, 2015)","noteIndex":0},"citationItems":[{"id":41167,"uris":["http://zotero.org/groups/2697167/items/45AZPQPW"],"itemData":{"id":41167,"type":"report","event-place":". Agence de l’eau Rhône-Méditerranée Corse 2-4, allée de Lodz 69 363 LYON CEDEX 07, FRANCE.","genre":"Interim report","publisher-place":". Agence de l’eau Rhône-Méditerranée Corse 2-4, allée de Lodz 69 363 LYON CEDEX 07, FRANCE.","title":"Water Resources Management Plan in the Vjosa basin. CEREG International, Diagnosis and analysis of sectoral patterns:","author":[{"family":"CNR Ingénierie","given":""}],"issued":{"date-parts":[["2015"]]}}}],"schema":"https://github.com/citation-style-language/schema/raw/master/csl-citation.json"} </w:instrText>
      </w:r>
      <w:r w:rsidRPr="00026380">
        <w:rPr>
          <w:rFonts w:ascii="Garamond" w:hAnsi="Garamond"/>
        </w:rPr>
        <w:fldChar w:fldCharType="separate"/>
      </w:r>
      <w:r w:rsidRPr="00026380">
        <w:rPr>
          <w:rFonts w:ascii="Garamond" w:hAnsi="Garamond"/>
        </w:rPr>
        <w:t>(CNR Ingénierie, 2015)</w:t>
      </w:r>
      <w:r w:rsidRPr="00026380">
        <w:rPr>
          <w:rFonts w:ascii="Garamond" w:hAnsi="Garamond"/>
        </w:rPr>
        <w:fldChar w:fldCharType="end"/>
      </w:r>
      <w:r w:rsidRPr="00026380">
        <w:rPr>
          <w:rFonts w:ascii="Garamond" w:hAnsi="Garamond"/>
        </w:rPr>
        <w:t xml:space="preserve">. Rrjedha e mesme e lumit karakterizohet nga kodra shkëmbinjsh shumë të fragmentuar, terrigjenë, sedimentarë, të cilët degët e Vjosës i kanë gërryer me kalimin e kohës. Këtu përfshihen zonat me shpate shumë të larta rreth malësisë së Kurveleshit dhe maleve të Nemerçkës, Lunxherisë, Buretos, Postnanit dhe Melesinit. Gryka dhe kanione të thella gjenden në Bënçë, Këlcyrë dhe Langaricë. Rrjedha e sipërme e lumit është e rrethuar nga male të mëdha, me kreshta të mprehta dhe shpate shumë të pjerrëta që rezultojnë nga erozioni ujor dhe terreni gëlqeror (karst). Në Greqi, dega e Aoös, Voidomatis, rrjedh përmes Grykës së Vikos, i renditur si kanioni më i thellë në botë </w:t>
      </w:r>
      <w:r w:rsidRPr="00026380">
        <w:rPr>
          <w:rFonts w:ascii="Garamond" w:hAnsi="Garamond"/>
        </w:rPr>
        <w:fldChar w:fldCharType="begin"/>
      </w:r>
      <w:r w:rsidRPr="00026380">
        <w:rPr>
          <w:rFonts w:ascii="Garamond" w:hAnsi="Garamond"/>
        </w:rPr>
        <w:instrText xml:space="preserve"> ADDIN ZOTERO_ITEM CSL_CITATION {"citationID":"8DloJl2Y","properties":{"formattedCitation":"(UNDP Albania, 2017)","plainCitation":"(UNDP Albania, 2017)","noteIndex":0},"citationItems":[{"id":41170,"uris":["http://zotero.org/groups/2697167/items/UTHBAZQK"],"itemData":{"id":41170,"type":"report","title":"Assessment of Hydro-ecological and Socio-economic Systems of the Vjosa River","author":[{"family":"UNDP Albania","given":""}],"issued":{"date-parts":[["2017"]]}}}],"schema":"https://github.com/citation-style-language/schema/raw/master/csl-citation.json"} </w:instrText>
      </w:r>
      <w:r w:rsidRPr="00026380">
        <w:rPr>
          <w:rFonts w:ascii="Garamond" w:hAnsi="Garamond"/>
        </w:rPr>
        <w:fldChar w:fldCharType="separate"/>
      </w:r>
      <w:r w:rsidRPr="00026380">
        <w:rPr>
          <w:rFonts w:ascii="Garamond" w:hAnsi="Garamond"/>
        </w:rPr>
        <w:t>(UNDP Albania, 2017)</w:t>
      </w:r>
      <w:r w:rsidRPr="00026380">
        <w:rPr>
          <w:rFonts w:ascii="Garamond" w:hAnsi="Garamond"/>
        </w:rPr>
        <w:fldChar w:fldCharType="end"/>
      </w:r>
      <w:r w:rsidRPr="00026380">
        <w:rPr>
          <w:rFonts w:ascii="Garamond" w:hAnsi="Garamond"/>
        </w:rPr>
        <w:t>.</w:t>
      </w:r>
    </w:p>
    <w:p w14:paraId="124F0AF8" w14:textId="77777777" w:rsidR="00D21BC4" w:rsidRPr="00026380" w:rsidRDefault="006E3030" w:rsidP="006E3030">
      <w:pPr>
        <w:pStyle w:val="Heading3"/>
        <w:spacing w:before="0"/>
        <w:ind w:left="284" w:firstLine="0"/>
        <w:rPr>
          <w:rFonts w:ascii="Garamond" w:hAnsi="Garamond"/>
          <w:color w:val="auto"/>
        </w:rPr>
      </w:pPr>
      <w:bookmarkStart w:id="32" w:name="_Toc154062251"/>
      <w:bookmarkStart w:id="33" w:name="_Toc201560643"/>
      <w:r w:rsidRPr="00026380">
        <w:rPr>
          <w:rFonts w:ascii="Garamond" w:hAnsi="Garamond"/>
          <w:color w:val="auto"/>
        </w:rPr>
        <w:t xml:space="preserve">1.5.4. </w:t>
      </w:r>
      <w:r w:rsidR="00D21BC4" w:rsidRPr="00026380">
        <w:rPr>
          <w:rFonts w:ascii="Garamond" w:hAnsi="Garamond"/>
          <w:color w:val="auto"/>
        </w:rPr>
        <w:t>Hidrologjia</w:t>
      </w:r>
      <w:bookmarkEnd w:id="32"/>
      <w:bookmarkEnd w:id="33"/>
    </w:p>
    <w:p w14:paraId="7D64961F" w14:textId="77777777" w:rsidR="00D21BC4" w:rsidRPr="00026380" w:rsidRDefault="00D21BC4" w:rsidP="00B8203E">
      <w:pPr>
        <w:ind w:firstLine="284"/>
        <w:rPr>
          <w:rFonts w:ascii="Garamond" w:hAnsi="Garamond"/>
        </w:rPr>
      </w:pPr>
      <w:r w:rsidRPr="00026380">
        <w:rPr>
          <w:rFonts w:ascii="Garamond" w:hAnsi="Garamond"/>
        </w:rPr>
        <w:t xml:space="preserve">Shkarkimet në lumenj ndryshojnë shumë, por lidhja e shkarkimeve mesatare të ulëta me ato të përmbytjeve nuk është aq e theksuar sa për lumenjtë e tjerë në Mesdhe. Në rrjedhën e sipërme, shkarkimi mesatar i ujit është rreth 60 m³/s në Vjosë, ndërsa rrjedha e poshtme ka prurje mesatare rreth 175 m³/s në periudhë shumëvjeçare (200 m³/s në grykëderdhje) që luhatet nga 33 m3 </w:t>
      </w:r>
      <w:r w:rsidRPr="00026380">
        <w:rPr>
          <w:rFonts w:ascii="Garamond" w:hAnsi="Garamond"/>
          <w:vertAlign w:val="superscript"/>
        </w:rPr>
        <w:t xml:space="preserve">/ </w:t>
      </w:r>
      <w:r w:rsidRPr="00026380">
        <w:rPr>
          <w:rFonts w:ascii="Garamond" w:hAnsi="Garamond"/>
        </w:rPr>
        <w:t xml:space="preserve">s. deri në 237.6 m </w:t>
      </w:r>
      <w:r w:rsidRPr="00026380">
        <w:rPr>
          <w:rFonts w:ascii="Garamond" w:hAnsi="Garamond"/>
          <w:vertAlign w:val="superscript"/>
        </w:rPr>
        <w:t xml:space="preserve">3 </w:t>
      </w:r>
      <w:r w:rsidRPr="00026380">
        <w:rPr>
          <w:rFonts w:ascii="Garamond" w:hAnsi="Garamond"/>
        </w:rPr>
        <w:t xml:space="preserve">/s </w:t>
      </w:r>
      <w:r w:rsidRPr="00026380">
        <w:rPr>
          <w:rFonts w:ascii="Garamond" w:hAnsi="Garamond"/>
        </w:rPr>
        <w:fldChar w:fldCharType="begin"/>
      </w:r>
      <w:r w:rsidRPr="00026380">
        <w:rPr>
          <w:rFonts w:ascii="Garamond" w:hAnsi="Garamond"/>
        </w:rPr>
        <w:instrText xml:space="preserve"> ADDIN ZOTERO_ITEM CSL_CITATION {"citationID":"DUGlCEgK","properties":{"formattedCitation":"(Pano, 2015)","plainCitation":"(Pano, 2015)","noteIndex":0},"citationItems":[{"id":40509,"uris":["http://zotero.org/groups/2697167/items/WDSUTBKF"],"itemData":{"id":40509,"type":"report","collection-title":"Ed. “Kristalina-KH”","page":"634","publisher":"Academy of Sciences of Albania","title":"Pasurite ujore te Shqiperise [Water richness of Albania].","author":[{"family":"Pano","given":"N."}],"issued":{"date-parts":[["2015"]]}}}],"schema":"https://github.com/citation-style-language/schema/raw/master/csl-citation.json"} </w:instrText>
      </w:r>
      <w:r w:rsidRPr="00026380">
        <w:rPr>
          <w:rFonts w:ascii="Garamond" w:hAnsi="Garamond"/>
        </w:rPr>
        <w:fldChar w:fldCharType="separate"/>
      </w:r>
      <w:r w:rsidRPr="00026380">
        <w:rPr>
          <w:rFonts w:ascii="Garamond" w:hAnsi="Garamond"/>
        </w:rPr>
        <w:t>(Pano, 2015)</w:t>
      </w:r>
      <w:r w:rsidRPr="00026380">
        <w:rPr>
          <w:rFonts w:ascii="Garamond" w:hAnsi="Garamond"/>
        </w:rPr>
        <w:fldChar w:fldCharType="end"/>
      </w:r>
      <w:r w:rsidRPr="00026380">
        <w:rPr>
          <w:rFonts w:ascii="Garamond" w:hAnsi="Garamond"/>
        </w:rPr>
        <w:t xml:space="preserve">. Më e rëndësishme për formimin e kanaleve aktive është shkarkimi i rregullt dhe i shpeshtë vjetor i përmbytjeve prej rreth 900 m³/s, ndërsa përmbytjet ekstreme 100-vjeçare mund të arrijnë 3000 m³/s në rrjedhën e sipërme dhe deri në 6680 m³/s (probabiliteti 1% ), 5,570 m³/s (probabilitet 2%) ose 5,040 m³/s (probabilitet 5%) në rrjedhën e poshtme </w:t>
      </w:r>
      <w:r w:rsidRPr="00026380">
        <w:rPr>
          <w:rFonts w:ascii="Garamond" w:hAnsi="Garamond"/>
        </w:rPr>
        <w:fldChar w:fldCharType="begin"/>
      </w:r>
      <w:r w:rsidRPr="00026380">
        <w:rPr>
          <w:rFonts w:ascii="Garamond" w:hAnsi="Garamond"/>
        </w:rPr>
        <w:instrText xml:space="preserve"> ADDIN ZOTERO_ITEM CSL_CITATION {"citationID":"yO1ggBuy","properties":{"formattedCitation":"(Pano, 2015)","plainCitation":"(Pano, 2015)","noteIndex":0},"citationItems":[{"id":40509,"uris":["http://zotero.org/groups/2697167/items/WDSUTBKF"],"itemData":{"id":40509,"type":"report","collection-title":"Ed. “Kristalina-KH”","page":"634","publisher":"Academy of Sciences of Albania","title":"Pasurite ujore te Shqiperise [Water richness of Albania].","author":[{"family":"Pano","given":"N."}],"issued":{"date-parts":[["2015"]]}}}],"schema":"https://github.com/citation-style-language/schema/raw/master/csl-citation.json"} </w:instrText>
      </w:r>
      <w:r w:rsidRPr="00026380">
        <w:rPr>
          <w:rFonts w:ascii="Garamond" w:hAnsi="Garamond"/>
        </w:rPr>
        <w:fldChar w:fldCharType="separate"/>
      </w:r>
      <w:r w:rsidRPr="00026380">
        <w:rPr>
          <w:rFonts w:ascii="Garamond" w:hAnsi="Garamond"/>
        </w:rPr>
        <w:t>(Pano, 2015)</w:t>
      </w:r>
      <w:r w:rsidRPr="00026380">
        <w:rPr>
          <w:rFonts w:ascii="Garamond" w:hAnsi="Garamond"/>
        </w:rPr>
        <w:fldChar w:fldCharType="end"/>
      </w:r>
      <w:r w:rsidRPr="00026380">
        <w:rPr>
          <w:rFonts w:ascii="Garamond" w:hAnsi="Garamond"/>
        </w:rPr>
        <w:t>. Burimet karstike janë të shpeshta dhe çojnë në një rrjedhë të mirë bazë edhe gjatë stinës së thatë (p.sh. burimi i Ujit të Zi të Këlcyrës brenda bregut të Vjosës).</w:t>
      </w:r>
    </w:p>
    <w:p w14:paraId="16E00EC9" w14:textId="77777777" w:rsidR="00D21BC4" w:rsidRPr="00026380" w:rsidRDefault="00D21BC4" w:rsidP="00B8203E">
      <w:pPr>
        <w:ind w:firstLine="284"/>
        <w:rPr>
          <w:rFonts w:ascii="Garamond" w:hAnsi="Garamond"/>
        </w:rPr>
      </w:pPr>
      <w:r w:rsidRPr="00026380">
        <w:rPr>
          <w:rFonts w:ascii="Garamond" w:hAnsi="Garamond"/>
        </w:rPr>
        <w:t>Në Drinos edhe një pjesë e ujit fundoset në nëntokën karstike dhe shfaqet jashtë pellgut ujëmbledhës drejt bregut (“Syri i Kaltër” me prurje burimi rreth 15 m³/s). Burimi i Viroit pranë Gjirokastrës është një nga burimet më të mëdha të Pellgut Ujëmbledhës me rreth 25-30 m³/s dhe kontribuon ndjeshëm në shkarkimet e Drinosit të poshtëm, një tregues tjetër për burimin e fuqishëm ujor nëntokësor në Pellg (këto akuiferë përdoren për të gjithë vendbanimet kryesore brenda dhe afër Pellgut si Fieri, Vlora, Saranda dhe Butrinti, përgjatë bregdetit dhe Gjirokastrës.</w:t>
      </w:r>
    </w:p>
    <w:p w14:paraId="2CA401AC" w14:textId="77777777" w:rsidR="00D21BC4" w:rsidRPr="00026380" w:rsidRDefault="00D21BC4" w:rsidP="00B8203E">
      <w:pPr>
        <w:ind w:firstLine="284"/>
        <w:rPr>
          <w:rFonts w:ascii="Garamond" w:hAnsi="Garamond"/>
        </w:rPr>
      </w:pPr>
    </w:p>
    <w:p w14:paraId="2AE0F65B"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04BB6108" wp14:editId="238623AF">
            <wp:extent cx="4740250" cy="2377726"/>
            <wp:effectExtent l="0" t="0" r="3810" b="3810"/>
            <wp:docPr id="1222398271" name="Grafik 1222398271" descr="Ein Bild, das Diagramm, Text, Entwurf, technische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98271" name="Grafik 1" descr="Ein Bild, das Diagramm, Text, Entwurf, technische Zeichnung enthält.&#10;&#10;Automatisch generierte Beschreibung"/>
                    <pic:cNvPicPr/>
                  </pic:nvPicPr>
                  <pic:blipFill rotWithShape="1">
                    <a:blip r:embed="rId19" cstate="print">
                      <a:extLst>
                        <a:ext uri="{28A0092B-C50C-407E-A947-70E740481C1C}">
                          <a14:useLocalDpi xmlns:a14="http://schemas.microsoft.com/office/drawing/2010/main"/>
                        </a:ext>
                      </a:extLst>
                    </a:blip>
                    <a:srcRect/>
                    <a:stretch/>
                  </pic:blipFill>
                  <pic:spPr bwMode="auto">
                    <a:xfrm>
                      <a:off x="0" y="0"/>
                      <a:ext cx="4758770" cy="2387016"/>
                    </a:xfrm>
                    <a:prstGeom prst="rect">
                      <a:avLst/>
                    </a:prstGeom>
                    <a:ln>
                      <a:noFill/>
                    </a:ln>
                    <a:extLst>
                      <a:ext uri="{53640926-AAD7-44D8-BBD7-CCE9431645EC}">
                        <a14:shadowObscured xmlns:a14="http://schemas.microsoft.com/office/drawing/2010/main"/>
                      </a:ext>
                    </a:extLst>
                  </pic:spPr>
                </pic:pic>
              </a:graphicData>
            </a:graphic>
          </wp:inline>
        </w:drawing>
      </w:r>
    </w:p>
    <w:p w14:paraId="1357D6DB" w14:textId="77777777" w:rsidR="00D21BC4" w:rsidRPr="00026380" w:rsidRDefault="00D21BC4" w:rsidP="00B8203E">
      <w:pPr>
        <w:pStyle w:val="Caption"/>
        <w:spacing w:after="0"/>
        <w:ind w:firstLine="284"/>
        <w:rPr>
          <w:rFonts w:ascii="Garamond" w:hAnsi="Garamond" w:cstheme="minorHAnsi"/>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4</w:t>
      </w:r>
      <w:r w:rsidRPr="00026380">
        <w:rPr>
          <w:rFonts w:ascii="Garamond" w:hAnsi="Garamond"/>
          <w:color w:val="auto"/>
          <w:sz w:val="24"/>
          <w:szCs w:val="24"/>
        </w:rPr>
        <w:fldChar w:fldCharType="end"/>
      </w:r>
      <w:r w:rsidRPr="00026380">
        <w:rPr>
          <w:rFonts w:ascii="Garamond" w:hAnsi="Garamond"/>
          <w:color w:val="auto"/>
          <w:sz w:val="24"/>
          <w:szCs w:val="24"/>
        </w:rPr>
        <w:t>: Boxplot i shkarkimit mesatar mujor të Vjosës në rajonin e Dorezit nga 1958-1990 (Hauer et al. 2019) në Meulenbroek et al.</w:t>
      </w:r>
    </w:p>
    <w:p w14:paraId="2BDA4236" w14:textId="77777777" w:rsidR="00D21BC4" w:rsidRPr="00026380" w:rsidRDefault="006E3030" w:rsidP="006E3030">
      <w:pPr>
        <w:pStyle w:val="Heading3"/>
        <w:spacing w:before="0"/>
        <w:ind w:left="284" w:firstLine="0"/>
        <w:rPr>
          <w:rFonts w:ascii="Garamond" w:hAnsi="Garamond"/>
          <w:color w:val="auto"/>
        </w:rPr>
      </w:pPr>
      <w:bookmarkStart w:id="34" w:name="_Toc154062252"/>
      <w:bookmarkStart w:id="35" w:name="_Toc201560644"/>
      <w:r w:rsidRPr="00026380">
        <w:rPr>
          <w:rFonts w:ascii="Garamond" w:hAnsi="Garamond"/>
          <w:color w:val="auto"/>
        </w:rPr>
        <w:t xml:space="preserve">1.5.5. </w:t>
      </w:r>
      <w:r w:rsidR="00D21BC4" w:rsidRPr="00026380">
        <w:rPr>
          <w:rFonts w:ascii="Garamond" w:hAnsi="Garamond"/>
          <w:color w:val="auto"/>
        </w:rPr>
        <w:t>Hidromorfologjia</w:t>
      </w:r>
      <w:bookmarkEnd w:id="34"/>
      <w:bookmarkEnd w:id="35"/>
    </w:p>
    <w:p w14:paraId="6F2AE35D" w14:textId="77777777" w:rsidR="00D21BC4" w:rsidRPr="00026380" w:rsidRDefault="00D21BC4" w:rsidP="00B8203E">
      <w:pPr>
        <w:ind w:firstLine="284"/>
        <w:rPr>
          <w:rFonts w:ascii="Garamond" w:hAnsi="Garamond"/>
        </w:rPr>
      </w:pPr>
      <w:r w:rsidRPr="00026380">
        <w:rPr>
          <w:rFonts w:ascii="Garamond" w:hAnsi="Garamond"/>
        </w:rPr>
        <w:t xml:space="preserve">Lugina dhe lumi i Vjosës janë një nga ekosistemet bregore më të mrekullueshme në Ballkan, të jashtëzakonshme për proceset e tyre natyrore hidromorfodinamike lumore. Lugina dhe lumi i Vjosës janë një nga ekosistemet bregore më të mrekullueshme në Ballkan, të jashtëzakonshme për proceset e tyre natyrore hidromorfodinamike lumore </w:t>
      </w:r>
      <w:r w:rsidRPr="00026380">
        <w:rPr>
          <w:rFonts w:ascii="Garamond" w:hAnsi="Garamond"/>
        </w:rPr>
        <w:fldChar w:fldCharType="begin"/>
      </w:r>
      <w:r w:rsidRPr="00026380">
        <w:rPr>
          <w:rFonts w:ascii="Garamond" w:hAnsi="Garamond"/>
        </w:rPr>
        <w:instrText xml:space="preserve"> ADDIN ZOTERO_ITEM CSL_CITATION {"citationID":"nUTID6dX","properties":{"formattedCitation":"(EcoAlbania, 2021; Hauer et al., 2021)","plainCitation":"(EcoAlbania, 2021; Hauer et al., 2021)","noteIndex":0},"citationItems":[{"id":41169,"uris":["http://zotero.org/groups/2697167/items/JPDTWFWB"],"itemData":{"id":41169,"type":"report","title":"Proposal for Establishment of the Vjosa Wild River National Park","author":[{"family":"EcoAlbania","given":""}],"issued":{"date-parts":[["2021"]]}}},{"id":40511,"uris":["http://zotero.org/groups/2697167/items/MAFEU98B"],"itemData":{"id":40511,"type":"article-journal","container-title":"CATENA","DOI":"10.1016/j.catena.2021.105598","ISSN":"03418162","journalAbbreviation":"CATENA","language":"en","page":"105598","source":"DOI.org (Crossref)","title":"Hydromorphologial assessment of the Vjosa river at the catchment scale linking glacial history and fluvial processes","volume":"207","author":[{"family":"Hauer","given":"C."},{"family":"Skrame","given":"K."},{"family":"Fuhrmann","given":"M."}],"issued":{"date-parts":[["2021",12]]}}}],"schema":"https://github.com/citation-style-language/schema/raw/master/csl-citation.json"} </w:instrText>
      </w:r>
      <w:r w:rsidRPr="00026380">
        <w:rPr>
          <w:rFonts w:ascii="Garamond" w:hAnsi="Garamond"/>
        </w:rPr>
        <w:fldChar w:fldCharType="separate"/>
      </w:r>
      <w:r w:rsidRPr="00026380">
        <w:rPr>
          <w:rFonts w:ascii="Garamond" w:hAnsi="Garamond"/>
        </w:rPr>
        <w:t>(EcoAlbania, 2021; Hauer et al., 2021)</w:t>
      </w:r>
      <w:r w:rsidRPr="00026380">
        <w:rPr>
          <w:rFonts w:ascii="Garamond" w:hAnsi="Garamond"/>
        </w:rPr>
        <w:fldChar w:fldCharType="end"/>
      </w:r>
      <w:r w:rsidRPr="00026380">
        <w:rPr>
          <w:rFonts w:ascii="Garamond" w:hAnsi="Garamond"/>
        </w:rPr>
        <w:t xml:space="preserve">. </w:t>
      </w:r>
    </w:p>
    <w:p w14:paraId="5B614724" w14:textId="77777777" w:rsidR="00D21BC4" w:rsidRPr="00026380" w:rsidRDefault="00D21BC4" w:rsidP="00B8203E">
      <w:pPr>
        <w:ind w:firstLine="284"/>
        <w:rPr>
          <w:rFonts w:ascii="Garamond" w:hAnsi="Garamond"/>
        </w:rPr>
      </w:pPr>
      <w:r w:rsidRPr="00026380">
        <w:rPr>
          <w:rFonts w:ascii="Garamond" w:hAnsi="Garamond"/>
        </w:rPr>
        <w:lastRenderedPageBreak/>
        <w:t xml:space="preserve">Modeli i kanalit shfaq dallime të rëndësishme përgjatë gjatësisë së lumit në Shqipëri </w:t>
      </w:r>
      <w:r w:rsidRPr="00026380">
        <w:rPr>
          <w:rFonts w:ascii="Garamond" w:hAnsi="Garamond"/>
        </w:rPr>
        <w:fldChar w:fldCharType="begin"/>
      </w:r>
      <w:r w:rsidRPr="00026380">
        <w:rPr>
          <w:rFonts w:ascii="Garamond" w:hAnsi="Garamond"/>
        </w:rPr>
        <w:instrText xml:space="preserve"> ADDIN ZOTERO_ITEM CSL_CITATION {"citationID":"KvisvbgC","properties":{"formattedCitation":"(Daja et al., 2018)","plainCitation":"(Daja et al., 2018)","noteIndex":0},"citationItems":[{"id":41188,"uris":["http://zotero.org/groups/2697167/items/ZLMHSC3Y"],"itemData":{"id":41188,"type":"article-journal","container-title":"Acta ZooBot Austria","page":"63-71","title":"Stream Channel Characterization Vjosa River – a unique natural river","volume":"155","author":[{"family":"Daja","given":"S."},{"family":"Xhemalaj","given":"X."},{"family":"Lipo","given":"S."},{"family":"Ago","given":"B."}],"issued":{"date-parts":[["2018"]]}}}],"schema":"https://github.com/citation-style-language/schema/raw/master/csl-citation.json"} </w:instrText>
      </w:r>
      <w:r w:rsidRPr="00026380">
        <w:rPr>
          <w:rFonts w:ascii="Garamond" w:hAnsi="Garamond"/>
        </w:rPr>
        <w:fldChar w:fldCharType="separate"/>
      </w:r>
      <w:r w:rsidRPr="00026380">
        <w:rPr>
          <w:rFonts w:ascii="Garamond" w:hAnsi="Garamond"/>
        </w:rPr>
        <w:t>(Daja et al., 2018)</w:t>
      </w:r>
      <w:r w:rsidRPr="00026380">
        <w:rPr>
          <w:rFonts w:ascii="Garamond" w:hAnsi="Garamond"/>
        </w:rPr>
        <w:fldChar w:fldCharType="end"/>
      </w:r>
      <w:r w:rsidRPr="00026380">
        <w:rPr>
          <w:rFonts w:ascii="Garamond" w:hAnsi="Garamond"/>
        </w:rPr>
        <w:t>. Në pjesën e sipërme, Vjosa ndjek një sekuencë kanionesh midis Përmetit, Kelcyrës dhe Dragotit, të futur në gryka të kryqëzuara nga zona me kone dhe ishuj të mëdhenj aluvialë. Pas Dragotit, lugina e lumit zgjerohet, duke u ngushtuar vetëm në grykat e Kalivaçit dhe Poçemit. Pranë qytetit të Tepelenës dhe rreth bashkimit me lumin Drino, peizazhi lumor dallohet për prurjen e madhe të zhavorrit dhe rërës së formuar nga lumi i gërshetuar. Pjerrësia e pellgut ujëmbledhës të lumit zvogëlohet pas Selenicë lugina zgjerohet dhe lumi fillon të gjarpërojë.</w:t>
      </w:r>
    </w:p>
    <w:p w14:paraId="3DF320B2"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Format e luginës</w:t>
      </w:r>
    </w:p>
    <w:p w14:paraId="333A26BB" w14:textId="77777777" w:rsidR="00D21BC4" w:rsidRPr="00026380" w:rsidRDefault="00D21BC4" w:rsidP="00B8203E">
      <w:pPr>
        <w:ind w:firstLine="284"/>
        <w:rPr>
          <w:rFonts w:ascii="Garamond" w:hAnsi="Garamond"/>
          <w:i/>
          <w:iCs/>
        </w:rPr>
      </w:pPr>
      <w:r w:rsidRPr="00026380">
        <w:rPr>
          <w:rFonts w:ascii="Garamond" w:hAnsi="Garamond"/>
        </w:rPr>
        <w:t xml:space="preserve">Kushtet e sipërpërmendura në pellgun ujëmbledhës çojnë në një gamë të gjerë formacionesh luginore, jo gjithmonë njëra pas tjetrës (nga lart në rrjedhën e poshtme), por edhe me seksione të dala dhe zgjerime në burime. Shumica e luginave janë vetëm pjesërisht të kufizuara dhe kanionet, si në Bënçën e sipërme (Nivica dhe kanioni i Lekdushit) janë të kufizuara në gjatësi. Rrjedhat e gjata të Vjosës së sipërme dhe Bënçës së mesme janë të prera në tarraca konglomerati dhe për rrjedhojë edhe të kufizuara në breg. Përveç fushës së sipërme të Drinosit, zgjerime të mëdha të luginës së Vjosës në rrjedhën e poshtme të Memaliajt dhe në rrjedhën e sipërme të Poçemit me dalje të lidhura (në Kalivaç dhe Poçem) çojnë në kanale lumore të gjera dhe aktive </w:t>
      </w:r>
      <w:r w:rsidRPr="00026380">
        <w:rPr>
          <w:rFonts w:ascii="Garamond" w:hAnsi="Garamond"/>
        </w:rPr>
        <w:fldChar w:fldCharType="begin"/>
      </w:r>
      <w:r w:rsidRPr="00026380">
        <w:rPr>
          <w:rFonts w:ascii="Garamond" w:hAnsi="Garamond"/>
        </w:rPr>
        <w:instrText xml:space="preserve"> ADDIN ZOTERO_ITEM CSL_CITATION {"citationID":"sd8RIuPi","properties":{"formattedCitation":"(Greca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rPr>
        <w:fldChar w:fldCharType="separate"/>
      </w:r>
      <w:r w:rsidRPr="00026380">
        <w:rPr>
          <w:rFonts w:ascii="Garamond" w:hAnsi="Garamond"/>
        </w:rPr>
        <w:t>(Greca and Sovinc, 2022)</w:t>
      </w:r>
      <w:r w:rsidRPr="00026380">
        <w:rPr>
          <w:rFonts w:ascii="Garamond" w:hAnsi="Garamond"/>
        </w:rPr>
        <w:fldChar w:fldCharType="end"/>
      </w:r>
      <w:r w:rsidRPr="00026380">
        <w:rPr>
          <w:rFonts w:ascii="Garamond" w:hAnsi="Garamond"/>
        </w:rPr>
        <w:t>.</w:t>
      </w:r>
    </w:p>
    <w:p w14:paraId="58EC9425"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Kanalet</w:t>
      </w:r>
    </w:p>
    <w:p w14:paraId="06FC42D6" w14:textId="77777777" w:rsidR="00D21BC4" w:rsidRPr="00026380" w:rsidRDefault="00D21BC4" w:rsidP="00B8203E">
      <w:pPr>
        <w:ind w:firstLine="284"/>
        <w:rPr>
          <w:rFonts w:ascii="Garamond" w:hAnsi="Garamond"/>
        </w:rPr>
      </w:pPr>
      <w:r w:rsidRPr="00026380">
        <w:rPr>
          <w:rFonts w:ascii="Garamond" w:hAnsi="Garamond"/>
        </w:rPr>
        <w:t xml:space="preserve">Lloje të ndryshme kanalesh nga kanione të drejta dhe lugina të degëve në formë V-je dhe daljeve mbi rrjedhat e lumenjve, të vendosura në tarraca me prurje zhavorri të alternuara deri te zgjerimet me seksione të gërshetuara me rrjedhat e mesme në krah të lumit dhe gjarpërimet e poshtme (vetëm në rastin e Vjosës) mbulojnë spektrin e plotë të sistemeve lumore. </w:t>
      </w:r>
    </w:p>
    <w:p w14:paraId="169CB4BB" w14:textId="77777777" w:rsidR="00D21BC4" w:rsidRPr="00026380" w:rsidRDefault="00D21BC4" w:rsidP="00B8203E">
      <w:pPr>
        <w:ind w:firstLine="284"/>
        <w:rPr>
          <w:rFonts w:ascii="Garamond" w:hAnsi="Garamond"/>
        </w:rPr>
      </w:pPr>
      <w:r w:rsidRPr="00026380">
        <w:rPr>
          <w:rFonts w:ascii="Garamond" w:hAnsi="Garamond"/>
        </w:rPr>
        <w:t xml:space="preserve">Përveç kësaj, në disa vende mund të gjendet fenomeni karstik i përrenjve, shpellave dhe burimeve nëntokësore. Modelet e kanaleve, variacionet në gjerësi dhe thellësi, shpejtësia e rrjedhës, kushtet e nënshtresës dhe struktura e gjendja e zonave bregore janë kryesisht të paprekura në Vjosë dhe në pjesën më të madhe të degëve të saj </w:t>
      </w:r>
      <w:r w:rsidRPr="00026380">
        <w:rPr>
          <w:rFonts w:ascii="Garamond" w:hAnsi="Garamond"/>
        </w:rPr>
        <w:fldChar w:fldCharType="begin"/>
      </w:r>
      <w:r w:rsidRPr="00026380">
        <w:rPr>
          <w:rFonts w:ascii="Garamond" w:hAnsi="Garamond"/>
        </w:rPr>
        <w:instrText xml:space="preserve"> ADDIN ZOTERO_ITEM CSL_CITATION {"citationID":"eN9ECwmd","properties":{"formattedCitation":"(Greca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rPr>
        <w:fldChar w:fldCharType="separate"/>
      </w:r>
      <w:r w:rsidRPr="00026380">
        <w:rPr>
          <w:rFonts w:ascii="Garamond" w:hAnsi="Garamond"/>
        </w:rPr>
        <w:t>(Greca and Sovinc, 2022)</w:t>
      </w:r>
      <w:r w:rsidRPr="00026380">
        <w:rPr>
          <w:rFonts w:ascii="Garamond" w:hAnsi="Garamond"/>
        </w:rPr>
        <w:fldChar w:fldCharType="end"/>
      </w:r>
      <w:r w:rsidRPr="00026380">
        <w:rPr>
          <w:rFonts w:ascii="Garamond" w:hAnsi="Garamond"/>
        </w:rPr>
        <w:t xml:space="preserve">. </w:t>
      </w:r>
    </w:p>
    <w:p w14:paraId="14CE2B20"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Brigjet e lumit</w:t>
      </w:r>
    </w:p>
    <w:p w14:paraId="44591F26" w14:textId="77777777" w:rsidR="00D21BC4" w:rsidRPr="00026380" w:rsidRDefault="00D21BC4" w:rsidP="00B8203E">
      <w:pPr>
        <w:ind w:firstLine="284"/>
        <w:rPr>
          <w:rFonts w:ascii="Garamond" w:hAnsi="Garamond"/>
          <w:i/>
          <w:iCs/>
        </w:rPr>
      </w:pPr>
      <w:r w:rsidRPr="00026380">
        <w:rPr>
          <w:rFonts w:ascii="Garamond" w:hAnsi="Garamond"/>
        </w:rPr>
        <w:t>Mund të gjenden një larmi e madhe kompozimesh të brigjeve, nga kanionet e pjerrëta përgjatë burimeve të Langaricës dhe Bënçës në shkëmb ose konglomerate, mbi monolite dhe gurë të mëdhenj në daljen e Shushicës, deri te kanalet e gjera me zhavorr me degë lumore të alternuara të kufizuara vetëm nga brigjet natyrore dhe skajet e tarracës drejt brigjeve të pjerrëta që gërryen shpesh në rrjedhat e mesme dhe madje brigjeve të cekëta me sediment të imët (rërë, baltë dhe argjilë) në rrjedhën e poshtme dhe në deltë</w:t>
      </w:r>
      <w:r w:rsidRPr="00026380">
        <w:rPr>
          <w:rFonts w:ascii="Garamond" w:hAnsi="Garamond"/>
          <w:i/>
          <w:iCs/>
        </w:rPr>
        <w:t>.</w:t>
      </w:r>
    </w:p>
    <w:p w14:paraId="2A0CDB4F"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Fushat e përmbytjeve</w:t>
      </w:r>
    </w:p>
    <w:p w14:paraId="4A462BC2" w14:textId="77777777" w:rsidR="00D21BC4" w:rsidRPr="00026380" w:rsidRDefault="00D21BC4" w:rsidP="00B8203E">
      <w:pPr>
        <w:ind w:firstLine="284"/>
        <w:rPr>
          <w:rFonts w:ascii="Garamond" w:hAnsi="Garamond"/>
        </w:rPr>
      </w:pPr>
      <w:r w:rsidRPr="00026380">
        <w:rPr>
          <w:rFonts w:ascii="Garamond" w:hAnsi="Garamond"/>
        </w:rPr>
        <w:t>Ndërsa përmbytjet në rrjedhën e sipërme dhe të mesme me pjerrësi më të lartë janë të shkurtra, ato përfshijnë Vjosën e poshtme për disa javë. Përmbytjet e shtratit të lumit mbulojnë rregullisht të gjithë kanalin aktiv dhe janë përgjegjës për zhvendosjen e kanaleve dhe për përtëritjen e bimësisë së re  mbi prurjet dhe ishujt  e zhavorrit.</w:t>
      </w:r>
    </w:p>
    <w:p w14:paraId="010984F3" w14:textId="77777777" w:rsidR="00D21BC4" w:rsidRPr="00026380" w:rsidRDefault="00D21BC4" w:rsidP="00B8203E">
      <w:pPr>
        <w:ind w:firstLine="284"/>
        <w:rPr>
          <w:rFonts w:ascii="Garamond" w:hAnsi="Garamond"/>
        </w:rPr>
      </w:pPr>
      <w:r w:rsidRPr="00026380">
        <w:rPr>
          <w:rFonts w:ascii="Garamond" w:hAnsi="Garamond"/>
        </w:rPr>
        <w:t xml:space="preserve">Përmbytjet e rregullta, por më pak të shpeshta (përmbytjet të gjitha &gt;1-5 vjet) janë të një rëndësie të madhe për kushtet ekologjike në fushat e përmbytjeve të ulëta. Ato formojnë dhe i japin trajtë fushave të përmbytjeve ngjitur me kanalin aktiv dhe mbi ishujt kryesorë. Shkurre shelgjesh dhe plepi, në rrjedhat e sipërme dhe rrapi krijojnë bimësinë fillestare, shpesh duke stabilizuar tokën të paktën deri në përmbytjen tjetër të madhe. </w:t>
      </w:r>
    </w:p>
    <w:p w14:paraId="653E1F17" w14:textId="77777777" w:rsidR="00D21BC4" w:rsidRPr="00026380" w:rsidRDefault="00D21BC4" w:rsidP="00B8203E">
      <w:pPr>
        <w:ind w:firstLine="284"/>
        <w:rPr>
          <w:rFonts w:ascii="Garamond" w:hAnsi="Garamond"/>
        </w:rPr>
      </w:pPr>
      <w:r w:rsidRPr="00026380">
        <w:rPr>
          <w:rFonts w:ascii="Garamond" w:hAnsi="Garamond"/>
        </w:rPr>
        <w:t>Në zonat më të larta të fushës së përmbytjes aktive (përmbytjet mbi 5-30 vjet), gjenden vetëm mbetje të pyjeve të përmbytjeve, kryesisht të dominuara nga plepat. Shumica e këtyre pyjeve u shndërruan në tokë bujqësore me kalimin e viteve. Në fushën e mbetur të përmbytjeve morfologjike (përmbytje të gjitha &gt;30-300 vjet) mund të gjenden vendbanime të shumta dhe infrastrukturë urbanë</w:t>
      </w:r>
      <w:r w:rsidRPr="00026380">
        <w:rPr>
          <w:rFonts w:ascii="Garamond" w:hAnsi="Garamond"/>
          <w:i/>
          <w:iCs/>
        </w:rPr>
        <w:t>.</w:t>
      </w:r>
    </w:p>
    <w:p w14:paraId="1B3B93C5" w14:textId="77777777" w:rsidR="00D21BC4" w:rsidRPr="00026380" w:rsidRDefault="00D21BC4" w:rsidP="00B8203E">
      <w:pPr>
        <w:ind w:firstLine="284"/>
        <w:rPr>
          <w:rFonts w:ascii="Garamond" w:hAnsi="Garamond"/>
        </w:rPr>
      </w:pPr>
      <w:r w:rsidRPr="00026380">
        <w:rPr>
          <w:rFonts w:ascii="Garamond" w:hAnsi="Garamond"/>
        </w:rPr>
        <w:t xml:space="preserve">Dinamika hidro-morfologjike e paprekur e bën Vjosën një rast studimi shumë tërheqës për shkencën ndërkombëtare të lumenjve. Gjatë 150 viteve të fundit, deri në 90 për qind e këtyre zonave të përmbytura në Europën Qendrore dhe Lindore janë humbur si rezultat i zhvillimit të </w:t>
      </w:r>
      <w:r w:rsidRPr="00026380">
        <w:rPr>
          <w:rFonts w:ascii="Garamond" w:hAnsi="Garamond"/>
        </w:rPr>
        <w:lastRenderedPageBreak/>
        <w:t xml:space="preserve">HEC-eve (veçanërisht në Danub, Rhine dhe Po). Për të ndryshuar këtë prirje, masat e restaurimit janë ndërmarrë gjatë 25 viteve të fundit </w:t>
      </w:r>
      <w:r w:rsidRPr="00026380">
        <w:rPr>
          <w:rFonts w:ascii="Garamond" w:hAnsi="Garamond"/>
        </w:rPr>
        <w:fldChar w:fldCharType="begin"/>
      </w:r>
      <w:r w:rsidRPr="00026380">
        <w:rPr>
          <w:rFonts w:ascii="Garamond" w:hAnsi="Garamond"/>
        </w:rPr>
        <w:instrText xml:space="preserve"> ADDIN ZOTERO_ITEM CSL_CITATION {"citationID":"1pEBGvga","properties":{"formattedCitation":"(Schiemer et al., 2004; Woolsey et al., 2005)","plainCitation":"(Schiemer et al., 2004; Woolsey et al., 2005)","noteIndex":0},"citationItems":[{"id":41187,"uris":["http://zotero.org/groups/2697167/items/ECSQB5PN"],"itemData":{"id":41187,"type":"article-journal","container-title":"Verhandlungen der Zoologisch-Botanischen-Gesellschaft in Österreich,","ISSN":"0252-1911","page":"1-18","title":"Erfahrungen mit Restaurierungsprogrammen am Beispiel der Donau.","volume":"34","author":[{"family":"Schiemer","given":"F."},{"family":"Reckendorfer","given":"W."},{"family":"Hein","given":"T."}],"issued":{"date-parts":[["2004"]]}}},{"id":41186,"uris":["http://zotero.org/groups/2697167/items/4BQ55JDS"],"itemData":{"id":41186,"type":"report","event-place":"Winterthur","genre":"Publikation des Rhone-Thur Projektes","page":"112","publisher":"Eawag, WSL, LCH-EPFL, VAW-ETHZ","publisher-place":"Winterthur","title":"Handbuch für die Erfolgskontrolle bei Fliessgewässerrevitalisierungen.","URL":"https://plattform-renaturierung.ch/wp-content/uploads/2018/11/Woolsey_2005_dt.pdf","author":[{"family":"Woolsey","given":"S."},{"family":"Weber","given":"C."},{"family":"Gonser","given":"T."},{"family":"Hoehn","given":"E."},{"family":"Hostmann","given":"M."},{"family":"Junker","given":"P."},{"family":"Roulier","given":"S."},{"family":"Schweizer","given":"S."},{"family":"Tiegs","given":"S."},{"family":"Tockner","given":"K."},{"family":"Peter","given":"A."}],"issued":{"date-parts":[["2005"]]}}}],"schema":"https://github.com/citation-style-language/schema/raw/master/csl-citation.json"} </w:instrText>
      </w:r>
      <w:r w:rsidRPr="00026380">
        <w:rPr>
          <w:rFonts w:ascii="Garamond" w:hAnsi="Garamond"/>
        </w:rPr>
        <w:fldChar w:fldCharType="separate"/>
      </w:r>
      <w:r w:rsidRPr="00026380">
        <w:rPr>
          <w:rFonts w:ascii="Garamond" w:hAnsi="Garamond"/>
        </w:rPr>
        <w:t>(Schiemer et al., 2004; Woolsey et al., 2005)</w:t>
      </w:r>
      <w:r w:rsidRPr="00026380">
        <w:rPr>
          <w:rFonts w:ascii="Garamond" w:hAnsi="Garamond"/>
        </w:rPr>
        <w:fldChar w:fldCharType="end"/>
      </w:r>
      <w:r w:rsidRPr="00026380">
        <w:rPr>
          <w:rFonts w:ascii="Garamond" w:hAnsi="Garamond"/>
        </w:rPr>
        <w:t xml:space="preserve">. Gjendja praktikisht e paprekur e Pellgut Ujëmbledhës të Vjosës, e karakterizuar nga morfologjia e tij lumore e papenguar, vazhdimësia e rrjedhës së ujit dhe proceset e transportit të sedimentit, mund të ndihmojë për të kuptuar lidhjen mes parakushteve hidrologjike, morfologjisë së shtratit të lumit dhe shpërndarjes së llojeve. Kjo nga ana tjetër mund të japë njohuri të reja për projektet e restaurimit të fushave të përmbytjeve në Mesdhe </w:t>
      </w:r>
      <w:r w:rsidRPr="00026380">
        <w:rPr>
          <w:rFonts w:ascii="Garamond" w:hAnsi="Garamond"/>
        </w:rPr>
        <w:fldChar w:fldCharType="begin"/>
      </w:r>
      <w:r w:rsidRPr="00026380">
        <w:rPr>
          <w:rFonts w:ascii="Garamond" w:hAnsi="Garamond"/>
        </w:rPr>
        <w:instrText xml:space="preserve"> ADDIN ZOTERO_ITEM CSL_CITATION {"citationID":"j5385duZ","properties":{"formattedCitation":"(R\\uc0\\u246{}ssler et al., 2018; Schiemer et al., 2018)","plainCitation":"(Rössler et al., 2018; Schiemer et al., 2018)","noteIndex":0},"citationItems":[{"id":41200,"uris":["http://zotero.org/groups/2697167/items/G4C43LSP"],"itemData":{"id":41200,"type":"article-journal","container-title":"Acta ZooBot Austria","page":"73-84","title":"Riparian vegetation and fluvial processes of the Vjosa River (Albania)","volume":"155","author":[{"family":"Rössler","given":"L."},{"family":"Egger","given":"G."},{"family":"Drescher","given":"A."}],"issued":{"date-parts":[["2018"]]}}},{"id":2928,"uris":["http://zotero.org/groups/2697167/items/RUPWT86X"],"itemData":{"id":2928,"type":"article-journal","archive_location":"Sig:L04624 Sto: Null","container-title":"Zoologisch-Botanische Gesellschaft in Österreich","note":"publisher: Zoologisch-Botanische Gesellschaft","page":"385","title":"Acta ZooBot Austria. The Vjosa in Albania - a riverine ecosystem of European significance.","volume":"Band 155/1","author":[{"family":"Schiemer","given":"F."},{"family":"Beqiraj","given":"S."},{"family":"Graf","given":"W."},{"family":"Miho","given":"A."}],"issued":{"date-parts":[["2018"]]}}}],"schema":"https://github.com/citation-style-language/schema/raw/master/csl-citation.json"} </w:instrText>
      </w:r>
      <w:r w:rsidRPr="00026380">
        <w:rPr>
          <w:rFonts w:ascii="Garamond" w:hAnsi="Garamond"/>
        </w:rPr>
        <w:fldChar w:fldCharType="separate"/>
      </w:r>
      <w:r w:rsidRPr="00026380">
        <w:rPr>
          <w:rFonts w:ascii="Garamond" w:hAnsi="Garamond"/>
        </w:rPr>
        <w:t>(Rössler et al., 2018; Schiemer et al., 2018)</w:t>
      </w:r>
      <w:r w:rsidRPr="00026380">
        <w:rPr>
          <w:rFonts w:ascii="Garamond" w:hAnsi="Garamond"/>
        </w:rPr>
        <w:fldChar w:fldCharType="end"/>
      </w:r>
      <w:r w:rsidRPr="00026380">
        <w:rPr>
          <w:rFonts w:ascii="Garamond" w:hAnsi="Garamond"/>
        </w:rPr>
        <w:t>. Prandaj, mbrojtja e Vjosës është kritike jo vetëm për ruajtjen e biodiversitetit lumor të Europës, por mund të shërbejë si një fener për restaurimin dhe rigjenerimin e ardhshëm të ekosistemeve të tjera lumore të Europës.</w:t>
      </w:r>
    </w:p>
    <w:p w14:paraId="57A0A669" w14:textId="77777777" w:rsidR="00D21BC4" w:rsidRPr="00026380" w:rsidRDefault="006E3030" w:rsidP="006E3030">
      <w:pPr>
        <w:pStyle w:val="Heading3"/>
        <w:spacing w:before="0"/>
        <w:ind w:left="284" w:firstLine="0"/>
        <w:rPr>
          <w:rFonts w:ascii="Garamond" w:hAnsi="Garamond"/>
          <w:color w:val="auto"/>
        </w:rPr>
      </w:pPr>
      <w:bookmarkStart w:id="36" w:name="_Toc154062253"/>
      <w:bookmarkStart w:id="37" w:name="_Toc201560645"/>
      <w:r w:rsidRPr="00026380">
        <w:rPr>
          <w:rFonts w:ascii="Garamond" w:hAnsi="Garamond"/>
          <w:color w:val="auto"/>
        </w:rPr>
        <w:t xml:space="preserve">1.5.6. </w:t>
      </w:r>
      <w:r w:rsidR="00D21BC4" w:rsidRPr="00026380">
        <w:rPr>
          <w:rFonts w:ascii="Garamond" w:hAnsi="Garamond"/>
          <w:color w:val="auto"/>
        </w:rPr>
        <w:t>Mbulesa e tokës</w:t>
      </w:r>
      <w:bookmarkEnd w:id="36"/>
      <w:bookmarkEnd w:id="37"/>
    </w:p>
    <w:tbl>
      <w:tblPr>
        <w:tblStyle w:val="TableGrid"/>
        <w:tblW w:w="9209" w:type="dxa"/>
        <w:tblLook w:val="04A0" w:firstRow="1" w:lastRow="0" w:firstColumn="1" w:lastColumn="0" w:noHBand="0" w:noVBand="1"/>
      </w:tblPr>
      <w:tblGrid>
        <w:gridCol w:w="6516"/>
        <w:gridCol w:w="1417"/>
        <w:gridCol w:w="1276"/>
      </w:tblGrid>
      <w:tr w:rsidR="00B8203E" w:rsidRPr="00026380" w14:paraId="0D22E71F" w14:textId="77777777" w:rsidTr="00381472">
        <w:tc>
          <w:tcPr>
            <w:tcW w:w="6516" w:type="dxa"/>
            <w:shd w:val="clear" w:color="auto" w:fill="E7E6E6" w:themeFill="background2"/>
          </w:tcPr>
          <w:p w14:paraId="491CECAD" w14:textId="77777777" w:rsidR="00D21BC4" w:rsidRPr="00026380" w:rsidRDefault="00D21BC4" w:rsidP="006B506F">
            <w:pPr>
              <w:rPr>
                <w:rFonts w:ascii="Garamond" w:hAnsi="Garamond"/>
                <w:b/>
                <w:bCs/>
              </w:rPr>
            </w:pPr>
            <w:r w:rsidRPr="00026380">
              <w:rPr>
                <w:rFonts w:ascii="Garamond" w:hAnsi="Garamond"/>
                <w:b/>
                <w:bCs/>
              </w:rPr>
              <w:t>Lloji i mbulesës së tokës</w:t>
            </w:r>
          </w:p>
        </w:tc>
        <w:tc>
          <w:tcPr>
            <w:tcW w:w="1417" w:type="dxa"/>
            <w:shd w:val="clear" w:color="auto" w:fill="E7E6E6" w:themeFill="background2"/>
            <w:vAlign w:val="center"/>
          </w:tcPr>
          <w:p w14:paraId="75B07D37" w14:textId="77777777" w:rsidR="00D21BC4" w:rsidRPr="00026380" w:rsidRDefault="00D21BC4" w:rsidP="006B506F">
            <w:pPr>
              <w:jc w:val="right"/>
              <w:rPr>
                <w:rFonts w:ascii="Garamond" w:hAnsi="Garamond"/>
                <w:b/>
                <w:bCs/>
              </w:rPr>
            </w:pPr>
            <w:r w:rsidRPr="00026380">
              <w:rPr>
                <w:rFonts w:ascii="Garamond" w:hAnsi="Garamond"/>
                <w:b/>
                <w:bCs/>
              </w:rPr>
              <w:t>Ha</w:t>
            </w:r>
          </w:p>
        </w:tc>
        <w:tc>
          <w:tcPr>
            <w:tcW w:w="1276" w:type="dxa"/>
            <w:shd w:val="clear" w:color="auto" w:fill="E7E6E6" w:themeFill="background2"/>
            <w:vAlign w:val="center"/>
          </w:tcPr>
          <w:p w14:paraId="0EC0950E" w14:textId="77777777" w:rsidR="00D21BC4" w:rsidRPr="00026380" w:rsidRDefault="00D21BC4" w:rsidP="006B506F">
            <w:pPr>
              <w:jc w:val="right"/>
              <w:rPr>
                <w:rFonts w:ascii="Garamond" w:hAnsi="Garamond"/>
                <w:b/>
                <w:bCs/>
              </w:rPr>
            </w:pPr>
            <w:r w:rsidRPr="00026380">
              <w:rPr>
                <w:rFonts w:ascii="Garamond" w:hAnsi="Garamond"/>
                <w:b/>
                <w:bCs/>
              </w:rPr>
              <w:t>%</w:t>
            </w:r>
          </w:p>
        </w:tc>
      </w:tr>
      <w:tr w:rsidR="00B8203E" w:rsidRPr="00026380" w14:paraId="2764D7AE" w14:textId="77777777" w:rsidTr="00381472">
        <w:tc>
          <w:tcPr>
            <w:tcW w:w="6516" w:type="dxa"/>
          </w:tcPr>
          <w:p w14:paraId="0F094A1C" w14:textId="77777777" w:rsidR="00D21BC4" w:rsidRPr="00026380" w:rsidRDefault="00D21BC4" w:rsidP="006B506F">
            <w:pPr>
              <w:rPr>
                <w:rFonts w:ascii="Garamond" w:hAnsi="Garamond"/>
              </w:rPr>
            </w:pPr>
            <w:r w:rsidRPr="00026380">
              <w:rPr>
                <w:rFonts w:ascii="Garamond" w:hAnsi="Garamond"/>
              </w:rPr>
              <w:t>Sipërfaqja e ujit</w:t>
            </w:r>
          </w:p>
        </w:tc>
        <w:tc>
          <w:tcPr>
            <w:tcW w:w="1417" w:type="dxa"/>
            <w:vAlign w:val="center"/>
          </w:tcPr>
          <w:p w14:paraId="726CD056" w14:textId="77777777" w:rsidR="00D21BC4" w:rsidRPr="00026380" w:rsidRDefault="00D21BC4" w:rsidP="006B506F">
            <w:pPr>
              <w:jc w:val="right"/>
              <w:rPr>
                <w:rFonts w:ascii="Garamond" w:hAnsi="Garamond"/>
              </w:rPr>
            </w:pPr>
            <w:r w:rsidRPr="00026380">
              <w:rPr>
                <w:rFonts w:ascii="Garamond" w:hAnsi="Garamond"/>
              </w:rPr>
              <w:t>6.030</w:t>
            </w:r>
          </w:p>
        </w:tc>
        <w:tc>
          <w:tcPr>
            <w:tcW w:w="1276" w:type="dxa"/>
            <w:vAlign w:val="center"/>
          </w:tcPr>
          <w:p w14:paraId="53816DF9" w14:textId="77777777" w:rsidR="00D21BC4" w:rsidRPr="00026380" w:rsidRDefault="00D21BC4" w:rsidP="006B506F">
            <w:pPr>
              <w:jc w:val="right"/>
              <w:rPr>
                <w:rFonts w:ascii="Garamond" w:hAnsi="Garamond"/>
              </w:rPr>
            </w:pPr>
            <w:r w:rsidRPr="00026380">
              <w:rPr>
                <w:rFonts w:ascii="Garamond" w:hAnsi="Garamond"/>
              </w:rPr>
              <w:t>47,3</w:t>
            </w:r>
          </w:p>
        </w:tc>
      </w:tr>
      <w:tr w:rsidR="00B8203E" w:rsidRPr="00026380" w14:paraId="0E90281D" w14:textId="77777777" w:rsidTr="00381472">
        <w:tc>
          <w:tcPr>
            <w:tcW w:w="6516" w:type="dxa"/>
          </w:tcPr>
          <w:p w14:paraId="62B2E91A" w14:textId="77777777" w:rsidR="00D21BC4" w:rsidRPr="00026380" w:rsidRDefault="00D21BC4" w:rsidP="006B506F">
            <w:pPr>
              <w:rPr>
                <w:rFonts w:ascii="Garamond" w:hAnsi="Garamond"/>
              </w:rPr>
            </w:pPr>
            <w:r w:rsidRPr="00026380">
              <w:rPr>
                <w:rFonts w:ascii="Garamond" w:hAnsi="Garamond"/>
              </w:rPr>
              <w:t>Zonat bregdetare / fushat e përmbytjes aktive në ultësirë</w:t>
            </w:r>
          </w:p>
        </w:tc>
        <w:tc>
          <w:tcPr>
            <w:tcW w:w="1417" w:type="dxa"/>
            <w:vAlign w:val="center"/>
          </w:tcPr>
          <w:p w14:paraId="04A581CF" w14:textId="77777777" w:rsidR="00D21BC4" w:rsidRPr="00026380" w:rsidRDefault="00D21BC4" w:rsidP="006B506F">
            <w:pPr>
              <w:jc w:val="right"/>
              <w:rPr>
                <w:rFonts w:ascii="Garamond" w:hAnsi="Garamond"/>
              </w:rPr>
            </w:pPr>
            <w:r w:rsidRPr="00026380">
              <w:rPr>
                <w:rFonts w:ascii="Garamond" w:hAnsi="Garamond"/>
              </w:rPr>
              <w:t>4.593</w:t>
            </w:r>
          </w:p>
        </w:tc>
        <w:tc>
          <w:tcPr>
            <w:tcW w:w="1276" w:type="dxa"/>
            <w:vAlign w:val="center"/>
          </w:tcPr>
          <w:p w14:paraId="5C71A33C" w14:textId="77777777" w:rsidR="00D21BC4" w:rsidRPr="00026380" w:rsidRDefault="00D21BC4" w:rsidP="006B506F">
            <w:pPr>
              <w:jc w:val="right"/>
              <w:rPr>
                <w:rFonts w:ascii="Garamond" w:hAnsi="Garamond"/>
              </w:rPr>
            </w:pPr>
            <w:r w:rsidRPr="00026380">
              <w:rPr>
                <w:rFonts w:ascii="Garamond" w:hAnsi="Garamond"/>
              </w:rPr>
              <w:t>36,1</w:t>
            </w:r>
          </w:p>
        </w:tc>
      </w:tr>
      <w:tr w:rsidR="00B8203E" w:rsidRPr="00026380" w14:paraId="3551E03B" w14:textId="77777777" w:rsidTr="00381472">
        <w:tc>
          <w:tcPr>
            <w:tcW w:w="6516" w:type="dxa"/>
          </w:tcPr>
          <w:p w14:paraId="4B5FA8EA" w14:textId="77777777" w:rsidR="00D21BC4" w:rsidRPr="00026380" w:rsidRDefault="00D21BC4" w:rsidP="006B506F">
            <w:pPr>
              <w:rPr>
                <w:rFonts w:ascii="Garamond" w:hAnsi="Garamond"/>
              </w:rPr>
            </w:pPr>
            <w:r w:rsidRPr="00026380">
              <w:rPr>
                <w:rFonts w:ascii="Garamond" w:hAnsi="Garamond"/>
              </w:rPr>
              <w:t>Sipërfaqet e tokës</w:t>
            </w:r>
          </w:p>
        </w:tc>
        <w:tc>
          <w:tcPr>
            <w:tcW w:w="1417" w:type="dxa"/>
            <w:vAlign w:val="center"/>
          </w:tcPr>
          <w:p w14:paraId="2FE004AE" w14:textId="77777777" w:rsidR="00D21BC4" w:rsidRPr="00026380" w:rsidRDefault="00D21BC4" w:rsidP="006B506F">
            <w:pPr>
              <w:jc w:val="right"/>
              <w:rPr>
                <w:rFonts w:ascii="Garamond" w:hAnsi="Garamond"/>
              </w:rPr>
            </w:pPr>
            <w:r w:rsidRPr="00026380">
              <w:rPr>
                <w:rFonts w:ascii="Garamond" w:hAnsi="Garamond"/>
              </w:rPr>
              <w:t>1.199</w:t>
            </w:r>
          </w:p>
        </w:tc>
        <w:tc>
          <w:tcPr>
            <w:tcW w:w="1276" w:type="dxa"/>
            <w:vAlign w:val="center"/>
          </w:tcPr>
          <w:p w14:paraId="402061BA" w14:textId="77777777" w:rsidR="00D21BC4" w:rsidRPr="00026380" w:rsidRDefault="00D21BC4" w:rsidP="006B506F">
            <w:pPr>
              <w:jc w:val="right"/>
              <w:rPr>
                <w:rFonts w:ascii="Garamond" w:hAnsi="Garamond"/>
              </w:rPr>
            </w:pPr>
            <w:r w:rsidRPr="00026380">
              <w:rPr>
                <w:rFonts w:ascii="Garamond" w:hAnsi="Garamond"/>
              </w:rPr>
              <w:t>9,5</w:t>
            </w:r>
          </w:p>
        </w:tc>
      </w:tr>
      <w:tr w:rsidR="00B8203E" w:rsidRPr="00026380" w14:paraId="5209B432" w14:textId="77777777" w:rsidTr="00381472">
        <w:tc>
          <w:tcPr>
            <w:tcW w:w="6516" w:type="dxa"/>
          </w:tcPr>
          <w:p w14:paraId="21141219" w14:textId="77777777" w:rsidR="00D21BC4" w:rsidRPr="00026380" w:rsidRDefault="00D21BC4" w:rsidP="006B506F">
            <w:pPr>
              <w:rPr>
                <w:rFonts w:ascii="Garamond" w:hAnsi="Garamond"/>
              </w:rPr>
            </w:pPr>
            <w:r w:rsidRPr="00026380">
              <w:rPr>
                <w:rFonts w:ascii="Garamond" w:hAnsi="Garamond"/>
              </w:rPr>
              <w:t>Tarracat lumore të rrezikuara nga erozioni</w:t>
            </w:r>
          </w:p>
        </w:tc>
        <w:tc>
          <w:tcPr>
            <w:tcW w:w="1417" w:type="dxa"/>
            <w:vAlign w:val="center"/>
          </w:tcPr>
          <w:p w14:paraId="1A071AAE" w14:textId="77777777" w:rsidR="00D21BC4" w:rsidRPr="00026380" w:rsidRDefault="00D21BC4" w:rsidP="006B506F">
            <w:pPr>
              <w:jc w:val="right"/>
              <w:rPr>
                <w:rFonts w:ascii="Garamond" w:hAnsi="Garamond"/>
              </w:rPr>
            </w:pPr>
            <w:r w:rsidRPr="00026380">
              <w:rPr>
                <w:rFonts w:ascii="Garamond" w:hAnsi="Garamond"/>
              </w:rPr>
              <w:t>905</w:t>
            </w:r>
          </w:p>
        </w:tc>
        <w:tc>
          <w:tcPr>
            <w:tcW w:w="1276" w:type="dxa"/>
            <w:vAlign w:val="center"/>
          </w:tcPr>
          <w:p w14:paraId="1D9757A2" w14:textId="77777777" w:rsidR="00D21BC4" w:rsidRPr="00026380" w:rsidRDefault="00D21BC4" w:rsidP="006B506F">
            <w:pPr>
              <w:jc w:val="right"/>
              <w:rPr>
                <w:rFonts w:ascii="Garamond" w:hAnsi="Garamond"/>
              </w:rPr>
            </w:pPr>
            <w:r w:rsidRPr="00026380">
              <w:rPr>
                <w:rFonts w:ascii="Garamond" w:hAnsi="Garamond"/>
              </w:rPr>
              <w:t>7,1</w:t>
            </w:r>
          </w:p>
        </w:tc>
      </w:tr>
      <w:tr w:rsidR="00B8203E" w:rsidRPr="00026380" w14:paraId="5496A04D" w14:textId="77777777" w:rsidTr="00381472">
        <w:tc>
          <w:tcPr>
            <w:tcW w:w="6516" w:type="dxa"/>
          </w:tcPr>
          <w:p w14:paraId="5952D3E7" w14:textId="77777777" w:rsidR="00D21BC4" w:rsidRPr="00026380" w:rsidRDefault="00D21BC4" w:rsidP="006B506F">
            <w:pPr>
              <w:rPr>
                <w:rFonts w:ascii="Garamond" w:hAnsi="Garamond"/>
                <w:b/>
                <w:bCs/>
              </w:rPr>
            </w:pPr>
            <w:r w:rsidRPr="00026380">
              <w:rPr>
                <w:rFonts w:ascii="Garamond" w:hAnsi="Garamond"/>
                <w:b/>
                <w:bCs/>
              </w:rPr>
              <w:t>Gjithsej</w:t>
            </w:r>
          </w:p>
        </w:tc>
        <w:tc>
          <w:tcPr>
            <w:tcW w:w="1417" w:type="dxa"/>
            <w:vAlign w:val="center"/>
          </w:tcPr>
          <w:p w14:paraId="59983AC7" w14:textId="77777777" w:rsidR="00D21BC4" w:rsidRPr="00026380" w:rsidRDefault="00D21BC4" w:rsidP="006B506F">
            <w:pPr>
              <w:jc w:val="right"/>
              <w:rPr>
                <w:rFonts w:ascii="Garamond" w:hAnsi="Garamond"/>
                <w:b/>
                <w:bCs/>
              </w:rPr>
            </w:pPr>
            <w:r w:rsidRPr="00026380">
              <w:rPr>
                <w:rFonts w:ascii="Garamond" w:hAnsi="Garamond"/>
                <w:b/>
                <w:bCs/>
              </w:rPr>
              <w:t>12.727</w:t>
            </w:r>
          </w:p>
        </w:tc>
        <w:tc>
          <w:tcPr>
            <w:tcW w:w="1276" w:type="dxa"/>
            <w:vAlign w:val="center"/>
          </w:tcPr>
          <w:p w14:paraId="4013D9C8" w14:textId="77777777" w:rsidR="00D21BC4" w:rsidRPr="00026380" w:rsidRDefault="00D21BC4" w:rsidP="006B506F">
            <w:pPr>
              <w:keepNext/>
              <w:jc w:val="right"/>
              <w:rPr>
                <w:rFonts w:ascii="Garamond" w:hAnsi="Garamond"/>
                <w:b/>
                <w:bCs/>
              </w:rPr>
            </w:pPr>
            <w:r w:rsidRPr="00026380">
              <w:rPr>
                <w:rFonts w:ascii="Garamond" w:hAnsi="Garamond"/>
                <w:b/>
                <w:bCs/>
              </w:rPr>
              <w:t>100</w:t>
            </w:r>
          </w:p>
        </w:tc>
      </w:tr>
    </w:tbl>
    <w:p w14:paraId="3190913A"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w:t>
      </w:r>
      <w:r w:rsidRPr="00026380">
        <w:rPr>
          <w:rFonts w:ascii="Garamond" w:hAnsi="Garamond"/>
          <w:color w:val="auto"/>
          <w:sz w:val="24"/>
          <w:szCs w:val="24"/>
        </w:rPr>
        <w:fldChar w:fldCharType="end"/>
      </w:r>
      <w:r w:rsidRPr="00026380">
        <w:rPr>
          <w:rFonts w:ascii="Garamond" w:hAnsi="Garamond"/>
          <w:color w:val="auto"/>
          <w:sz w:val="24"/>
          <w:szCs w:val="24"/>
        </w:rPr>
        <w:t>: Llojet e mbulesës së tokës brenda PKLEV (sipas Vendimit Nr. 155, datë 13.03.2023 (Shpallja e PKLEV))</w:t>
      </w:r>
    </w:p>
    <w:p w14:paraId="12201D17" w14:textId="77777777" w:rsidR="00D21BC4" w:rsidRPr="00026380" w:rsidRDefault="00D21BC4" w:rsidP="00B8203E">
      <w:pPr>
        <w:ind w:firstLine="284"/>
        <w:rPr>
          <w:rFonts w:ascii="Garamond" w:hAnsi="Garamond"/>
        </w:rPr>
      </w:pPr>
      <w:r w:rsidRPr="00026380">
        <w:rPr>
          <w:rFonts w:ascii="Garamond" w:hAnsi="Garamond"/>
        </w:rPr>
        <w:t>Parku Kombëtar i Lumit të Egër Vjosa ka një sipërfaqe totale prej 12,727 hektarësh, nga të cilat: 6,030 hektarë ose 47.3% janë sipërfaqe ujore, 4,593 hektarë ose 36.1% janë zona bregdetare dhe zona të përmbytura, 1,199 hektarë ose 9.5% janë sipërfaqe toke (9.5%) dhe 905 hektarë ose 7.1% janë tarracat e lumenjve të rrezikuara nga erozioni.</w:t>
      </w:r>
    </w:p>
    <w:p w14:paraId="7508A59D" w14:textId="77777777" w:rsidR="00D21BC4" w:rsidRPr="00026380" w:rsidRDefault="00D21BC4" w:rsidP="00B8203E">
      <w:pPr>
        <w:ind w:firstLine="284"/>
        <w:rPr>
          <w:rFonts w:ascii="Garamond" w:hAnsi="Garamond"/>
        </w:rPr>
      </w:pPr>
    </w:p>
    <w:p w14:paraId="67C662F5"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6C13B7C1" wp14:editId="4B7D5662">
            <wp:extent cx="4892478" cy="2940908"/>
            <wp:effectExtent l="0" t="0" r="3810" b="0"/>
            <wp:docPr id="782254245" name="Grafik 78225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4893316" cy="2941412"/>
                    </a:xfrm>
                    <a:prstGeom prst="rect">
                      <a:avLst/>
                    </a:prstGeom>
                    <a:noFill/>
                  </pic:spPr>
                </pic:pic>
              </a:graphicData>
            </a:graphic>
          </wp:inline>
        </w:drawing>
      </w:r>
    </w:p>
    <w:p w14:paraId="40CF32A3"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5</w:t>
      </w:r>
      <w:r w:rsidRPr="00026380">
        <w:rPr>
          <w:rFonts w:ascii="Garamond" w:hAnsi="Garamond"/>
          <w:color w:val="auto"/>
          <w:sz w:val="24"/>
          <w:szCs w:val="24"/>
        </w:rPr>
        <w:fldChar w:fldCharType="end"/>
      </w:r>
      <w:r w:rsidRPr="00026380">
        <w:rPr>
          <w:rFonts w:ascii="Garamond" w:hAnsi="Garamond"/>
          <w:color w:val="auto"/>
          <w:sz w:val="24"/>
          <w:szCs w:val="24"/>
        </w:rPr>
        <w:t>: Llojet e mbulesës së tokës në PKLEV</w:t>
      </w:r>
    </w:p>
    <w:p w14:paraId="67D664B0" w14:textId="77777777" w:rsidR="006B506F" w:rsidRPr="00026380" w:rsidRDefault="006B506F" w:rsidP="006B506F"/>
    <w:p w14:paraId="26E1AD19" w14:textId="77777777" w:rsidR="00D21BC4" w:rsidRPr="00026380" w:rsidRDefault="00D21BC4" w:rsidP="00B8203E">
      <w:pPr>
        <w:ind w:firstLine="284"/>
        <w:rPr>
          <w:rFonts w:ascii="Garamond" w:hAnsi="Garamond"/>
        </w:rPr>
      </w:pPr>
      <w:r w:rsidRPr="00026380">
        <w:rPr>
          <w:rFonts w:ascii="Garamond" w:hAnsi="Garamond"/>
        </w:rPr>
        <w:t xml:space="preserve">Nisur nga fakti që shenja e nivelit të lartë të ujit ishte përcaktuesi kryesor për kufijtë e deklaruar, zona e PKLEV dominohet kryesisht nga lumi kryesor dhe brigjet e mëdha zhavorri. Megjithatë, përgjatë lumit, ka një numër të madh të mikro-habitateve dhe pjesëve të elementëve të ndryshëm si pellgje të vogla, krahë anësore, pyje bregore, ligatina të përkohshme, kullota pioniere, shkëmbinj ranorë, gurë shkëmbinjsh dhe shkurre të thata dhe lloje të ndryshme ligatinash. Në disa zona mund të gjenden toka bujqësore, kullota (aktive ose të braktisura). Kombinimi i një regjimi natyror të përmbytjeve me një regjim natyror të sedimentit gjeneron heterogjenitet jashtëzakonisht të lartë </w:t>
      </w:r>
      <w:r w:rsidRPr="00026380">
        <w:rPr>
          <w:rFonts w:ascii="Garamond" w:hAnsi="Garamond"/>
        </w:rPr>
        <w:lastRenderedPageBreak/>
        <w:t>hapësinor-kohor, përtëritje të vazhdueshme dhe vazhdimësi biotike. Kjo çon në një gamë të gjerë të llojeve të ndryshme të habitateve të specializuara.</w:t>
      </w:r>
    </w:p>
    <w:p w14:paraId="3ABA66E8" w14:textId="77777777" w:rsidR="00D21BC4" w:rsidRPr="00026380" w:rsidRDefault="00D21BC4" w:rsidP="00B8203E">
      <w:pPr>
        <w:ind w:firstLine="284"/>
        <w:rPr>
          <w:rFonts w:ascii="Garamond" w:hAnsi="Garamond"/>
        </w:rPr>
      </w:pPr>
      <w:r w:rsidRPr="00026380">
        <w:rPr>
          <w:rFonts w:ascii="Garamond" w:hAnsi="Garamond"/>
        </w:rPr>
        <w:t>Nuk është kryer ende një hartëzim i detajuar i habitateve përgjatë gjithë lumit.</w:t>
      </w:r>
    </w:p>
    <w:p w14:paraId="1C0AAF6B"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Mbulesa e tokës në Luginën e Vjosës</w:t>
      </w:r>
    </w:p>
    <w:p w14:paraId="60F86D3E" w14:textId="77777777" w:rsidR="00D21BC4" w:rsidRPr="00026380" w:rsidRDefault="00D21BC4" w:rsidP="00B8203E">
      <w:pPr>
        <w:ind w:firstLine="284"/>
        <w:rPr>
          <w:rFonts w:ascii="Garamond" w:hAnsi="Garamond"/>
        </w:rPr>
      </w:pPr>
      <w:r w:rsidRPr="00026380">
        <w:rPr>
          <w:rFonts w:ascii="Garamond" w:hAnsi="Garamond"/>
        </w:rPr>
        <w:t xml:space="preserve">Pellgu i lumit Vjosa i referohet një historie të gjatë të përdorimit të tokës që rezulton në ndryshime të rënda të bimësisë potenciale natyrore (e cila do të ishte kryesisht pyll). Shpyllëzimi si dhe blegtoria çuan në mbulim relativisht të ulët pyjor, humbje në produktivitetin e tokës dhe erozion masiv. Ndërmjet viteve 2000 dhe 2020, mbulimi pyjor i pellgut të lumit Vjosa ra më tej nga 24% në 22% të sipërfaqes totale. Kullotat u rritën nga afërsisht 6,000 ha në 17,500 ha </w:t>
      </w:r>
      <w:r w:rsidRPr="00026380">
        <w:rPr>
          <w:rFonts w:ascii="Garamond" w:hAnsi="Garamond"/>
        </w:rPr>
        <w:fldChar w:fldCharType="begin"/>
      </w:r>
      <w:r w:rsidRPr="00026380">
        <w:rPr>
          <w:rFonts w:ascii="Garamond" w:hAnsi="Garamond"/>
        </w:rPr>
        <w:instrText xml:space="preserve"> ADDIN ZOTERO_ITEM CSL_CITATION {"citationID":"eXs2xzOe","properties":{"formattedCitation":"(Hasenauer et al., 2022)","plainCitation":"(Hasenauer et al., 2022)","noteIndex":0},"citationItems":[{"id":40540,"uris":["http://zotero.org/groups/2697167/items/RQHJGKH4"],"itemData":{"id":40540,"type":"report","event-place":"Vienna","page":"88","publisher":"Univerrsity of Natural Resources and Life Sciences","publisher-place":"Vienna","title":"The Forestin the Vjosa River basin: an assessment ofthe situation","URL":"https://riverwatch.eu/sites/default/files/Vjosa_Reforestation_2022_web.pdf","author":[{"family":"Hasenauer","given":"Hubert"},{"family":"Leiter","given":"Mathias"},{"family":"Toromani","given":"Elvin"}],"issued":{"date-parts":[["2022",12]]}}}],"schema":"https://github.com/citation-style-language/schema/raw/master/csl-citation.json"} </w:instrText>
      </w:r>
      <w:r w:rsidRPr="00026380">
        <w:rPr>
          <w:rFonts w:ascii="Garamond" w:hAnsi="Garamond"/>
        </w:rPr>
        <w:fldChar w:fldCharType="separate"/>
      </w:r>
      <w:r w:rsidRPr="00026380">
        <w:rPr>
          <w:rFonts w:ascii="Garamond" w:hAnsi="Garamond"/>
        </w:rPr>
        <w:t>(Hasenauer et al., 2022)</w:t>
      </w:r>
      <w:r w:rsidRPr="00026380">
        <w:rPr>
          <w:rFonts w:ascii="Garamond" w:hAnsi="Garamond"/>
        </w:rPr>
        <w:fldChar w:fldCharType="end"/>
      </w:r>
      <w:r w:rsidRPr="00026380">
        <w:rPr>
          <w:rFonts w:ascii="Garamond" w:hAnsi="Garamond"/>
        </w:rPr>
        <w:t>. Këto zhvillime kanë një ndikim të vazhdueshëm në shkallën e shkarkimit nëpërmjet kapacitetit të kufizuar të mbajtjes së ujit të shpateve të gërryera, në dinamikën e sedimentit dhe prurjen e dheut të gërryer në lumë. Prandaj, këto zhvillime nuk mund të shihen veçmas nga parku kombëtar.</w:t>
      </w:r>
    </w:p>
    <w:p w14:paraId="3583C767" w14:textId="77777777" w:rsidR="00D21BC4" w:rsidRPr="00026380" w:rsidRDefault="006E3030" w:rsidP="006B506F">
      <w:pPr>
        <w:pStyle w:val="Heading3"/>
        <w:spacing w:before="0"/>
        <w:ind w:left="284" w:firstLine="0"/>
        <w:rPr>
          <w:rFonts w:ascii="Garamond" w:hAnsi="Garamond"/>
          <w:color w:val="auto"/>
        </w:rPr>
      </w:pPr>
      <w:bookmarkStart w:id="38" w:name="_Toc154062254"/>
      <w:bookmarkStart w:id="39" w:name="_Toc201560646"/>
      <w:r w:rsidRPr="00026380">
        <w:rPr>
          <w:rFonts w:ascii="Garamond" w:hAnsi="Garamond"/>
          <w:color w:val="auto"/>
        </w:rPr>
        <w:t xml:space="preserve">1.5.7. </w:t>
      </w:r>
      <w:r w:rsidR="00D21BC4" w:rsidRPr="00026380">
        <w:rPr>
          <w:rFonts w:ascii="Garamond" w:hAnsi="Garamond"/>
          <w:color w:val="auto"/>
        </w:rPr>
        <w:t>Rrjeti i zonave të mbrojtura përreth</w:t>
      </w:r>
      <w:bookmarkEnd w:id="38"/>
      <w:bookmarkEnd w:id="39"/>
    </w:p>
    <w:p w14:paraId="1B859921" w14:textId="77777777" w:rsidR="00D21BC4" w:rsidRPr="00026380" w:rsidRDefault="00D21BC4" w:rsidP="00B8203E">
      <w:pPr>
        <w:ind w:firstLine="284"/>
        <w:rPr>
          <w:rFonts w:ascii="Garamond" w:hAnsi="Garamond"/>
        </w:rPr>
      </w:pPr>
    </w:p>
    <w:p w14:paraId="6F50513D" w14:textId="77777777" w:rsidR="00D21BC4" w:rsidRPr="00026380" w:rsidRDefault="00D21BC4" w:rsidP="00B8203E">
      <w:pPr>
        <w:keepNext/>
        <w:ind w:firstLine="284"/>
        <w:rPr>
          <w:rFonts w:ascii="Garamond" w:hAnsi="Garamond"/>
        </w:rPr>
      </w:pPr>
      <w:r w:rsidRPr="00026380">
        <w:rPr>
          <w:rFonts w:ascii="Garamond" w:hAnsi="Garamond"/>
          <w:lang w:eastAsia="en-US"/>
        </w:rPr>
        <w:drawing>
          <wp:inline distT="0" distB="0" distL="0" distR="0" wp14:anchorId="2267BD67" wp14:editId="00D9DD0E">
            <wp:extent cx="5727700" cy="4054475"/>
            <wp:effectExtent l="0" t="0" r="6350" b="3175"/>
            <wp:docPr id="2118957228" name="Grafik 211895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5727700" cy="4054475"/>
                    </a:xfrm>
                    <a:prstGeom prst="rect">
                      <a:avLst/>
                    </a:prstGeom>
                    <a:noFill/>
                    <a:ln>
                      <a:noFill/>
                    </a:ln>
                  </pic:spPr>
                </pic:pic>
              </a:graphicData>
            </a:graphic>
          </wp:inline>
        </w:drawing>
      </w:r>
    </w:p>
    <w:p w14:paraId="77499196"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6</w:t>
      </w:r>
      <w:r w:rsidRPr="00026380">
        <w:rPr>
          <w:rFonts w:ascii="Garamond" w:hAnsi="Garamond"/>
          <w:color w:val="auto"/>
          <w:sz w:val="24"/>
          <w:szCs w:val="24"/>
        </w:rPr>
        <w:fldChar w:fldCharType="end"/>
      </w:r>
      <w:r w:rsidRPr="00026380">
        <w:rPr>
          <w:rFonts w:ascii="Garamond" w:hAnsi="Garamond"/>
          <w:color w:val="auto"/>
          <w:sz w:val="24"/>
          <w:szCs w:val="24"/>
        </w:rPr>
        <w:t>: Zonat e mbrojtura në rrethinën e PKLEV</w:t>
      </w:r>
    </w:p>
    <w:p w14:paraId="5C630E38" w14:textId="77777777" w:rsidR="00D21BC4" w:rsidRPr="00026380" w:rsidRDefault="00D21BC4" w:rsidP="00B8203E">
      <w:pPr>
        <w:ind w:firstLine="284"/>
        <w:rPr>
          <w:rFonts w:ascii="Garamond" w:hAnsi="Garamond"/>
        </w:rPr>
      </w:pPr>
      <w:r w:rsidRPr="00026380">
        <w:rPr>
          <w:rFonts w:ascii="Garamond" w:hAnsi="Garamond"/>
        </w:rPr>
        <w:t xml:space="preserve">Vjosa ndodhet në afërsi me disa zona të tjera të mbrojtura. Nisur nga organizimi i duhur dhe strukturat e përshtatshme të menaxhimit, këto zona, në sinkron me Parkun Kombëtar të Lumit të Egër Vjosa, mund të formojnë një rrjet zonash të mbrojtura dhe një itinerar gjithëpërfshirës të ekoturizmit në jug të Shqipërisë. </w:t>
      </w:r>
    </w:p>
    <w:p w14:paraId="5F255561" w14:textId="77777777" w:rsidR="00D21BC4" w:rsidRPr="00026380" w:rsidRDefault="00D21BC4" w:rsidP="00B8203E">
      <w:pPr>
        <w:ind w:firstLine="284"/>
        <w:rPr>
          <w:rFonts w:ascii="Garamond" w:hAnsi="Garamond"/>
        </w:rPr>
      </w:pPr>
      <w:r w:rsidRPr="00026380">
        <w:rPr>
          <w:rFonts w:ascii="Garamond" w:hAnsi="Garamond"/>
        </w:rPr>
        <w:t>Tetë zonat e mbrojtura brenda pellgut të lumit Vjosa janë renditur dhe përshkruar shkurtimisht më poshtë. Informacion më i detajuara dhe hartat e zonave të mbrojtura të përshkruara mund të gjenden në internet (http://www.akzm.gov.al).</w:t>
      </w:r>
    </w:p>
    <w:p w14:paraId="36495EAE" w14:textId="77777777" w:rsidR="00D21BC4" w:rsidRPr="00026380" w:rsidRDefault="00D21BC4" w:rsidP="00B8203E">
      <w:pPr>
        <w:ind w:firstLine="284"/>
        <w:rPr>
          <w:rFonts w:ascii="Garamond" w:hAnsi="Garamond"/>
        </w:rPr>
      </w:pPr>
      <w:r w:rsidRPr="00026380">
        <w:rPr>
          <w:rFonts w:ascii="Garamond" w:hAnsi="Garamond"/>
        </w:rPr>
        <w:t xml:space="preserve">Lista e të gjitha Monumenteve Natyrore dhe Zonave të Mbrojtura brenda pellgut të lumit Vjosa mund të gjendet në aneksin </w:t>
      </w:r>
      <w:r w:rsidRPr="00026380">
        <w:rPr>
          <w:rFonts w:ascii="Garamond" w:hAnsi="Garamond"/>
        </w:rPr>
        <w:fldChar w:fldCharType="begin"/>
      </w:r>
      <w:r w:rsidRPr="00026380">
        <w:rPr>
          <w:rFonts w:ascii="Garamond" w:hAnsi="Garamond"/>
        </w:rPr>
        <w:instrText xml:space="preserve"> REF _Ref154062970 \r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7.3</w:t>
      </w:r>
      <w:r w:rsidRPr="00026380">
        <w:rPr>
          <w:rFonts w:ascii="Garamond" w:hAnsi="Garamond"/>
        </w:rPr>
        <w:fldChar w:fldCharType="end"/>
      </w:r>
      <w:r w:rsidRPr="00026380">
        <w:rPr>
          <w:rFonts w:ascii="Garamond" w:hAnsi="Garamond"/>
        </w:rPr>
        <w:t>.</w:t>
      </w:r>
    </w:p>
    <w:p w14:paraId="37C1F707" w14:textId="77777777" w:rsidR="00D21BC4" w:rsidRPr="00026380" w:rsidRDefault="00D21BC4" w:rsidP="00B8203E">
      <w:pPr>
        <w:ind w:firstLine="284"/>
        <w:rPr>
          <w:rStyle w:val="fontstyle01"/>
          <w:rFonts w:ascii="Garamond" w:eastAsiaTheme="majorEastAsia" w:hAnsi="Garamond"/>
          <w:color w:val="auto"/>
          <w:sz w:val="24"/>
          <w:szCs w:val="24"/>
        </w:rPr>
      </w:pPr>
      <w:r w:rsidRPr="00026380">
        <w:rPr>
          <w:rStyle w:val="fontstyle01"/>
          <w:rFonts w:ascii="Garamond" w:hAnsi="Garamond"/>
          <w:color w:val="auto"/>
          <w:sz w:val="24"/>
          <w:szCs w:val="24"/>
        </w:rPr>
        <w:t xml:space="preserve"> </w:t>
      </w:r>
      <w:r w:rsidRPr="00026380">
        <w:rPr>
          <w:rStyle w:val="fontstyle01"/>
          <w:rFonts w:ascii="Garamond" w:hAnsi="Garamond"/>
          <w:color w:val="auto"/>
          <w:sz w:val="24"/>
          <w:szCs w:val="24"/>
          <w:u w:val="single"/>
        </w:rPr>
        <w:t>Rezervati Natyror i Menaxhuar i Gërmenjit,</w:t>
      </w:r>
      <w:r w:rsidRPr="00026380">
        <w:rPr>
          <w:rStyle w:val="fontstyle01"/>
          <w:rFonts w:ascii="Garamond" w:hAnsi="Garamond"/>
          <w:color w:val="auto"/>
          <w:sz w:val="24"/>
          <w:szCs w:val="24"/>
        </w:rPr>
        <w:t xml:space="preserve"> (1,410 ha, Kategoria IV) ndodhet në rrethin e Korçës në kreshtën e malit të Kamenikut, në</w:t>
      </w:r>
      <w:r w:rsidRPr="00026380">
        <w:rPr>
          <w:rFonts w:ascii="Garamond" w:hAnsi="Garamond"/>
        </w:rPr>
        <w:t xml:space="preserve"> </w:t>
      </w:r>
      <w:r w:rsidRPr="00026380">
        <w:rPr>
          <w:rStyle w:val="fontstyle01"/>
          <w:rFonts w:ascii="Garamond" w:hAnsi="Garamond"/>
          <w:color w:val="auto"/>
          <w:sz w:val="24"/>
          <w:szCs w:val="24"/>
        </w:rPr>
        <w:t xml:space="preserve">një lartësi që varion nga rreth 1000 deri në 2043 m dhe vazhdon përgjatë kufirit shtetëror. </w:t>
      </w:r>
    </w:p>
    <w:p w14:paraId="272E9BC4" w14:textId="77777777" w:rsidR="00D21BC4" w:rsidRPr="00026380" w:rsidRDefault="00D21BC4" w:rsidP="00B8203E">
      <w:pPr>
        <w:ind w:firstLine="284"/>
        <w:rPr>
          <w:rFonts w:ascii="Garamond" w:hAnsi="Garamond"/>
        </w:rPr>
      </w:pPr>
      <w:r w:rsidRPr="00026380">
        <w:rPr>
          <w:rFonts w:ascii="Garamond" w:hAnsi="Garamond"/>
          <w:u w:val="single"/>
        </w:rPr>
        <w:lastRenderedPageBreak/>
        <w:t xml:space="preserve">Parku Kombëtar Bredhi i Hotovës-Dangëlli </w:t>
      </w:r>
      <w:r w:rsidRPr="00026380">
        <w:rPr>
          <w:rFonts w:ascii="Garamond" w:hAnsi="Garamond"/>
        </w:rPr>
        <w:t>pranë Përmetit (34,361 ha; Kategoria II e IUCN-së) është i njohur për pyjet e tij të bredhit të përzier me lis dhe, në disa pjesë, me shkurre mesdhetare, i cili mban bimë dhe kafshë të rralla dhe të rrezikuara.</w:t>
      </w:r>
    </w:p>
    <w:p w14:paraId="421A67F9" w14:textId="77777777" w:rsidR="00D21BC4" w:rsidRPr="00026380" w:rsidRDefault="00D21BC4" w:rsidP="00B8203E">
      <w:pPr>
        <w:ind w:firstLine="284"/>
        <w:rPr>
          <w:rStyle w:val="fontstyle01"/>
          <w:rFonts w:ascii="Garamond" w:eastAsiaTheme="majorEastAsia" w:hAnsi="Garamond"/>
          <w:color w:val="auto"/>
          <w:sz w:val="24"/>
          <w:szCs w:val="24"/>
        </w:rPr>
      </w:pPr>
      <w:r w:rsidRPr="00026380">
        <w:rPr>
          <w:rStyle w:val="fontstyle21"/>
          <w:rFonts w:ascii="Garamond" w:hAnsi="Garamond"/>
          <w:color w:val="auto"/>
          <w:sz w:val="24"/>
          <w:szCs w:val="24"/>
        </w:rPr>
        <w:t xml:space="preserve">' </w:t>
      </w:r>
      <w:r w:rsidRPr="00026380">
        <w:rPr>
          <w:rStyle w:val="fontstyle21"/>
          <w:rFonts w:ascii="Garamond" w:hAnsi="Garamond"/>
          <w:color w:val="auto"/>
          <w:sz w:val="24"/>
          <w:szCs w:val="24"/>
          <w:u w:val="single"/>
        </w:rPr>
        <w:t xml:space="preserve">Bredhi i Sotirës' </w:t>
      </w:r>
      <w:r w:rsidRPr="00026380">
        <w:rPr>
          <w:rStyle w:val="fontstyle01"/>
          <w:rFonts w:ascii="Garamond" w:hAnsi="Garamond"/>
          <w:color w:val="auto"/>
          <w:sz w:val="24"/>
          <w:szCs w:val="24"/>
          <w:u w:val="single"/>
        </w:rPr>
        <w:t xml:space="preserve">, </w:t>
      </w:r>
      <w:r w:rsidRPr="00026380">
        <w:rPr>
          <w:rStyle w:val="fontstyle01"/>
          <w:rFonts w:ascii="Garamond" w:hAnsi="Garamond"/>
          <w:color w:val="auto"/>
          <w:sz w:val="24"/>
          <w:szCs w:val="24"/>
        </w:rPr>
        <w:t xml:space="preserve">(4,927 ha, Kategoria IV) është pjesë e Rrethit Gjirokastër. Ai shtrihet në shpatet verilindore të malit të Stugarës, në Pellgun Ujëmbledhës të Përroit të Sotirës, </w:t>
      </w:r>
      <w:r w:rsidRPr="00026380">
        <w:rPr>
          <w:rFonts w:ascii="Garamond" w:hAnsi="Garamond"/>
        </w:rPr>
        <w:t xml:space="preserve"> </w:t>
      </w:r>
      <w:r w:rsidRPr="00026380">
        <w:rPr>
          <w:rStyle w:val="fontstyle01"/>
          <w:rFonts w:ascii="Garamond" w:hAnsi="Garamond"/>
          <w:color w:val="auto"/>
          <w:sz w:val="24"/>
          <w:szCs w:val="24"/>
        </w:rPr>
        <w:t>dega e majtë e Lumit Drino.</w:t>
      </w:r>
    </w:p>
    <w:p w14:paraId="0A139706" w14:textId="77777777" w:rsidR="00D21BC4" w:rsidRPr="00026380" w:rsidRDefault="00D21BC4" w:rsidP="00B8203E">
      <w:pPr>
        <w:ind w:firstLine="284"/>
        <w:rPr>
          <w:rFonts w:ascii="Garamond" w:hAnsi="Garamond"/>
        </w:rPr>
      </w:pPr>
      <w:r w:rsidRPr="00026380">
        <w:rPr>
          <w:rStyle w:val="fontstyle01"/>
          <w:rFonts w:ascii="Garamond" w:hAnsi="Garamond"/>
          <w:color w:val="auto"/>
          <w:sz w:val="24"/>
          <w:szCs w:val="24"/>
          <w:u w:val="single"/>
        </w:rPr>
        <w:t xml:space="preserve">Parku Natyror i Zagorisë (24,607 ha, Kategoria IV) </w:t>
      </w:r>
      <w:r w:rsidRPr="00026380">
        <w:rPr>
          <w:rStyle w:val="fontstyle01"/>
          <w:rFonts w:ascii="Garamond" w:hAnsi="Garamond"/>
          <w:color w:val="auto"/>
          <w:sz w:val="24"/>
          <w:szCs w:val="24"/>
        </w:rPr>
        <w:t xml:space="preserve">është pjesë e rajonit të krahinës malore jugore. Vargmalet malore </w:t>
      </w:r>
      <w:r w:rsidRPr="00026380">
        <w:rPr>
          <w:rFonts w:ascii="Garamond" w:hAnsi="Garamond"/>
        </w:rPr>
        <w:t xml:space="preserve"> </w:t>
      </w:r>
      <w:r w:rsidRPr="00026380">
        <w:rPr>
          <w:rStyle w:val="fontstyle01"/>
          <w:rFonts w:ascii="Garamond" w:hAnsi="Garamond"/>
          <w:color w:val="auto"/>
          <w:sz w:val="24"/>
          <w:szCs w:val="24"/>
        </w:rPr>
        <w:t>janë bërë nga gëlqerorët e Paleogjenit. Luginat</w:t>
      </w:r>
      <w:r w:rsidRPr="00026380">
        <w:rPr>
          <w:rFonts w:ascii="Garamond" w:hAnsi="Garamond"/>
        </w:rPr>
        <w:t xml:space="preserve"> </w:t>
      </w:r>
      <w:r w:rsidRPr="00026380">
        <w:rPr>
          <w:rStyle w:val="fontstyle01"/>
          <w:rFonts w:ascii="Garamond" w:hAnsi="Garamond"/>
          <w:color w:val="auto"/>
          <w:sz w:val="24"/>
          <w:szCs w:val="24"/>
        </w:rPr>
        <w:t>që i ndajnë dhe pjesët e poshtme të shpateve janë ndërtuar nga formacione</w:t>
      </w:r>
      <w:r w:rsidRPr="00026380">
        <w:rPr>
          <w:rFonts w:ascii="Garamond" w:hAnsi="Garamond"/>
        </w:rPr>
        <w:t xml:space="preserve"> </w:t>
      </w:r>
      <w:r w:rsidRPr="00026380">
        <w:rPr>
          <w:rStyle w:val="fontstyle01"/>
          <w:rFonts w:ascii="Garamond" w:hAnsi="Garamond"/>
          <w:color w:val="auto"/>
          <w:sz w:val="24"/>
          <w:szCs w:val="24"/>
        </w:rPr>
        <w:t xml:space="preserve">terrigjene dhe depozitime kuaternare. </w:t>
      </w:r>
    </w:p>
    <w:p w14:paraId="2C95734F" w14:textId="77777777" w:rsidR="00D21BC4" w:rsidRPr="00026380" w:rsidRDefault="00D21BC4" w:rsidP="00B8203E">
      <w:pPr>
        <w:ind w:firstLine="284"/>
        <w:rPr>
          <w:rStyle w:val="fontstyle01"/>
          <w:rFonts w:ascii="Garamond" w:eastAsiaTheme="majorEastAsia" w:hAnsi="Garamond"/>
          <w:color w:val="auto"/>
          <w:sz w:val="24"/>
          <w:szCs w:val="24"/>
        </w:rPr>
      </w:pPr>
      <w:r w:rsidRPr="00026380">
        <w:rPr>
          <w:rFonts w:ascii="Garamond" w:hAnsi="Garamond"/>
          <w:u w:val="single"/>
        </w:rPr>
        <w:t xml:space="preserve">Syri i Kalter </w:t>
      </w:r>
      <w:r w:rsidRPr="00026380">
        <w:rPr>
          <w:rFonts w:ascii="Garamond" w:hAnsi="Garamond"/>
        </w:rPr>
        <w:t xml:space="preserve">(293 </w:t>
      </w:r>
      <w:r w:rsidRPr="00026380">
        <w:rPr>
          <w:rStyle w:val="fontstyle01"/>
          <w:rFonts w:ascii="Garamond" w:hAnsi="Garamond"/>
          <w:color w:val="auto"/>
          <w:sz w:val="24"/>
          <w:szCs w:val="24"/>
        </w:rPr>
        <w:t xml:space="preserve"> ha, Kategoria III) është shpallur park natyror në </w:t>
      </w:r>
      <w:r w:rsidRPr="00026380">
        <w:rPr>
          <w:rFonts w:ascii="Garamond" w:hAnsi="Garamond"/>
        </w:rPr>
        <w:t>janar 2022. Parku me një sipërfaqe prej 293.30 ha rrethohet nga bimësi e dendur dhe me gjelbërim të përhershëm.</w:t>
      </w:r>
    </w:p>
    <w:p w14:paraId="7C756507" w14:textId="77777777" w:rsidR="00D21BC4" w:rsidRPr="00026380" w:rsidRDefault="00D21BC4" w:rsidP="00B8203E">
      <w:pPr>
        <w:ind w:firstLine="284"/>
        <w:rPr>
          <w:rFonts w:ascii="Garamond" w:hAnsi="Garamond"/>
        </w:rPr>
      </w:pPr>
      <w:r w:rsidRPr="00026380">
        <w:rPr>
          <w:rFonts w:ascii="Garamond" w:hAnsi="Garamond"/>
          <w:u w:val="single"/>
        </w:rPr>
        <w:t xml:space="preserve">Rezervati Natyror i Menaxhuar Bredhi i Kardhiqit-Rrezome, </w:t>
      </w:r>
      <w:r w:rsidRPr="00026380">
        <w:rPr>
          <w:rFonts w:ascii="Garamond" w:hAnsi="Garamond"/>
        </w:rPr>
        <w:t>(4,303 ha, Kategoria IV) ndodhet ne Qarkun e Gjirokastrës. Rezervati natyror është i vendosur mbi nënshtresa gëlqerore dhe dallohet nga forma të ndryshme karstike si dhe nga një florë e veçantë dhe faunë e pasur. Është i lidhur ekologjikisht edhe me degët e lumit Kardhiqit (dega e Drinos).</w:t>
      </w:r>
    </w:p>
    <w:p w14:paraId="3EB1BAC0" w14:textId="77777777" w:rsidR="00D21BC4" w:rsidRPr="00026380" w:rsidRDefault="00D21BC4" w:rsidP="00B8203E">
      <w:pPr>
        <w:ind w:firstLine="284"/>
        <w:rPr>
          <w:rFonts w:ascii="Garamond" w:hAnsi="Garamond"/>
        </w:rPr>
      </w:pPr>
      <w:r w:rsidRPr="00026380">
        <w:rPr>
          <w:rFonts w:ascii="Garamond" w:hAnsi="Garamond"/>
          <w:u w:val="single"/>
        </w:rPr>
        <w:t>Rezervati Natyror i Menaxhuar Bredhi i Zhulatit</w:t>
      </w:r>
      <w:r w:rsidRPr="00026380">
        <w:rPr>
          <w:rFonts w:ascii="Garamond" w:hAnsi="Garamond"/>
          <w:i/>
          <w:iCs/>
        </w:rPr>
        <w:t xml:space="preserve"> </w:t>
      </w:r>
      <w:r w:rsidRPr="00026380">
        <w:rPr>
          <w:rFonts w:ascii="Garamond" w:hAnsi="Garamond"/>
        </w:rPr>
        <w:t>(936 ha, Kategoria IV), me vendndodhje në Qarkun e Gjirokastrës. Ka shumë forma të relievit karstik, nga të cilët spikat Kanioni i Piksit, i formuar nga shembja e tavaneve të ish kalimit nëntokësor të lumit Piks, degë e Lumit Kardhiq.</w:t>
      </w:r>
    </w:p>
    <w:p w14:paraId="43561F4F" w14:textId="77777777" w:rsidR="00D21BC4" w:rsidRPr="00026380" w:rsidRDefault="00D21BC4" w:rsidP="00B8203E">
      <w:pPr>
        <w:ind w:firstLine="284"/>
        <w:rPr>
          <w:rFonts w:ascii="Garamond" w:hAnsi="Garamond"/>
        </w:rPr>
      </w:pPr>
      <w:r w:rsidRPr="00026380">
        <w:rPr>
          <w:rFonts w:ascii="Garamond" w:hAnsi="Garamond"/>
        </w:rPr>
        <w:t xml:space="preserve">Ekosistemi ligatinor </w:t>
      </w:r>
      <w:r w:rsidRPr="00026380">
        <w:rPr>
          <w:rFonts w:ascii="Garamond" w:hAnsi="Garamond"/>
          <w:u w:val="single"/>
        </w:rPr>
        <w:t xml:space="preserve">Pishë Poro - Nartë </w:t>
      </w:r>
      <w:r w:rsidRPr="00026380">
        <w:rPr>
          <w:rFonts w:ascii="Garamond" w:hAnsi="Garamond"/>
        </w:rPr>
        <w:t>(16,124 ha, Kategoria V) formon pjesën jugore të deltës së Vjosës (Vlorë). Është klasifikuar si Peizazh i Mbrojtur. Përveç kësaj, laguna e Nartës është gjithashtu një zonë e rëndësishme e shpendëve (IBA) në Shqipëri.</w:t>
      </w:r>
    </w:p>
    <w:p w14:paraId="59FBDF15" w14:textId="555ACA35" w:rsidR="00D21BC4" w:rsidRPr="00026380" w:rsidRDefault="00D21BC4" w:rsidP="006B506F">
      <w:pPr>
        <w:ind w:firstLine="284"/>
        <w:rPr>
          <w:rStyle w:val="fontstyle01"/>
          <w:rFonts w:ascii="Garamond" w:hAnsi="Garamond"/>
          <w:color w:val="auto"/>
          <w:sz w:val="24"/>
          <w:szCs w:val="24"/>
        </w:rPr>
      </w:pPr>
      <w:r w:rsidRPr="00026380">
        <w:rPr>
          <w:rStyle w:val="fontstyle01"/>
          <w:rFonts w:ascii="Garamond" w:hAnsi="Garamond"/>
          <w:i/>
          <w:iCs/>
          <w:color w:val="auto"/>
          <w:sz w:val="24"/>
          <w:szCs w:val="24"/>
          <w:u w:val="single"/>
        </w:rPr>
        <w:t xml:space="preserve">Monumentet e Natyrës </w:t>
      </w:r>
      <w:r w:rsidRPr="00026380">
        <w:rPr>
          <w:rStyle w:val="fontstyle01"/>
          <w:rFonts w:ascii="Garamond" w:hAnsi="Garamond"/>
          <w:color w:val="auto"/>
          <w:sz w:val="24"/>
          <w:szCs w:val="24"/>
        </w:rPr>
        <w:t>- Gjithashtu, Vjosa është vendi i më shumë se 110 monumenteve natyrore</w:t>
      </w:r>
      <w:r w:rsidRPr="00026380">
        <w:rPr>
          <w:rFonts w:ascii="Garamond" w:hAnsi="Garamond"/>
        </w:rPr>
        <w:t xml:space="preserve"> </w:t>
      </w:r>
      <w:r w:rsidRPr="00026380">
        <w:rPr>
          <w:rStyle w:val="fontstyle01"/>
          <w:rFonts w:ascii="Garamond" w:hAnsi="Garamond"/>
          <w:color w:val="auto"/>
          <w:sz w:val="24"/>
          <w:szCs w:val="24"/>
        </w:rPr>
        <w:t xml:space="preserve">(Kategoria III e IUCN-së) të shpërndara në të gjithë zonën ujëmbledhëse, disa pranë rrjedhave të lumit ose </w:t>
      </w:r>
      <w:r w:rsidRPr="00026380">
        <w:rPr>
          <w:rFonts w:ascii="Garamond" w:hAnsi="Garamond"/>
        </w:rPr>
        <w:t xml:space="preserve"> </w:t>
      </w:r>
      <w:r w:rsidRPr="00026380">
        <w:rPr>
          <w:rStyle w:val="fontstyle01"/>
          <w:rFonts w:ascii="Garamond" w:hAnsi="Garamond"/>
          <w:color w:val="auto"/>
          <w:sz w:val="24"/>
          <w:szCs w:val="24"/>
        </w:rPr>
        <w:t>grykëderdhjes së Vjosës.</w:t>
      </w:r>
      <w:r w:rsidRPr="00026380">
        <w:rPr>
          <w:rStyle w:val="fontstyle01"/>
          <w:rFonts w:ascii="Garamond" w:hAnsi="Garamond"/>
          <w:color w:val="auto"/>
          <w:sz w:val="24"/>
          <w:szCs w:val="24"/>
        </w:rPr>
        <w:cr/>
        <w:t xml:space="preserve"> </w:t>
      </w:r>
      <w:r w:rsidRPr="00026380">
        <w:rPr>
          <w:rStyle w:val="fontstyle01"/>
          <w:rFonts w:ascii="Garamond" w:hAnsi="Garamond"/>
          <w:color w:val="auto"/>
          <w:sz w:val="24"/>
          <w:szCs w:val="24"/>
        </w:rPr>
        <w:fldChar w:fldCharType="begin"/>
      </w:r>
      <w:r w:rsidRPr="00026380">
        <w:rPr>
          <w:rStyle w:val="fontstyle01"/>
          <w:rFonts w:ascii="Garamond" w:hAnsi="Garamond"/>
          <w:color w:val="auto"/>
          <w:sz w:val="24"/>
          <w:szCs w:val="24"/>
        </w:rPr>
        <w:instrText xml:space="preserve"> ADDIN ZOTERO_ITEM CSL_CITATION {"citationID":"tsIlsgsP","properties":{"formattedCitation":"(Shumka et al., 2018)","plainCitation":"(Shumka et al., 2018)","noteIndex":0},"citationItems":[{"id":40533,"uris":["http://zotero.org/groups/2697167/items/LEV4LMUT"],"itemData":{"id":40533,"type":"article-journal","container-title":"Acta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Style w:val="fontstyle01"/>
          <w:rFonts w:ascii="Garamond" w:hAnsi="Garamond"/>
          <w:color w:val="auto"/>
          <w:sz w:val="24"/>
          <w:szCs w:val="24"/>
        </w:rPr>
        <w:fldChar w:fldCharType="separate"/>
      </w:r>
      <w:r w:rsidRPr="00026380">
        <w:rPr>
          <w:rFonts w:ascii="Garamond" w:hAnsi="Garamond"/>
        </w:rPr>
        <w:t>(Shumka et al., 2018)</w:t>
      </w:r>
      <w:r w:rsidRPr="00026380">
        <w:rPr>
          <w:rStyle w:val="fontstyle01"/>
          <w:rFonts w:ascii="Garamond" w:hAnsi="Garamond"/>
          <w:color w:val="auto"/>
          <w:sz w:val="24"/>
          <w:szCs w:val="24"/>
        </w:rPr>
        <w:fldChar w:fldCharType="end"/>
      </w:r>
      <w:r w:rsidRPr="00026380">
        <w:rPr>
          <w:rStyle w:val="fontstyle01"/>
          <w:rFonts w:ascii="Garamond" w:hAnsi="Garamond"/>
          <w:color w:val="auto"/>
          <w:sz w:val="24"/>
          <w:szCs w:val="24"/>
        </w:rPr>
        <w:t>.</w:t>
      </w:r>
      <w:r w:rsidRPr="00026380">
        <w:rPr>
          <w:rFonts w:ascii="Garamond" w:hAnsi="Garamond"/>
        </w:rPr>
        <w:t xml:space="preserve"> </w:t>
      </w:r>
      <w:r w:rsidRPr="00026380">
        <w:rPr>
          <w:rStyle w:val="fontstyle01"/>
          <w:rFonts w:ascii="Garamond" w:hAnsi="Garamond"/>
          <w:color w:val="auto"/>
          <w:sz w:val="24"/>
          <w:szCs w:val="24"/>
        </w:rPr>
        <w:t>Disa nga monumentet natyrore më të spikatura në rajon përfshijnë Ujërat Termale të</w:t>
      </w:r>
      <w:r w:rsidR="003A4F8B" w:rsidRPr="00026380">
        <w:rPr>
          <w:rStyle w:val="fontstyle01"/>
          <w:rFonts w:ascii="Garamond" w:hAnsi="Garamond"/>
          <w:color w:val="auto"/>
          <w:sz w:val="24"/>
          <w:szCs w:val="24"/>
        </w:rPr>
        <w:t xml:space="preserve"> </w:t>
      </w:r>
      <w:r w:rsidRPr="00026380">
        <w:rPr>
          <w:rStyle w:val="fontstyle01"/>
          <w:rFonts w:ascii="Garamond" w:hAnsi="Garamond"/>
          <w:color w:val="auto"/>
          <w:sz w:val="24"/>
          <w:szCs w:val="24"/>
        </w:rPr>
        <w:t>Postenanit,</w:t>
      </w:r>
      <w:r w:rsidRPr="00026380">
        <w:rPr>
          <w:rFonts w:ascii="Garamond" w:hAnsi="Garamond"/>
        </w:rPr>
        <w:t xml:space="preserve"> </w:t>
      </w:r>
      <w:r w:rsidRPr="00026380">
        <w:rPr>
          <w:rStyle w:val="fontstyle01"/>
          <w:rFonts w:ascii="Garamond" w:hAnsi="Garamond"/>
          <w:color w:val="auto"/>
          <w:sz w:val="24"/>
          <w:szCs w:val="24"/>
        </w:rPr>
        <w:t>Leskovikut dhe Benjës, Kanionin e Langaricës, Gurin e Atos, Gurin e Përmetit,</w:t>
      </w:r>
      <w:r w:rsidRPr="00026380">
        <w:rPr>
          <w:rFonts w:ascii="Garamond" w:hAnsi="Garamond"/>
        </w:rPr>
        <w:t xml:space="preserve"> </w:t>
      </w:r>
      <w:r w:rsidRPr="00026380">
        <w:rPr>
          <w:rStyle w:val="fontstyle01"/>
          <w:rFonts w:ascii="Garamond" w:hAnsi="Garamond"/>
          <w:color w:val="auto"/>
          <w:sz w:val="24"/>
          <w:szCs w:val="24"/>
        </w:rPr>
        <w:t>Burimin e Bokërimës, Burimin e Ujit të Zi, Shpellën e Mezhgoranit, Kanionin e Piksit, Tarracat Lumore</w:t>
      </w:r>
      <w:r w:rsidRPr="00026380">
        <w:rPr>
          <w:rFonts w:ascii="Garamond" w:hAnsi="Garamond"/>
        </w:rPr>
        <w:t xml:space="preserve"> </w:t>
      </w:r>
      <w:r w:rsidRPr="00026380">
        <w:rPr>
          <w:rStyle w:val="fontstyle01"/>
          <w:rFonts w:ascii="Garamond" w:hAnsi="Garamond"/>
          <w:color w:val="auto"/>
          <w:sz w:val="24"/>
          <w:szCs w:val="24"/>
        </w:rPr>
        <w:t xml:space="preserve">të Nderanit, Burimin e Nëpravishtës, Burimin e Libohovës, </w:t>
      </w:r>
      <w:r w:rsidRPr="00026380">
        <w:rPr>
          <w:rFonts w:ascii="Garamond" w:hAnsi="Garamond"/>
        </w:rPr>
        <w:t xml:space="preserve"> </w:t>
      </w:r>
      <w:r w:rsidRPr="00026380">
        <w:rPr>
          <w:rStyle w:val="fontstyle01"/>
          <w:rFonts w:ascii="Garamond" w:hAnsi="Garamond"/>
          <w:color w:val="auto"/>
          <w:sz w:val="24"/>
          <w:szCs w:val="24"/>
        </w:rPr>
        <w:t>Burimin e Viroit, Shpellën e Leklit, Burimin e Ujit të Ftohtë të Tepelenës, Kanionin e</w:t>
      </w:r>
      <w:r w:rsidR="003A4F8B" w:rsidRPr="00026380">
        <w:rPr>
          <w:rStyle w:val="fontstyle01"/>
          <w:rFonts w:ascii="Garamond" w:hAnsi="Garamond"/>
          <w:color w:val="auto"/>
          <w:sz w:val="24"/>
          <w:szCs w:val="24"/>
        </w:rPr>
        <w:t xml:space="preserve"> </w:t>
      </w:r>
      <w:r w:rsidRPr="00026380">
        <w:rPr>
          <w:rStyle w:val="fontstyle01"/>
          <w:rFonts w:ascii="Garamond" w:hAnsi="Garamond"/>
          <w:color w:val="auto"/>
          <w:sz w:val="24"/>
          <w:szCs w:val="24"/>
        </w:rPr>
        <w:t>Nivicës</w:t>
      </w:r>
      <w:r w:rsidRPr="00026380">
        <w:rPr>
          <w:rFonts w:ascii="Garamond" w:hAnsi="Garamond"/>
        </w:rPr>
        <w:t xml:space="preserve"> </w:t>
      </w:r>
      <w:r w:rsidRPr="00026380">
        <w:rPr>
          <w:rStyle w:val="fontstyle01"/>
          <w:rFonts w:ascii="Garamond" w:hAnsi="Garamond"/>
          <w:color w:val="auto"/>
          <w:sz w:val="24"/>
          <w:szCs w:val="24"/>
        </w:rPr>
        <w:t xml:space="preserve">dhe tarraca gërryese e Bënçës </w:t>
      </w:r>
      <w:r w:rsidRPr="00026380">
        <w:rPr>
          <w:rFonts w:ascii="Garamond" w:hAnsi="Garamond"/>
        </w:rPr>
        <w:t xml:space="preserve">(në afërsi të Tepelenës) </w:t>
      </w:r>
      <w:r w:rsidRPr="00026380">
        <w:rPr>
          <w:rStyle w:val="fontstyle01"/>
          <w:rFonts w:ascii="Garamond" w:hAnsi="Garamond"/>
          <w:color w:val="auto"/>
          <w:sz w:val="24"/>
          <w:szCs w:val="24"/>
        </w:rPr>
        <w:t xml:space="preserve">, </w:t>
      </w:r>
      <w:r w:rsidRPr="00026380">
        <w:rPr>
          <w:rFonts w:ascii="Garamond" w:hAnsi="Garamond"/>
        </w:rPr>
        <w:t xml:space="preserve">Buronjën, Kuçin (lumi i Shushicës, Vlorë), Lagunën e Limopuos, Dunat e Poros, Pyllin e Zvërnecit, Kodrat e Molasës së Zvernecit (në grykëderdhjen e Vjosës, në Vlorë, pishën e zezë të Poros (në grykëderdhjen e Vjosës, në Fier) </w:t>
      </w:r>
      <w:r w:rsidRPr="00026380">
        <w:rPr>
          <w:rStyle w:val="fontstyle01"/>
          <w:rFonts w:ascii="Garamond" w:hAnsi="Garamond"/>
          <w:bCs/>
          <w:color w:val="auto"/>
          <w:sz w:val="24"/>
          <w:szCs w:val="24"/>
        </w:rPr>
        <w:t xml:space="preserve">dhe </w:t>
      </w:r>
      <w:r w:rsidRPr="00026380">
        <w:rPr>
          <w:rStyle w:val="fontstyle01"/>
          <w:rFonts w:ascii="Garamond" w:hAnsi="Garamond"/>
          <w:color w:val="auto"/>
          <w:sz w:val="24"/>
          <w:szCs w:val="24"/>
        </w:rPr>
        <w:t>Rrapin e Vurgut, ndër të tjera.</w:t>
      </w:r>
    </w:p>
    <w:p w14:paraId="2EAA0A1D" w14:textId="77777777" w:rsidR="00D21BC4" w:rsidRPr="00026380" w:rsidRDefault="00D21BC4" w:rsidP="006B506F">
      <w:pPr>
        <w:ind w:firstLine="284"/>
        <w:rPr>
          <w:rStyle w:val="fontstyle01"/>
          <w:rFonts w:ascii="Garamond" w:hAnsi="Garamond"/>
          <w:color w:val="auto"/>
          <w:sz w:val="24"/>
          <w:szCs w:val="24"/>
        </w:rPr>
      </w:pPr>
      <w:r w:rsidRPr="00026380">
        <w:rPr>
          <w:rStyle w:val="fontstyle01"/>
          <w:rFonts w:ascii="Garamond" w:hAnsi="Garamond"/>
          <w:color w:val="auto"/>
          <w:sz w:val="24"/>
          <w:szCs w:val="24"/>
        </w:rPr>
        <w:t xml:space="preserve">Lista e plotë mund të gjendet në Aneksin </w:t>
      </w:r>
      <w:r w:rsidRPr="00026380">
        <w:rPr>
          <w:rStyle w:val="fontstyle01"/>
          <w:rFonts w:ascii="Garamond" w:hAnsi="Garamond"/>
          <w:color w:val="auto"/>
          <w:sz w:val="24"/>
          <w:szCs w:val="24"/>
        </w:rPr>
        <w:fldChar w:fldCharType="begin"/>
      </w:r>
      <w:r w:rsidRPr="00026380">
        <w:rPr>
          <w:rStyle w:val="fontstyle01"/>
          <w:rFonts w:ascii="Garamond" w:hAnsi="Garamond"/>
          <w:color w:val="auto"/>
          <w:sz w:val="24"/>
          <w:szCs w:val="24"/>
        </w:rPr>
        <w:instrText xml:space="preserve"> REF _Ref154066631 \w \h </w:instrText>
      </w:r>
      <w:r w:rsidR="00433C5F" w:rsidRPr="00026380">
        <w:rPr>
          <w:rStyle w:val="fontstyle01"/>
          <w:rFonts w:ascii="Garamond" w:hAnsi="Garamond"/>
          <w:color w:val="auto"/>
          <w:sz w:val="24"/>
          <w:szCs w:val="24"/>
        </w:rPr>
        <w:instrText xml:space="preserve"> \* MERGEFORMAT </w:instrText>
      </w:r>
      <w:r w:rsidRPr="00026380">
        <w:rPr>
          <w:rStyle w:val="fontstyle01"/>
          <w:rFonts w:ascii="Garamond" w:hAnsi="Garamond"/>
          <w:color w:val="auto"/>
          <w:sz w:val="24"/>
          <w:szCs w:val="24"/>
        </w:rPr>
      </w:r>
      <w:r w:rsidRPr="00026380">
        <w:rPr>
          <w:rStyle w:val="fontstyle01"/>
          <w:rFonts w:ascii="Garamond" w:hAnsi="Garamond"/>
          <w:color w:val="auto"/>
          <w:sz w:val="24"/>
          <w:szCs w:val="24"/>
        </w:rPr>
        <w:fldChar w:fldCharType="separate"/>
      </w:r>
      <w:r w:rsidR="00381472" w:rsidRPr="00026380">
        <w:rPr>
          <w:rStyle w:val="fontstyle01"/>
          <w:rFonts w:ascii="Garamond" w:hAnsi="Garamond"/>
          <w:color w:val="auto"/>
          <w:sz w:val="24"/>
          <w:szCs w:val="24"/>
        </w:rPr>
        <w:t>7.2</w:t>
      </w:r>
      <w:r w:rsidRPr="00026380">
        <w:rPr>
          <w:rStyle w:val="fontstyle01"/>
          <w:rFonts w:ascii="Garamond" w:hAnsi="Garamond"/>
          <w:color w:val="auto"/>
          <w:sz w:val="24"/>
          <w:szCs w:val="24"/>
        </w:rPr>
        <w:fldChar w:fldCharType="end"/>
      </w:r>
      <w:r w:rsidRPr="00026380">
        <w:rPr>
          <w:rStyle w:val="fontstyle01"/>
          <w:rFonts w:ascii="Garamond" w:hAnsi="Garamond"/>
          <w:color w:val="auto"/>
          <w:sz w:val="24"/>
          <w:szCs w:val="24"/>
        </w:rPr>
        <w:t>.</w:t>
      </w:r>
    </w:p>
    <w:p w14:paraId="4C52BA13" w14:textId="77777777" w:rsidR="00D21BC4" w:rsidRPr="00026380" w:rsidRDefault="00D21BC4" w:rsidP="006B506F">
      <w:pPr>
        <w:pStyle w:val="Heading4"/>
        <w:spacing w:before="0"/>
        <w:ind w:firstLine="284"/>
        <w:rPr>
          <w:rFonts w:ascii="Garamond" w:hAnsi="Garamond"/>
          <w:color w:val="auto"/>
        </w:rPr>
      </w:pPr>
      <w:r w:rsidRPr="00026380">
        <w:rPr>
          <w:rFonts w:ascii="Garamond" w:hAnsi="Garamond"/>
          <w:color w:val="auto"/>
        </w:rPr>
        <w:t>Statusi i mbrojtjes së lumit Aaos në Greqi</w:t>
      </w:r>
    </w:p>
    <w:p w14:paraId="1CB945F1" w14:textId="77777777" w:rsidR="00D21BC4" w:rsidRPr="00026380" w:rsidRDefault="00D21BC4" w:rsidP="006B506F">
      <w:pPr>
        <w:ind w:firstLine="284"/>
        <w:rPr>
          <w:rFonts w:ascii="Garamond" w:hAnsi="Garamond"/>
        </w:rPr>
      </w:pPr>
      <w:r w:rsidRPr="00026380">
        <w:rPr>
          <w:rFonts w:ascii="Garamond" w:hAnsi="Garamond"/>
        </w:rPr>
        <w:t>Duke qenë se burimi i lumit Vjosa është në Greqi, përtej kufirit të Shqipërisë, është e rëndësishme të sigurohet edhe mbrojtja atje dhe të forcohet bashkëpunimi me autoritetet greke, palët e interesuara dhe partnerët.</w:t>
      </w:r>
    </w:p>
    <w:p w14:paraId="0ABCFCA1" w14:textId="77777777" w:rsidR="00D21BC4" w:rsidRPr="00026380" w:rsidRDefault="00D21BC4" w:rsidP="006B506F">
      <w:pPr>
        <w:ind w:firstLine="284"/>
        <w:rPr>
          <w:rFonts w:ascii="Garamond" w:hAnsi="Garamond"/>
        </w:rPr>
      </w:pPr>
      <w:r w:rsidRPr="00026380">
        <w:rPr>
          <w:rFonts w:ascii="Garamond" w:hAnsi="Garamond"/>
        </w:rPr>
        <w:t>Që nga nëntori i vitit 2023, lumi Aaos në Greqi mbrohet nga burimi deri në kufirin shqiptar nga zonat e mëposhtme të mbrojtura:</w:t>
      </w:r>
    </w:p>
    <w:p w14:paraId="0F346A4F" w14:textId="77777777" w:rsidR="00D21BC4" w:rsidRPr="00026380" w:rsidRDefault="006B506F" w:rsidP="006B506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Parku Kombëtar i Pindos Verior</w:t>
      </w:r>
    </w:p>
    <w:p w14:paraId="68DF068E" w14:textId="77777777" w:rsidR="00D21BC4" w:rsidRPr="00026380" w:rsidRDefault="006B506F" w:rsidP="006B506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Parku Kombëtar Vikos-Aoös </w:t>
      </w:r>
    </w:p>
    <w:p w14:paraId="4F0B55B8" w14:textId="77777777" w:rsidR="00D21BC4" w:rsidRPr="00026380" w:rsidRDefault="006B506F" w:rsidP="006B506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Formacioni Natyror i Mbrojtur dhe Peizazhi i Mbrojtur (ndërmjet PK Pindo Verior dhe kufirit shqiptar)</w:t>
      </w:r>
    </w:p>
    <w:p w14:paraId="00E44F69" w14:textId="77777777" w:rsidR="00D21BC4" w:rsidRPr="00026380" w:rsidRDefault="006E3030" w:rsidP="006B506F">
      <w:pPr>
        <w:pStyle w:val="Heading2"/>
        <w:keepNext/>
        <w:keepLines/>
        <w:spacing w:before="0" w:beforeAutospacing="0" w:after="0" w:afterAutospacing="0"/>
        <w:ind w:firstLine="284"/>
        <w:jc w:val="both"/>
        <w:rPr>
          <w:rFonts w:ascii="Garamond" w:hAnsi="Garamond"/>
          <w:sz w:val="24"/>
          <w:szCs w:val="24"/>
          <w:lang w:val="sq-AL"/>
        </w:rPr>
      </w:pPr>
      <w:bookmarkStart w:id="40" w:name="_Ref153463318"/>
      <w:bookmarkStart w:id="41" w:name="_Toc154062255"/>
      <w:bookmarkStart w:id="42" w:name="_Toc201560647"/>
      <w:r w:rsidRPr="00026380">
        <w:rPr>
          <w:rFonts w:ascii="Garamond" w:hAnsi="Garamond"/>
          <w:sz w:val="24"/>
          <w:szCs w:val="24"/>
          <w:lang w:val="sq-AL"/>
        </w:rPr>
        <w:t xml:space="preserve">1.6. </w:t>
      </w:r>
      <w:r w:rsidR="00D21BC4" w:rsidRPr="00026380">
        <w:rPr>
          <w:rFonts w:ascii="Garamond" w:hAnsi="Garamond"/>
          <w:sz w:val="24"/>
          <w:szCs w:val="24"/>
          <w:lang w:val="sq-AL"/>
        </w:rPr>
        <w:t>Përshkrimi i ZM ekzistuese, shërbimet dhe përdorimi aktual nga vizitorët</w:t>
      </w:r>
      <w:bookmarkEnd w:id="40"/>
      <w:bookmarkEnd w:id="41"/>
      <w:bookmarkEnd w:id="42"/>
    </w:p>
    <w:p w14:paraId="51C72145" w14:textId="77777777" w:rsidR="00D21BC4" w:rsidRPr="00026380" w:rsidRDefault="006E3030" w:rsidP="006B506F">
      <w:pPr>
        <w:pStyle w:val="Heading3"/>
        <w:spacing w:before="0"/>
        <w:ind w:left="0" w:firstLine="284"/>
        <w:rPr>
          <w:rFonts w:ascii="Garamond" w:hAnsi="Garamond"/>
          <w:color w:val="auto"/>
        </w:rPr>
      </w:pPr>
      <w:bookmarkStart w:id="43" w:name="_Toc154062256"/>
      <w:bookmarkStart w:id="44" w:name="_Toc201560648"/>
      <w:r w:rsidRPr="00026380">
        <w:rPr>
          <w:rFonts w:ascii="Garamond" w:hAnsi="Garamond"/>
          <w:color w:val="auto"/>
        </w:rPr>
        <w:t xml:space="preserve">1.6.1. </w:t>
      </w:r>
      <w:r w:rsidR="00D21BC4" w:rsidRPr="00026380">
        <w:rPr>
          <w:rFonts w:ascii="Garamond" w:hAnsi="Garamond"/>
          <w:color w:val="auto"/>
        </w:rPr>
        <w:t>Përshkrimi i PKLEV</w:t>
      </w:r>
      <w:bookmarkEnd w:id="43"/>
      <w:bookmarkEnd w:id="44"/>
    </w:p>
    <w:p w14:paraId="5F5441C3" w14:textId="77777777" w:rsidR="00D21BC4" w:rsidRPr="00026380" w:rsidRDefault="00D21BC4" w:rsidP="006B506F">
      <w:pPr>
        <w:ind w:firstLine="284"/>
        <w:rPr>
          <w:rFonts w:ascii="Garamond" w:hAnsi="Garamond"/>
        </w:rPr>
      </w:pPr>
      <w:r w:rsidRPr="00026380">
        <w:rPr>
          <w:rFonts w:ascii="Garamond" w:hAnsi="Garamond"/>
        </w:rPr>
        <w:t xml:space="preserve">PKLEV ka një sipërfaqe totale prej 12,727 ha, që mbulon kryesisht sipërfaqet ujore (47.3 %), zonat bregdetare dhe fushat e përmbytura (36.1 %), sipërfaqet e tokës (9.5 %) dhe tarracat e lumenjve (7.1 %). Ai përfshin dy nënzona. </w:t>
      </w:r>
    </w:p>
    <w:p w14:paraId="3E6BB825" w14:textId="77777777" w:rsidR="00D21BC4" w:rsidRPr="00026380" w:rsidRDefault="00D21BC4" w:rsidP="006B506F">
      <w:pPr>
        <w:ind w:firstLine="284"/>
        <w:rPr>
          <w:rFonts w:ascii="Garamond" w:hAnsi="Garamond"/>
        </w:rPr>
      </w:pPr>
      <w:r w:rsidRPr="00026380">
        <w:rPr>
          <w:rFonts w:ascii="Garamond" w:hAnsi="Garamond"/>
        </w:rPr>
        <w:lastRenderedPageBreak/>
        <w:t xml:space="preserve">Nënzona Qendrore mbulon një sipërfaqe prej 11,822 ha ose 92.9% (të sipërfaqes totale), duke përfshirë kanalin aktiv, fushat aktive të përmbytjes dhe habitatet bregore, si edhe brezat e lumenjve, shpatet e kanioneve dhe skarpatet gërryese. Në këtë nënzonë zbatohet shkalla e parë e mbrojtjes (strikte). </w:t>
      </w:r>
    </w:p>
    <w:p w14:paraId="45844945"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4102243F" wp14:editId="0A356DA4">
            <wp:extent cx="5199797" cy="3478067"/>
            <wp:effectExtent l="0" t="0" r="1270" b="8255"/>
            <wp:docPr id="628173861" name="Grafik 628173861" descr="Ein Bild, das draußen, Berg, Wasser,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73861" name="Grafik 1" descr="Ein Bild, das draußen, Berg, Wasser, Himmel enthält.&#10;&#10;Automatisch generierte Beschreibun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210078" cy="3484944"/>
                    </a:xfrm>
                    <a:prstGeom prst="rect">
                      <a:avLst/>
                    </a:prstGeom>
                    <a:noFill/>
                    <a:ln>
                      <a:noFill/>
                    </a:ln>
                  </pic:spPr>
                </pic:pic>
              </a:graphicData>
            </a:graphic>
          </wp:inline>
        </w:drawing>
      </w:r>
    </w:p>
    <w:p w14:paraId="7EFBB022"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7</w:t>
      </w:r>
      <w:r w:rsidRPr="00026380">
        <w:rPr>
          <w:rFonts w:ascii="Garamond" w:hAnsi="Garamond"/>
          <w:color w:val="auto"/>
          <w:sz w:val="24"/>
          <w:szCs w:val="24"/>
        </w:rPr>
        <w:fldChar w:fldCharType="end"/>
      </w:r>
      <w:r w:rsidRPr="00026380">
        <w:rPr>
          <w:rFonts w:ascii="Garamond" w:hAnsi="Garamond"/>
          <w:color w:val="auto"/>
          <w:sz w:val="24"/>
          <w:szCs w:val="24"/>
        </w:rPr>
        <w:t>: Zona qendrore e PKLEV pranë kufirit grek (Anna Kovarovics/ECO)</w:t>
      </w:r>
    </w:p>
    <w:p w14:paraId="18A100EA" w14:textId="77777777" w:rsidR="006B506F" w:rsidRPr="00026380" w:rsidRDefault="006B506F" w:rsidP="006B506F"/>
    <w:p w14:paraId="73ACCE85" w14:textId="77777777" w:rsidR="00D21BC4" w:rsidRPr="00026380" w:rsidRDefault="00D21BC4" w:rsidP="00B8203E">
      <w:pPr>
        <w:ind w:firstLine="284"/>
        <w:rPr>
          <w:rFonts w:ascii="Garamond" w:hAnsi="Garamond"/>
        </w:rPr>
      </w:pPr>
      <w:r w:rsidRPr="00026380">
        <w:rPr>
          <w:rFonts w:ascii="Garamond" w:hAnsi="Garamond"/>
        </w:rPr>
        <w:t>7.1% e parkut kombëtar është krijuar si Nën-Zonë e Zhvillimit të Qëndrueshëm (përfshirë pyjet, tokën bujqësore dhe kullotat), ku mund të kryhen ende aktivitete tradicionale (shkalla e dytë e mbrojtjes).</w:t>
      </w:r>
    </w:p>
    <w:p w14:paraId="477BC964" w14:textId="77777777" w:rsidR="00D21BC4" w:rsidRPr="00026380" w:rsidRDefault="00D21BC4" w:rsidP="00B8203E">
      <w:pPr>
        <w:ind w:firstLine="284"/>
        <w:rPr>
          <w:rFonts w:ascii="Garamond" w:hAnsi="Garamond"/>
        </w:rPr>
      </w:pPr>
    </w:p>
    <w:p w14:paraId="72E9CB94"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3EBBE8F9" wp14:editId="49E55B5E">
            <wp:extent cx="5019320" cy="3357349"/>
            <wp:effectExtent l="0" t="0" r="0" b="0"/>
            <wp:docPr id="1273674197" name="Grafik 1273674197" descr="Ein Bild, das draußen, Landschaft, Natur, Hochl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4197" name="Grafik 2" descr="Ein Bild, das draußen, Landschaft, Natur, Hochland enthält.&#10;&#10;Automatisch generierte Beschreibung"/>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023220" cy="3359957"/>
                    </a:xfrm>
                    <a:prstGeom prst="rect">
                      <a:avLst/>
                    </a:prstGeom>
                    <a:noFill/>
                    <a:ln>
                      <a:noFill/>
                    </a:ln>
                  </pic:spPr>
                </pic:pic>
              </a:graphicData>
            </a:graphic>
          </wp:inline>
        </w:drawing>
      </w:r>
    </w:p>
    <w:p w14:paraId="0E33ED32"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8</w:t>
      </w:r>
      <w:r w:rsidRPr="00026380">
        <w:rPr>
          <w:rFonts w:ascii="Garamond" w:hAnsi="Garamond"/>
          <w:color w:val="auto"/>
          <w:sz w:val="24"/>
          <w:szCs w:val="24"/>
        </w:rPr>
        <w:fldChar w:fldCharType="end"/>
      </w:r>
      <w:r w:rsidRPr="00026380">
        <w:rPr>
          <w:rFonts w:ascii="Garamond" w:hAnsi="Garamond"/>
          <w:color w:val="auto"/>
          <w:sz w:val="24"/>
          <w:szCs w:val="24"/>
        </w:rPr>
        <w:t>: Lumi Vjosa (Zona qendrore) me fusha bujqësore dhe pyje ngjitur (Anna Kovarovics/ECO)</w:t>
      </w:r>
    </w:p>
    <w:p w14:paraId="791F5786" w14:textId="77777777" w:rsidR="006B506F" w:rsidRPr="00026380" w:rsidRDefault="006B506F" w:rsidP="006B506F"/>
    <w:p w14:paraId="426DB102" w14:textId="77777777" w:rsidR="00D21BC4" w:rsidRPr="00026380" w:rsidRDefault="006E3030" w:rsidP="006B506F">
      <w:pPr>
        <w:pStyle w:val="Heading3"/>
        <w:spacing w:before="0"/>
        <w:ind w:left="284" w:firstLine="0"/>
        <w:rPr>
          <w:rFonts w:ascii="Garamond" w:hAnsi="Garamond"/>
          <w:color w:val="auto"/>
        </w:rPr>
      </w:pPr>
      <w:bookmarkStart w:id="45" w:name="_Toc154062257"/>
      <w:bookmarkStart w:id="46" w:name="_Toc201560649"/>
      <w:r w:rsidRPr="00026380">
        <w:rPr>
          <w:rFonts w:ascii="Garamond" w:hAnsi="Garamond"/>
          <w:color w:val="auto"/>
        </w:rPr>
        <w:t xml:space="preserve">1.6.2. </w:t>
      </w:r>
      <w:r w:rsidR="00D21BC4" w:rsidRPr="00026380">
        <w:rPr>
          <w:rFonts w:ascii="Garamond" w:hAnsi="Garamond"/>
          <w:color w:val="auto"/>
        </w:rPr>
        <w:t>Kufijtë dhe zonimi</w:t>
      </w:r>
      <w:bookmarkEnd w:id="45"/>
      <w:bookmarkEnd w:id="46"/>
    </w:p>
    <w:p w14:paraId="052C60FD" w14:textId="77777777" w:rsidR="00D21BC4" w:rsidRPr="00026380" w:rsidRDefault="00D21BC4" w:rsidP="00B8203E">
      <w:pPr>
        <w:ind w:firstLine="284"/>
        <w:rPr>
          <w:rFonts w:ascii="Garamond" w:hAnsi="Garamond"/>
        </w:rPr>
      </w:pPr>
      <w:r w:rsidRPr="00026380">
        <w:rPr>
          <w:rFonts w:ascii="Garamond" w:hAnsi="Garamond"/>
        </w:rPr>
        <w:t>Kufijtë dhe zonimi i PKLEV janë përcaktuar sipas dy kritereve kryesore:</w:t>
      </w:r>
    </w:p>
    <w:p w14:paraId="1291736C" w14:textId="77777777" w:rsidR="00D21BC4" w:rsidRPr="00026380" w:rsidRDefault="00D21BC4" w:rsidP="00B8203E">
      <w:pPr>
        <w:ind w:firstLine="284"/>
        <w:rPr>
          <w:rFonts w:ascii="Garamond" w:hAnsi="Garamond"/>
        </w:rPr>
      </w:pPr>
      <w:r w:rsidRPr="00026380">
        <w:rPr>
          <w:rFonts w:ascii="Garamond" w:hAnsi="Garamond"/>
        </w:rPr>
        <w:t xml:space="preserve">Kriteri hidro-morfologjik u bazua në proceset hidrologjike dhe morfologjike të lidhura me kanalet aktive të lumenjve, brigjet e tij dhe fushat e përmbytjes, duke marrë parasysh parametrat fizikë, si rrjedhat e ujit dhe modelet e transportit të sedimenteve, dhe efektin e tyre të fuqishëm në tokën përreth dhe bimësinë në nivelin e Vjosës dhe degëve kryesore. Qëllimi i krijimit të PKLEV ishte të siguronte ruajtjen e karakterit hidromorfologjik dhe ekologjik të lumenjve. </w:t>
      </w:r>
    </w:p>
    <w:p w14:paraId="7105C1D6" w14:textId="77777777" w:rsidR="00D21BC4" w:rsidRPr="00026380" w:rsidRDefault="00D21BC4" w:rsidP="00B8203E">
      <w:pPr>
        <w:ind w:firstLine="284"/>
        <w:rPr>
          <w:rFonts w:ascii="Garamond" w:hAnsi="Garamond"/>
        </w:rPr>
      </w:pPr>
      <w:r w:rsidRPr="00026380">
        <w:rPr>
          <w:rFonts w:ascii="Garamond" w:hAnsi="Garamond"/>
        </w:rPr>
        <w:t xml:space="preserve">Kriteri i dytë (ose "kriteri i pronësisë së tokës") u përdor për të identifikuar të gjitha tokat publike që mbivendosen me përbërësit e "lumit më të gjerë" (që përbëhet nga rrjedha e ujit dhe fusha e përmbytjes ngjitur), dhe në përgjithësi për të përjashtuar tokat private. Toka private u përfshi vetëm aty ku bimësia aktive bregore e fushës së përmbytjes u zëvendësua me fusha bujqësore dhe ku këto zona konsideroheshin thelbësore për ruajtjen e integritetit ekologjik të ekosistemit të lumit, pra të përmbytura rregullisht (një herë në 1 deri në 5 vjet), ose në proces të gërryerjes. Në rastet kur nuk kishte të dhëna për parcelat, zonat e zhvilluara (të urbanizuara), tokat bujqësore dhe kullotat e rrethuara u identifikuan dhe u përjashtuan në bazë të opinionit të ekspertëve. Në seksionet ku lumi rrjedh brenda kufijve të luginës së pjerrët, ku u identifikuar mungesë e burimeve natyrore ose burime natyrore shumë të kufizuara (p.sh., zona të përdorura vetëm për kullotje jo intensive, grumbullim dru zjarri ose grumbullim të produkteve pyjore jo drusore), kufiri u përcaktua bazuar në veçoritë gjeografike, të tilla si kreshtat ose skajet e kanionit. Kufijtë fizikisht të dukshëm të parcelave të tokës u përdorën në përvijimin përfundimtar të kufijve të parkut kombëtar për të siguruar dallimin e kufijve në terren dhe që toka private të mos "ndahej në gjysmë" nga kufijtë e PKLEV. </w:t>
      </w:r>
    </w:p>
    <w:p w14:paraId="04EA1326" w14:textId="77777777" w:rsidR="00D21BC4" w:rsidRPr="00026380" w:rsidRDefault="00D21BC4" w:rsidP="00B8203E">
      <w:pPr>
        <w:ind w:firstLine="284"/>
        <w:rPr>
          <w:rFonts w:ascii="Garamond" w:hAnsi="Garamond"/>
        </w:rPr>
      </w:pPr>
      <w:r w:rsidRPr="00026380">
        <w:rPr>
          <w:rFonts w:ascii="Garamond" w:hAnsi="Garamond"/>
        </w:rPr>
        <w:t>Me kriteret e përmendura më sipër, në PKLEV u përfshinë pjesët e mëposhtme:</w:t>
      </w:r>
    </w:p>
    <w:p w14:paraId="22ED5B91"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Kanali aktiv: kanali kryesor i lumit në lëvizje, degët e lumenjve dhe kanalet paralele, duke përfshirë zonat e zhavorrit dhe të rërës që përmbyten shpesh</w:t>
      </w:r>
    </w:p>
    <w:p w14:paraId="06DE9D73"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Fushat e përmbytjeve aktive – e ndarë në zonën bregore të përmbytur rregullisht dhe habitatet e rëndësishme bregore</w:t>
      </w:r>
    </w:p>
    <w:p w14:paraId="254AFB1A"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Shpatet e gërryeshme: zonat ku lumi gërryen tarracat, shpatet ose luginat e larta.</w:t>
      </w:r>
    </w:p>
    <w:p w14:paraId="488FE25F"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Brezi tampon i bregut: një brez i vogël i shtrirë, për shembull, përtej kanalit aktiv deri në argjinaturat e rrugëve ose kodrat;</w:t>
      </w:r>
    </w:p>
    <w:p w14:paraId="52EC2CC1"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Brigjet e kanionit (shpatet): pjesa e poshtme e shpateve të kanionit që janë nën ndikimin e kanalit të lumit (p.sh. deri në 20 m lartësi);</w:t>
      </w:r>
    </w:p>
    <w:p w14:paraId="497DC493"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Zona tampon e erozionit – zonat ku lumi gërryen tokën bujqësore, zakonisht në zonën aktive të përmbytjes, e cila pritet të gërryhet nga lumi brenda 30 viteve të ardhshme.</w:t>
      </w:r>
    </w:p>
    <w:p w14:paraId="78EB1AC8" w14:textId="77777777" w:rsidR="00D21BC4" w:rsidRPr="00026380" w:rsidRDefault="006E3030" w:rsidP="006B506F">
      <w:pPr>
        <w:pStyle w:val="Heading3"/>
        <w:spacing w:before="0"/>
        <w:ind w:left="284" w:firstLine="0"/>
        <w:rPr>
          <w:rFonts w:ascii="Garamond" w:hAnsi="Garamond"/>
          <w:color w:val="auto"/>
        </w:rPr>
      </w:pPr>
      <w:bookmarkStart w:id="47" w:name="_Toc154062258"/>
      <w:bookmarkStart w:id="48" w:name="_Ref154064590"/>
      <w:bookmarkStart w:id="49" w:name="_Toc201560650"/>
      <w:r w:rsidRPr="00026380">
        <w:rPr>
          <w:rFonts w:ascii="Garamond" w:hAnsi="Garamond"/>
          <w:color w:val="auto"/>
        </w:rPr>
        <w:t xml:space="preserve">1.6.3. </w:t>
      </w:r>
      <w:r w:rsidR="00D21BC4" w:rsidRPr="00026380">
        <w:rPr>
          <w:rFonts w:ascii="Garamond" w:hAnsi="Garamond"/>
          <w:color w:val="auto"/>
        </w:rPr>
        <w:t>Shërbimet dhe përdorimi aktual nga vizitorët</w:t>
      </w:r>
      <w:bookmarkEnd w:id="47"/>
      <w:bookmarkEnd w:id="48"/>
      <w:bookmarkEnd w:id="49"/>
    </w:p>
    <w:p w14:paraId="6E6F739F" w14:textId="77777777" w:rsidR="00D21BC4" w:rsidRPr="00026380" w:rsidRDefault="00D21BC4" w:rsidP="00B8203E">
      <w:pPr>
        <w:ind w:firstLine="284"/>
        <w:rPr>
          <w:rFonts w:ascii="Garamond" w:hAnsi="Garamond"/>
        </w:rPr>
      </w:pPr>
      <w:r w:rsidRPr="00026380">
        <w:rPr>
          <w:rFonts w:ascii="Garamond" w:hAnsi="Garamond"/>
        </w:rPr>
        <w:t>Duke qenë se PKLEV përbëhet kryesisht nga trupi ujor i lumit Vjosa, shumica e aktiviteteve të kryera nga vizitorët dhe vendasit janë të lidhura me ujin dhe fushat e tij të përmbytjeve.</w:t>
      </w:r>
    </w:p>
    <w:p w14:paraId="44B39C76" w14:textId="77777777" w:rsidR="00D21BC4" w:rsidRPr="00026380" w:rsidRDefault="00D21BC4" w:rsidP="00B8203E">
      <w:pPr>
        <w:ind w:firstLine="284"/>
        <w:rPr>
          <w:rFonts w:ascii="Garamond" w:hAnsi="Garamond"/>
        </w:rPr>
      </w:pPr>
      <w:r w:rsidRPr="00026380">
        <w:rPr>
          <w:rFonts w:ascii="Garamond" w:hAnsi="Garamond"/>
        </w:rPr>
        <w:t>Në kohën e krijimit të parkut kombëtar, ishin vendosur disa përdorime të cilat nuk janë në përputhje me Ligjin kombëtar për Zonat e Mbrojtura dhe për këtë arsye duhet të rregullohen dhe/ose të ndalohen sipas vlerave dhe kërcënimeve, si edhe sipas objektivave ekologjike dhe të konservimit (shihni Kapitullin 3.2).</w:t>
      </w:r>
    </w:p>
    <w:p w14:paraId="398644E4" w14:textId="77777777" w:rsidR="00D21BC4" w:rsidRPr="00026380" w:rsidRDefault="00D21BC4" w:rsidP="00B8203E">
      <w:pPr>
        <w:ind w:firstLine="284"/>
        <w:rPr>
          <w:rFonts w:ascii="Garamond" w:hAnsi="Garamond"/>
        </w:rPr>
      </w:pPr>
      <w:r w:rsidRPr="00026380">
        <w:rPr>
          <w:rFonts w:ascii="Garamond" w:hAnsi="Garamond"/>
        </w:rPr>
        <w:t xml:space="preserve">Informacioni mbi përdorimet aktuale dhe aktivitetet përgjatë lumit, në afërsi të tij dhe në luginën e Vjosës është mbledhur (në fazën e studimit të fizibilitetit) nga disa autoritete shqiptare: ASIG, AMBU, AKZM, JAXA; në disa takime pune të palëve të interesuara në vitin 2023) dhe është përpiluar në një hartë që tregon statusin si të disponueshëm në momentin e përgatitjes së këtij plani menaxhimi. Informacioni nuk është verifikuar dhe duhet të plotësohet në një studim gjithëpërfshirës (shihni detajet në kapitullin </w:t>
      </w:r>
      <w:r w:rsidRPr="00026380">
        <w:rPr>
          <w:rFonts w:ascii="Garamond" w:hAnsi="Garamond"/>
        </w:rPr>
        <w:fldChar w:fldCharType="begin"/>
      </w:r>
      <w:r w:rsidRPr="00026380">
        <w:rPr>
          <w:rFonts w:ascii="Garamond" w:hAnsi="Garamond"/>
        </w:rPr>
        <w:instrText xml:space="preserve"> REF _Ref160526001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3.3</w:t>
      </w:r>
      <w:r w:rsidRPr="00026380">
        <w:rPr>
          <w:rFonts w:ascii="Garamond" w:hAnsi="Garamond"/>
        </w:rPr>
        <w:fldChar w:fldCharType="end"/>
      </w:r>
      <w:r w:rsidRPr="00026380">
        <w:rPr>
          <w:rFonts w:ascii="Garamond" w:hAnsi="Garamond"/>
        </w:rPr>
        <w:t xml:space="preserve">). Megjithatë, harta e krijuar jep një vështrim të parë rreth aktiviteteve dhe rrethinave të PKLEV, duke treguar presionin mbi ekosistem dhe kërcënimet ekzistuese/kërcënimet e mundshme për të ardhmen (shihni kapitullin </w:t>
      </w:r>
      <w:r w:rsidRPr="00026380">
        <w:rPr>
          <w:rFonts w:ascii="Garamond" w:hAnsi="Garamond"/>
        </w:rPr>
        <w:fldChar w:fldCharType="begin"/>
      </w:r>
      <w:r w:rsidRPr="00026380">
        <w:rPr>
          <w:rFonts w:ascii="Garamond" w:hAnsi="Garamond"/>
        </w:rPr>
        <w:instrText xml:space="preserve"> REF _Ref160526046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2.3</w:t>
      </w:r>
      <w:r w:rsidRPr="00026380">
        <w:rPr>
          <w:rFonts w:ascii="Garamond" w:hAnsi="Garamond"/>
        </w:rPr>
        <w:fldChar w:fldCharType="end"/>
      </w:r>
      <w:r w:rsidRPr="00026380">
        <w:rPr>
          <w:rFonts w:ascii="Garamond" w:hAnsi="Garamond"/>
        </w:rPr>
        <w:t>).</w:t>
      </w:r>
    </w:p>
    <w:p w14:paraId="6F0DB97D" w14:textId="77777777" w:rsidR="00D21BC4" w:rsidRPr="00026380" w:rsidRDefault="00D21BC4" w:rsidP="00B8203E">
      <w:pPr>
        <w:ind w:firstLine="284"/>
        <w:rPr>
          <w:rFonts w:ascii="Garamond" w:hAnsi="Garamond"/>
        </w:rPr>
      </w:pPr>
      <w:r w:rsidRPr="00026380">
        <w:rPr>
          <w:rFonts w:ascii="Garamond" w:hAnsi="Garamond"/>
        </w:rPr>
        <w:lastRenderedPageBreak/>
        <w:t>Hartat e detajuara të PKLEV dhe aktiviteteve përreth dhe përdorimeve mund të gjenden në studimin B. ZONIMI I TERRITORIT TË ZONËS SË MBROJTUR MJEDISOR të këtij Plani Menaxhimi të Integruar.</w:t>
      </w:r>
    </w:p>
    <w:p w14:paraId="7C91E85E"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7EEF06DA" wp14:editId="32E6D401">
            <wp:extent cx="5709037" cy="7724115"/>
            <wp:effectExtent l="0" t="0" r="6350" b="0"/>
            <wp:docPr id="21107717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5715641" cy="7733050"/>
                    </a:xfrm>
                    <a:prstGeom prst="rect">
                      <a:avLst/>
                    </a:prstGeom>
                    <a:noFill/>
                    <a:ln>
                      <a:noFill/>
                    </a:ln>
                    <a:extLst>
                      <a:ext uri="{53640926-AAD7-44D8-BBD7-CCE9431645EC}">
                        <a14:shadowObscured xmlns:a14="http://schemas.microsoft.com/office/drawing/2010/main"/>
                      </a:ext>
                    </a:extLst>
                  </pic:spPr>
                </pic:pic>
              </a:graphicData>
            </a:graphic>
          </wp:inline>
        </w:drawing>
      </w:r>
    </w:p>
    <w:p w14:paraId="048C5703" w14:textId="77777777" w:rsidR="00D21BC4" w:rsidRPr="00026380" w:rsidRDefault="00D21BC4" w:rsidP="00B8203E">
      <w:pPr>
        <w:pStyle w:val="Caption"/>
        <w:spacing w:after="0"/>
        <w:ind w:firstLine="284"/>
        <w:rPr>
          <w:rFonts w:ascii="Garamond" w:hAnsi="Garamond"/>
          <w:color w:val="auto"/>
          <w:sz w:val="24"/>
          <w:szCs w:val="24"/>
        </w:rPr>
      </w:pPr>
      <w:bookmarkStart w:id="50" w:name="_Ref160527637"/>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9</w:t>
      </w:r>
      <w:r w:rsidRPr="00026380">
        <w:rPr>
          <w:rFonts w:ascii="Garamond" w:hAnsi="Garamond"/>
          <w:color w:val="auto"/>
          <w:sz w:val="24"/>
          <w:szCs w:val="24"/>
        </w:rPr>
        <w:fldChar w:fldCharType="end"/>
      </w:r>
      <w:bookmarkEnd w:id="50"/>
      <w:r w:rsidRPr="00026380">
        <w:rPr>
          <w:rFonts w:ascii="Garamond" w:hAnsi="Garamond"/>
          <w:color w:val="auto"/>
          <w:sz w:val="24"/>
          <w:szCs w:val="24"/>
        </w:rPr>
        <w:t xml:space="preserve">: Harta e përgjithshme e përdorimeve aktuale dhe aktiviteteve brenda dhe në rrethinat e PKLEV ku ka pasur informacion në kohën e përgatitjes së planit të menaxhimit (burimi i të dhënave: takimi me palët e </w:t>
      </w:r>
      <w:r w:rsidRPr="00026380">
        <w:rPr>
          <w:rFonts w:ascii="Garamond" w:hAnsi="Garamond"/>
          <w:color w:val="auto"/>
          <w:sz w:val="24"/>
          <w:szCs w:val="24"/>
        </w:rPr>
        <w:lastRenderedPageBreak/>
        <w:t>interesuara, ASIG, AMBU, AKZM, JAXA). Informacioni nuk është gjithëpërfshirës, duhet bërë një hartë e aktiviteteve në vitet e para pas krijimit të parkut kombëtar.</w:t>
      </w:r>
    </w:p>
    <w:p w14:paraId="16F2C11E"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Aktivitetet turistike</w:t>
      </w:r>
    </w:p>
    <w:p w14:paraId="79E76A1F" w14:textId="77777777" w:rsidR="00D21BC4" w:rsidRPr="00026380" w:rsidRDefault="00D21BC4" w:rsidP="00B8203E">
      <w:pPr>
        <w:ind w:firstLine="284"/>
        <w:rPr>
          <w:rFonts w:ascii="Garamond" w:hAnsi="Garamond"/>
        </w:rPr>
      </w:pPr>
      <w:r w:rsidRPr="00026380">
        <w:rPr>
          <w:rFonts w:ascii="Garamond" w:hAnsi="Garamond"/>
        </w:rPr>
        <w:t>Disa aktivitete turistike u kryen në lumë në kohën kur u krijua PKLEV. Pritet që këto aktivitete të shtohen në të ardhmen për shkak të numrit në rritje të vizitorëve dhe interesimit më të madh për lumin dhe parkun kombëtar pas krijimit të tij dhe mbulimit mediatik ndërkombëtar. Është e rëndësishme të monitorohen të gjitha aktivitetet turistike që ndodhin brenda parkut kombëtar, të rregullohen ato për të garantuar funksionin e ekosistemit të lumit dhe për t'i lejuar vizitorët që të përjetojnë parkun. Zbatimi i rregulloreve konkrete (shihni kapitullin 3.2.) dhe informimi i vizitorëve për parkun, objektivat e tij, qëllimet e ruajtjes dhe rregulloret janë çelësi për mbrojtjen e lumit sipas ligjeve kombëtare dhe standardeve ndërkombëtare.</w:t>
      </w:r>
    </w:p>
    <w:p w14:paraId="3DDF1961" w14:textId="77777777" w:rsidR="00D21BC4" w:rsidRPr="00026380" w:rsidRDefault="00D21BC4" w:rsidP="00B8203E">
      <w:pPr>
        <w:ind w:firstLine="284"/>
        <w:rPr>
          <w:rFonts w:ascii="Garamond" w:hAnsi="Garamond"/>
        </w:rPr>
      </w:pPr>
      <w:r w:rsidRPr="00026380">
        <w:rPr>
          <w:rFonts w:ascii="Garamond" w:hAnsi="Garamond"/>
          <w:u w:val="single"/>
        </w:rPr>
        <w:t>Rafting/Shëtitje me varkë:</w:t>
      </w:r>
      <w:r w:rsidRPr="00026380">
        <w:rPr>
          <w:rFonts w:ascii="Garamond" w:hAnsi="Garamond"/>
        </w:rPr>
        <w:t xml:space="preserve"> Lumi përdoret për aktivitete rekreative, kryesisht rafting dhe shëtitje me varkë. Ka disa kompani rafting-u përgjatë lumit që ofrojnë ekskursione rafting (zakonisht duke filluar nga Përmeti deri në Tepelenë). Kompanitë ekzistuese të rafting janë shumë të interesuara për mbrojtjen e lumit dhe duhet të trajnohen për të kuptuar qëllimin e parkut kombëtar dhe mbrojtjen e ekosistemit. Gjithashtu, varkat private (kryesisht kajakët) përdoren në lumë nga vizitorët dhe turistët. Në kohën e krijimit të parkut, nuk kishte rregullore që specifikonin vendndodhjet e përshtatshme për rafting dhe as sjelljen e duhur brenda PKLEV (p.sh. Kodi i Sjelljes). Qasjet e menaxhimit janë zhvilluar gjatë përgatitjes së këtij plani menaxhimi dhe janë përshkruar me detaje në Kapitullin 3.2.</w:t>
      </w:r>
    </w:p>
    <w:p w14:paraId="32DD6A4B" w14:textId="77777777" w:rsidR="00D21BC4" w:rsidRPr="00026380" w:rsidRDefault="00D21BC4" w:rsidP="00B8203E">
      <w:pPr>
        <w:ind w:firstLine="284"/>
        <w:rPr>
          <w:rFonts w:ascii="Garamond" w:hAnsi="Garamond"/>
        </w:rPr>
      </w:pPr>
      <w:r w:rsidRPr="00026380">
        <w:rPr>
          <w:rFonts w:ascii="Garamond" w:hAnsi="Garamond"/>
          <w:u w:val="single"/>
        </w:rPr>
        <w:t xml:space="preserve">Noti: </w:t>
      </w:r>
      <w:r w:rsidRPr="00026380">
        <w:rPr>
          <w:rFonts w:ascii="Garamond" w:hAnsi="Garamond"/>
        </w:rPr>
        <w:t>Për vendasit dhe vizitorët, noti në lumë është një aktivitet argëtimi i përhapur, por jo shumë intensiv brenda kufijve të PKLEV. Noti ende nuk është rregulluar, por rregulloret dhe rekomandimet duhet të zhvillohen në të ardhmen në rast se ndodhin ndikime negative (sipas rezultateve të monitorimit shkencor).</w:t>
      </w:r>
    </w:p>
    <w:p w14:paraId="734380BB" w14:textId="77777777" w:rsidR="00D21BC4" w:rsidRPr="00026380" w:rsidRDefault="00D21BC4" w:rsidP="00B8203E">
      <w:pPr>
        <w:ind w:firstLine="284"/>
        <w:rPr>
          <w:rFonts w:ascii="Garamond" w:hAnsi="Garamond"/>
          <w:u w:val="single"/>
        </w:rPr>
      </w:pPr>
      <w:r w:rsidRPr="00026380">
        <w:rPr>
          <w:rFonts w:ascii="Garamond" w:hAnsi="Garamond"/>
          <w:u w:val="single"/>
        </w:rPr>
        <w:t>Kalërimi:</w:t>
      </w:r>
      <w:r w:rsidRPr="00026380">
        <w:rPr>
          <w:rFonts w:ascii="Garamond" w:hAnsi="Garamond"/>
        </w:rPr>
        <w:t xml:space="preserve"> Ekziston të paktën një kompani (në Gjirokastër) që ofron udhëtime me kalë përgjatë lumit për vizitorët. Duhet të sigurohet që flora dhe fauna shumë e ndjeshme, veçanërisht në brigjet e zhavorrit, të mbrohen dhe të mos shqetësohen. Prandaj, qasjet e menaxhimit janë zhvilluar dhe janë përshkruar me detaje në Kapitullin 3.2.</w:t>
      </w:r>
    </w:p>
    <w:p w14:paraId="7FAE7CB1"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Përdorimi i burimeve natyrore</w:t>
      </w:r>
    </w:p>
    <w:p w14:paraId="63F28EC1" w14:textId="77777777" w:rsidR="00D21BC4" w:rsidRPr="00026380" w:rsidRDefault="00D21BC4" w:rsidP="00B8203E">
      <w:pPr>
        <w:ind w:firstLine="284"/>
        <w:rPr>
          <w:rFonts w:ascii="Garamond" w:hAnsi="Garamond"/>
        </w:rPr>
      </w:pPr>
      <w:r w:rsidRPr="00026380">
        <w:rPr>
          <w:rFonts w:ascii="Garamond" w:hAnsi="Garamond"/>
        </w:rPr>
        <w:t>Në kohën e krijimit të PKLEV, burimet e lumit përdoreshin për disa qëllime private dhe tregtare. Këto përdorime janë kryesisht një kërcënim për ekosistemin dhe sipas Ligjit Shqiptar për Zonat e Mbrojtura (neni 16/2) dhe standardeve ndërkombëtare për parqet kombëtare (IUCN) nuk lejohen në një park kombëtar (ndryshimi i gjendjes natyrore të rezervave ujore, burimeve, liqeneve dhe sistemeve të ligatinave është i ndaluar). Duhet të sigurohet hartëzimi, vlerësimi, dhe ndoshta ndalimi/rregullimi i këtyre aktiviteteve sipas ndikimeve të tyre negative mbi ekosistemin e lumit. Nuk duhet të krijohen vende të reja për nxjerrjen e ujit dhe zhavorrit (nga brenda PKLEV).</w:t>
      </w:r>
    </w:p>
    <w:p w14:paraId="6B5B7713" w14:textId="77777777" w:rsidR="00D21BC4" w:rsidRPr="00026380" w:rsidRDefault="00D21BC4" w:rsidP="00B8203E">
      <w:pPr>
        <w:ind w:firstLine="284"/>
        <w:rPr>
          <w:rFonts w:ascii="Garamond" w:hAnsi="Garamond"/>
        </w:rPr>
      </w:pPr>
      <w:r w:rsidRPr="00026380">
        <w:rPr>
          <w:rFonts w:ascii="Garamond" w:hAnsi="Garamond"/>
          <w:u w:val="single"/>
        </w:rPr>
        <w:t>Nxjerrja e ujit</w:t>
      </w:r>
      <w:r w:rsidRPr="00026380">
        <w:rPr>
          <w:rFonts w:ascii="Garamond" w:hAnsi="Garamond"/>
        </w:rPr>
        <w:t xml:space="preserve">: Vetë uji është burimi kryesor i përdorur nga Vjosa. Ai devijohet nga kanale dhe përdoret për ujitjen e fushave bujqësore përgjatë lumit dhe/ose si ujë i pijshëm. Kanalet ekzistuese të nxjerrjes së ujit janë ose në pronësi private ose janë zbatuar dhe/ose operuar nga autoritetet lokale (bashkitë, komunitetet, ministritë). Sasia totale e ujit të marrë nga lumi nuk dihej dhe as monitorohej në momentin e krijimit të parkut. Çdo nxjerrje uji është kërcënim për vlerat e parkut kombëtar dhe ekosistemit të tij (shihni kapitullin </w:t>
      </w:r>
      <w:r w:rsidRPr="00026380">
        <w:rPr>
          <w:rFonts w:ascii="Garamond" w:hAnsi="Garamond"/>
        </w:rPr>
        <w:fldChar w:fldCharType="begin"/>
      </w:r>
      <w:r w:rsidRPr="00026380">
        <w:rPr>
          <w:rFonts w:ascii="Garamond" w:hAnsi="Garamond"/>
        </w:rPr>
        <w:instrText xml:space="preserve"> REF _Ref154066784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2.3.1</w:t>
      </w:r>
      <w:r w:rsidRPr="00026380">
        <w:rPr>
          <w:rFonts w:ascii="Garamond" w:hAnsi="Garamond"/>
        </w:rPr>
        <w:fldChar w:fldCharType="end"/>
      </w:r>
      <w:r w:rsidRPr="00026380">
        <w:rPr>
          <w:rFonts w:ascii="Garamond" w:hAnsi="Garamond"/>
        </w:rPr>
        <w:t>). Kanalet ekzistuese duhet të hartëzohen dhe të monitorohen, alternativat duhet të zhvillohen dhe nxjerrja e ujit duhet të ndërpritet. Është thelbësore që asnjë devijim/nxjerrje e re e ujit të mos ndodhë duke filluar nga krijimi i parkut kombëtar dhe miratimi i këtij plani menaxhimi.</w:t>
      </w:r>
    </w:p>
    <w:p w14:paraId="2EF4027F" w14:textId="77777777" w:rsidR="00D21BC4" w:rsidRPr="00026380" w:rsidRDefault="00D21BC4" w:rsidP="00B8203E">
      <w:pPr>
        <w:ind w:firstLine="284"/>
        <w:rPr>
          <w:rFonts w:ascii="Garamond" w:hAnsi="Garamond"/>
        </w:rPr>
      </w:pPr>
      <w:r w:rsidRPr="00026380">
        <w:rPr>
          <w:rFonts w:ascii="Garamond" w:hAnsi="Garamond"/>
        </w:rPr>
        <w:t>Aktivitete të tjera që përdorin ujin e lumit Vjosa janë fermat e peshkut dhe një vend për prodhimin e bitumit përgjatë lumit. Këto aktivitete nuk ndodhen brenda parkut kombëtar, por përdorin ujin e lumit dhe/ose derdhin ujërat e zeza në lumë. Të dy aktivitetet përbëjnë një kërcënim për PKLEV dhe ekosistemin e tij dhe duhet të ndalen dhe/ose të rregullohen në përputhje me rrethanat (shihni detajet në Kapitullin 3.2.)</w:t>
      </w:r>
    </w:p>
    <w:p w14:paraId="62109FDF" w14:textId="77777777" w:rsidR="00D21BC4" w:rsidRPr="00026380" w:rsidRDefault="00D21BC4" w:rsidP="00B8203E">
      <w:pPr>
        <w:ind w:firstLine="284"/>
        <w:rPr>
          <w:rFonts w:ascii="Garamond" w:hAnsi="Garamond"/>
        </w:rPr>
      </w:pPr>
      <w:r w:rsidRPr="00026380">
        <w:rPr>
          <w:rFonts w:ascii="Garamond" w:hAnsi="Garamond"/>
          <w:u w:val="single"/>
        </w:rPr>
        <w:lastRenderedPageBreak/>
        <w:t>Nxjerrja e zhavorrit</w:t>
      </w:r>
      <w:r w:rsidRPr="00026380">
        <w:rPr>
          <w:rFonts w:ascii="Garamond" w:hAnsi="Garamond"/>
        </w:rPr>
        <w:t xml:space="preserve">: Zhavorri nga brendësia e PKLEV-it përdoret kryesisht për ndërtime brenda qarqeve, por edhe nxirret në mënyrë industriale në disa vendndodhje. Vendet ekzistuese të nxjerrjes së zhavorrit duhet të përcaktohen dhe të monitorohen. Nuk mund të krijohen vende të reja dhe ato ekzistuese duhet të ndalojnë aktivitetet e tyre. </w:t>
      </w:r>
    </w:p>
    <w:p w14:paraId="32D210C5" w14:textId="77777777" w:rsidR="00D21BC4" w:rsidRPr="00026380" w:rsidRDefault="00D21BC4" w:rsidP="00B8203E">
      <w:pPr>
        <w:ind w:firstLine="284"/>
        <w:rPr>
          <w:rFonts w:ascii="Garamond" w:hAnsi="Garamond"/>
        </w:rPr>
      </w:pPr>
      <w:r w:rsidRPr="00026380">
        <w:rPr>
          <w:rFonts w:ascii="Garamond" w:hAnsi="Garamond"/>
          <w:u w:val="single"/>
        </w:rPr>
        <w:t xml:space="preserve">Peshkimi: </w:t>
      </w:r>
      <w:r w:rsidRPr="00026380">
        <w:rPr>
          <w:rFonts w:ascii="Garamond" w:hAnsi="Garamond"/>
        </w:rPr>
        <w:t xml:space="preserve">Peshkimi me metoda të ndryshme dhe për qëllime të ndryshme është kryer në momentin e shpalljes së PKLEV. Peshkimi privat bëhej gati përgjatë gjithë rrjedhës së lumit dhe me metoda të ndryshme (p.sh. peshkimi me dinamit). Peshkimi tregtar bëhej kryesisht në pjesët e poshtme të lumit afër grykëderdhjes së lumit (kryesisht peshkimi me rrjeta). Peshkimi tregtar dhe gjithashtu peshkimi privat i parregulluar (veçanërisht duke përdorur dinamit) janë kërcënime për ekosistemin (shihni kapitullin </w:t>
      </w:r>
      <w:r w:rsidRPr="00026380">
        <w:rPr>
          <w:rFonts w:ascii="Garamond" w:hAnsi="Garamond"/>
        </w:rPr>
        <w:fldChar w:fldCharType="begin"/>
      </w:r>
      <w:r w:rsidRPr="00026380">
        <w:rPr>
          <w:rFonts w:ascii="Garamond" w:hAnsi="Garamond"/>
        </w:rPr>
        <w:instrText xml:space="preserve"> REF _Ref154066809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2.3.1</w:t>
      </w:r>
      <w:r w:rsidRPr="00026380">
        <w:rPr>
          <w:rFonts w:ascii="Garamond" w:hAnsi="Garamond"/>
        </w:rPr>
        <w:fldChar w:fldCharType="end"/>
      </w:r>
      <w:r w:rsidRPr="00026380">
        <w:rPr>
          <w:rFonts w:ascii="Garamond" w:hAnsi="Garamond"/>
        </w:rPr>
        <w:t xml:space="preserve">) dhe duhet të ndalohen/rregullohen (shihni kapitullin </w:t>
      </w:r>
      <w:r w:rsidRPr="00026380">
        <w:rPr>
          <w:rFonts w:ascii="Garamond" w:hAnsi="Garamond"/>
        </w:rPr>
        <w:fldChar w:fldCharType="begin"/>
      </w:r>
      <w:r w:rsidRPr="00026380">
        <w:rPr>
          <w:rFonts w:ascii="Garamond" w:hAnsi="Garamond"/>
        </w:rPr>
        <w:instrText xml:space="preserve"> REF _Ref153368233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w:t>
      </w:r>
      <w:r w:rsidRPr="00026380">
        <w:rPr>
          <w:rFonts w:ascii="Garamond" w:hAnsi="Garamond"/>
        </w:rPr>
        <w:fldChar w:fldCharType="end"/>
      </w:r>
      <w:r w:rsidRPr="00026380">
        <w:rPr>
          <w:rFonts w:ascii="Garamond" w:hAnsi="Garamond"/>
        </w:rPr>
        <w:t>).</w:t>
      </w:r>
    </w:p>
    <w:p w14:paraId="3FDA187A"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Përdorimi i lumit për hedhjen produkteve të mbetjeve</w:t>
      </w:r>
    </w:p>
    <w:p w14:paraId="2CE9E207" w14:textId="77777777" w:rsidR="00D21BC4" w:rsidRPr="00026380" w:rsidRDefault="00D21BC4" w:rsidP="00B8203E">
      <w:pPr>
        <w:ind w:firstLine="284"/>
        <w:rPr>
          <w:rFonts w:ascii="Garamond" w:hAnsi="Garamond"/>
        </w:rPr>
      </w:pPr>
      <w:r w:rsidRPr="00026380">
        <w:rPr>
          <w:rFonts w:ascii="Garamond" w:hAnsi="Garamond"/>
        </w:rPr>
        <w:t>Lumi përdoret për hedhjen e mbetjeve pothuajse përgjatë gjithë rrjedhës së tij në disa vendndodhje dhe për qëllime të ndryshme. Hedhja e mbetjeve nuk është vetëm një shqetësim për vizitorët dhe përdoruesit e lumit për aktivitete rekreative, por gjithashtu përbën një kërcënim për ekosistemin, cilësinë e ujit dhe rrethinat e PKLEV. Sipas Ligjit për Zonat e Mbrojtura në nenin 48/2d neutralizimi i mbetjeve me origjinë jashtë territorit të Parkut Kombëtar nuk lejohet në Nënzonën Qendrore. Prandaj, këto aktivitete duhet të ndërpriten.</w:t>
      </w:r>
    </w:p>
    <w:p w14:paraId="2390FAFD" w14:textId="77777777" w:rsidR="00D21BC4" w:rsidRPr="00026380" w:rsidRDefault="00D21BC4" w:rsidP="00B8203E">
      <w:pPr>
        <w:ind w:firstLine="284"/>
        <w:rPr>
          <w:rFonts w:ascii="Garamond" w:hAnsi="Garamond"/>
        </w:rPr>
      </w:pPr>
      <w:r w:rsidRPr="00026380">
        <w:rPr>
          <w:rFonts w:ascii="Garamond" w:hAnsi="Garamond"/>
          <w:u w:val="single"/>
        </w:rPr>
        <w:t>Ujërat e zeza</w:t>
      </w:r>
      <w:r w:rsidRPr="00026380">
        <w:rPr>
          <w:rFonts w:ascii="Garamond" w:hAnsi="Garamond"/>
        </w:rPr>
        <w:t>: Ujërat e zeza të komuniteteve, fshatrave dhe ndërtesave individuale depozitohen në lumë dhe shkaktojnë një kërcënim të mundshëm për lumin dhe florën dhe faunën e tij, si dhe për zhvillimet turistike përgjatë lumit. Meqë ky aktivitet është kryer kryesisht jashtë PKLEV, por ndikon drejtpërdrejt në të, është e rëndësishme të intensifikohet komunikimi ndërmjet komuniteteve, autoriteteve përgjegjëse dhe donatorëve dhe për rrjedhojë të sigurohet zbatimi i mënyrave të reja për depozitimin e ujërave të zeza dhe/ose zbatimin e impianteve të trajtimit të ujërave të zeza.</w:t>
      </w:r>
    </w:p>
    <w:p w14:paraId="0BF98A97" w14:textId="77777777" w:rsidR="00D21BC4" w:rsidRPr="00026380" w:rsidRDefault="00D21BC4" w:rsidP="00B8203E">
      <w:pPr>
        <w:ind w:firstLine="284"/>
        <w:rPr>
          <w:rFonts w:ascii="Garamond" w:hAnsi="Garamond"/>
        </w:rPr>
      </w:pPr>
      <w:r w:rsidRPr="00026380">
        <w:rPr>
          <w:rFonts w:ascii="Garamond" w:hAnsi="Garamond"/>
          <w:u w:val="single"/>
        </w:rPr>
        <w:t>Hedhja e mbetjeve</w:t>
      </w:r>
      <w:r w:rsidRPr="00026380">
        <w:rPr>
          <w:rFonts w:ascii="Garamond" w:hAnsi="Garamond"/>
        </w:rPr>
        <w:t>: Pothuajse përgjatë gjithë lumit, mbetjet e depozituara mund të gjenden brenda PKLEV. Depozitimet variojnë nga qeset e vogla plastike deri te gomat e vjetra dhe madje edhe mobiliet. Kjo përbën nga njëra anë kërcënim ndaj ekosistemit të lumit dhe ekosistemeve ngjitur me të (p.sh. deti Adriatik) dhe nga ana tjetër shkatërron imazhin që vizitorët (veçanërisht turistët) presin nga një park kombëtar lumi të egër. Raportohet se vendet e depozitimit të mbetjeve të komunitetit ndodhen shpesh pranë lumit dhe kështu rrezikohen të shpërndahen gjatë përmbytjeve.</w:t>
      </w:r>
    </w:p>
    <w:p w14:paraId="7F466BB0" w14:textId="77777777" w:rsidR="00D21BC4" w:rsidRPr="00026380" w:rsidRDefault="006E3030" w:rsidP="006B506F">
      <w:pPr>
        <w:pStyle w:val="Heading2"/>
        <w:keepNext/>
        <w:keepLines/>
        <w:spacing w:before="0" w:beforeAutospacing="0" w:after="0" w:afterAutospacing="0"/>
        <w:ind w:left="284"/>
        <w:jc w:val="both"/>
        <w:rPr>
          <w:rFonts w:ascii="Garamond" w:hAnsi="Garamond"/>
          <w:sz w:val="24"/>
          <w:szCs w:val="24"/>
          <w:lang w:val="sq-AL"/>
        </w:rPr>
      </w:pPr>
      <w:bookmarkStart w:id="51" w:name="_Toc154062259"/>
      <w:bookmarkStart w:id="52" w:name="_Toc201560651"/>
      <w:r w:rsidRPr="00026380">
        <w:rPr>
          <w:rFonts w:ascii="Garamond" w:hAnsi="Garamond"/>
          <w:sz w:val="24"/>
          <w:szCs w:val="24"/>
          <w:lang w:val="sq-AL"/>
        </w:rPr>
        <w:t xml:space="preserve">1.7. </w:t>
      </w:r>
      <w:r w:rsidR="00D21BC4" w:rsidRPr="00026380">
        <w:rPr>
          <w:rFonts w:ascii="Garamond" w:hAnsi="Garamond"/>
          <w:sz w:val="24"/>
          <w:szCs w:val="24"/>
          <w:lang w:val="sq-AL"/>
        </w:rPr>
        <w:t>Përshkrimi i sistemit socio-ekonomik</w:t>
      </w:r>
      <w:bookmarkEnd w:id="51"/>
      <w:bookmarkEnd w:id="52"/>
    </w:p>
    <w:p w14:paraId="4B9E3EEA" w14:textId="77777777" w:rsidR="00D21BC4" w:rsidRPr="00026380" w:rsidRDefault="00D21BC4" w:rsidP="00B8203E">
      <w:pPr>
        <w:ind w:firstLine="284"/>
        <w:rPr>
          <w:rFonts w:ascii="Garamond" w:hAnsi="Garamond"/>
        </w:rPr>
      </w:pPr>
      <w:r w:rsidRPr="00026380">
        <w:rPr>
          <w:rFonts w:ascii="Garamond" w:hAnsi="Garamond"/>
        </w:rPr>
        <w:t>Meqë PKLEV përfshin kryesisht lumin dhe pellgun ujëmbledhës të tij, brenda parkut kombëtar nuk kryhen aktivitete të mëdha socio-ekonomike. Megjithatë, lumi dhe lugina e Vjosës përbëjnë një njësi kulturore dhe për këtë arsye sistemi socio-ekonomik i luginës së Vjosës është shumë i rëndësishëm për zhvillimin e parkut kombëtar dhe anasjelltas. Në vijim është përshkruar kështu sistemi socio-ekonomik i luginës së Vjosës, i cili shkon përtej kufijve të PKLEV.</w:t>
      </w:r>
    </w:p>
    <w:p w14:paraId="10E07A24" w14:textId="77777777" w:rsidR="00D21BC4" w:rsidRPr="00026380" w:rsidRDefault="006E3030" w:rsidP="006B506F">
      <w:pPr>
        <w:pStyle w:val="Heading3"/>
        <w:spacing w:before="0"/>
        <w:ind w:left="284" w:firstLine="0"/>
        <w:rPr>
          <w:rFonts w:ascii="Garamond" w:hAnsi="Garamond"/>
          <w:color w:val="auto"/>
        </w:rPr>
      </w:pPr>
      <w:bookmarkStart w:id="53" w:name="_Toc154062260"/>
      <w:bookmarkStart w:id="54" w:name="_Toc201560652"/>
      <w:r w:rsidRPr="00026380">
        <w:rPr>
          <w:rFonts w:ascii="Garamond" w:hAnsi="Garamond"/>
          <w:color w:val="auto"/>
        </w:rPr>
        <w:t xml:space="preserve">1.7.1 </w:t>
      </w:r>
      <w:r w:rsidR="00D21BC4" w:rsidRPr="00026380">
        <w:rPr>
          <w:rFonts w:ascii="Garamond" w:hAnsi="Garamond"/>
          <w:color w:val="auto"/>
        </w:rPr>
        <w:t>Demografia</w:t>
      </w:r>
      <w:bookmarkEnd w:id="53"/>
      <w:bookmarkEnd w:id="54"/>
    </w:p>
    <w:p w14:paraId="0EBA7679" w14:textId="77777777" w:rsidR="00D21BC4" w:rsidRPr="00026380" w:rsidRDefault="00D21BC4" w:rsidP="00B8203E">
      <w:pPr>
        <w:ind w:firstLine="284"/>
        <w:rPr>
          <w:rFonts w:ascii="Garamond" w:hAnsi="Garamond"/>
        </w:rPr>
      </w:pPr>
      <w:r w:rsidRPr="00026380">
        <w:rPr>
          <w:rFonts w:ascii="Garamond" w:hAnsi="Garamond"/>
        </w:rPr>
        <w:t>Lumi shtrihet në 13 nga 61 bashkitë e Shqipërisë (përcaktuar me Vendimin e Këshillit të Ministrave nr.360, datë 29 maj 2019), të vendosura në tre qarqe me më shumë se 130,000 banorë (4.6% e popullsisë totale të Shqipërisë). Dendësia e popullsisë (41 banorë/km²) është shumë më e ulët se mesatarja e Shqipërisë (97 banorë/km²). Më shumë se 80% e njerëzve jetojnë në zonat rurale. Tetë qendra urbane relativisht të vogla ndodhen brenda pellgut: Gjirokastra, Përmeti, Tepelena, Memaliaj, Libohova, Këlcyra dhe Selenica. Rreth 70% e popullsisë në rajon jeton në sektorin e ulët ndërsa vetëm 30% jetojnë në sektorin e sipërm.</w:t>
      </w:r>
    </w:p>
    <w:p w14:paraId="225FA6B2" w14:textId="77777777" w:rsidR="00D21BC4" w:rsidRPr="00026380" w:rsidRDefault="00D21BC4" w:rsidP="00B8203E">
      <w:pPr>
        <w:ind w:firstLine="284"/>
        <w:rPr>
          <w:rFonts w:ascii="Garamond" w:hAnsi="Garamond"/>
        </w:rPr>
      </w:pPr>
      <w:r w:rsidRPr="00026380">
        <w:rPr>
          <w:rFonts w:ascii="Garamond" w:hAnsi="Garamond"/>
        </w:rPr>
        <w:t xml:space="preserve">Në 30 vitet e fundit, zona e lumit Vjosa ka përjetuar një shpopullim të fortë. Në njëzet vitet e fundit, vetëm në qarkun e Gjirokastrës (ku përfshihen bashkitë Përmet, Këlcyrë, Tepelenë, Memaliaj, Gjirokastër, Libohovë dhe Dropull), popullsia pothuajse është përgjysmuar (47%) (2001-2020) </w:t>
      </w:r>
      <w:r w:rsidRPr="00026380">
        <w:rPr>
          <w:rFonts w:ascii="Garamond" w:hAnsi="Garamond"/>
        </w:rPr>
        <w:fldChar w:fldCharType="begin"/>
      </w:r>
      <w:r w:rsidRPr="00026380">
        <w:rPr>
          <w:rFonts w:ascii="Garamond" w:hAnsi="Garamond"/>
        </w:rPr>
        <w:instrText xml:space="preserve"> ADDIN ZOTERO_ITEM CSL_CITATION {"citationID":"b60mylwI","properties":{"formattedCitation":"(INSTAT, 2021)","plainCitation":"(INSTAT, 2021)","noteIndex":0},"citationItems":[{"id":41202,"uris":["http://zotero.org/groups/2697167/items/X4WWGM3W"],"itemData":{"id":41202,"type":"report","event-place":"Tirana, Albania","publisher":"INSTAT","publisher-place":"Tirana, Albania","title":"Statistical Yearbook, Census in Albania.","author":[{"family":"INSTAT","given":""}],"issued":{"date-parts":[["2021"]]}}}],"schema":"https://github.com/citation-style-language/schema/raw/master/csl-citation.json"} </w:instrText>
      </w:r>
      <w:r w:rsidRPr="00026380">
        <w:rPr>
          <w:rFonts w:ascii="Garamond" w:hAnsi="Garamond"/>
        </w:rPr>
        <w:fldChar w:fldCharType="separate"/>
      </w:r>
      <w:r w:rsidRPr="00026380">
        <w:rPr>
          <w:rFonts w:ascii="Garamond" w:hAnsi="Garamond"/>
        </w:rPr>
        <w:t>(INSTAT, 2021)</w:t>
      </w:r>
      <w:r w:rsidRPr="00026380">
        <w:rPr>
          <w:rFonts w:ascii="Garamond" w:hAnsi="Garamond"/>
        </w:rPr>
        <w:fldChar w:fldCharType="end"/>
      </w:r>
      <w:r w:rsidRPr="00026380">
        <w:rPr>
          <w:rFonts w:ascii="Garamond" w:hAnsi="Garamond"/>
        </w:rPr>
        <w:t>.</w:t>
      </w:r>
    </w:p>
    <w:p w14:paraId="4A8AD0FB" w14:textId="77777777" w:rsidR="00D21BC4" w:rsidRPr="00026380" w:rsidRDefault="006E3030" w:rsidP="006B506F">
      <w:pPr>
        <w:pStyle w:val="Heading3"/>
        <w:spacing w:before="0"/>
        <w:ind w:left="284" w:firstLine="0"/>
        <w:rPr>
          <w:rFonts w:ascii="Garamond" w:hAnsi="Garamond"/>
          <w:color w:val="auto"/>
        </w:rPr>
      </w:pPr>
      <w:bookmarkStart w:id="55" w:name="_Toc154062261"/>
      <w:bookmarkStart w:id="56" w:name="_Toc201560653"/>
      <w:r w:rsidRPr="00026380">
        <w:rPr>
          <w:rFonts w:ascii="Garamond" w:hAnsi="Garamond"/>
          <w:color w:val="auto"/>
        </w:rPr>
        <w:lastRenderedPageBreak/>
        <w:t xml:space="preserve">1.7.2 </w:t>
      </w:r>
      <w:r w:rsidR="00D21BC4" w:rsidRPr="00026380">
        <w:rPr>
          <w:rFonts w:ascii="Garamond" w:hAnsi="Garamond"/>
          <w:color w:val="auto"/>
        </w:rPr>
        <w:t>Ekonomia</w:t>
      </w:r>
      <w:bookmarkEnd w:id="55"/>
      <w:bookmarkEnd w:id="56"/>
    </w:p>
    <w:p w14:paraId="4A80109D" w14:textId="77777777" w:rsidR="00D21BC4" w:rsidRPr="00026380" w:rsidRDefault="00D21BC4" w:rsidP="00B8203E">
      <w:pPr>
        <w:ind w:firstLine="284"/>
        <w:rPr>
          <w:rFonts w:ascii="Garamond" w:hAnsi="Garamond"/>
        </w:rPr>
      </w:pPr>
      <w:r w:rsidRPr="00026380">
        <w:rPr>
          <w:rFonts w:ascii="Garamond" w:hAnsi="Garamond"/>
        </w:rPr>
        <w:t>Aktivitetet kryesore socio-ekonomike në këtë zonë janë bujqësia, blegtoria, industria e lehtë përpunuese dhe turizmi. Vetëm 23% e sipërfaqes së pellgut është tokë bujqësore; sistemi i ujitjes pothuajse u shkatërrua pas viteve 1990, por me një rritje të caktuar kohët e fundit, siç është për vreshtat, pemët frutore dhe perimet. E gjithë zona ka tradita të zhvilluara mirë në blegtori (dele dhe dhi) dhe prodhime të lidhura me të. Pas viteve 1990, ajo ra dukshëm, por me disa tendenca në rritje gjatë kohëve të fundit. Mbledhja dhe kultivimi i bimëve mjekësore dhe aromatike është një tjetër aktivitet i rëndësishëm. Nxjerrja nga lumi dhe ndërtimi i HEC-eve ishin gjithashtu aktivitete të rëndësishme në të kaluarën.</w:t>
      </w:r>
    </w:p>
    <w:p w14:paraId="2E0A324D" w14:textId="77777777" w:rsidR="00D21BC4" w:rsidRPr="00026380" w:rsidRDefault="00D21BC4" w:rsidP="00B8203E">
      <w:pPr>
        <w:ind w:firstLine="284"/>
        <w:rPr>
          <w:rFonts w:ascii="Garamond" w:hAnsi="Garamond"/>
        </w:rPr>
      </w:pPr>
      <w:r w:rsidRPr="00026380">
        <w:rPr>
          <w:rFonts w:ascii="Garamond" w:hAnsi="Garamond"/>
        </w:rPr>
        <w:t xml:space="preserve">Rënia drastike e popullsisë në këto zona ka çuar në një rënie të ndjeshme të aktiviteteve ekonomike dhe industrive në Luginën e Vjosës </w:t>
      </w:r>
      <w:r w:rsidRPr="00026380">
        <w:rPr>
          <w:rFonts w:ascii="Garamond" w:hAnsi="Garamond"/>
        </w:rPr>
        <w:fldChar w:fldCharType="begin"/>
      </w:r>
      <w:r w:rsidRPr="00026380">
        <w:rPr>
          <w:rFonts w:ascii="Garamond" w:hAnsi="Garamond"/>
        </w:rPr>
        <w:instrText xml:space="preserve"> ADDIN ZOTERO_ITEM CSL_CITATION {"citationID":"JvQlyLLI","properties":{"formattedCitation":"(EcoAlbania, 2021)","plainCitation":"(EcoAlbania, 2021)","noteIndex":0},"citationItems":[{"id":41169,"uris":["http://zotero.org/groups/2697167/items/JPDTWFWB"],"itemData":{"id":41169,"type":"report","title":"Proposal for Establishment of the Vjosa Wild River National Park","author":[{"family":"EcoAlbania","given":""}],"issued":{"date-parts":[["2021"]]}}}],"schema":"https://github.com/citation-style-language/schema/raw/master/csl-citation.json"} </w:instrText>
      </w:r>
      <w:r w:rsidRPr="00026380">
        <w:rPr>
          <w:rFonts w:ascii="Garamond" w:hAnsi="Garamond"/>
        </w:rPr>
        <w:fldChar w:fldCharType="separate"/>
      </w:r>
      <w:r w:rsidRPr="00026380">
        <w:rPr>
          <w:rFonts w:ascii="Garamond" w:hAnsi="Garamond"/>
        </w:rPr>
        <w:t>(EcoAlbania, 2021)</w:t>
      </w:r>
      <w:r w:rsidRPr="00026380">
        <w:rPr>
          <w:rFonts w:ascii="Garamond" w:hAnsi="Garamond"/>
        </w:rPr>
        <w:fldChar w:fldCharType="end"/>
      </w:r>
      <w:r w:rsidRPr="00026380">
        <w:rPr>
          <w:rFonts w:ascii="Garamond" w:hAnsi="Garamond"/>
        </w:rPr>
        <w:t>. Ndërkohë që trendi i popullsisë është në rënie, bashkitë përgjatë lumit Vjosa megjithatë kanë potencial të jashtëzakonshëm ekonomik. Ndër bashkitë që mund të përfitojnë nga PKLEV si katalizator për zhvillimin ekonomik janë:</w:t>
      </w:r>
    </w:p>
    <w:p w14:paraId="58387097"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Përmet:</w:t>
      </w:r>
      <w:r w:rsidR="006B506F" w:rsidRPr="00026380">
        <w:rPr>
          <w:rFonts w:ascii="Garamond" w:eastAsiaTheme="minorHAnsi" w:hAnsi="Garamond" w:cs="Garamond"/>
          <w:color w:val="000000"/>
          <w:lang w:eastAsia="en-US"/>
        </w:rPr>
        <w:t xml:space="preserve"> Aktualisht, aktivitetet kryesore ekonomike përfshijnë bujqësinë, agro-përpunimin, shërbimet, turizmin dhe më pak peshkimin, ndërtimin, etj. Bazuar në planin e projektit për zhvillimin e territorit, Bashkia Përmet ka identifikuar si prioritete bujqësinë, agro-përpunimin dhe turizmin. </w:t>
      </w:r>
    </w:p>
    <w:p w14:paraId="084428AD"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Këlcyrë</w:t>
      </w:r>
      <w:r w:rsidR="006B506F" w:rsidRPr="00026380">
        <w:rPr>
          <w:rFonts w:ascii="Garamond" w:eastAsiaTheme="minorHAnsi" w:hAnsi="Garamond" w:cs="Garamond"/>
          <w:color w:val="000000"/>
          <w:lang w:eastAsia="en-US"/>
        </w:rPr>
        <w:t xml:space="preserve">: Ushtron veprimtari të ndryshme që lidhen me bujqësinë, prodhimin e mallrave, pylltarinë, peshkimin, si dhe disa aktivitete industriale që zhvillohen në Këlcyrë. Programet e turizmit janë të pazhvilluara dhe duhet të promovohen duke mbrojtur burimet natyrore dhe trashëgiminë kulturore (ura, kisha, etj.). </w:t>
      </w:r>
    </w:p>
    <w:p w14:paraId="39D923D4"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Gjirokastër:</w:t>
      </w:r>
      <w:r w:rsidR="006B506F" w:rsidRPr="00026380">
        <w:rPr>
          <w:rFonts w:ascii="Garamond" w:eastAsiaTheme="minorHAnsi" w:hAnsi="Garamond" w:cs="Garamond"/>
          <w:color w:val="000000"/>
          <w:lang w:eastAsia="en-US"/>
        </w:rPr>
        <w:t xml:space="preserve"> Pjesë e Trashëgimisë Botërore të UNESCO-s, aktivitetet kryesore ekonomike në Gjirokastër janë turizmi, prodhimi i veshjeve dhe këpucëve. Turizmi në qytetin e Gjirokastrës është rritur ndjeshëm vitet e fundit. Megjithatë, ka nevojë për përmirësim dhe promovim të kapaciteteve. Zona rurale pranë qytetit është e njohur për blegtorinë dhe prodhimet blegtorale të cilësisë së lartë. </w:t>
      </w:r>
    </w:p>
    <w:p w14:paraId="5A405195"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Tepelenë:</w:t>
      </w:r>
      <w:r w:rsidR="006B506F" w:rsidRPr="00026380">
        <w:rPr>
          <w:rFonts w:ascii="Garamond" w:eastAsiaTheme="minorHAnsi" w:hAnsi="Garamond" w:cs="Garamond"/>
          <w:color w:val="000000"/>
          <w:lang w:eastAsia="en-US"/>
        </w:rPr>
        <w:t xml:space="preserve"> Aktiviteti kryesor ekonomik është i fokusuar në bujqësi, turizëm, peshkim dhe pylltari. Mbledhja e bimëve mjekësore siguron të ardhura edhe për një pjesë të popullsisë. Burime të rëndësishme turistike përfshijnë Vjosën, Kalanë e Ali Pashës, Kanionin e Bënçës, Urën e Beçishtit, Agroturizmin e Nivicës dhe Ujin e Ftohtë. </w:t>
      </w:r>
    </w:p>
    <w:p w14:paraId="7086AB99"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Memaliaj:</w:t>
      </w:r>
      <w:r w:rsidR="006B506F" w:rsidRPr="00026380">
        <w:rPr>
          <w:rFonts w:ascii="Garamond" w:eastAsiaTheme="minorHAnsi" w:hAnsi="Garamond" w:cs="Garamond"/>
          <w:color w:val="000000"/>
          <w:lang w:eastAsia="en-US"/>
        </w:rPr>
        <w:t xml:space="preserve"> Qyteti njihej për minierën e qymyrit, e cila është mbyllur. Shumë banorë kanë emigruar, ndërsa ata që jetojnë ende në Memaliaj merren me shërbime apo biznese të vogla. Aktiviteti ekonomik lidhet me bujqësinë, blegtorinë dhe shërbimet. Burime të tjera të ardhurash vijnë nga vreshtaria, bimët mjekësore, turizmi lumor dhe turizmi historik dhe kulturor.</w:t>
      </w:r>
    </w:p>
    <w:p w14:paraId="7972110D"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i/>
          <w:iCs/>
          <w:color w:val="000000"/>
          <w:u w:val="single"/>
          <w:lang w:eastAsia="en-US"/>
        </w:rPr>
        <w:t>Bashkia Selenicë:</w:t>
      </w:r>
      <w:r w:rsidR="006B506F" w:rsidRPr="00026380">
        <w:rPr>
          <w:rFonts w:ascii="Garamond" w:eastAsiaTheme="minorHAnsi" w:hAnsi="Garamond" w:cs="Garamond"/>
          <w:color w:val="000000"/>
          <w:lang w:eastAsia="en-US"/>
        </w:rPr>
        <w:t xml:space="preserve"> Bashkia shtrihet në një zonë kodrinore në bregun e majtë të lumit Vjosa dhe përgjatë lumit Shushica, degë e lumit Vjosa. Në territorin e bashkisë ndodhet edhe miniera historike e bitumit në Selenicë, ku janë të punësuar banorë të fshatrave përreth dhe zona naftëmbajtëse e Vlahinës. Bujqësia, blegtoria dhe shërbimet janë aktiviteti kryesor ekonomik.</w:t>
      </w:r>
    </w:p>
    <w:p w14:paraId="28052552" w14:textId="77777777" w:rsidR="00D21BC4" w:rsidRPr="00026380" w:rsidRDefault="006B506F" w:rsidP="006B506F">
      <w:pPr>
        <w:pStyle w:val="Heading3"/>
        <w:spacing w:before="0"/>
        <w:ind w:left="284" w:firstLine="0"/>
        <w:rPr>
          <w:rFonts w:ascii="Garamond" w:hAnsi="Garamond"/>
          <w:color w:val="auto"/>
        </w:rPr>
      </w:pPr>
      <w:bookmarkStart w:id="57" w:name="_Toc154062262"/>
      <w:bookmarkStart w:id="58" w:name="_Toc201560654"/>
      <w:r w:rsidRPr="00026380">
        <w:rPr>
          <w:rFonts w:ascii="Garamond" w:hAnsi="Garamond"/>
          <w:color w:val="auto"/>
        </w:rPr>
        <w:t xml:space="preserve">1.7.3. </w:t>
      </w:r>
      <w:r w:rsidR="00D21BC4" w:rsidRPr="00026380">
        <w:rPr>
          <w:rFonts w:ascii="Garamond" w:hAnsi="Garamond"/>
          <w:color w:val="auto"/>
        </w:rPr>
        <w:t>Turizmi</w:t>
      </w:r>
      <w:bookmarkEnd w:id="57"/>
      <w:bookmarkEnd w:id="58"/>
    </w:p>
    <w:p w14:paraId="68758F88" w14:textId="77777777" w:rsidR="00D21BC4" w:rsidRPr="00026380" w:rsidRDefault="00D21BC4" w:rsidP="00B8203E">
      <w:pPr>
        <w:ind w:firstLine="284"/>
        <w:rPr>
          <w:rFonts w:ascii="Garamond" w:hAnsi="Garamond"/>
        </w:rPr>
      </w:pPr>
      <w:r w:rsidRPr="00026380">
        <w:rPr>
          <w:rFonts w:ascii="Garamond" w:hAnsi="Garamond"/>
        </w:rPr>
        <w:t xml:space="preserve">Turizmi si industri kryesore ka përjetuar një rritje jashtëzakonisht të shpejtë vitet e fundit. Ai konsiderohet vendimtar për zhvillimin e mëtejshëm të ekonomisë shqiptare. Fokusi në format alternative të turizmit (ekoturizëm, agroturizëm, ecje, çiklizëm, etj.) mund të diferencojë dhe të zgjerojë turizmin ndërkombëtar në Shqipëri. Lumi Vjosa dhe degët e tij janë lumenj me rrjedhje të lirë me biodiversitet dhe cilësi peizazhi të rrallë në Europë që ofrojnë potencial të lartë turistik (Metabolizmi i Shqipërisë) </w:t>
      </w:r>
      <w:r w:rsidRPr="00026380">
        <w:rPr>
          <w:rFonts w:ascii="Garamond" w:hAnsi="Garamond"/>
        </w:rPr>
        <w:fldChar w:fldCharType="begin"/>
      </w:r>
      <w:r w:rsidRPr="00026380">
        <w:rPr>
          <w:rFonts w:ascii="Garamond" w:hAnsi="Garamond"/>
        </w:rPr>
        <w:instrText xml:space="preserve"> ADDIN ZOTERO_ITEM CSL_CITATION {"citationID":"LvGNdP53","properties":{"formattedCitation":"(Brugmans et al., 2016)","plainCitation":"(Brugmans et al., 2016)","noteIndex":0},"citationItems":[{"id":41205,"uris":["http://zotero.org/groups/2697167/items/YCW35PI2"],"itemData":{"id":41205,"type":"book","abstract":"\"'The Metabolism of Albania' clusters the results of an intensive trajectory of data research and analysis, field trips, mapping, presentations and lectures, and research by design, supervised by 51N4E and iabr/UP and with essential input from the Chair of Landscape Architecture of Delft University of Technology, the PBL Netherlands Environmental Assessment Agency, and the design office .FABRIC, in close collaboration with the National Territorial Planning Agency of Albania (AKPT) and many other Albanian partners\"--Back cover","event-place":"Rotterdam","ISBN":"978-90-809572-8-2","language":"eng","note":"OCLC: 1144719810","publisher":"iabr/UP","publisher-place":"Rotterdam","source":"Open WorldCat","title":"The metabolism of Albania: activating the potential of the Albanian territory","title-short":"The metabolism of Albania","editor":[{"family":"Brugmans","given":"George"},{"family":"Francke","given":"Marieke"},{"family":"Persyn","given":"Freek"}],"issued":{"date-parts":[["2016"]]}}}],"schema":"https://github.com/citation-style-language/schema/raw/master/csl-citation.json"} </w:instrText>
      </w:r>
      <w:r w:rsidRPr="00026380">
        <w:rPr>
          <w:rFonts w:ascii="Garamond" w:hAnsi="Garamond"/>
        </w:rPr>
        <w:fldChar w:fldCharType="separate"/>
      </w:r>
      <w:r w:rsidRPr="00026380">
        <w:rPr>
          <w:rFonts w:ascii="Garamond" w:hAnsi="Garamond"/>
        </w:rPr>
        <w:t>(Brugmans et al., 2016)</w:t>
      </w:r>
      <w:r w:rsidRPr="00026380">
        <w:rPr>
          <w:rFonts w:ascii="Garamond" w:hAnsi="Garamond"/>
        </w:rPr>
        <w:fldChar w:fldCharType="end"/>
      </w:r>
      <w:r w:rsidRPr="00026380">
        <w:rPr>
          <w:rFonts w:ascii="Garamond" w:hAnsi="Garamond"/>
        </w:rPr>
        <w:t xml:space="preserve">. E gjithë Lugina e Vjosës shquhet për vlerat e saj të veçanta turistike. Kjo nuk është vetëm për shkak të vlerave të veçanta natyrore, diversitetit të habitateve lumore dhe tokësore dhe biodiversitetit përkatës, por edhe vlerave të traditës së pasur, historisë, kulturës, folklorit, arkeologjisë etj. Turizmi tashmë ka një rëndësi të madhe për Luginën e Vjosës. </w:t>
      </w:r>
    </w:p>
    <w:p w14:paraId="01103EF5" w14:textId="77777777" w:rsidR="00D21BC4" w:rsidRPr="00026380" w:rsidRDefault="00D21BC4" w:rsidP="00B8203E">
      <w:pPr>
        <w:ind w:firstLine="284"/>
        <w:rPr>
          <w:rFonts w:ascii="Garamond" w:hAnsi="Garamond"/>
        </w:rPr>
      </w:pPr>
      <w:r w:rsidRPr="00026380">
        <w:rPr>
          <w:rFonts w:ascii="Garamond" w:hAnsi="Garamond"/>
        </w:rPr>
        <w:lastRenderedPageBreak/>
        <w:t xml:space="preserve">Nga rreth 20,000 qendra akomodimi në Shqipëri, rreth 4,750 strukturave akomoduese ose rreth 1/5 e objekteve të vendit, ndodhen në Gjirokastër, Vlorë dhe Fier. Sipas Bashkisë Gjirokastër, turizmi ka kontribuar në rreth 30% të të ardhurave të qarkut në vitin 2020 dhe prej tij kanë përfituar si Përmeti ashtu edhe Vlora </w:t>
      </w:r>
      <w:r w:rsidRPr="00026380">
        <w:rPr>
          <w:rFonts w:ascii="Garamond" w:hAnsi="Garamond"/>
        </w:rPr>
        <w:fldChar w:fldCharType="begin"/>
      </w:r>
      <w:r w:rsidRPr="00026380">
        <w:rPr>
          <w:rFonts w:ascii="Garamond" w:hAnsi="Garamond"/>
        </w:rPr>
        <w:instrText xml:space="preserve"> ADDIN ZOTERO_ITEM CSL_CITATION {"citationID":"ckT5ph1z","properties":{"formattedCitation":"(Muco, 2020)","plainCitation":"(Muco, 2020)","noteIndex":0},"citationItems":[{"id":41168,"uris":["http://zotero.org/groups/2697167/items/9N8LTWBY"],"itemData":{"id":41168,"type":"report","title":"Socio-Economic Analyses of the Vjosa River Basin","author":[{"family":"Muco","given":"K."}],"issued":{"date-parts":[["2020"]]}}}],"schema":"https://github.com/citation-style-language/schema/raw/master/csl-citation.json"} </w:instrText>
      </w:r>
      <w:r w:rsidRPr="00026380">
        <w:rPr>
          <w:rFonts w:ascii="Garamond" w:hAnsi="Garamond"/>
        </w:rPr>
        <w:fldChar w:fldCharType="separate"/>
      </w:r>
      <w:r w:rsidRPr="00026380">
        <w:rPr>
          <w:rFonts w:ascii="Garamond" w:hAnsi="Garamond"/>
        </w:rPr>
        <w:t>(Muco, 2020)</w:t>
      </w:r>
      <w:r w:rsidRPr="00026380">
        <w:rPr>
          <w:rFonts w:ascii="Garamond" w:hAnsi="Garamond"/>
        </w:rPr>
        <w:fldChar w:fldCharType="end"/>
      </w:r>
      <w:r w:rsidRPr="00026380">
        <w:rPr>
          <w:rFonts w:ascii="Garamond" w:hAnsi="Garamond"/>
        </w:rPr>
        <w:t>.</w:t>
      </w:r>
    </w:p>
    <w:p w14:paraId="674BFBB8" w14:textId="77777777" w:rsidR="00D21BC4" w:rsidRPr="00026380" w:rsidRDefault="00D21BC4" w:rsidP="00B8203E">
      <w:pPr>
        <w:ind w:firstLine="284"/>
        <w:rPr>
          <w:rFonts w:ascii="Garamond" w:hAnsi="Garamond"/>
        </w:rPr>
      </w:pPr>
      <w:r w:rsidRPr="00026380">
        <w:rPr>
          <w:rFonts w:ascii="Garamond" w:hAnsi="Garamond"/>
        </w:rPr>
        <w:t xml:space="preserve">PKLEV mund të plotësojë ofertën tashmë ekzistuese të turizmit. Zona Përmet-Gjirokastër-Tepelenë ka rreth 200 mijë turistë të regjistruar në vit. Numri është rritur mesatarisht me 15% në vit gjatë 5 viteve të fundit. Ndërsa Lugina e Vjosës vizitohet mesatarisht nga 5000 turistë aventurierë në vit, një pjesë e madhe e këtyre turistëve vizitojnë edhe Gjirokastrën, Tepelenën apo Përmetin. Lugina e lumit Vjosa tërheq gjithnjë e më shumë vëmendjen e brendshme dhe të huaj vit pas viti dhe PKLEV mund të luajë një rol të rëndësishëm në promovimin e një ekonomie të re të qëndrueshme </w:t>
      </w:r>
      <w:r w:rsidRPr="00026380">
        <w:rPr>
          <w:rFonts w:ascii="Garamond" w:hAnsi="Garamond"/>
        </w:rPr>
        <w:fldChar w:fldCharType="begin"/>
      </w:r>
      <w:r w:rsidRPr="00026380">
        <w:rPr>
          <w:rFonts w:ascii="Garamond" w:hAnsi="Garamond"/>
        </w:rPr>
        <w:instrText xml:space="preserve"> ADDIN ZOTERO_ITEM CSL_CITATION {"citationID":"hopmcrjx","properties":{"formattedCitation":"(Muco, 2020)","plainCitation":"(Muco, 2020)","noteIndex":0},"citationItems":[{"id":41168,"uris":["http://zotero.org/groups/2697167/items/9N8LTWBY"],"itemData":{"id":41168,"type":"report","title":"Socio-Economic Analyses of the Vjosa River Basin","author":[{"family":"Muco","given":"K."}],"issued":{"date-parts":[["2020"]]}}}],"schema":"https://github.com/citation-style-language/schema/raw/master/csl-citation.json"} </w:instrText>
      </w:r>
      <w:r w:rsidRPr="00026380">
        <w:rPr>
          <w:rFonts w:ascii="Garamond" w:hAnsi="Garamond"/>
        </w:rPr>
        <w:fldChar w:fldCharType="separate"/>
      </w:r>
      <w:r w:rsidRPr="00026380">
        <w:rPr>
          <w:rFonts w:ascii="Garamond" w:hAnsi="Garamond"/>
        </w:rPr>
        <w:t>(Muco, 2020)</w:t>
      </w:r>
      <w:r w:rsidRPr="00026380">
        <w:rPr>
          <w:rFonts w:ascii="Garamond" w:hAnsi="Garamond"/>
        </w:rPr>
        <w:fldChar w:fldCharType="end"/>
      </w:r>
      <w:r w:rsidRPr="00026380">
        <w:rPr>
          <w:rFonts w:ascii="Garamond" w:hAnsi="Garamond"/>
        </w:rPr>
        <w:t>.</w:t>
      </w:r>
    </w:p>
    <w:p w14:paraId="69049CF5" w14:textId="77777777" w:rsidR="00D21BC4" w:rsidRPr="00026380" w:rsidRDefault="00D21BC4" w:rsidP="00B8203E">
      <w:pPr>
        <w:ind w:firstLine="284"/>
        <w:rPr>
          <w:rFonts w:ascii="Garamond" w:hAnsi="Garamond"/>
        </w:rPr>
      </w:pPr>
      <w:r w:rsidRPr="00026380">
        <w:rPr>
          <w:rFonts w:ascii="Garamond" w:hAnsi="Garamond"/>
        </w:rPr>
        <w:t>Deri më tani, aktivitetet kryesore turistike të lidhura me lumin janë rafting dhe shëtitje me varkë, veçanërisht në itinerarin Kaludh – Polimen (Qilarsht) në një shtrirje rreth 10 km të lumit. Sipas informacionit nga AKZM, 1500-2000 varka regjistrohen në vit, kryesisht gjatë sezonit kryesor qershor-gusht (mesatarisht: 17-22 varka në ditë).</w:t>
      </w:r>
    </w:p>
    <w:p w14:paraId="71064382" w14:textId="77777777" w:rsidR="00D21BC4" w:rsidRPr="00026380" w:rsidRDefault="006B506F" w:rsidP="006B506F">
      <w:pPr>
        <w:pStyle w:val="Heading3"/>
        <w:spacing w:before="0"/>
        <w:ind w:left="284" w:firstLine="0"/>
        <w:rPr>
          <w:rFonts w:ascii="Garamond" w:hAnsi="Garamond"/>
          <w:color w:val="auto"/>
        </w:rPr>
      </w:pPr>
      <w:bookmarkStart w:id="59" w:name="_Toc154062263"/>
      <w:bookmarkStart w:id="60" w:name="_Toc201560655"/>
      <w:r w:rsidRPr="00026380">
        <w:rPr>
          <w:rFonts w:ascii="Garamond" w:hAnsi="Garamond"/>
          <w:color w:val="auto"/>
        </w:rPr>
        <w:t xml:space="preserve">1.7.4. </w:t>
      </w:r>
      <w:r w:rsidR="00D21BC4" w:rsidRPr="00026380">
        <w:rPr>
          <w:rFonts w:ascii="Garamond" w:hAnsi="Garamond"/>
          <w:color w:val="auto"/>
        </w:rPr>
        <w:t>Bujqësia</w:t>
      </w:r>
      <w:bookmarkEnd w:id="59"/>
      <w:bookmarkEnd w:id="60"/>
    </w:p>
    <w:p w14:paraId="1858D0A2" w14:textId="77777777" w:rsidR="00D21BC4" w:rsidRPr="00026380" w:rsidRDefault="00D21BC4" w:rsidP="00B8203E">
      <w:pPr>
        <w:ind w:firstLine="284"/>
        <w:rPr>
          <w:rFonts w:ascii="Garamond" w:hAnsi="Garamond"/>
        </w:rPr>
      </w:pPr>
      <w:r w:rsidRPr="00026380">
        <w:rPr>
          <w:rFonts w:ascii="Garamond" w:hAnsi="Garamond"/>
        </w:rPr>
        <w:t>Bujqësia është industria më e rëndësishme në Luginën e Vjosës. Janë të regjistruar 15500 fermerë që kultivojnë kryesisht drithëra. Nga ana tjetër, ndërsa bujqësia është një shtytës i rëndësishëm i ekonomisë së rajonit, ajo është gjithashtu kërcënim për PKLEV. Ndikimi i bujqësisë në Vjosë mund të shihet në tre aspekte të ndryshme: Përdorimi i tokës, ndotja dhe tërheqja e ujit, të cilat të gjitha mund të kenë ndikime po aq negative nëse nuk menaxhohen dhe kontrollohen siç duhet. Për sa i përket përdorimit të tokës, pjesa e poshtme e pellgut dhe pjesa e poshtme e Shushicës janë më të prekurat, ku bujqësia është më intensive.</w:t>
      </w:r>
    </w:p>
    <w:p w14:paraId="22489AD0" w14:textId="77777777" w:rsidR="00D21BC4" w:rsidRPr="00026380" w:rsidRDefault="00D21BC4" w:rsidP="00B8203E">
      <w:pPr>
        <w:ind w:firstLine="284"/>
        <w:rPr>
          <w:rFonts w:ascii="Garamond" w:hAnsi="Garamond"/>
        </w:rPr>
      </w:pPr>
      <w:r w:rsidRPr="00026380">
        <w:rPr>
          <w:rFonts w:ascii="Garamond" w:hAnsi="Garamond"/>
        </w:rPr>
        <w:t xml:space="preserve">Lugina e Vjosës është zonë e rëndësishme për zhvillimin e bujqësisë. Në luginën e Përmetit, tokat bujqësore janë të përshtatshme për vreshta dhe pjergulla, pemë frutore, perime dhe kultura të tjera bujqësore. Fusha Tepelenë e Memaliajt deri në Qesarat dhe zona kodrinore e zonës Mallakastër të kultivuara me ullishte, vreshta dhe pemë frutore, të cilat vazhdojnë të rriten në njësitë administrative Cakran-Frakull-Levan-Bishan-Novolese. Raportohet se ka potencial të lartë për zhvillimin e bujqësisë. Zona e Dropullit me rreth 5600 ha është një nga zonat më të rëndësishme bujqësore në vend me kapacitet të lartë prodhimi. Një fushë tjetër krijohet në pellgun ujëmbledhës të lumit Shushica, nga fshati Gjorm dhe zgjerohet në fushën potenciale bujqësore të Llakatundit dhe në zonën e fushës deri në derdhjen e Shushicës në Vjosë </w:t>
      </w:r>
      <w:r w:rsidRPr="00026380">
        <w:rPr>
          <w:rFonts w:ascii="Garamond" w:hAnsi="Garamond"/>
        </w:rPr>
        <w:fldChar w:fldCharType="begin"/>
      </w:r>
      <w:r w:rsidRPr="00026380">
        <w:rPr>
          <w:rFonts w:ascii="Garamond" w:hAnsi="Garamond"/>
        </w:rPr>
        <w:instrText xml:space="preserve"> ADDIN ZOTERO_ITEM CSL_CITATION {"citationID":"Y8ouq3kM","properties":{"formattedCitation":"(Lushaj and Kacani, 2019)","plainCitation":"(Lushaj and Kacani, 2019)","noteIndex":0},"citationItems":[{"id":40517,"uris":["http://zotero.org/groups/2697167/items/QXIHF2II"],"itemData":{"id":40517,"type":"paper-conference","container-title":"Conference Proceedings","event-place":"Tirana, Albania","event-title":"Foreseeing Uncertainty: Design &amp; non-normativity - TDW2019 International Scientific Conference","page":"267-278","publisher":"Polis University","publisher-place":"Tirana, Albania","title":"Risk analysis and alternatives of protectio from Vjosa river flood","URL":"https://www.researchgate.net/profile/Besnik-Aliaj/publication/344543001_TDW19_Book_of_Proceedings_-_Foreseeing_Uncertainty_Design_Non-Normativity/links/5f7f0c12a6fdccfd7b4f9d02/TDW19-Book-of-Proceedings-Foreseeing-Uncertainty-Design-Non-Normativity.pdf","author":[{"family":"Lushaj","given":"Sherif"},{"family":"Kacani","given":"Artan"}],"issued":{"date-parts":[["2019",9]]}}}],"schema":"https://github.com/citation-style-language/schema/raw/master/csl-citation.json"} </w:instrText>
      </w:r>
      <w:r w:rsidRPr="00026380">
        <w:rPr>
          <w:rFonts w:ascii="Garamond" w:hAnsi="Garamond"/>
        </w:rPr>
        <w:fldChar w:fldCharType="separate"/>
      </w:r>
      <w:r w:rsidRPr="00026380">
        <w:rPr>
          <w:rFonts w:ascii="Garamond" w:hAnsi="Garamond"/>
        </w:rPr>
        <w:t>(Lushaj and Kacani, 2019)</w:t>
      </w:r>
      <w:r w:rsidRPr="00026380">
        <w:rPr>
          <w:rFonts w:ascii="Garamond" w:hAnsi="Garamond"/>
        </w:rPr>
        <w:fldChar w:fldCharType="end"/>
      </w:r>
      <w:r w:rsidRPr="00026380">
        <w:rPr>
          <w:rFonts w:ascii="Garamond" w:hAnsi="Garamond"/>
        </w:rPr>
        <w:t xml:space="preserve">. </w:t>
      </w:r>
      <w:r w:rsidRPr="00026380">
        <w:rPr>
          <w:rFonts w:ascii="Garamond" w:hAnsi="Garamond"/>
        </w:rPr>
        <w:cr/>
        <w:t>Blegtoria është e përhapur, por jo shumë e organizuar dhe prodhimet e saj janë kryesisht për konsum personal. Gjithsej në luginë janë vetëm 32 baxho, të cilat janë përgjithësisht të vogla dhe përbëjnë problem për zgjerimin e tyre për shkak mungesës të lëndës së parë (Inspektorati Rajonal Tatimor Gjirokastër, 2020).</w:t>
      </w:r>
      <w:r w:rsidRPr="00026380">
        <w:rPr>
          <w:rFonts w:ascii="Garamond" w:hAnsi="Garamond"/>
        </w:rPr>
        <w:cr/>
        <w:t xml:space="preserve">Për sa i përket nxjerrjes së ujit, sistemi i ujitjes nuk menaxhohet në mënyrë efektive dhe nuk furnizon të gjithë fermerët në luginë. Në shumicën e rasteve, veçanërisht në pjesën e sipërme të lumit, ujitja bëhet në baza individuale, zakonisht me sisteme pompimi. </w:t>
      </w:r>
    </w:p>
    <w:p w14:paraId="5667EDBC" w14:textId="77777777" w:rsidR="00D21BC4" w:rsidRPr="00026380" w:rsidRDefault="00D21BC4" w:rsidP="00B8203E">
      <w:pPr>
        <w:ind w:firstLine="284"/>
        <w:rPr>
          <w:rFonts w:ascii="Garamond" w:hAnsi="Garamond"/>
        </w:rPr>
      </w:pPr>
      <w:r w:rsidRPr="00026380">
        <w:rPr>
          <w:rFonts w:ascii="Garamond" w:hAnsi="Garamond"/>
        </w:rPr>
        <w:t>Për shkak të këtyre aktiviteteve, bimësia natyrore në disa pjesë kodrinore është transformuar; një pjesë e tokës bujqësore është e braktisur dhe e ekspozuar ndaj erozionit intensiv; por në shpatet e tjera kodrinore ose malore, bimësia natyrore është restauruar për shkak të mungesës së kullotjes, me ndikim pozitiv në shkallën e erozionit dhe biodiversitetin. Megjithatë, pellgu ujëmbledhës është shumë i madh dhe i zhveshur; vetëm 22% e sipërfaqes së pellgut të Vjosës është e mbuluar nga pyjet (Hasenauer et al., 2022).</w:t>
      </w:r>
    </w:p>
    <w:p w14:paraId="6C182CC5" w14:textId="77777777" w:rsidR="00D21BC4" w:rsidRPr="00026380" w:rsidRDefault="00D21BC4" w:rsidP="00B8203E">
      <w:pPr>
        <w:ind w:firstLine="284"/>
        <w:rPr>
          <w:rFonts w:ascii="Garamond" w:hAnsi="Garamond"/>
        </w:rPr>
      </w:pPr>
      <w:r w:rsidRPr="00026380">
        <w:rPr>
          <w:rFonts w:ascii="Garamond" w:hAnsi="Garamond"/>
        </w:rPr>
        <w:t>Në seksionin e mesëm dhe të poshtëm, kanali kryesor vaditës është Vjosë-Levan-Fier, i cili siguron ujë për bujqësinë në këtë pjesë të pellgut. Në Shushicën e poshtme ndodhet edhe një kanal i madh që përdoret për vaditje.</w:t>
      </w:r>
    </w:p>
    <w:p w14:paraId="767A7BD9" w14:textId="77777777" w:rsidR="00D21BC4" w:rsidRPr="00026380" w:rsidRDefault="00D21BC4" w:rsidP="006B506F">
      <w:pPr>
        <w:keepNext/>
        <w:jc w:val="center"/>
        <w:rPr>
          <w:rFonts w:ascii="Garamond" w:hAnsi="Garamond"/>
        </w:rPr>
      </w:pPr>
      <w:r w:rsidRPr="00026380">
        <w:rPr>
          <w:rFonts w:ascii="Garamond" w:hAnsi="Garamond"/>
          <w:lang w:eastAsia="en-US"/>
        </w:rPr>
        <w:lastRenderedPageBreak/>
        <w:drawing>
          <wp:inline distT="0" distB="0" distL="0" distR="0" wp14:anchorId="5C5FF91D" wp14:editId="68E4A3B3">
            <wp:extent cx="5731510" cy="3282950"/>
            <wp:effectExtent l="0" t="0" r="2540" b="0"/>
            <wp:docPr id="1423857736" name="Grafik 1423857736" descr="Ein Bild, das draußen, Himmel, Natur, Landscha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57736" name="Grafik 1" descr="Ein Bild, das draußen, Himmel, Natur, Landschaft enthält.&#10;&#10;Automatisch generierte Beschreibung"/>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5731510" cy="3282950"/>
                    </a:xfrm>
                    <a:prstGeom prst="rect">
                      <a:avLst/>
                    </a:prstGeom>
                    <a:ln>
                      <a:noFill/>
                    </a:ln>
                    <a:extLst>
                      <a:ext uri="{53640926-AAD7-44D8-BBD7-CCE9431645EC}">
                        <a14:shadowObscured xmlns:a14="http://schemas.microsoft.com/office/drawing/2010/main"/>
                      </a:ext>
                    </a:extLst>
                  </pic:spPr>
                </pic:pic>
              </a:graphicData>
            </a:graphic>
          </wp:inline>
        </w:drawing>
      </w:r>
    </w:p>
    <w:p w14:paraId="53EE1E74"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10</w:t>
      </w:r>
      <w:r w:rsidRPr="00026380">
        <w:rPr>
          <w:rFonts w:ascii="Garamond" w:hAnsi="Garamond"/>
          <w:color w:val="auto"/>
          <w:sz w:val="24"/>
          <w:szCs w:val="24"/>
        </w:rPr>
        <w:fldChar w:fldCharType="end"/>
      </w:r>
      <w:r w:rsidRPr="00026380">
        <w:rPr>
          <w:rFonts w:ascii="Garamond" w:hAnsi="Garamond"/>
          <w:color w:val="auto"/>
          <w:sz w:val="24"/>
          <w:szCs w:val="24"/>
        </w:rPr>
        <w:t>: Kanalet e vaditjes në degën e lumit Shushicë (Foto: AKZM)</w:t>
      </w:r>
    </w:p>
    <w:p w14:paraId="71133442" w14:textId="77777777" w:rsidR="006B506F" w:rsidRPr="00026380" w:rsidRDefault="006B506F" w:rsidP="006B506F"/>
    <w:p w14:paraId="08C8CC4E" w14:textId="77777777" w:rsidR="00D21BC4" w:rsidRPr="00026380" w:rsidRDefault="00D21BC4" w:rsidP="00B8203E">
      <w:pPr>
        <w:ind w:firstLine="284"/>
        <w:rPr>
          <w:rFonts w:ascii="Garamond" w:hAnsi="Garamond"/>
        </w:rPr>
      </w:pPr>
      <w:r w:rsidRPr="00026380">
        <w:rPr>
          <w:rFonts w:ascii="Garamond" w:hAnsi="Garamond"/>
        </w:rPr>
        <w:t xml:space="preserve">Gjithashtu, bujqësia në lumin Vjosa është e ndotur nga pesticidet dhe herbicidet, si dhe nga ndotja e ujit nga kultivimi i troftës. </w:t>
      </w:r>
    </w:p>
    <w:p w14:paraId="1A52776C" w14:textId="77777777" w:rsidR="00D21BC4" w:rsidRPr="00026380" w:rsidRDefault="00D21BC4" w:rsidP="00B8203E">
      <w:pPr>
        <w:ind w:firstLine="284"/>
        <w:rPr>
          <w:rFonts w:ascii="Garamond" w:hAnsi="Garamond"/>
        </w:rPr>
      </w:pPr>
      <w:r w:rsidRPr="00026380">
        <w:rPr>
          <w:rFonts w:ascii="Garamond" w:hAnsi="Garamond"/>
        </w:rPr>
        <w:t>Në disa pjesë të PKLEV, bujqësia po zhvillohet në Nënzonën e Zhvillimit të Qëndrueshëm.</w:t>
      </w:r>
    </w:p>
    <w:p w14:paraId="68BC2EB7" w14:textId="77777777" w:rsidR="00D21BC4" w:rsidRPr="00026380" w:rsidRDefault="00D21BC4" w:rsidP="00B8203E">
      <w:pPr>
        <w:ind w:firstLine="284"/>
        <w:rPr>
          <w:rFonts w:ascii="Garamond" w:hAnsi="Garamond"/>
        </w:rPr>
      </w:pPr>
    </w:p>
    <w:p w14:paraId="1659236F" w14:textId="77777777" w:rsidR="00D21BC4" w:rsidRPr="00026380" w:rsidRDefault="00D21BC4" w:rsidP="006B506F">
      <w:pPr>
        <w:keepNext/>
        <w:jc w:val="center"/>
        <w:rPr>
          <w:rFonts w:ascii="Garamond" w:hAnsi="Garamond"/>
        </w:rPr>
      </w:pPr>
      <w:r w:rsidRPr="00026380">
        <w:rPr>
          <w:rFonts w:ascii="Garamond" w:hAnsi="Garamond"/>
          <w:lang w:eastAsia="en-US"/>
        </w:rPr>
        <w:drawing>
          <wp:inline distT="0" distB="0" distL="0" distR="0" wp14:anchorId="266905E3" wp14:editId="2613929C">
            <wp:extent cx="5731510" cy="3441700"/>
            <wp:effectExtent l="0" t="0" r="2540" b="6350"/>
            <wp:docPr id="1274861630" name="Grafik 1274861630" descr="Ein Bild, das Luftfotografie, draußen, Vogelperspektive, Luftb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61630" name="Grafik 1" descr="Ein Bild, das Luftfotografie, draußen, Vogelperspektive, Luftbild enthält.&#10;&#10;Automatisch generierte Beschreibung"/>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5731510" cy="3441700"/>
                    </a:xfrm>
                    <a:prstGeom prst="rect">
                      <a:avLst/>
                    </a:prstGeom>
                    <a:ln>
                      <a:noFill/>
                    </a:ln>
                    <a:extLst>
                      <a:ext uri="{53640926-AAD7-44D8-BBD7-CCE9431645EC}">
                        <a14:shadowObscured xmlns:a14="http://schemas.microsoft.com/office/drawing/2010/main"/>
                      </a:ext>
                    </a:extLst>
                  </pic:spPr>
                </pic:pic>
              </a:graphicData>
            </a:graphic>
          </wp:inline>
        </w:drawing>
      </w:r>
    </w:p>
    <w:p w14:paraId="74B123F3"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11</w:t>
      </w:r>
      <w:r w:rsidRPr="00026380">
        <w:rPr>
          <w:rFonts w:ascii="Garamond" w:hAnsi="Garamond"/>
          <w:color w:val="auto"/>
          <w:sz w:val="24"/>
          <w:szCs w:val="24"/>
        </w:rPr>
        <w:fldChar w:fldCharType="end"/>
      </w:r>
      <w:r w:rsidRPr="00026380">
        <w:rPr>
          <w:rFonts w:ascii="Garamond" w:hAnsi="Garamond"/>
          <w:color w:val="auto"/>
          <w:sz w:val="24"/>
          <w:szCs w:val="24"/>
        </w:rPr>
        <w:t>: Fushat bujqësore brenda PKLEV (Figura: AKZM)</w:t>
      </w:r>
    </w:p>
    <w:p w14:paraId="4ABD1E2F" w14:textId="77777777" w:rsidR="006B506F" w:rsidRPr="00026380" w:rsidRDefault="006B506F" w:rsidP="006B506F"/>
    <w:p w14:paraId="543BC31F" w14:textId="77777777" w:rsidR="00D21BC4" w:rsidRPr="00026380" w:rsidRDefault="006B506F" w:rsidP="006B506F">
      <w:pPr>
        <w:pStyle w:val="Heading3"/>
        <w:spacing w:before="0"/>
        <w:ind w:left="284" w:firstLine="0"/>
        <w:rPr>
          <w:rFonts w:ascii="Garamond" w:hAnsi="Garamond"/>
          <w:color w:val="auto"/>
        </w:rPr>
      </w:pPr>
      <w:bookmarkStart w:id="61" w:name="_Toc154062264"/>
      <w:bookmarkStart w:id="62" w:name="_Toc201560656"/>
      <w:r w:rsidRPr="00026380">
        <w:rPr>
          <w:rFonts w:ascii="Garamond" w:hAnsi="Garamond"/>
          <w:color w:val="auto"/>
        </w:rPr>
        <w:t xml:space="preserve">1.7.5. </w:t>
      </w:r>
      <w:r w:rsidR="00D21BC4" w:rsidRPr="00026380">
        <w:rPr>
          <w:rFonts w:ascii="Garamond" w:hAnsi="Garamond"/>
          <w:color w:val="auto"/>
        </w:rPr>
        <w:t>Pronësia dhe përdorimi i tokës</w:t>
      </w:r>
      <w:bookmarkEnd w:id="61"/>
      <w:bookmarkEnd w:id="62"/>
    </w:p>
    <w:p w14:paraId="13B95222" w14:textId="77777777" w:rsidR="00D21BC4" w:rsidRPr="00026380" w:rsidRDefault="00D21BC4" w:rsidP="00B8203E">
      <w:pPr>
        <w:ind w:firstLine="284"/>
        <w:rPr>
          <w:rFonts w:ascii="Garamond" w:hAnsi="Garamond"/>
        </w:rPr>
      </w:pPr>
      <w:r w:rsidRPr="00026380">
        <w:rPr>
          <w:rFonts w:ascii="Garamond" w:hAnsi="Garamond"/>
        </w:rPr>
        <w:t xml:space="preserve">Parku kombëtar i shpallur, rrjedha ujore dhe toka bregore janë në pronësi publike. Tokat private u përfshinë vetëm aty ku bimësia e fushës së përmbytjes aktive u zëvendësua nga fusha bujqësore </w:t>
      </w:r>
      <w:r w:rsidRPr="00026380">
        <w:rPr>
          <w:rFonts w:ascii="Garamond" w:hAnsi="Garamond"/>
        </w:rPr>
        <w:lastRenderedPageBreak/>
        <w:t>dhe ku këto toka konsideroheshin thelbësore për ruajtjen e integritetit ekologjik të ekosistemit të lumit, d.m.th., të përmbytura rregullisht (një herë në 1 deri në 5 vjet) ose aktualisht në gërryerje.</w:t>
      </w:r>
    </w:p>
    <w:p w14:paraId="47909BF9" w14:textId="77777777" w:rsidR="00D21BC4" w:rsidRPr="00026380" w:rsidRDefault="006B506F" w:rsidP="006B506F">
      <w:pPr>
        <w:pStyle w:val="Heading2"/>
        <w:keepNext/>
        <w:keepLines/>
        <w:spacing w:before="0" w:beforeAutospacing="0" w:after="0" w:afterAutospacing="0"/>
        <w:ind w:left="284"/>
        <w:jc w:val="both"/>
        <w:rPr>
          <w:rFonts w:ascii="Garamond" w:hAnsi="Garamond"/>
          <w:sz w:val="24"/>
          <w:szCs w:val="24"/>
          <w:lang w:val="sq-AL"/>
        </w:rPr>
      </w:pPr>
      <w:bookmarkStart w:id="63" w:name="_Toc154062265"/>
      <w:bookmarkStart w:id="64" w:name="_Ref154064132"/>
      <w:bookmarkStart w:id="65" w:name="_Toc201560657"/>
      <w:r w:rsidRPr="00026380">
        <w:rPr>
          <w:rFonts w:ascii="Garamond" w:hAnsi="Garamond"/>
          <w:sz w:val="24"/>
          <w:szCs w:val="24"/>
          <w:lang w:val="sq-AL"/>
        </w:rPr>
        <w:t xml:space="preserve">1.8 </w:t>
      </w:r>
      <w:r w:rsidR="00D21BC4" w:rsidRPr="00026380">
        <w:rPr>
          <w:rFonts w:ascii="Garamond" w:hAnsi="Garamond"/>
          <w:sz w:val="24"/>
          <w:szCs w:val="24"/>
          <w:lang w:val="sq-AL"/>
        </w:rPr>
        <w:t>Struktura e qeverisjes</w:t>
      </w:r>
      <w:bookmarkEnd w:id="63"/>
      <w:bookmarkEnd w:id="64"/>
      <w:bookmarkEnd w:id="65"/>
      <w:r w:rsidR="00D21BC4" w:rsidRPr="00026380">
        <w:rPr>
          <w:rFonts w:ascii="Garamond" w:hAnsi="Garamond"/>
          <w:sz w:val="24"/>
          <w:szCs w:val="24"/>
          <w:lang w:val="sq-AL"/>
        </w:rPr>
        <w:t xml:space="preserve"> </w:t>
      </w:r>
    </w:p>
    <w:p w14:paraId="11BC6D16" w14:textId="77777777" w:rsidR="00D21BC4" w:rsidRPr="00026380" w:rsidRDefault="006B506F" w:rsidP="006B506F">
      <w:pPr>
        <w:pStyle w:val="Heading3"/>
        <w:spacing w:before="0"/>
        <w:ind w:left="284" w:firstLine="0"/>
        <w:rPr>
          <w:rFonts w:ascii="Garamond" w:hAnsi="Garamond"/>
          <w:color w:val="auto"/>
        </w:rPr>
      </w:pPr>
      <w:bookmarkStart w:id="66" w:name="_Toc121229495"/>
      <w:bookmarkStart w:id="67" w:name="_Toc154062266"/>
      <w:bookmarkStart w:id="68" w:name="_Toc201560658"/>
      <w:r w:rsidRPr="00026380">
        <w:rPr>
          <w:rFonts w:ascii="Garamond" w:hAnsi="Garamond"/>
          <w:color w:val="auto"/>
        </w:rPr>
        <w:t xml:space="preserve">1.8.1. </w:t>
      </w:r>
      <w:r w:rsidR="00D21BC4" w:rsidRPr="00026380">
        <w:rPr>
          <w:rFonts w:ascii="Garamond" w:hAnsi="Garamond"/>
          <w:color w:val="auto"/>
        </w:rPr>
        <w:t>Struktura aktuale e menaxhimit të ZM-ve në Shqipëri</w:t>
      </w:r>
      <w:bookmarkEnd w:id="66"/>
      <w:bookmarkEnd w:id="67"/>
      <w:bookmarkEnd w:id="68"/>
    </w:p>
    <w:p w14:paraId="04B19F5E" w14:textId="77777777" w:rsidR="00D21BC4" w:rsidRPr="00026380" w:rsidRDefault="00D21BC4" w:rsidP="00B8203E">
      <w:pPr>
        <w:ind w:firstLine="284"/>
        <w:rPr>
          <w:rFonts w:ascii="Garamond" w:hAnsi="Garamond" w:cstheme="majorHAnsi"/>
        </w:rPr>
      </w:pPr>
      <w:r w:rsidRPr="00026380">
        <w:rPr>
          <w:rFonts w:ascii="Garamond" w:hAnsi="Garamond"/>
        </w:rPr>
        <w:t>Struktura aktuale e menaxhimit të ZM-ve në Shqipëri është e organizuar në nivel kombëtar (Agjencia Kombëtare e Zonave të Mbrojtura, AKZM) dhe rajonal (Administrata Rajonale për Zonat e Mbrojtura, AdZM). Aktualisht, nuk ka menaxhim individual të zonave të mbrojtura në mënyrë individuale, por menaxhim të përbashkët të të gjitha zonave të mbrojtura brenda përgjegjësisë së çdo AdZM.</w:t>
      </w:r>
    </w:p>
    <w:p w14:paraId="2D3B795E" w14:textId="77777777" w:rsidR="00D21BC4" w:rsidRPr="00026380" w:rsidRDefault="00D21BC4" w:rsidP="00B8203E">
      <w:pPr>
        <w:ind w:firstLine="284"/>
        <w:rPr>
          <w:rFonts w:ascii="Garamond" w:hAnsi="Garamond" w:cstheme="majorHAnsi"/>
          <w:b/>
          <w:bCs/>
        </w:rPr>
      </w:pPr>
      <w:r w:rsidRPr="00026380">
        <w:rPr>
          <w:rFonts w:ascii="Garamond" w:hAnsi="Garamond"/>
        </w:rPr>
        <w:t>Gjatë përgatitjes së këtij plani menaxhimi janë bërë përshtatje me Ligjin për Zonat e Mbrojtura. Neni 39/1 lejon ngritjen e zyrave të Administrimit të Parqeve Kombëtare, institucioneve tekniko-administrative, në varësi të ministrisë përgjegjëse për zonat e mbrojtura, të organizuara në nivel qendror dhe rajonal, të cilat veprojnë brenda territorit gjeografik të një parku kombëtar, ku territori duhet të përcaktohet në vendimin e Këshillit të Ministrave për krijimin e tij.</w:t>
      </w:r>
    </w:p>
    <w:p w14:paraId="5DABE908" w14:textId="77777777" w:rsidR="00D21BC4" w:rsidRPr="00026380" w:rsidRDefault="00D21BC4" w:rsidP="00B8203E">
      <w:pPr>
        <w:ind w:firstLine="284"/>
        <w:rPr>
          <w:rFonts w:ascii="Garamond" w:hAnsi="Garamond" w:cstheme="majorHAnsi"/>
        </w:rPr>
      </w:pPr>
      <w:r w:rsidRPr="00026380">
        <w:rPr>
          <w:rFonts w:ascii="Garamond" w:hAnsi="Garamond"/>
        </w:rPr>
        <w:t xml:space="preserve">Këto rregulla të reja lejojnë krijimin e menaxhimit për zona të vetme të mbrojtura (parqe kombëtare) dhe do të përdoren për menaxhimin e PKLEV (për detaje shihni kapitullin </w:t>
      </w:r>
      <w:r w:rsidRPr="00026380">
        <w:rPr>
          <w:rFonts w:ascii="Garamond" w:hAnsi="Garamond" w:cstheme="majorHAnsi"/>
        </w:rPr>
        <w:fldChar w:fldCharType="begin"/>
      </w:r>
      <w:r w:rsidRPr="00026380">
        <w:rPr>
          <w:rFonts w:ascii="Garamond" w:hAnsi="Garamond" w:cstheme="majorHAnsi"/>
        </w:rPr>
        <w:instrText xml:space="preserve"> REF _Ref162008369 \r \h </w:instrText>
      </w:r>
      <w:r w:rsidR="00433C5F" w:rsidRPr="00026380">
        <w:rPr>
          <w:rFonts w:ascii="Garamond" w:hAnsi="Garamond" w:cstheme="majorHAnsi"/>
        </w:rPr>
        <w:instrText xml:space="preserve"> \* MERGEFORMAT </w:instrText>
      </w:r>
      <w:r w:rsidRPr="00026380">
        <w:rPr>
          <w:rFonts w:ascii="Garamond" w:hAnsi="Garamond" w:cstheme="majorHAnsi"/>
        </w:rPr>
      </w:r>
      <w:r w:rsidRPr="00026380">
        <w:rPr>
          <w:rFonts w:ascii="Garamond" w:hAnsi="Garamond" w:cstheme="majorHAnsi"/>
        </w:rPr>
        <w:fldChar w:fldCharType="separate"/>
      </w:r>
      <w:r w:rsidR="00381472" w:rsidRPr="00026380">
        <w:rPr>
          <w:rFonts w:ascii="Garamond" w:hAnsi="Garamond" w:cstheme="majorHAnsi"/>
        </w:rPr>
        <w:t>5.1</w:t>
      </w:r>
      <w:r w:rsidRPr="00026380">
        <w:rPr>
          <w:rFonts w:ascii="Garamond" w:hAnsi="Garamond" w:cstheme="majorHAnsi"/>
        </w:rPr>
        <w:fldChar w:fldCharType="end"/>
      </w:r>
      <w:r w:rsidRPr="00026380">
        <w:rPr>
          <w:rFonts w:ascii="Garamond" w:hAnsi="Garamond"/>
        </w:rPr>
        <w:t>).</w:t>
      </w:r>
    </w:p>
    <w:p w14:paraId="2717C89A" w14:textId="77777777" w:rsidR="00D21BC4" w:rsidRPr="00026380" w:rsidRDefault="00D21BC4" w:rsidP="006B506F">
      <w:pPr>
        <w:keepNext/>
        <w:jc w:val="center"/>
        <w:rPr>
          <w:rFonts w:ascii="Garamond" w:hAnsi="Garamond" w:cstheme="majorHAnsi"/>
        </w:rPr>
      </w:pPr>
      <w:r w:rsidRPr="00026380">
        <w:rPr>
          <w:rFonts w:ascii="Garamond" w:hAnsi="Garamond"/>
          <w:lang w:eastAsia="en-US"/>
        </w:rPr>
        <w:drawing>
          <wp:inline distT="0" distB="0" distL="0" distR="0" wp14:anchorId="57EC268A" wp14:editId="198F5AFF">
            <wp:extent cx="5752607" cy="3297757"/>
            <wp:effectExtent l="0" t="0" r="635" b="0"/>
            <wp:docPr id="734791168" name="Grafik 3" descr="Ein Bild, das Text, Screenshot,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1168" name="Grafik 3" descr="Ein Bild, das Text, Screenshot, Schrift, Reihe enthält.&#10;&#10;Automatisch generierte Beschreibung"/>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5777121" cy="3311810"/>
                    </a:xfrm>
                    <a:prstGeom prst="rect">
                      <a:avLst/>
                    </a:prstGeom>
                    <a:noFill/>
                  </pic:spPr>
                </pic:pic>
              </a:graphicData>
            </a:graphic>
          </wp:inline>
        </w:drawing>
      </w:r>
    </w:p>
    <w:p w14:paraId="5677769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stheme="majorHAnsi"/>
          <w:color w:val="auto"/>
          <w:sz w:val="24"/>
          <w:szCs w:val="24"/>
        </w:rPr>
        <w:fldChar w:fldCharType="begin"/>
      </w:r>
      <w:r w:rsidRPr="00026380">
        <w:rPr>
          <w:rFonts w:ascii="Garamond" w:hAnsi="Garamond" w:cstheme="majorHAnsi"/>
          <w:color w:val="auto"/>
          <w:sz w:val="24"/>
          <w:szCs w:val="24"/>
        </w:rPr>
        <w:instrText xml:space="preserve"> SEQ Figure \* ARABIC </w:instrText>
      </w:r>
      <w:r w:rsidRPr="00026380">
        <w:rPr>
          <w:rFonts w:ascii="Garamond" w:hAnsi="Garamond" w:cstheme="majorHAnsi"/>
          <w:color w:val="auto"/>
          <w:sz w:val="24"/>
          <w:szCs w:val="24"/>
        </w:rPr>
        <w:fldChar w:fldCharType="separate"/>
      </w:r>
      <w:r w:rsidR="00381472" w:rsidRPr="00026380">
        <w:rPr>
          <w:rFonts w:ascii="Garamond" w:hAnsi="Garamond" w:cstheme="majorHAnsi"/>
          <w:color w:val="auto"/>
          <w:sz w:val="24"/>
          <w:szCs w:val="24"/>
        </w:rPr>
        <w:t>12</w:t>
      </w:r>
      <w:r w:rsidRPr="00026380">
        <w:rPr>
          <w:rFonts w:ascii="Garamond" w:hAnsi="Garamond" w:cstheme="majorHAnsi"/>
          <w:color w:val="auto"/>
          <w:sz w:val="24"/>
          <w:szCs w:val="24"/>
        </w:rPr>
        <w:fldChar w:fldCharType="end"/>
      </w:r>
      <w:r w:rsidRPr="00026380">
        <w:rPr>
          <w:rFonts w:ascii="Garamond" w:hAnsi="Garamond"/>
          <w:color w:val="auto"/>
          <w:sz w:val="24"/>
          <w:szCs w:val="24"/>
        </w:rPr>
        <w:t>: Struktura e menaxhimit aktual të ZM-ve në Shqipëri (ZAPK nuk janë krijuar ende)</w:t>
      </w:r>
    </w:p>
    <w:p w14:paraId="400E477E" w14:textId="77777777" w:rsidR="006B506F" w:rsidRPr="00026380" w:rsidRDefault="006B506F" w:rsidP="006B506F"/>
    <w:p w14:paraId="7ED97A2C" w14:textId="77777777" w:rsidR="00D21BC4" w:rsidRPr="00026380" w:rsidRDefault="00D21BC4" w:rsidP="00B8203E">
      <w:pPr>
        <w:ind w:firstLine="284"/>
        <w:rPr>
          <w:rFonts w:ascii="Garamond" w:hAnsi="Garamond" w:cstheme="majorHAnsi"/>
        </w:rPr>
      </w:pPr>
      <w:r w:rsidRPr="00026380">
        <w:rPr>
          <w:rFonts w:ascii="Garamond" w:hAnsi="Garamond"/>
        </w:rPr>
        <w:t>Detyrat kryesore të menaxhimit të zonave të mbrojtura aktualisht kryhen nga AKZM dhe AdZM.</w:t>
      </w:r>
    </w:p>
    <w:p w14:paraId="7830DC2C" w14:textId="77777777" w:rsidR="00D21BC4" w:rsidRPr="00026380" w:rsidRDefault="00D21BC4" w:rsidP="00B8203E">
      <w:pPr>
        <w:ind w:firstLine="284"/>
        <w:rPr>
          <w:rFonts w:ascii="Garamond" w:hAnsi="Garamond" w:cstheme="majorHAnsi"/>
        </w:rPr>
      </w:pPr>
      <w:r w:rsidRPr="00026380">
        <w:rPr>
          <w:rFonts w:ascii="Garamond" w:hAnsi="Garamond"/>
        </w:rPr>
        <w:t xml:space="preserve">AKZM, e krijuar me Vendim të Këshillit të Ministrave nr. 102, datë 4.2.2015, funksionon në nivel kombëtar me Drejtor të Përgjithshëm, Departamentin e Menaxhimit dhe Monitorimit dhe Departamentin e Financave dhe Shërbimeve të Brendshme. </w:t>
      </w:r>
    </w:p>
    <w:p w14:paraId="057B7D4C" w14:textId="77777777" w:rsidR="00D21BC4" w:rsidRPr="00026380" w:rsidRDefault="00D21BC4" w:rsidP="00B8203E">
      <w:pPr>
        <w:ind w:firstLine="284"/>
        <w:rPr>
          <w:rFonts w:ascii="Garamond" w:hAnsi="Garamond" w:cstheme="majorHAnsi"/>
        </w:rPr>
      </w:pPr>
      <w:r w:rsidRPr="00026380">
        <w:rPr>
          <w:rFonts w:ascii="Garamond" w:hAnsi="Garamond"/>
        </w:rPr>
        <w:t>Formalisht, aktivitetet e AKZM-së janë:</w:t>
      </w:r>
    </w:p>
    <w:p w14:paraId="6D828314"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 xml:space="preserve">Financimi i qëndrueshëm i ZM-ve </w:t>
      </w:r>
    </w:p>
    <w:p w14:paraId="42EB987E"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Komunikimi dhe ndërgjegjësimi</w:t>
      </w:r>
    </w:p>
    <w:p w14:paraId="6345E7EC"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Mbështetja për ministrinë përgjegjëse për ZM-të</w:t>
      </w:r>
    </w:p>
    <w:p w14:paraId="0BDF33E3"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Hartimi dhe zbatimi i planeve të menaxhimit për ZM-të</w:t>
      </w:r>
    </w:p>
    <w:p w14:paraId="0CD63534"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Planet e veprimit për habitatet dhe speciet</w:t>
      </w:r>
    </w:p>
    <w:p w14:paraId="10C3C60A"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Mbikëqyrja e aktiviteteve në ZM</w:t>
      </w:r>
    </w:p>
    <w:p w14:paraId="41911F4F"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Propozime për përmirësimin e ZM-ve</w:t>
      </w:r>
    </w:p>
    <w:p w14:paraId="776B03F2" w14:textId="77777777" w:rsidR="006B506F" w:rsidRPr="00026380" w:rsidRDefault="00A964CE" w:rsidP="006B506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lastRenderedPageBreak/>
        <w:t></w:t>
      </w:r>
      <w:r w:rsidRPr="00026380">
        <w:rPr>
          <w:rFonts w:ascii="Symbol" w:eastAsiaTheme="minorHAnsi" w:hAnsi="Symbol" w:cs="Symbol"/>
          <w:color w:val="000000"/>
          <w:lang w:eastAsia="en-US"/>
        </w:rPr>
        <w:t></w:t>
      </w:r>
      <w:r w:rsidR="006B506F" w:rsidRPr="00026380">
        <w:rPr>
          <w:rFonts w:ascii="Garamond" w:eastAsiaTheme="minorHAnsi" w:hAnsi="Garamond" w:cs="Garamond"/>
          <w:color w:val="000000"/>
          <w:lang w:eastAsia="en-US"/>
        </w:rPr>
        <w:t>Monitorimi i zbatimit të të gjitha instrumenteve</w:t>
      </w:r>
    </w:p>
    <w:p w14:paraId="5F834A7B" w14:textId="77777777" w:rsidR="00D21BC4" w:rsidRPr="00026380" w:rsidRDefault="00D21BC4" w:rsidP="00B8203E">
      <w:pPr>
        <w:ind w:firstLine="284"/>
        <w:rPr>
          <w:rFonts w:ascii="Garamond" w:hAnsi="Garamond" w:cstheme="majorHAnsi"/>
        </w:rPr>
      </w:pPr>
      <w:r w:rsidRPr="00026380">
        <w:rPr>
          <w:rFonts w:ascii="Garamond" w:hAnsi="Garamond"/>
        </w:rPr>
        <w:t>AdZM-të funksionojnë në nivel rajonal me zakonisht 22 deri në 25 punonjës. Në Shqipëri ka 12 AdZM, secila me një Drejtor AdZM, një Sektor Menaxhimi dhe një Sektor Monitorimi.</w:t>
      </w:r>
    </w:p>
    <w:p w14:paraId="4ACD3C5B" w14:textId="77777777" w:rsidR="00D21BC4" w:rsidRPr="00026380" w:rsidRDefault="00D21BC4" w:rsidP="00B8203E">
      <w:pPr>
        <w:ind w:firstLine="284"/>
        <w:rPr>
          <w:rFonts w:ascii="Garamond" w:hAnsi="Garamond" w:cstheme="majorHAnsi"/>
        </w:rPr>
      </w:pPr>
      <w:r w:rsidRPr="00026380">
        <w:rPr>
          <w:rFonts w:ascii="Garamond" w:hAnsi="Garamond"/>
        </w:rPr>
        <w:t>AdZM-të kryejnë menaxhimin e të gjitha ZM-ve në qarkun e tyre sipas planeve dhe rregulloreve të AKZM-së. Ato punojnë për detyra të ndryshme si monitorimi, edukimi mjedisor, shërbimet e rojeve mjedisore, angazhimi i palëve të interesuara dhe informimi i vizitorëve. Zakonisht stafi punon në disa zona të mbrojtura dhe raporton rregullisht në AKZM.</w:t>
      </w:r>
    </w:p>
    <w:p w14:paraId="3E914993" w14:textId="77777777" w:rsidR="00D21BC4" w:rsidRPr="00026380" w:rsidRDefault="00D21BC4" w:rsidP="00B8203E">
      <w:pPr>
        <w:ind w:firstLine="284"/>
        <w:rPr>
          <w:rFonts w:ascii="Garamond" w:hAnsi="Garamond" w:cstheme="majorHAnsi"/>
        </w:rPr>
      </w:pPr>
    </w:p>
    <w:p w14:paraId="66C05010" w14:textId="77777777" w:rsidR="00D21BC4" w:rsidRPr="00026380" w:rsidRDefault="006B506F" w:rsidP="006B506F">
      <w:pPr>
        <w:pStyle w:val="Heading3"/>
        <w:spacing w:before="0"/>
        <w:ind w:left="284" w:firstLine="0"/>
        <w:rPr>
          <w:rFonts w:ascii="Garamond" w:hAnsi="Garamond"/>
          <w:color w:val="auto"/>
        </w:rPr>
      </w:pPr>
      <w:bookmarkStart w:id="69" w:name="_Toc121229496"/>
      <w:bookmarkStart w:id="70" w:name="_Toc154062267"/>
      <w:bookmarkStart w:id="71" w:name="_Toc201560659"/>
      <w:r w:rsidRPr="00026380">
        <w:rPr>
          <w:rFonts w:ascii="Garamond" w:hAnsi="Garamond"/>
          <w:color w:val="auto"/>
        </w:rPr>
        <w:t xml:space="preserve">1.8.2. </w:t>
      </w:r>
      <w:r w:rsidR="00D21BC4" w:rsidRPr="00026380">
        <w:rPr>
          <w:rFonts w:ascii="Garamond" w:hAnsi="Garamond"/>
          <w:color w:val="auto"/>
        </w:rPr>
        <w:t>Buxheti për menaxhimin e ZM-ve</w:t>
      </w:r>
      <w:bookmarkEnd w:id="69"/>
      <w:bookmarkEnd w:id="70"/>
      <w:bookmarkEnd w:id="71"/>
      <w:r w:rsidR="00D21BC4" w:rsidRPr="00026380">
        <w:rPr>
          <w:rFonts w:ascii="Garamond" w:hAnsi="Garamond"/>
          <w:color w:val="auto"/>
        </w:rPr>
        <w:t xml:space="preserve"> </w:t>
      </w:r>
    </w:p>
    <w:p w14:paraId="7ACC5079" w14:textId="77777777" w:rsidR="00D21BC4" w:rsidRPr="00026380" w:rsidRDefault="00D21BC4" w:rsidP="00B8203E">
      <w:pPr>
        <w:ind w:firstLine="284"/>
        <w:rPr>
          <w:rFonts w:ascii="Garamond" w:hAnsi="Garamond" w:cstheme="majorHAnsi"/>
        </w:rPr>
      </w:pPr>
      <w:r w:rsidRPr="00026380">
        <w:rPr>
          <w:rFonts w:ascii="Garamond" w:hAnsi="Garamond"/>
        </w:rPr>
        <w:t>AKZM menaxhon financat e zonave të mbrojtura dhe AdZM-ve nga disa burime:</w:t>
      </w:r>
    </w:p>
    <w:p w14:paraId="0B3829EC" w14:textId="77777777" w:rsidR="000434AF" w:rsidRPr="00026380" w:rsidRDefault="00A964CE" w:rsidP="000434A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0434AF" w:rsidRPr="00026380">
        <w:rPr>
          <w:rFonts w:ascii="Garamond" w:eastAsiaTheme="minorHAnsi" w:hAnsi="Garamond" w:cs="Garamond"/>
          <w:color w:val="000000"/>
          <w:lang w:eastAsia="en-US"/>
        </w:rPr>
        <w:t>Buxheti i shtetit</w:t>
      </w:r>
    </w:p>
    <w:p w14:paraId="04ACEEDF" w14:textId="77777777" w:rsidR="000434AF" w:rsidRPr="00026380" w:rsidRDefault="00A964CE" w:rsidP="000434A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0434AF" w:rsidRPr="00026380">
        <w:rPr>
          <w:rFonts w:ascii="Garamond" w:eastAsiaTheme="minorHAnsi" w:hAnsi="Garamond" w:cs="Garamond"/>
          <w:color w:val="000000"/>
          <w:lang w:eastAsia="en-US"/>
        </w:rPr>
        <w:t>Të ardhurat nga aktivitetet ekonomike të lejuara në ZM</w:t>
      </w:r>
    </w:p>
    <w:p w14:paraId="795493F6" w14:textId="77777777" w:rsidR="000434AF" w:rsidRPr="00026380" w:rsidRDefault="00A964CE" w:rsidP="000434A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0434AF" w:rsidRPr="00026380">
        <w:rPr>
          <w:rFonts w:ascii="Garamond" w:eastAsiaTheme="minorHAnsi" w:hAnsi="Garamond" w:cs="Garamond"/>
          <w:color w:val="000000"/>
          <w:lang w:eastAsia="en-US"/>
        </w:rPr>
        <w:t>Fonde speciale (ende jo në funksion)</w:t>
      </w:r>
    </w:p>
    <w:p w14:paraId="3CBD31FD" w14:textId="77777777" w:rsidR="000434AF" w:rsidRPr="00026380" w:rsidRDefault="00A964CE" w:rsidP="000434AF">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0434AF" w:rsidRPr="00026380">
        <w:rPr>
          <w:rFonts w:ascii="Garamond" w:eastAsiaTheme="minorHAnsi" w:hAnsi="Garamond" w:cs="Garamond"/>
          <w:color w:val="000000"/>
          <w:lang w:eastAsia="en-US"/>
        </w:rPr>
        <w:t>Marrëveshje bashkëpunimi me donatorë të ndryshëm</w:t>
      </w:r>
    </w:p>
    <w:p w14:paraId="413386DC" w14:textId="77777777" w:rsidR="00D21BC4" w:rsidRPr="00026380" w:rsidRDefault="00D21BC4" w:rsidP="00B8203E">
      <w:pPr>
        <w:ind w:firstLine="284"/>
        <w:rPr>
          <w:rFonts w:ascii="Garamond" w:hAnsi="Garamond" w:cstheme="majorHAnsi"/>
        </w:rPr>
      </w:pPr>
      <w:r w:rsidRPr="00026380">
        <w:rPr>
          <w:rFonts w:ascii="Garamond" w:hAnsi="Garamond"/>
        </w:rPr>
        <w:t>AdZM-të zakonisht raportojnë në AKZM për buxhetin e kërkuar për aktivitetet e tyre të planifikuara. AKZM mbledh kërkesat buxhetore të të gjitha AdZM-ve dhe ia përcjell ato Ministrisë së Turizmit dhe Mjedisit (MTM), e cila ia përcjell kërkesën Ministrisë së Financave dhe Ekonomisë (MFE). Vendimi për buxhetin përfundimtar merret nga Kuvendi. AKZM është autoriteti buxhetor dhe buxhetet për aktivitete individuale i alokohen AdZM-ve sipas shpenzimeve të tyre aktuale.</w:t>
      </w:r>
    </w:p>
    <w:p w14:paraId="70C9787D" w14:textId="77777777" w:rsidR="00D21BC4" w:rsidRPr="00026380" w:rsidRDefault="008442DE" w:rsidP="008442DE">
      <w:pPr>
        <w:pStyle w:val="Heading3"/>
        <w:spacing w:before="0"/>
        <w:ind w:left="284" w:firstLine="0"/>
        <w:rPr>
          <w:rFonts w:ascii="Garamond" w:hAnsi="Garamond"/>
          <w:color w:val="auto"/>
        </w:rPr>
      </w:pPr>
      <w:bookmarkStart w:id="72" w:name="_Toc121229497"/>
      <w:bookmarkStart w:id="73" w:name="_Toc154062268"/>
      <w:bookmarkStart w:id="74" w:name="_Toc201560660"/>
      <w:r w:rsidRPr="00026380">
        <w:rPr>
          <w:rFonts w:ascii="Garamond" w:hAnsi="Garamond"/>
          <w:color w:val="auto"/>
        </w:rPr>
        <w:t xml:space="preserve">1.8.3. </w:t>
      </w:r>
      <w:r w:rsidR="00D21BC4" w:rsidRPr="00026380">
        <w:rPr>
          <w:rFonts w:ascii="Garamond" w:hAnsi="Garamond"/>
          <w:color w:val="auto"/>
        </w:rPr>
        <w:t>Kuadri ligjor</w:t>
      </w:r>
      <w:bookmarkEnd w:id="72"/>
      <w:bookmarkEnd w:id="73"/>
      <w:bookmarkEnd w:id="74"/>
    </w:p>
    <w:p w14:paraId="7C205A0E" w14:textId="77777777" w:rsidR="00D21BC4" w:rsidRPr="00026380" w:rsidRDefault="00D21BC4" w:rsidP="00B8203E">
      <w:pPr>
        <w:ind w:firstLine="284"/>
        <w:rPr>
          <w:rFonts w:ascii="Garamond" w:hAnsi="Garamond" w:cstheme="majorHAnsi"/>
        </w:rPr>
      </w:pPr>
      <w:r w:rsidRPr="00026380">
        <w:rPr>
          <w:rFonts w:ascii="Garamond" w:hAnsi="Garamond"/>
        </w:rPr>
        <w:t>Kuadri ligjor ekzistues për Zonat e Mbrojtura (ZM) është i kohëve të fundit dhe zbatimi i tij në lidhje me një Park Kombëtar (PK) ende nuk është testuar plotësisht për sa i përket planifikimit, shpalljes (emërtimit), menaxhimit dhe monitorimit të një Parku Kombëtar.</w:t>
      </w:r>
    </w:p>
    <w:p w14:paraId="002BB4AA" w14:textId="77777777" w:rsidR="00D21BC4" w:rsidRPr="00026380" w:rsidRDefault="00D21BC4" w:rsidP="00B8203E">
      <w:pPr>
        <w:pStyle w:val="Heading4"/>
        <w:spacing w:before="0"/>
        <w:ind w:firstLine="284"/>
        <w:rPr>
          <w:rFonts w:ascii="Garamond" w:hAnsi="Garamond"/>
          <w:color w:val="auto"/>
        </w:rPr>
      </w:pPr>
      <w:bookmarkStart w:id="75" w:name="_Toc121229498"/>
      <w:r w:rsidRPr="00026380">
        <w:rPr>
          <w:rFonts w:ascii="Garamond" w:hAnsi="Garamond"/>
          <w:color w:val="auto"/>
        </w:rPr>
        <w:t>Forma e menaxhimit:</w:t>
      </w:r>
      <w:bookmarkEnd w:id="75"/>
    </w:p>
    <w:p w14:paraId="27BE8EB0" w14:textId="77777777" w:rsidR="00D21BC4" w:rsidRPr="00026380" w:rsidRDefault="00D21BC4" w:rsidP="00B8203E">
      <w:pPr>
        <w:ind w:firstLine="284"/>
        <w:rPr>
          <w:rFonts w:ascii="Garamond" w:hAnsi="Garamond" w:cstheme="majorHAnsi"/>
        </w:rPr>
      </w:pPr>
      <w:r w:rsidRPr="00026380">
        <w:rPr>
          <w:rFonts w:ascii="Garamond" w:hAnsi="Garamond"/>
        </w:rPr>
        <w:t>Lidhur me formën e menaxhimit të ZM-ve, zbatohen dispozitat ekzistuese të mëposhtme të Ligjit për ZM-të:</w:t>
      </w:r>
    </w:p>
    <w:p w14:paraId="5474C0DE" w14:textId="77777777" w:rsidR="00D21BC4" w:rsidRPr="00026380" w:rsidRDefault="00D21BC4" w:rsidP="00B8203E">
      <w:pPr>
        <w:ind w:firstLine="284"/>
        <w:rPr>
          <w:rFonts w:ascii="Garamond" w:hAnsi="Garamond" w:cstheme="majorHAnsi"/>
        </w:rPr>
      </w:pPr>
      <w:r w:rsidRPr="00026380">
        <w:rPr>
          <w:rFonts w:ascii="Garamond" w:hAnsi="Garamond"/>
          <w:b/>
          <w:bCs/>
        </w:rPr>
        <w:t>Neni 3 i Ligjit për ZM-të</w:t>
      </w:r>
      <w:r w:rsidRPr="00026380">
        <w:rPr>
          <w:rFonts w:ascii="Garamond" w:hAnsi="Garamond"/>
        </w:rPr>
        <w:t>, jep përkufizimet e koncepteve kryesore të përdorura në Ligjin për ZM-të, duke përcaktuar në mënyrë specifike autoritetet përgjegjëse dhe të përfshira në veprimtarinë e mbrojtjes dhe menaxhimit të ZM-ve: (i) Administrata e ZM (AZM) – Neni 3 ( 1); (ii) AKZM - Neni 3 (2); (iii) AdZM-të – Neni 3 (3); dhe (iv) Ministri dhe Ministria përgjegjëse për ZM-të - neni 3 (12) dhe (13).</w:t>
      </w:r>
    </w:p>
    <w:p w14:paraId="1E17DF17" w14:textId="77777777" w:rsidR="00D21BC4" w:rsidRPr="00026380" w:rsidRDefault="00D21BC4" w:rsidP="00B8203E">
      <w:pPr>
        <w:ind w:firstLine="284"/>
        <w:rPr>
          <w:rFonts w:ascii="Garamond" w:hAnsi="Garamond" w:cstheme="majorHAnsi"/>
        </w:rPr>
      </w:pPr>
      <w:r w:rsidRPr="00026380">
        <w:rPr>
          <w:rFonts w:ascii="Garamond" w:hAnsi="Garamond"/>
          <w:b/>
          <w:bCs/>
        </w:rPr>
        <w:t xml:space="preserve">Neni 8 i Ligjit për ZM-të </w:t>
      </w:r>
      <w:r w:rsidRPr="00026380">
        <w:rPr>
          <w:rFonts w:ascii="Garamond" w:hAnsi="Garamond"/>
        </w:rPr>
        <w:t>, përcakton format e administrimit/menaxhimit të ZM-ve, duke parashikuar katër (4) opsione të tilla: (i) shtetërore; (ii) private; (iii) bashkiake; (iv) të kombinuara. Forma e administrimit/menaxhimit për çdo zonë konkrete përcaktohet në vendimet e Këshillit të Ministrave që miraton krijimin e zonës, ndryshimin e statusit apo ndryshimin e sipërfaqes së saj, me propozim të Ministrisë, pas marrjes së mendimit të komunitetit vendor, pronarëve privatë dhe miratimit me shkrim të bashkisë përkatëse ku ndodhet zona. Në çdo formë qeverisjeje, menaxhimi dhe ruajtja e zonës mbështetet dhe zbaton parime, rregulla e kërkesa të njëjta që saktësohen në këtë ligj për ZM-të dhe në aktet nënligjore në zbatim të tij.</w:t>
      </w:r>
    </w:p>
    <w:p w14:paraId="14D6320D" w14:textId="77777777" w:rsidR="00D21BC4" w:rsidRPr="00026380" w:rsidRDefault="00D21BC4" w:rsidP="00B8203E">
      <w:pPr>
        <w:ind w:firstLine="284"/>
        <w:rPr>
          <w:rFonts w:ascii="Garamond" w:hAnsi="Garamond" w:cstheme="majorHAnsi"/>
        </w:rPr>
      </w:pPr>
      <w:r w:rsidRPr="00026380">
        <w:rPr>
          <w:rFonts w:ascii="Garamond" w:hAnsi="Garamond"/>
          <w:b/>
          <w:bCs/>
        </w:rPr>
        <w:t xml:space="preserve">Nenet 37, 38, 39, 39/1 dhe 40 të Ligjit për ZM-të </w:t>
      </w:r>
      <w:r w:rsidRPr="00026380">
        <w:rPr>
          <w:rFonts w:ascii="Garamond" w:hAnsi="Garamond"/>
        </w:rPr>
        <w:t xml:space="preserve"> (sipas Kreut IV – Strukturat e menaxhimit të ZM-ve), listojnë dhe përcaktojnë institucionet pjesëmarrëse në menaxhimin e ZM-ve dhe përcaktojnë rolet dhe përgjegjësitë e tyre kryesore, përkatësisht në nivel shtetëror/qendror qeveritar: Ministria (neni 37), AKZM (neni 38), AdZM (neni 39); ZAPK (Neni 39/1) dhe në nivel të qeverisjes vendore: bashkitë (neni 40).</w:t>
      </w:r>
    </w:p>
    <w:p w14:paraId="784AD524" w14:textId="77777777" w:rsidR="00D21BC4" w:rsidRPr="00026380" w:rsidRDefault="00D21BC4" w:rsidP="00B8203E">
      <w:pPr>
        <w:ind w:firstLine="284"/>
        <w:rPr>
          <w:rFonts w:ascii="Garamond" w:hAnsi="Garamond" w:cstheme="majorHAnsi"/>
        </w:rPr>
      </w:pPr>
      <w:r w:rsidRPr="00026380">
        <w:rPr>
          <w:rFonts w:ascii="Garamond" w:hAnsi="Garamond"/>
          <w:b/>
          <w:bCs/>
        </w:rPr>
        <w:t>Neni 42 i Ligjit për ZM</w:t>
      </w:r>
      <w:r w:rsidRPr="00026380">
        <w:rPr>
          <w:rFonts w:ascii="Garamond" w:hAnsi="Garamond"/>
        </w:rPr>
        <w:t xml:space="preserve">, ka të bëjë me Planin e Menaxhimit të ZM-ve (PM), dhe parashikon që PM hartohet nga AKZM dhe miratohet nga Ministria për një mandat 10 vjeçar, duke përfshirë edhe aktorë të tjerë përkatës si ministritë, bashkitë, publikun në fjalë, OJQ-të mjedisore, pronarët privatë, pronat e të cilëve ndodhen brenda territorit të ZM-ve. Hartimi i PM duhet të marrë parasysh objektivat dhe dispozitat e politikave, planet dhe programet sektoriale përkatëse dhe parashikimet e tij duhet të integrohen në procesin e vendimmarrjes kombëtare, rajonale dhe vendore që prek ZM-në. Ky nen parashikon gjithashtu elementet e detyrueshme të PM që </w:t>
      </w:r>
      <w:r w:rsidRPr="00026380">
        <w:rPr>
          <w:rFonts w:ascii="Garamond" w:hAnsi="Garamond"/>
        </w:rPr>
        <w:lastRenderedPageBreak/>
        <w:t>përfshijnë ndër të tjera objektivat e menaxhimit të ZM-së si dhe mekanizmat dhe autoritetin e menaxhimit të ZM-së. Struktura e planit të menaxhimit, përmbajtja e tij dhe kriteret e rishikimit duhet të miratohen me udhëzim të ministrit. Aktualisht, ekziston një Udhëzim i tillë, por ai është miratuar në lidhje me Ligjin e vjetër të ZM-ve.</w:t>
      </w:r>
    </w:p>
    <w:p w14:paraId="69DFBDA9" w14:textId="77777777" w:rsidR="00D21BC4" w:rsidRPr="00026380" w:rsidRDefault="00D21BC4" w:rsidP="00B8203E">
      <w:pPr>
        <w:ind w:firstLine="284"/>
        <w:rPr>
          <w:rFonts w:ascii="Garamond" w:hAnsi="Garamond" w:cstheme="majorHAnsi"/>
        </w:rPr>
      </w:pPr>
      <w:r w:rsidRPr="00026380">
        <w:rPr>
          <w:rFonts w:ascii="Garamond" w:hAnsi="Garamond"/>
          <w:b/>
          <w:bCs/>
        </w:rPr>
        <w:t>Neni 43 i Ligjit për ZM-të</w:t>
      </w:r>
      <w:r w:rsidRPr="00026380">
        <w:rPr>
          <w:rFonts w:ascii="Garamond" w:hAnsi="Garamond"/>
        </w:rPr>
        <w:t>, parashikon që PM të zbatohet nga AZM-ja përkatëse. Gjithashtu parashikon që zbatimi i elementeve të PM të realizohet nëpërmjet personave fizikë ose juridikë publikë ose privatë, si dhe organizatat mjedisore, vendase ose të huaja, duke respektuar rregullat dhe procedurat e legjislacionit ekzistues, bazuar në kriteret teknike të miratuara me udhëzim të ministrit referuar nenit 42 të Ligjit për ZM-të.</w:t>
      </w:r>
    </w:p>
    <w:p w14:paraId="477BF8B3" w14:textId="77777777" w:rsidR="00D21BC4" w:rsidRPr="00026380" w:rsidRDefault="00D21BC4" w:rsidP="00B8203E">
      <w:pPr>
        <w:ind w:firstLine="284"/>
        <w:rPr>
          <w:rFonts w:ascii="Garamond" w:hAnsi="Garamond" w:cstheme="majorHAnsi"/>
        </w:rPr>
      </w:pPr>
      <w:r w:rsidRPr="00026380">
        <w:rPr>
          <w:rFonts w:ascii="Garamond" w:hAnsi="Garamond"/>
          <w:b/>
          <w:bCs/>
        </w:rPr>
        <w:t>Neni 46 i Ligjit për ZM-të</w:t>
      </w:r>
      <w:r w:rsidRPr="00026380">
        <w:rPr>
          <w:rFonts w:ascii="Garamond" w:hAnsi="Garamond"/>
        </w:rPr>
        <w:t xml:space="preserve">, parashikon ndër të tjera se menaxhimi i pyllit dhe i pasurive pyjore, i ujërave e pasurive ujore, si dhe i pasurive të tjera, pronë publike dhe private, që ndodhen brenda një zone të mbrojtur, bëhen nga administrata e Zonës së Mbrojtur dhe në përputhje me PM. AZM i ushtron këto veprimtari drejtpërdrejt, nëpërmjet komunitetit lokal dhe/ose një subjekti të autorizuar prej saj. Kur këto pasuri janë pronë private, ato menaxhohen e përdoren nga pronari ose përdoruesi i ligjshëm vetëm në përputhje me planin e menaxhimit të zonës dhe me miratimin paraprak të AZM-së. </w:t>
      </w:r>
    </w:p>
    <w:p w14:paraId="7A00D1FA" w14:textId="77777777" w:rsidR="00D21BC4" w:rsidRPr="00026380" w:rsidRDefault="00D21BC4" w:rsidP="00B8203E">
      <w:pPr>
        <w:ind w:firstLine="284"/>
        <w:rPr>
          <w:rFonts w:ascii="Garamond" w:hAnsi="Garamond" w:cstheme="majorHAnsi"/>
        </w:rPr>
      </w:pPr>
      <w:r w:rsidRPr="00026380">
        <w:rPr>
          <w:rFonts w:ascii="Garamond" w:hAnsi="Garamond"/>
          <w:b/>
          <w:bCs/>
        </w:rPr>
        <w:t>Neni 56 i Ligjit për ZM-të</w:t>
      </w:r>
      <w:r w:rsidRPr="00026380">
        <w:rPr>
          <w:rFonts w:ascii="Garamond" w:hAnsi="Garamond"/>
        </w:rPr>
        <w:t>, parashikon ndër të tjera se në zonat e mbrojtura mjedisore, veprimtaritë mund të ushtrohen vetëm pasi të jetë marrë më parë leja e mjedisit ose pasi të jetë marrë miratimi me shkrim i AZM-së, në rastet kur kjo kërkohet shprehimisht nga ligji për ZM-të. Rregullorja për vizitorët do të hartohet nga AKZM dhe AdZM-të dhe do të publikohet dhe shpallet në vende të dukshme në ZM.</w:t>
      </w:r>
    </w:p>
    <w:p w14:paraId="0C8453B1" w14:textId="77777777" w:rsidR="00D21BC4" w:rsidRPr="00026380" w:rsidRDefault="00D21BC4" w:rsidP="00B8203E">
      <w:pPr>
        <w:ind w:firstLine="284"/>
        <w:rPr>
          <w:rFonts w:ascii="Garamond" w:hAnsi="Garamond" w:cstheme="majorHAnsi"/>
        </w:rPr>
      </w:pPr>
      <w:r w:rsidRPr="00026380">
        <w:rPr>
          <w:rFonts w:ascii="Garamond" w:hAnsi="Garamond"/>
        </w:rPr>
        <w:t>Aktet nënligjore me interes për këtë veçori janë:</w:t>
      </w:r>
    </w:p>
    <w:p w14:paraId="4B8B681E" w14:textId="77777777" w:rsidR="00D21BC4" w:rsidRPr="00026380" w:rsidRDefault="00D21BC4" w:rsidP="00B8203E">
      <w:pPr>
        <w:ind w:firstLine="284"/>
        <w:rPr>
          <w:rFonts w:ascii="Garamond" w:hAnsi="Garamond" w:cstheme="majorHAnsi"/>
        </w:rPr>
      </w:pPr>
      <w:r w:rsidRPr="00026380">
        <w:rPr>
          <w:rFonts w:ascii="Garamond" w:hAnsi="Garamond"/>
          <w:b/>
          <w:bCs/>
        </w:rPr>
        <w:t xml:space="preserve">VKM 102 e vitit 2015 </w:t>
      </w:r>
      <w:r w:rsidRPr="00026380">
        <w:rPr>
          <w:rFonts w:ascii="Garamond" w:hAnsi="Garamond"/>
        </w:rPr>
        <w:t xml:space="preserve">, e ndryshuar në vitin 2016, si më e rëndësishmja për shkak se përcakton organizimin e detajuar, rolet dhe përgjegjësitë e AKZM-së dhe AdZM-së; </w:t>
      </w:r>
    </w:p>
    <w:p w14:paraId="3E26374B" w14:textId="77777777" w:rsidR="00D21BC4" w:rsidRPr="00026380" w:rsidRDefault="00D21BC4" w:rsidP="00B8203E">
      <w:pPr>
        <w:ind w:firstLine="284"/>
        <w:rPr>
          <w:rFonts w:ascii="Garamond" w:hAnsi="Garamond" w:cstheme="majorHAnsi"/>
        </w:rPr>
      </w:pPr>
      <w:r w:rsidRPr="00026380">
        <w:rPr>
          <w:rFonts w:ascii="Garamond" w:hAnsi="Garamond"/>
          <w:b/>
          <w:bCs/>
        </w:rPr>
        <w:t>VKM 302 e vitit 2019 dhe VKM 127 e vitit 2020</w:t>
      </w:r>
      <w:r w:rsidRPr="00026380">
        <w:rPr>
          <w:rFonts w:ascii="Garamond" w:hAnsi="Garamond"/>
        </w:rPr>
        <w:t>, që parashikojnë përkatësisht zhvillimin e veprimtarive kërkimore-shkencore në ZM dhe mbledhjen e materialeve dhe kampioneve nga ZM-të.</w:t>
      </w:r>
    </w:p>
    <w:p w14:paraId="5B23FD67" w14:textId="77777777" w:rsidR="00D21BC4" w:rsidRPr="00026380" w:rsidRDefault="008442DE" w:rsidP="008442DE">
      <w:pPr>
        <w:pStyle w:val="Heading3"/>
        <w:spacing w:before="0"/>
        <w:ind w:left="284" w:firstLine="0"/>
        <w:rPr>
          <w:rFonts w:ascii="Garamond" w:hAnsi="Garamond" w:cstheme="majorHAnsi"/>
          <w:color w:val="auto"/>
        </w:rPr>
      </w:pPr>
      <w:bookmarkStart w:id="76" w:name="_Toc121229499"/>
      <w:bookmarkStart w:id="77" w:name="_Toc154062269"/>
      <w:bookmarkStart w:id="78" w:name="_Toc201560661"/>
      <w:r w:rsidRPr="00026380">
        <w:rPr>
          <w:rFonts w:ascii="Garamond" w:hAnsi="Garamond"/>
          <w:color w:val="auto"/>
        </w:rPr>
        <w:t xml:space="preserve">1.8.4. </w:t>
      </w:r>
      <w:r w:rsidR="00D21BC4" w:rsidRPr="00026380">
        <w:rPr>
          <w:rFonts w:ascii="Garamond" w:hAnsi="Garamond"/>
          <w:color w:val="auto"/>
        </w:rPr>
        <w:t>Mbikëqyrja dhe koordinimi</w:t>
      </w:r>
      <w:bookmarkEnd w:id="76"/>
      <w:bookmarkEnd w:id="77"/>
      <w:bookmarkEnd w:id="78"/>
    </w:p>
    <w:p w14:paraId="0EBD4B5C" w14:textId="77777777" w:rsidR="00D21BC4" w:rsidRPr="00026380" w:rsidRDefault="00D21BC4" w:rsidP="00B8203E">
      <w:pPr>
        <w:ind w:firstLine="284"/>
        <w:rPr>
          <w:rFonts w:ascii="Garamond" w:hAnsi="Garamond" w:cstheme="majorHAnsi"/>
        </w:rPr>
      </w:pPr>
      <w:r w:rsidRPr="00026380">
        <w:rPr>
          <w:rFonts w:ascii="Garamond" w:hAnsi="Garamond"/>
          <w:b/>
          <w:bCs/>
        </w:rPr>
        <w:t>Neni 41 i Ligjit për ZM-të</w:t>
      </w:r>
      <w:r w:rsidRPr="00026380">
        <w:rPr>
          <w:rFonts w:ascii="Garamond" w:hAnsi="Garamond"/>
        </w:rPr>
        <w:t>, parashikon krijimin e një Komiteti Menaxhimi (KM) për ZM që të mbikëqyrë zbatimin e PM. KM përbëhet nga përfaqësues të bashkisë/ve brenda territorit të ZM-së, AKZM dhe institucioneve të qeverisjes vendore që kanë lidhje të drejtpërdrejtë me ZM-në, pra të bujqësisë, turizmit, infrastrukturës, organizatave të shoqërisë civile, përfaqësues të pyjeve dhe kullotave. KM do të funksionojë në përputhje me një rregullore të vetë-miratuar, ndërsa funksioni i Sekretariatit Teknik, i cili administron të gjitha dokumentet që pasqyrojnë punën e kryer nga Komiteti, do të kryhet nga AZM. Me propozim të ministrit, Këshilli i Ministrave miraton me VKM detyrat dhe përgjegjësitë e Komiteteve të Menaxhimit të ZM-ve.</w:t>
      </w:r>
    </w:p>
    <w:p w14:paraId="0F00D454" w14:textId="77777777" w:rsidR="00D21BC4" w:rsidRPr="00026380" w:rsidRDefault="00D21BC4" w:rsidP="00B8203E">
      <w:pPr>
        <w:ind w:firstLine="284"/>
        <w:rPr>
          <w:rFonts w:ascii="Garamond" w:hAnsi="Garamond"/>
        </w:rPr>
      </w:pPr>
      <w:r w:rsidRPr="00026380">
        <w:rPr>
          <w:rFonts w:ascii="Garamond" w:hAnsi="Garamond"/>
          <w:b/>
          <w:bCs/>
        </w:rPr>
        <w:t>VKM nr. 593 i vitit 2005</w:t>
      </w:r>
      <w:r w:rsidRPr="00026380">
        <w:rPr>
          <w:rFonts w:ascii="Garamond" w:hAnsi="Garamond"/>
        </w:rPr>
        <w:t>, miratuar për Komitetet e Menaxhimit të ZM-ve, përcakton rolet dhe përgjegjësitë e KM si më poshtë:</w:t>
      </w:r>
    </w:p>
    <w:p w14:paraId="2DDE4E11"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a) Mbikëqyrjen e ecurisë së zbatimit të planit të menaxhimit të zonës dhe të programeve që hartohen në mënyrë të hollësishme, sipas kërkesave të tij;</w:t>
      </w:r>
    </w:p>
    <w:p w14:paraId="4465BAD1"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b) Përfshirjen në procesin e hartimit të planit të menaxhimit të zonës dhe ndjekjen e zbatimit të elementeve të tij, për të siguruar përputhshmërinë e tij me strategjinë dhe planet vendore e sektoriale të zhvillimit, duke u kujdesur që këto të fundit të respektojnë kërkesat për mbrojtjen e zonës;</w:t>
      </w:r>
    </w:p>
    <w:p w14:paraId="0DBCB933"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c) Nxitjen e zhvillimit ekologjik të mjediseve përreth zonës, si rrjedhojë e zbatimit të planit, me qëllim ruajtjen e cilësisë së saj;</w:t>
      </w:r>
    </w:p>
    <w:p w14:paraId="1C1981C4"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d) Analizimin e kryerjes së detyrave dhe të funksioneve të administratës së zonave të mbrojtura, në funksion të zbatimit të planit të menaxhimit, si dhe të raporteve për të ardhurat dhe shpenzimet financiare që lidhen me zbatimin e planit;</w:t>
      </w:r>
    </w:p>
    <w:p w14:paraId="19940470"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e) Rekomandimin për përcaktimin e drejtimit të investimeve në zonë;</w:t>
      </w:r>
    </w:p>
    <w:p w14:paraId="5E7AF40F"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f) Miratimin e raportit vjetor të gjendjes së zonës së mbrojtur;</w:t>
      </w:r>
    </w:p>
    <w:p w14:paraId="2DF1C635"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lastRenderedPageBreak/>
        <w:t>g) Propozimin te ministri përgjegjës për mjedisin dhe AKZM-ja për ndryshime në planin e menaxhimit të zonës, zgjerimin e kufijve, si dhe masa shtesë për përmirësimin e cilësive të saj, kur këto mbështeten në studime të kryera dhe argumente mbi nevojën e ndryshimit. Në rast se propozimi përfshin një zonë që ka dhe vlera të trashëgimisë dhe peizazhit kulturor, propozimi duhet të marrë edhe miratimin e organeve kolegjiale vendimmarrëse të ministrisë përgjegjëse për trashëgiminë kulturore;</w:t>
      </w:r>
    </w:p>
    <w:p w14:paraId="2F4DA22B"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h) Nxitjen e hartimit dhe të zbatimit të projekteve për përmirësimin e cilësive të zonës; </w:t>
      </w:r>
    </w:p>
    <w:p w14:paraId="505306F7" w14:textId="77777777" w:rsidR="008442DE" w:rsidRPr="00026380" w:rsidRDefault="008442DE" w:rsidP="008442DE">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i) Ndjekjen e zbatimit të planit të menaxhimit të zonave të mbrojtura.</w:t>
      </w:r>
    </w:p>
    <w:p w14:paraId="1C3F062D" w14:textId="77777777" w:rsidR="00D21BC4" w:rsidRPr="00026380" w:rsidRDefault="005F56FE" w:rsidP="005F56FE">
      <w:pPr>
        <w:pStyle w:val="Heading3"/>
        <w:spacing w:before="0"/>
        <w:ind w:left="284" w:firstLine="0"/>
        <w:rPr>
          <w:rFonts w:ascii="Garamond" w:hAnsi="Garamond" w:cstheme="majorHAnsi"/>
          <w:color w:val="auto"/>
        </w:rPr>
      </w:pPr>
      <w:bookmarkStart w:id="79" w:name="_Toc121229500"/>
      <w:bookmarkStart w:id="80" w:name="_Toc154062270"/>
      <w:bookmarkStart w:id="81" w:name="_Toc201560662"/>
      <w:r w:rsidRPr="00026380">
        <w:rPr>
          <w:rFonts w:ascii="Garamond" w:hAnsi="Garamond"/>
          <w:color w:val="auto"/>
        </w:rPr>
        <w:t xml:space="preserve">1.8.5. </w:t>
      </w:r>
      <w:r w:rsidR="00D21BC4" w:rsidRPr="00026380">
        <w:rPr>
          <w:rFonts w:ascii="Garamond" w:hAnsi="Garamond"/>
          <w:color w:val="auto"/>
        </w:rPr>
        <w:t>Qarkullimi buxhetor</w:t>
      </w:r>
      <w:bookmarkEnd w:id="79"/>
      <w:bookmarkEnd w:id="80"/>
      <w:bookmarkEnd w:id="81"/>
    </w:p>
    <w:p w14:paraId="38DCBB06" w14:textId="77777777" w:rsidR="00D21BC4" w:rsidRPr="00026380" w:rsidRDefault="00D21BC4" w:rsidP="00B8203E">
      <w:pPr>
        <w:ind w:firstLine="284"/>
        <w:rPr>
          <w:rFonts w:ascii="Garamond" w:hAnsi="Garamond" w:cstheme="majorHAnsi"/>
        </w:rPr>
      </w:pPr>
      <w:r w:rsidRPr="00026380">
        <w:rPr>
          <w:rFonts w:ascii="Garamond" w:hAnsi="Garamond"/>
        </w:rPr>
        <w:t>Lidhur me formën e menaxhimit të ZM-ve, zbatohen dispozitat ekzistuese të mëposhtme:</w:t>
      </w:r>
    </w:p>
    <w:p w14:paraId="06FFA462" w14:textId="77777777" w:rsidR="00D21BC4" w:rsidRPr="00026380" w:rsidRDefault="00D21BC4" w:rsidP="00B8203E">
      <w:pPr>
        <w:ind w:firstLine="284"/>
        <w:rPr>
          <w:rFonts w:ascii="Garamond" w:hAnsi="Garamond" w:cstheme="majorHAnsi"/>
        </w:rPr>
      </w:pPr>
      <w:r w:rsidRPr="00026380">
        <w:rPr>
          <w:rFonts w:ascii="Garamond" w:hAnsi="Garamond"/>
          <w:b/>
          <w:bCs/>
        </w:rPr>
        <w:t>Neni 5 (6) i Ligjit për ZM-të</w:t>
      </w:r>
      <w:r w:rsidRPr="00026380">
        <w:rPr>
          <w:rFonts w:ascii="Garamond" w:hAnsi="Garamond"/>
        </w:rPr>
        <w:t>, parashikon që buxheti i shtetit dhe donacionet do të financojnë kostot e ngritjes, ruajtjes dhe menaxhimit të sistemit kombëtar të zonave të mbrojtura.</w:t>
      </w:r>
    </w:p>
    <w:p w14:paraId="1851F6DB" w14:textId="77777777" w:rsidR="00D21BC4" w:rsidRPr="00026380" w:rsidRDefault="00D21BC4" w:rsidP="00B8203E">
      <w:pPr>
        <w:ind w:firstLine="284"/>
        <w:rPr>
          <w:rFonts w:ascii="Garamond" w:hAnsi="Garamond" w:cstheme="majorHAnsi"/>
        </w:rPr>
      </w:pPr>
    </w:p>
    <w:p w14:paraId="1B77EC54" w14:textId="77777777" w:rsidR="00D21BC4" w:rsidRPr="00026380" w:rsidRDefault="00D21BC4" w:rsidP="00B8203E">
      <w:pPr>
        <w:ind w:firstLine="284"/>
        <w:rPr>
          <w:rFonts w:ascii="Garamond" w:hAnsi="Garamond" w:cstheme="majorHAnsi"/>
        </w:rPr>
      </w:pPr>
      <w:r w:rsidRPr="00026380">
        <w:rPr>
          <w:rFonts w:ascii="Garamond" w:hAnsi="Garamond"/>
          <w:b/>
          <w:bCs/>
        </w:rPr>
        <w:t>Neni 57 i Ligjit për ZM-të</w:t>
      </w:r>
      <w:r w:rsidRPr="00026380">
        <w:rPr>
          <w:rFonts w:ascii="Garamond" w:hAnsi="Garamond"/>
        </w:rPr>
        <w:t xml:space="preserve">, ka të bëjë me burimet e financimit dhe përdorimin e tyre. Ai parashikon se burimet e financimit janë buxheti i shtetit dhe të ardhurat nga çdo burim tjetër i ligjshëm, duke përcaktuar se AKZM është përgjegjëse për administrimin e të gjitha të ardhurave të krijuara nga veprimtaria ekonomike në territorin e ZM-ve. Tarifat dhe detyrimet për përdorimin e shërbimeve të ofruara nga ZM-të përcaktohen me udhëzim të ministrit, me propozim të AKZM-së. </w:t>
      </w:r>
    </w:p>
    <w:p w14:paraId="62B211E7" w14:textId="77777777" w:rsidR="00D21BC4" w:rsidRPr="00026380" w:rsidRDefault="00D21BC4" w:rsidP="00B8203E">
      <w:pPr>
        <w:ind w:firstLine="284"/>
        <w:rPr>
          <w:rFonts w:ascii="Garamond" w:hAnsi="Garamond" w:cstheme="majorHAnsi"/>
        </w:rPr>
      </w:pPr>
      <w:r w:rsidRPr="00026380">
        <w:rPr>
          <w:rFonts w:ascii="Garamond" w:hAnsi="Garamond"/>
        </w:rPr>
        <w:t>Përjashtim nga ky parashikim bëjnë rastet kur pjesë të ZM-ve janë zona nën përgjegjësinë e menaxhimit të Ministrit të Kulturës, që janë përcaktuar si objekte të trashëgimisë kulturore.</w:t>
      </w:r>
    </w:p>
    <w:p w14:paraId="6465BE61" w14:textId="77777777" w:rsidR="00D21BC4" w:rsidRPr="00026380" w:rsidRDefault="00D21BC4" w:rsidP="00B8203E">
      <w:pPr>
        <w:ind w:firstLine="284"/>
        <w:rPr>
          <w:rFonts w:ascii="Garamond" w:hAnsi="Garamond" w:cstheme="majorHAnsi"/>
        </w:rPr>
      </w:pPr>
      <w:r w:rsidRPr="00026380">
        <w:rPr>
          <w:rFonts w:ascii="Garamond" w:hAnsi="Garamond"/>
          <w:b/>
          <w:bCs/>
        </w:rPr>
        <w:t>Neni 58 i Ligjit për ZM-të</w:t>
      </w:r>
      <w:r w:rsidRPr="00026380">
        <w:rPr>
          <w:rFonts w:ascii="Garamond" w:hAnsi="Garamond"/>
        </w:rPr>
        <w:t xml:space="preserve">, përcakton kategoritë e të ardhurave që krijohen nga tarifat/detyrimet vjetore që duhen paguar dhe rregullat e përdorimit të tyre. Konkretisht, parashikohen kategoritë e mëposhtme të të ardhurave: </w:t>
      </w:r>
    </w:p>
    <w:p w14:paraId="2E458BEC" w14:textId="77777777" w:rsidR="00D21BC4" w:rsidRPr="00026380" w:rsidRDefault="00D21BC4" w:rsidP="00B8203E">
      <w:pPr>
        <w:ind w:firstLine="284"/>
        <w:rPr>
          <w:rFonts w:ascii="Garamond" w:hAnsi="Garamond" w:cstheme="majorHAnsi"/>
        </w:rPr>
      </w:pPr>
      <w:r w:rsidRPr="00026380">
        <w:rPr>
          <w:rFonts w:ascii="Garamond" w:hAnsi="Garamond"/>
        </w:rPr>
        <w:t xml:space="preserve">i. tarifat që paguajnë vizitorët e turistët që vizitojnë zonën; </w:t>
      </w:r>
    </w:p>
    <w:p w14:paraId="3D1599CD" w14:textId="77777777" w:rsidR="00D21BC4" w:rsidRPr="00026380" w:rsidRDefault="00D21BC4" w:rsidP="00B8203E">
      <w:pPr>
        <w:ind w:firstLine="284"/>
        <w:rPr>
          <w:rFonts w:ascii="Garamond" w:hAnsi="Garamond" w:cstheme="majorHAnsi"/>
        </w:rPr>
      </w:pPr>
      <w:r w:rsidRPr="00026380">
        <w:rPr>
          <w:rFonts w:ascii="Garamond" w:hAnsi="Garamond"/>
        </w:rPr>
        <w:t>ii. tarifat që paguhen për ushtrimin e veprimtarive që kryhen në zonat e mbrojtura;</w:t>
      </w:r>
    </w:p>
    <w:p w14:paraId="00BA28BD" w14:textId="77777777" w:rsidR="00D21BC4" w:rsidRPr="00026380" w:rsidRDefault="00D21BC4" w:rsidP="00B8203E">
      <w:pPr>
        <w:ind w:firstLine="284"/>
        <w:rPr>
          <w:rFonts w:ascii="Garamond" w:hAnsi="Garamond" w:cstheme="majorHAnsi"/>
        </w:rPr>
      </w:pPr>
      <w:r w:rsidRPr="00026380">
        <w:rPr>
          <w:rFonts w:ascii="Garamond" w:hAnsi="Garamond"/>
        </w:rPr>
        <w:t xml:space="preserve">iii. vlerat monetare të zhdëmtimeve që paguajnë dëmtuesit e zonës; </w:t>
      </w:r>
    </w:p>
    <w:p w14:paraId="00B99748" w14:textId="77777777" w:rsidR="00D21BC4" w:rsidRPr="00026380" w:rsidRDefault="00D21BC4" w:rsidP="00B8203E">
      <w:pPr>
        <w:ind w:firstLine="284"/>
        <w:rPr>
          <w:rFonts w:ascii="Garamond" w:hAnsi="Garamond" w:cstheme="majorHAnsi"/>
        </w:rPr>
      </w:pPr>
      <w:r w:rsidRPr="00026380">
        <w:rPr>
          <w:rFonts w:ascii="Garamond" w:hAnsi="Garamond"/>
        </w:rPr>
        <w:t>iv. donacionet e ndryshme;</w:t>
      </w:r>
    </w:p>
    <w:p w14:paraId="6AED569C" w14:textId="77777777" w:rsidR="00D21BC4" w:rsidRPr="00026380" w:rsidRDefault="00D21BC4" w:rsidP="00B8203E">
      <w:pPr>
        <w:ind w:firstLine="284"/>
        <w:rPr>
          <w:rFonts w:ascii="Garamond" w:hAnsi="Garamond" w:cstheme="majorHAnsi"/>
        </w:rPr>
      </w:pPr>
      <w:r w:rsidRPr="00026380">
        <w:rPr>
          <w:rFonts w:ascii="Garamond" w:hAnsi="Garamond"/>
        </w:rPr>
        <w:t xml:space="preserve">v. tarifat që paguhen nga transporti në territoret e tyre dhe </w:t>
      </w:r>
    </w:p>
    <w:p w14:paraId="2E207F84" w14:textId="77777777" w:rsidR="00D21BC4" w:rsidRPr="00026380" w:rsidRDefault="00D21BC4" w:rsidP="00B8203E">
      <w:pPr>
        <w:ind w:firstLine="284"/>
        <w:rPr>
          <w:rFonts w:ascii="Garamond" w:hAnsi="Garamond" w:cstheme="majorHAnsi"/>
        </w:rPr>
      </w:pPr>
      <w:r w:rsidRPr="00026380">
        <w:rPr>
          <w:rFonts w:ascii="Garamond" w:hAnsi="Garamond"/>
        </w:rPr>
        <w:t>vi. në raste jo të parashikuara në ligj.</w:t>
      </w:r>
    </w:p>
    <w:p w14:paraId="2FC8B835" w14:textId="77777777" w:rsidR="00D21BC4" w:rsidRPr="00026380" w:rsidRDefault="00D21BC4" w:rsidP="00B8203E">
      <w:pPr>
        <w:ind w:firstLine="284"/>
        <w:rPr>
          <w:rFonts w:ascii="Garamond" w:hAnsi="Garamond" w:cstheme="majorHAnsi"/>
        </w:rPr>
      </w:pPr>
      <w:r w:rsidRPr="00026380">
        <w:rPr>
          <w:rFonts w:ascii="Garamond" w:hAnsi="Garamond"/>
        </w:rPr>
        <w:t>Më tej, parashikohet që të ardhurat e krijuara nga tarifat të pagueshme në zonat e mbrojtura, masa dhe kriteret e përdorimit të tyre të përcaktohen me një VKM me propozim të Ministrit. Përdorimi i këtyre të ardhurave nuk është objekt i rregullave të prokurimit publik dhe duhet të dedikohet për sa më poshtë:</w:t>
      </w:r>
    </w:p>
    <w:p w14:paraId="424F8725" w14:textId="77777777" w:rsidR="00D21BC4" w:rsidRPr="00026380" w:rsidRDefault="00D21BC4" w:rsidP="00B8203E">
      <w:pPr>
        <w:ind w:firstLine="284"/>
        <w:rPr>
          <w:rFonts w:ascii="Garamond" w:hAnsi="Garamond" w:cstheme="majorHAnsi"/>
        </w:rPr>
      </w:pPr>
      <w:r w:rsidRPr="00026380">
        <w:rPr>
          <w:rFonts w:ascii="Garamond" w:hAnsi="Garamond"/>
        </w:rPr>
        <w:t>i. investimet në zonat e mbrojtura;</w:t>
      </w:r>
    </w:p>
    <w:p w14:paraId="000071A2" w14:textId="77777777" w:rsidR="00D21BC4" w:rsidRPr="00026380" w:rsidRDefault="00D21BC4" w:rsidP="00B8203E">
      <w:pPr>
        <w:ind w:firstLine="284"/>
        <w:rPr>
          <w:rFonts w:ascii="Garamond" w:hAnsi="Garamond" w:cstheme="majorHAnsi"/>
        </w:rPr>
      </w:pPr>
      <w:r w:rsidRPr="00026380">
        <w:rPr>
          <w:rFonts w:ascii="Garamond" w:hAnsi="Garamond"/>
        </w:rPr>
        <w:t>ii. përballimin e shpenzimeve për punësime sezonale për aktivitete brenda zonave të mbrojtura;</w:t>
      </w:r>
    </w:p>
    <w:p w14:paraId="2C140980" w14:textId="77777777" w:rsidR="00D21BC4" w:rsidRPr="00026380" w:rsidRDefault="00D21BC4" w:rsidP="00B8203E">
      <w:pPr>
        <w:ind w:firstLine="284"/>
        <w:rPr>
          <w:rFonts w:ascii="Garamond" w:hAnsi="Garamond" w:cstheme="majorHAnsi"/>
        </w:rPr>
      </w:pPr>
      <w:r w:rsidRPr="00026380">
        <w:rPr>
          <w:rFonts w:ascii="Garamond" w:hAnsi="Garamond"/>
        </w:rPr>
        <w:t>iii. hartimin e planeve të menaxhimit e inventarizimit të pyjeve, kullotave, florës e faunës së egër, të zjarreve;</w:t>
      </w:r>
    </w:p>
    <w:p w14:paraId="17BD4F71" w14:textId="77777777" w:rsidR="00D21BC4" w:rsidRPr="00026380" w:rsidRDefault="00D21BC4" w:rsidP="00B8203E">
      <w:pPr>
        <w:ind w:firstLine="284"/>
        <w:rPr>
          <w:rFonts w:ascii="Garamond" w:hAnsi="Garamond" w:cstheme="majorHAnsi"/>
        </w:rPr>
      </w:pPr>
      <w:r w:rsidRPr="00026380">
        <w:rPr>
          <w:rFonts w:ascii="Garamond" w:hAnsi="Garamond"/>
        </w:rPr>
        <w:t xml:space="preserve">iv. projektet e pyllëzimit, për përmirësimet, luftimin nga gërryerjet, shtigjet në zonat e mbrojtura; </w:t>
      </w:r>
    </w:p>
    <w:p w14:paraId="549D5E71" w14:textId="77777777" w:rsidR="00D21BC4" w:rsidRPr="00026380" w:rsidRDefault="00D21BC4" w:rsidP="00B8203E">
      <w:pPr>
        <w:ind w:firstLine="284"/>
        <w:rPr>
          <w:rFonts w:ascii="Garamond" w:hAnsi="Garamond" w:cstheme="majorHAnsi"/>
        </w:rPr>
      </w:pPr>
      <w:r w:rsidRPr="00026380">
        <w:rPr>
          <w:rFonts w:ascii="Garamond" w:hAnsi="Garamond"/>
        </w:rPr>
        <w:t>v. luftimin e sëmundjeve e të dëmtuesve;</w:t>
      </w:r>
    </w:p>
    <w:p w14:paraId="343CFE53" w14:textId="77777777" w:rsidR="00D21BC4" w:rsidRPr="00026380" w:rsidRDefault="00D21BC4" w:rsidP="00B8203E">
      <w:pPr>
        <w:ind w:firstLine="284"/>
        <w:rPr>
          <w:rFonts w:ascii="Garamond" w:hAnsi="Garamond" w:cstheme="majorHAnsi"/>
        </w:rPr>
      </w:pPr>
      <w:r w:rsidRPr="00026380">
        <w:rPr>
          <w:rFonts w:ascii="Garamond" w:hAnsi="Garamond"/>
        </w:rPr>
        <w:t xml:space="preserve">vi. masat për parandalimin dhe mbrojtjen nga zjarri;  </w:t>
      </w:r>
    </w:p>
    <w:p w14:paraId="22F597DC" w14:textId="77777777" w:rsidR="00D21BC4" w:rsidRPr="00026380" w:rsidRDefault="00D21BC4" w:rsidP="00B8203E">
      <w:pPr>
        <w:ind w:firstLine="284"/>
        <w:rPr>
          <w:rFonts w:ascii="Garamond" w:hAnsi="Garamond" w:cstheme="majorHAnsi"/>
        </w:rPr>
      </w:pPr>
      <w:r w:rsidRPr="00026380">
        <w:rPr>
          <w:rFonts w:ascii="Garamond" w:hAnsi="Garamond"/>
        </w:rPr>
        <w:t>vii. mbarështimin, ushqimin dhe sigurimin e kushteve të jetesës për faunën e egër;</w:t>
      </w:r>
    </w:p>
    <w:p w14:paraId="42CFA75E" w14:textId="77777777" w:rsidR="00D21BC4" w:rsidRPr="00026380" w:rsidRDefault="00D21BC4" w:rsidP="00B8203E">
      <w:pPr>
        <w:ind w:firstLine="284"/>
        <w:rPr>
          <w:rFonts w:ascii="Garamond" w:hAnsi="Garamond" w:cstheme="majorHAnsi"/>
        </w:rPr>
      </w:pPr>
      <w:r w:rsidRPr="00026380">
        <w:rPr>
          <w:rFonts w:ascii="Garamond" w:hAnsi="Garamond"/>
        </w:rPr>
        <w:t>viii. ndërtimin dhe mirëmbajtjen e infrastrukturës brenda zonave të mbrojtura për komunikimin, pritat malore, gardhimet, ndërtesat;</w:t>
      </w:r>
    </w:p>
    <w:p w14:paraId="33548FD3" w14:textId="77777777" w:rsidR="00D21BC4" w:rsidRPr="00026380" w:rsidRDefault="00D21BC4" w:rsidP="00B8203E">
      <w:pPr>
        <w:ind w:firstLine="284"/>
        <w:rPr>
          <w:rFonts w:ascii="Garamond" w:hAnsi="Garamond" w:cstheme="majorHAnsi"/>
        </w:rPr>
      </w:pPr>
      <w:r w:rsidRPr="00026380">
        <w:rPr>
          <w:rFonts w:ascii="Garamond" w:hAnsi="Garamond"/>
        </w:rPr>
        <w:t>ix. blerjet e mjeteve të komunikimit e transportit, mobilimin dhe për përmirësimin e kushteve të punës së AdZM-ve dhe punës në terren;</w:t>
      </w:r>
    </w:p>
    <w:p w14:paraId="4E1E60DA" w14:textId="77777777" w:rsidR="00D21BC4" w:rsidRPr="00026380" w:rsidRDefault="00D21BC4" w:rsidP="00B8203E">
      <w:pPr>
        <w:ind w:firstLine="284"/>
        <w:rPr>
          <w:rFonts w:ascii="Garamond" w:hAnsi="Garamond" w:cstheme="majorHAnsi"/>
        </w:rPr>
      </w:pPr>
      <w:r w:rsidRPr="00026380">
        <w:rPr>
          <w:rFonts w:ascii="Garamond" w:hAnsi="Garamond"/>
        </w:rPr>
        <w:t>x. publikimet, ndërgjegjësimin, edukimin dhe informimin e publikut të gjerë;</w:t>
      </w:r>
    </w:p>
    <w:p w14:paraId="7E7664CE" w14:textId="77777777" w:rsidR="00D21BC4" w:rsidRPr="00026380" w:rsidRDefault="00D21BC4" w:rsidP="00B8203E">
      <w:pPr>
        <w:ind w:firstLine="284"/>
        <w:rPr>
          <w:rFonts w:ascii="Garamond" w:hAnsi="Garamond" w:cstheme="majorHAnsi"/>
        </w:rPr>
      </w:pPr>
      <w:r w:rsidRPr="00026380">
        <w:rPr>
          <w:rFonts w:ascii="Garamond" w:hAnsi="Garamond"/>
        </w:rPr>
        <w:t>xi. rehabilitimin e habitateve, largimin dhe menaxhimin e specieve invazive të huaja;</w:t>
      </w:r>
    </w:p>
    <w:p w14:paraId="1F063C55" w14:textId="77777777" w:rsidR="00D21BC4" w:rsidRPr="00026380" w:rsidRDefault="00D21BC4" w:rsidP="00B8203E">
      <w:pPr>
        <w:ind w:firstLine="284"/>
        <w:rPr>
          <w:rFonts w:ascii="Garamond" w:hAnsi="Garamond" w:cstheme="majorHAnsi"/>
        </w:rPr>
      </w:pPr>
      <w:r w:rsidRPr="00026380">
        <w:rPr>
          <w:rFonts w:ascii="Garamond" w:hAnsi="Garamond"/>
        </w:rPr>
        <w:t>xii. mbështetjen e aktiviteteve tradicionale të komuniteteve lokale.</w:t>
      </w:r>
    </w:p>
    <w:p w14:paraId="4D454858" w14:textId="483F0DFF" w:rsidR="00D21BC4" w:rsidRPr="00026380" w:rsidRDefault="00D21BC4" w:rsidP="00B8203E">
      <w:pPr>
        <w:ind w:firstLine="284"/>
        <w:rPr>
          <w:rFonts w:ascii="Garamond" w:hAnsi="Garamond" w:cstheme="majorHAnsi"/>
        </w:rPr>
      </w:pPr>
      <w:r w:rsidRPr="00026380">
        <w:rPr>
          <w:rFonts w:ascii="Garamond" w:hAnsi="Garamond"/>
          <w:b/>
          <w:bCs/>
        </w:rPr>
        <w:t>Neni 59 i Ligjit për ZM-të</w:t>
      </w:r>
      <w:r w:rsidRPr="00026380">
        <w:rPr>
          <w:rFonts w:ascii="Garamond" w:hAnsi="Garamond"/>
        </w:rPr>
        <w:t xml:space="preserve">, krijon Fondin e Veçantë për ZM-të, në llogari të AKZM-së, me fondet e siguruara nga të ardhurat dhe nga kontributi i donatorëve, i cili përdoret me miratim të </w:t>
      </w:r>
      <w:r w:rsidRPr="00026380">
        <w:rPr>
          <w:rFonts w:ascii="Garamond" w:hAnsi="Garamond"/>
        </w:rPr>
        <w:lastRenderedPageBreak/>
        <w:t>ministrit për përballimin e emergjencave, për rehabilitimin e pasojave të zjarreve apo të përmbytjeve, të fatkeqësive natyrore, të infeksioneve në bimë a në kafshët e egra për zbutjen e efekteve negative të ndryshimeve klimatike në zonat e mbrojtura për ndërhyrjet e detyrueshme ndaj llojeve të huaja. Me propozim të përbashkët të ministrit dhe të ministrit përgjegjës për financat, Këshilli i Ministrave miraton me VKM masën e Fondit e</w:t>
      </w:r>
      <w:r w:rsidR="003A4F8B" w:rsidRPr="00026380">
        <w:rPr>
          <w:rFonts w:ascii="Garamond" w:hAnsi="Garamond"/>
        </w:rPr>
        <w:t xml:space="preserve"> </w:t>
      </w:r>
      <w:r w:rsidRPr="00026380">
        <w:rPr>
          <w:rFonts w:ascii="Garamond" w:hAnsi="Garamond"/>
        </w:rPr>
        <w:t>Veçantë për Zonat e Mbrojtura mjedisore, për burimet e krijimit dhe rregullat e përdorimit të tij.</w:t>
      </w:r>
    </w:p>
    <w:p w14:paraId="75F52C09" w14:textId="77777777" w:rsidR="00D21BC4" w:rsidRPr="00026380" w:rsidRDefault="00D21BC4" w:rsidP="00B8203E">
      <w:pPr>
        <w:ind w:firstLine="284"/>
        <w:rPr>
          <w:rFonts w:ascii="Garamond" w:hAnsi="Garamond" w:cstheme="majorHAnsi"/>
        </w:rPr>
      </w:pPr>
      <w:r w:rsidRPr="00026380">
        <w:rPr>
          <w:rFonts w:ascii="Garamond" w:hAnsi="Garamond"/>
        </w:rPr>
        <w:t>Në kuadër dhe në zbatim të dispozitave të mësipërme, aktet nënligjore përkatëse të zbatueshme janë si më poshtë:</w:t>
      </w:r>
    </w:p>
    <w:p w14:paraId="59A74DD4" w14:textId="77777777" w:rsidR="00D21BC4" w:rsidRPr="00026380" w:rsidRDefault="00D21BC4" w:rsidP="00B8203E">
      <w:pPr>
        <w:ind w:firstLine="284"/>
        <w:rPr>
          <w:rFonts w:ascii="Garamond" w:hAnsi="Garamond" w:cstheme="majorHAnsi"/>
        </w:rPr>
      </w:pPr>
      <w:r w:rsidRPr="00026380">
        <w:rPr>
          <w:rFonts w:ascii="Garamond" w:hAnsi="Garamond"/>
          <w:b/>
          <w:bCs/>
        </w:rPr>
        <w:t xml:space="preserve">VKM nr.1156 (24 dhjetor 2020) </w:t>
      </w:r>
      <w:r w:rsidRPr="00026380">
        <w:rPr>
          <w:rFonts w:ascii="Garamond" w:hAnsi="Garamond"/>
        </w:rPr>
        <w:t>“Për përcaktimin e të ardhurave të gjeneruara nga tarifat që paguhen në zonat e mbrojtura, të masës dhe kritereve të përdorimit të tyre”</w:t>
      </w:r>
    </w:p>
    <w:p w14:paraId="0261A1E6" w14:textId="77777777" w:rsidR="00D21BC4" w:rsidRPr="00026380" w:rsidRDefault="00D21BC4" w:rsidP="00B8203E">
      <w:pPr>
        <w:ind w:firstLine="284"/>
        <w:rPr>
          <w:rFonts w:ascii="Garamond" w:hAnsi="Garamond" w:cstheme="majorHAnsi"/>
        </w:rPr>
      </w:pPr>
      <w:r w:rsidRPr="00026380">
        <w:rPr>
          <w:rFonts w:ascii="Garamond" w:hAnsi="Garamond"/>
          <w:b/>
          <w:bCs/>
        </w:rPr>
        <w:t xml:space="preserve">VKM nr. 19 (20 janar 2021) </w:t>
      </w:r>
      <w:r w:rsidRPr="00026380">
        <w:rPr>
          <w:rFonts w:ascii="Garamond" w:hAnsi="Garamond"/>
        </w:rPr>
        <w:t>“Për masën e fondit të veçantë për zonat e mbrojtura mjedisore, për burimet e krijimit dhe rregullat e përdorimit të tij”</w:t>
      </w:r>
    </w:p>
    <w:p w14:paraId="768CACE6" w14:textId="77777777" w:rsidR="00D21BC4" w:rsidRPr="00026380" w:rsidRDefault="00D21BC4" w:rsidP="00B8203E">
      <w:pPr>
        <w:ind w:firstLine="284"/>
        <w:rPr>
          <w:rFonts w:ascii="Garamond" w:hAnsi="Garamond" w:cstheme="majorHAnsi"/>
        </w:rPr>
      </w:pPr>
      <w:r w:rsidRPr="00026380">
        <w:rPr>
          <w:rFonts w:ascii="Garamond" w:hAnsi="Garamond"/>
          <w:b/>
          <w:bCs/>
        </w:rPr>
        <w:t xml:space="preserve">Udhëzimi nr.1 i ministrit (10 shkurt 2021) </w:t>
      </w:r>
      <w:r w:rsidRPr="00026380">
        <w:rPr>
          <w:rFonts w:ascii="Garamond" w:hAnsi="Garamond"/>
        </w:rPr>
        <w:t>“Për rregullat e përdorimit dhe të gëzimit të shërbimeve që ofron zona e mbrojtur mjedisore dhe pagimin e çmimeve për to.</w:t>
      </w:r>
    </w:p>
    <w:p w14:paraId="0DD1E42D" w14:textId="77777777" w:rsidR="00D21BC4" w:rsidRPr="00026380" w:rsidRDefault="00D21BC4" w:rsidP="00B8203E">
      <w:pPr>
        <w:ind w:firstLine="284"/>
        <w:rPr>
          <w:rFonts w:ascii="Garamond" w:hAnsi="Garamond" w:cstheme="majorHAnsi"/>
        </w:rPr>
      </w:pPr>
      <w:r w:rsidRPr="00026380">
        <w:rPr>
          <w:rFonts w:ascii="Garamond" w:hAnsi="Garamond"/>
          <w:b/>
          <w:bCs/>
        </w:rPr>
        <w:t xml:space="preserve">Urdhri i Ministrit nr.129 (23 qershor 2016) </w:t>
      </w:r>
      <w:r w:rsidRPr="00026380">
        <w:rPr>
          <w:rFonts w:ascii="Garamond" w:hAnsi="Garamond"/>
        </w:rPr>
        <w:t>“Për miratimin e procedurave të dhënies me qira të sipërfaqeve brenda ZM-ve”</w:t>
      </w:r>
    </w:p>
    <w:p w14:paraId="482B5D0D" w14:textId="77777777" w:rsidR="00D21BC4" w:rsidRPr="00026380" w:rsidRDefault="005F56FE" w:rsidP="005F56FE">
      <w:pPr>
        <w:pStyle w:val="Heading3"/>
        <w:spacing w:before="0"/>
        <w:ind w:left="284" w:firstLine="0"/>
        <w:rPr>
          <w:rFonts w:ascii="Garamond" w:hAnsi="Garamond" w:cstheme="majorHAnsi"/>
          <w:color w:val="auto"/>
        </w:rPr>
      </w:pPr>
      <w:bookmarkStart w:id="82" w:name="_Toc121229501"/>
      <w:bookmarkStart w:id="83" w:name="_Toc154062271"/>
      <w:bookmarkStart w:id="84" w:name="_Toc201560663"/>
      <w:r w:rsidRPr="00026380">
        <w:rPr>
          <w:rFonts w:ascii="Garamond" w:hAnsi="Garamond"/>
          <w:color w:val="auto"/>
        </w:rPr>
        <w:t xml:space="preserve">1.8.6. </w:t>
      </w:r>
      <w:r w:rsidR="00D21BC4" w:rsidRPr="00026380">
        <w:rPr>
          <w:rFonts w:ascii="Garamond" w:hAnsi="Garamond"/>
          <w:color w:val="auto"/>
        </w:rPr>
        <w:t>Monitorimi &amp; Inspektimi</w:t>
      </w:r>
      <w:bookmarkEnd w:id="82"/>
      <w:bookmarkEnd w:id="83"/>
      <w:bookmarkEnd w:id="84"/>
    </w:p>
    <w:p w14:paraId="429D993C" w14:textId="77777777" w:rsidR="00D21BC4" w:rsidRPr="00026380" w:rsidRDefault="00D21BC4" w:rsidP="00B8203E">
      <w:pPr>
        <w:ind w:firstLine="284"/>
        <w:rPr>
          <w:rFonts w:ascii="Garamond" w:hAnsi="Garamond" w:cstheme="majorHAnsi"/>
        </w:rPr>
      </w:pPr>
      <w:r w:rsidRPr="00026380">
        <w:rPr>
          <w:rFonts w:ascii="Garamond" w:hAnsi="Garamond"/>
          <w:b/>
          <w:bCs/>
        </w:rPr>
        <w:t xml:space="preserve">Neni 60 i Ligjit për ZM-të </w:t>
      </w:r>
      <w:r w:rsidRPr="00026380">
        <w:rPr>
          <w:rFonts w:ascii="Garamond" w:hAnsi="Garamond"/>
        </w:rPr>
        <w:t>, parashikon që AKZM është përgjegjëse për drejtimin, organizimin, monitorimin e zbatimit të planit, mbikëqyrjen periodike vjetore, rezultatet e monitorimit të tij, si dhe për administrimin e publikimin në faqen zyrtare elektronike të saj të të dhënave përkatëse. Në zbatimin e programeve të monitorimit, AKZM-ja mund të angazhojë institucione kërkimore-shkencore, si dhe subjekte publike ose private, të specializuara në këtë fushë, në bazë të legjislacionit në fuqi për prokurimin publik.</w:t>
      </w:r>
    </w:p>
    <w:p w14:paraId="330C60A6" w14:textId="08FB2C72" w:rsidR="00D21BC4" w:rsidRPr="00026380" w:rsidRDefault="00D21BC4" w:rsidP="00B8203E">
      <w:pPr>
        <w:ind w:firstLine="284"/>
        <w:rPr>
          <w:rFonts w:ascii="Garamond" w:hAnsi="Garamond" w:cstheme="majorHAnsi"/>
        </w:rPr>
      </w:pPr>
      <w:r w:rsidRPr="00026380">
        <w:rPr>
          <w:rFonts w:ascii="Garamond" w:hAnsi="Garamond"/>
        </w:rPr>
        <w:t>Monitorimi i veprimtarisë së zonave të mbrojtura mjedisore ushtrohet nga AdZM-të dhe nga subjektet e angazhuara prej tyre në monitorim që kryejnë veprimtari të lejuar në zonat e mbrojtura mjedisore, vetëmonitorojnë aktivitetin që ushtrojnë, sipas kërkesave të</w:t>
      </w:r>
      <w:r w:rsidR="003A4F8B" w:rsidRPr="00026380">
        <w:rPr>
          <w:rFonts w:ascii="Garamond" w:hAnsi="Garamond"/>
        </w:rPr>
        <w:t xml:space="preserve"> </w:t>
      </w:r>
      <w:r w:rsidRPr="00026380">
        <w:rPr>
          <w:rFonts w:ascii="Garamond" w:hAnsi="Garamond"/>
        </w:rPr>
        <w:t xml:space="preserve">specifikuara nga AKZM-ja në zbatim të programit të monitorimit të zonës dhe ia njoftojnë AdZM-së përkatëse të dhënat që dalin nga vetëmonitorimi. </w:t>
      </w:r>
    </w:p>
    <w:p w14:paraId="7CE48F93" w14:textId="77777777" w:rsidR="00D21BC4" w:rsidRPr="00026380" w:rsidRDefault="00D21BC4" w:rsidP="00B8203E">
      <w:pPr>
        <w:ind w:firstLine="284"/>
        <w:rPr>
          <w:rFonts w:ascii="Garamond" w:hAnsi="Garamond" w:cstheme="majorHAnsi"/>
        </w:rPr>
      </w:pPr>
      <w:r w:rsidRPr="00026380">
        <w:rPr>
          <w:rFonts w:ascii="Garamond" w:hAnsi="Garamond"/>
          <w:b/>
          <w:bCs/>
        </w:rPr>
        <w:t>Neni 66 i Ligjit për ZM-të</w:t>
      </w:r>
      <w:r w:rsidRPr="00026380">
        <w:rPr>
          <w:rFonts w:ascii="Garamond" w:hAnsi="Garamond"/>
        </w:rPr>
        <w:t>, përcakton përgjegjësitë e inspektimit, që do të kryhen nga AKZM dhe organet inspektuese të AdZM-ve rajonale.</w:t>
      </w:r>
    </w:p>
    <w:p w14:paraId="67650159" w14:textId="77777777" w:rsidR="00D21BC4" w:rsidRPr="00026380" w:rsidRDefault="005F56FE" w:rsidP="005F56FE">
      <w:pPr>
        <w:pStyle w:val="Heading3"/>
        <w:spacing w:before="0"/>
        <w:ind w:left="284" w:firstLine="0"/>
        <w:rPr>
          <w:rFonts w:ascii="Garamond" w:hAnsi="Garamond" w:cstheme="majorHAnsi"/>
          <w:color w:val="auto"/>
        </w:rPr>
      </w:pPr>
      <w:bookmarkStart w:id="85" w:name="_Toc121229502"/>
      <w:bookmarkStart w:id="86" w:name="_Toc154062272"/>
      <w:bookmarkStart w:id="87" w:name="_Toc201560664"/>
      <w:r w:rsidRPr="00026380">
        <w:rPr>
          <w:rFonts w:ascii="Garamond" w:hAnsi="Garamond"/>
          <w:color w:val="auto"/>
        </w:rPr>
        <w:t xml:space="preserve">1.8.7. </w:t>
      </w:r>
      <w:r w:rsidR="00D21BC4" w:rsidRPr="00026380">
        <w:rPr>
          <w:rFonts w:ascii="Garamond" w:hAnsi="Garamond"/>
          <w:color w:val="auto"/>
        </w:rPr>
        <w:t>Burimet Njerëzore</w:t>
      </w:r>
      <w:bookmarkEnd w:id="85"/>
      <w:bookmarkEnd w:id="86"/>
      <w:bookmarkEnd w:id="87"/>
    </w:p>
    <w:p w14:paraId="28F1926B" w14:textId="77777777" w:rsidR="00D21BC4" w:rsidRPr="00026380" w:rsidRDefault="00D21BC4" w:rsidP="00B8203E">
      <w:pPr>
        <w:ind w:firstLine="284"/>
        <w:rPr>
          <w:rFonts w:ascii="Garamond" w:hAnsi="Garamond" w:cstheme="majorHAnsi"/>
        </w:rPr>
      </w:pPr>
      <w:r w:rsidRPr="00026380">
        <w:rPr>
          <w:rFonts w:ascii="Garamond" w:hAnsi="Garamond"/>
          <w:b/>
          <w:bCs/>
        </w:rPr>
        <w:t>VKM 102 e vitit 2015</w:t>
      </w:r>
      <w:r w:rsidRPr="00026380">
        <w:rPr>
          <w:rFonts w:ascii="Garamond" w:hAnsi="Garamond"/>
        </w:rPr>
        <w:t xml:space="preserve"> për AKZM dhe AdZM-të, parashikon se regjimi i punësimit të stafit të AKZM-së është sipas kuadrit ligjor të Shërbimit Civil, ndërsa punonjësit e AdZM-së (përfshirë të punësuarit e përkohshëm) sipas regjimit të Kodit të Punës. Kriteret e rekrutimit dhe përshkrimet e vendeve të punës miratohen nga Ministri, me propozim të Drejtorit të Përgjithshëm të AKZM-së.</w:t>
      </w:r>
    </w:p>
    <w:p w14:paraId="568AD99A" w14:textId="77777777" w:rsidR="00D21BC4" w:rsidRPr="00026380" w:rsidRDefault="005F56FE" w:rsidP="005F56FE">
      <w:pPr>
        <w:pStyle w:val="Heading2"/>
        <w:keepNext/>
        <w:keepLines/>
        <w:spacing w:before="0" w:beforeAutospacing="0" w:after="0" w:afterAutospacing="0"/>
        <w:ind w:left="284"/>
        <w:jc w:val="both"/>
        <w:rPr>
          <w:rFonts w:ascii="Garamond" w:hAnsi="Garamond"/>
          <w:sz w:val="24"/>
          <w:szCs w:val="24"/>
          <w:lang w:val="sq-AL"/>
        </w:rPr>
      </w:pPr>
      <w:bookmarkStart w:id="88" w:name="_Ref152682904"/>
      <w:bookmarkStart w:id="89" w:name="_Toc154062273"/>
      <w:bookmarkStart w:id="90" w:name="_Toc201560665"/>
      <w:r w:rsidRPr="00026380">
        <w:rPr>
          <w:rFonts w:ascii="Garamond" w:hAnsi="Garamond"/>
          <w:sz w:val="24"/>
          <w:szCs w:val="24"/>
          <w:lang w:val="sq-AL"/>
        </w:rPr>
        <w:lastRenderedPageBreak/>
        <w:t xml:space="preserve">1.9. </w:t>
      </w:r>
      <w:r w:rsidR="00D21BC4" w:rsidRPr="00026380">
        <w:rPr>
          <w:rFonts w:ascii="Garamond" w:hAnsi="Garamond"/>
          <w:sz w:val="24"/>
          <w:szCs w:val="24"/>
          <w:lang w:val="sq-AL"/>
        </w:rPr>
        <w:t>Përshkrimi i peizazhit dhe trashëgimisë kulturore</w:t>
      </w:r>
      <w:bookmarkEnd w:id="88"/>
      <w:bookmarkEnd w:id="89"/>
      <w:bookmarkEnd w:id="90"/>
    </w:p>
    <w:p w14:paraId="27CAD4C5" w14:textId="77777777" w:rsidR="00D21BC4" w:rsidRPr="00026380" w:rsidRDefault="00D21BC4" w:rsidP="005F56FE">
      <w:pPr>
        <w:keepNext/>
        <w:jc w:val="center"/>
        <w:rPr>
          <w:rFonts w:ascii="Garamond" w:hAnsi="Garamond"/>
        </w:rPr>
      </w:pPr>
      <w:r w:rsidRPr="00026380">
        <w:rPr>
          <w:rFonts w:ascii="Garamond" w:hAnsi="Garamond"/>
          <w:lang w:eastAsia="en-US"/>
        </w:rPr>
        <w:drawing>
          <wp:inline distT="0" distB="0" distL="0" distR="0" wp14:anchorId="2BA29A77" wp14:editId="180C990E">
            <wp:extent cx="5254388" cy="3709493"/>
            <wp:effectExtent l="0" t="0" r="3810" b="5715"/>
            <wp:docPr id="2115330696" name="Grafik 211533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259579" cy="3713157"/>
                    </a:xfrm>
                    <a:prstGeom prst="rect">
                      <a:avLst/>
                    </a:prstGeom>
                    <a:noFill/>
                    <a:ln>
                      <a:noFill/>
                    </a:ln>
                  </pic:spPr>
                </pic:pic>
              </a:graphicData>
            </a:graphic>
          </wp:inline>
        </w:drawing>
      </w:r>
    </w:p>
    <w:p w14:paraId="2B514BA8"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13</w:t>
      </w:r>
      <w:r w:rsidRPr="00026380">
        <w:rPr>
          <w:rFonts w:ascii="Garamond" w:hAnsi="Garamond"/>
          <w:color w:val="auto"/>
          <w:sz w:val="24"/>
          <w:szCs w:val="24"/>
        </w:rPr>
        <w:fldChar w:fldCharType="end"/>
      </w:r>
      <w:r w:rsidRPr="00026380">
        <w:rPr>
          <w:rFonts w:ascii="Garamond" w:hAnsi="Garamond"/>
          <w:color w:val="auto"/>
          <w:sz w:val="24"/>
          <w:szCs w:val="24"/>
        </w:rPr>
        <w:t xml:space="preserve">: Monumentet e kulturës në basenin e lumit Vjosë </w:t>
      </w:r>
    </w:p>
    <w:p w14:paraId="68D02772" w14:textId="77777777" w:rsidR="005F56FE" w:rsidRPr="00026380" w:rsidRDefault="005F56FE" w:rsidP="005F56FE"/>
    <w:p w14:paraId="14864231" w14:textId="77777777" w:rsidR="00D21BC4" w:rsidRPr="00026380" w:rsidRDefault="00D21BC4" w:rsidP="00B8203E">
      <w:pPr>
        <w:ind w:firstLine="284"/>
        <w:rPr>
          <w:rFonts w:ascii="Garamond" w:hAnsi="Garamond"/>
        </w:rPr>
      </w:pPr>
      <w:r w:rsidRPr="00026380">
        <w:rPr>
          <w:rFonts w:ascii="Garamond" w:hAnsi="Garamond"/>
        </w:rPr>
        <w:t xml:space="preserve">Meqë PKLEV përbëhet kryesisht nga trupi ujor i lumit, vetëm disa monumente kulture ndodhen brenda dhe/ose shtrihen në PKLEV (p.sh. urat antike). Tetë monumentet kulture që janë pjesë dhe/ose shtrihen në PKLEV janë përshkruar më poshtë. </w:t>
      </w:r>
    </w:p>
    <w:p w14:paraId="7DA61C5A" w14:textId="77777777" w:rsidR="00D21BC4" w:rsidRPr="00026380" w:rsidRDefault="00D21BC4" w:rsidP="00B8203E">
      <w:pPr>
        <w:ind w:firstLine="284"/>
        <w:rPr>
          <w:rFonts w:ascii="Garamond" w:hAnsi="Garamond"/>
        </w:rPr>
      </w:pPr>
      <w:r w:rsidRPr="00026380">
        <w:rPr>
          <w:rFonts w:ascii="Garamond" w:hAnsi="Garamond"/>
        </w:rPr>
        <w:t xml:space="preserve">Megjithatë, zona e pellgut ujëmbledhës të lumit Vjosa është e pasur me objekte kulture (288 gjithsej) dhe njihet gjerësisht për to. Një përshkrim i detajuar i monumenteve më të rëndësishme të kulturës brenda luginës së Vjosës mund të gjendet në aneksin </w:t>
      </w:r>
      <w:r w:rsidRPr="00026380">
        <w:rPr>
          <w:rFonts w:ascii="Garamond" w:hAnsi="Garamond"/>
        </w:rPr>
        <w:fldChar w:fldCharType="begin"/>
      </w:r>
      <w:r w:rsidRPr="00026380">
        <w:rPr>
          <w:rFonts w:ascii="Garamond" w:hAnsi="Garamond"/>
        </w:rPr>
        <w:instrText xml:space="preserve"> REF _Ref154064011 \r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7.3</w:t>
      </w:r>
      <w:r w:rsidRPr="00026380">
        <w:rPr>
          <w:rFonts w:ascii="Garamond" w:hAnsi="Garamond"/>
        </w:rPr>
        <w:fldChar w:fldCharType="end"/>
      </w:r>
      <w:r w:rsidRPr="00026380">
        <w:rPr>
          <w:rFonts w:ascii="Garamond" w:hAnsi="Garamond"/>
        </w:rPr>
        <w:t>.</w:t>
      </w:r>
    </w:p>
    <w:p w14:paraId="689A9EA1" w14:textId="77777777" w:rsidR="00D21BC4" w:rsidRPr="00026380" w:rsidRDefault="00D21BC4" w:rsidP="00B8203E">
      <w:pPr>
        <w:ind w:firstLine="284"/>
        <w:rPr>
          <w:rFonts w:ascii="Garamond" w:hAnsi="Garamond"/>
        </w:rPr>
      </w:pPr>
      <w:r w:rsidRPr="00026380">
        <w:rPr>
          <w:rFonts w:ascii="Garamond" w:hAnsi="Garamond"/>
        </w:rPr>
        <w:t xml:space="preserve">Është i rëndësishëm bashkëpunimi me sektorin e kulturës kur bëhet fjalë për zhvillimin e turizmit të qarkut, si edhe për partneritetin në programe edukative (p.sh. programe shkolle, trajnime për roje mjedisore dhe guida kulturore). </w:t>
      </w:r>
    </w:p>
    <w:p w14:paraId="0EC48319" w14:textId="77777777" w:rsidR="00D21BC4" w:rsidRPr="00026380" w:rsidRDefault="00D21BC4" w:rsidP="00B8203E">
      <w:pPr>
        <w:ind w:firstLine="284"/>
        <w:rPr>
          <w:rFonts w:ascii="Garamond" w:hAnsi="Garamond"/>
        </w:rPr>
      </w:pPr>
      <w:r w:rsidRPr="00026380">
        <w:rPr>
          <w:rFonts w:ascii="Garamond" w:hAnsi="Garamond"/>
        </w:rPr>
        <w:t>Theks i veçantë duhet t'i kushtohet ruajtjes së vendeve kulturore në/afër lumit dhe/ose që shtrihen përgjatë lumit (p.sh. urat si vende kulturore). Duhet gjetur një qasje e përbashkët që siguron ruajtjen e vendeve kulturore dhe ruajtjen e ekosistemit të lumit në të njëjtën kohë.</w:t>
      </w:r>
    </w:p>
    <w:p w14:paraId="23E60C2F" w14:textId="77777777" w:rsidR="00D21BC4" w:rsidRPr="00026380" w:rsidRDefault="005F56FE" w:rsidP="005F56FE">
      <w:pPr>
        <w:pStyle w:val="Heading3"/>
        <w:spacing w:before="0"/>
        <w:ind w:left="284" w:firstLine="0"/>
        <w:rPr>
          <w:rFonts w:ascii="Garamond" w:hAnsi="Garamond"/>
          <w:color w:val="auto"/>
        </w:rPr>
      </w:pPr>
      <w:bookmarkStart w:id="91" w:name="_Toc154062274"/>
      <w:bookmarkStart w:id="92" w:name="_Toc201560666"/>
      <w:r w:rsidRPr="00026380">
        <w:rPr>
          <w:rFonts w:ascii="Garamond" w:hAnsi="Garamond"/>
          <w:color w:val="auto"/>
        </w:rPr>
        <w:t xml:space="preserve">1.9.1. </w:t>
      </w:r>
      <w:r w:rsidR="00D21BC4" w:rsidRPr="00026380">
        <w:rPr>
          <w:rFonts w:ascii="Garamond" w:hAnsi="Garamond"/>
          <w:color w:val="auto"/>
        </w:rPr>
        <w:t>Përshkrimi i përgjithshëm i situatës së Trashëgimisë Kulturore në luginën e Vjosës</w:t>
      </w:r>
      <w:bookmarkEnd w:id="91"/>
      <w:bookmarkEnd w:id="92"/>
    </w:p>
    <w:p w14:paraId="4B6E2018" w14:textId="77777777" w:rsidR="00D21BC4" w:rsidRPr="00026380" w:rsidRDefault="00D21BC4" w:rsidP="00B8203E">
      <w:pPr>
        <w:ind w:firstLine="284"/>
        <w:rPr>
          <w:rFonts w:ascii="Garamond" w:hAnsi="Garamond"/>
        </w:rPr>
      </w:pPr>
      <w:r w:rsidRPr="00026380">
        <w:rPr>
          <w:rFonts w:ascii="Garamond" w:hAnsi="Garamond"/>
        </w:rPr>
        <w:t xml:space="preserve">I gjithë pellgu i Vjosës, që në kohët e lashta, ka përbërë një zonë mjaft të përshtatshme për banim. Territori ku shtrihet PKLEV është ndoshta qarku në Shqipëri me dendësinë më të madhe të vendeve të trashëgimisë kulturore, të të gjitha moshave dhe llojeve. </w:t>
      </w:r>
    </w:p>
    <w:p w14:paraId="5AD21B53" w14:textId="77777777" w:rsidR="00D21BC4" w:rsidRPr="00026380" w:rsidRDefault="00D21BC4" w:rsidP="00B8203E">
      <w:pPr>
        <w:ind w:firstLine="284"/>
        <w:rPr>
          <w:rFonts w:ascii="Garamond" w:hAnsi="Garamond"/>
        </w:rPr>
      </w:pPr>
      <w:r w:rsidRPr="00026380">
        <w:rPr>
          <w:rFonts w:ascii="Garamond" w:hAnsi="Garamond"/>
        </w:rPr>
        <w:t xml:space="preserve">Çdo periudhë e zhvillimit të historisë njerëzore ka lënë gjurmët e saj brenda këtij qarku. Duke përmendur shkurtimisht gjurmët më të hershme të vendbanimit të hapur të Kryegjatës (Fier) që datojnë në epokën e Paleolitit të Mesëm (100.000-30.000 vjet p.k.); Më vonë në vendbanimet e shpellave të Goranxi (Gjirokastër) që daton që nga epoka mezolitike (30.000-10.000 vjet p.k.); Gjatë epokës eneolitike (7000 – 4000 vjet p.k.) hartat e vendbanimeve zgjerohen me vendbanimet e shpellave të Bënjës (Përmet) dhe Velçës (Vlorë) dhe vendbanimet e hapura në Kamnik (Kolonjë); varrezat tumulare të Vajzës (Vlorë), Piskovës (Përmet) Cepunë dhe Vodhinë (Gjirokastër) datojnë që nga epoka e bronzit (3000 – 1200 vjet para Krishtit) dhe epoka e hekurit (fundi i shek. XII </w:t>
      </w:r>
      <w:r w:rsidRPr="00026380">
        <w:rPr>
          <w:rFonts w:ascii="Garamond" w:hAnsi="Garamond"/>
          <w:vertAlign w:val="superscript"/>
        </w:rPr>
        <w:t xml:space="preserve">– </w:t>
      </w:r>
      <w:r w:rsidRPr="00026380">
        <w:rPr>
          <w:rFonts w:ascii="Garamond" w:hAnsi="Garamond"/>
        </w:rPr>
        <w:t>fillimi i shek.V para Krishtit</w:t>
      </w:r>
      <w:r w:rsidRPr="00026380">
        <w:rPr>
          <w:rFonts w:ascii="Garamond" w:hAnsi="Garamond"/>
          <w:vertAlign w:val="superscript"/>
        </w:rPr>
        <w:t>.</w:t>
      </w:r>
    </w:p>
    <w:p w14:paraId="496F1A7D" w14:textId="77777777" w:rsidR="00D21BC4" w:rsidRPr="00026380" w:rsidRDefault="00D21BC4" w:rsidP="00B8203E">
      <w:pPr>
        <w:ind w:firstLine="284"/>
        <w:rPr>
          <w:rFonts w:ascii="Garamond" w:hAnsi="Garamond"/>
        </w:rPr>
      </w:pPr>
      <w:r w:rsidRPr="00026380">
        <w:rPr>
          <w:rFonts w:ascii="Garamond" w:hAnsi="Garamond"/>
        </w:rPr>
        <w:t xml:space="preserve">Pellgu i lumit Vjosa lulëzoi gjatë periudhës së antikitetit (shek. V para Krishtit </w:t>
      </w:r>
      <w:r w:rsidRPr="00026380">
        <w:rPr>
          <w:rFonts w:ascii="Garamond" w:hAnsi="Garamond"/>
          <w:vertAlign w:val="superscript"/>
        </w:rPr>
        <w:t>-</w:t>
      </w:r>
      <w:r w:rsidRPr="00026380">
        <w:rPr>
          <w:rFonts w:ascii="Garamond" w:hAnsi="Garamond"/>
        </w:rPr>
        <w:t xml:space="preserve"> shek. IV pas Krishtit)</w:t>
      </w:r>
      <w:r w:rsidRPr="00026380">
        <w:rPr>
          <w:rFonts w:ascii="Garamond" w:hAnsi="Garamond"/>
          <w:vertAlign w:val="superscript"/>
        </w:rPr>
        <w:t>.</w:t>
      </w:r>
      <w:r w:rsidRPr="00026380">
        <w:rPr>
          <w:rFonts w:ascii="Garamond" w:hAnsi="Garamond"/>
        </w:rPr>
        <w:t xml:space="preserve">; gjatë kësaj periudhe u krijuan dhe u zhvilluan qytetet Ilirie, si: Apollonia (Fier), Bylis dhe </w:t>
      </w:r>
      <w:r w:rsidRPr="00026380">
        <w:rPr>
          <w:rFonts w:ascii="Garamond" w:hAnsi="Garamond"/>
        </w:rPr>
        <w:lastRenderedPageBreak/>
        <w:t xml:space="preserve">Klos (Mallakastër) Amantia, Olympia dhe Triport (Vlorë), Antigone and Hadrianopoli (Gjirokastër). Gjithashtu, gjatë kësaj periudh u krijuan qytete të vogla si Këlcyra (Përmet), Mashkjeza (Fier), Matohasanaj (Vlorë). </w:t>
      </w:r>
    </w:p>
    <w:p w14:paraId="4658175C" w14:textId="77777777" w:rsidR="00D21BC4" w:rsidRPr="00026380" w:rsidRDefault="00D21BC4" w:rsidP="00B8203E">
      <w:pPr>
        <w:ind w:firstLine="284"/>
        <w:rPr>
          <w:rFonts w:ascii="Garamond" w:hAnsi="Garamond"/>
        </w:rPr>
      </w:pPr>
      <w:r w:rsidRPr="00026380">
        <w:rPr>
          <w:rFonts w:ascii="Garamond" w:hAnsi="Garamond"/>
        </w:rPr>
        <w:t>Gjithashtu për shkak të krijimit dhe zgjerimit të qyteteve, u krijua edhe rrjeti rrugor: shumë rrugë me kalldrëme dhe ura druri ose edhe guri u ndërtuan gjatë kësaj periudhe. Gjurmët më të hershme të urës prej guri gjenden në lumin Shushicë, në Brataj (Vlorë), e cila daton që nga shekulli III</w:t>
      </w:r>
      <w:r w:rsidRPr="00026380">
        <w:rPr>
          <w:rFonts w:ascii="Garamond" w:hAnsi="Garamond"/>
          <w:vertAlign w:val="superscript"/>
        </w:rPr>
        <w:t xml:space="preserve">të </w:t>
      </w:r>
      <w:r w:rsidRPr="00026380">
        <w:rPr>
          <w:rFonts w:ascii="Garamond" w:hAnsi="Garamond"/>
        </w:rPr>
        <w:t xml:space="preserve">pas Krishtit. </w:t>
      </w:r>
    </w:p>
    <w:p w14:paraId="3C84F81E" w14:textId="77777777" w:rsidR="00D21BC4" w:rsidRPr="00026380" w:rsidRDefault="00D21BC4" w:rsidP="00B8203E">
      <w:pPr>
        <w:ind w:firstLine="284"/>
        <w:rPr>
          <w:rFonts w:ascii="Garamond" w:hAnsi="Garamond"/>
        </w:rPr>
      </w:pPr>
      <w:r w:rsidRPr="00026380">
        <w:rPr>
          <w:rFonts w:ascii="Garamond" w:hAnsi="Garamond"/>
        </w:rPr>
        <w:t xml:space="preserve">Periudha mesjetare lidhet me vendbanimet e fortifikuara, si Tepelena, si dhe me ndërtimin e shumë kështjellave ushtarake, si Kalaja e Gjirokastrës, Kalaja e Libohovës, Kalaja e Kardhiqit, Kalaja e Paleokastrës etj. Kjo periudhë lidhet edhe me ndërtimin e shumë objekteve fetare. </w:t>
      </w:r>
    </w:p>
    <w:p w14:paraId="542F6C9E" w14:textId="77777777" w:rsidR="00D21BC4" w:rsidRPr="00026380" w:rsidRDefault="005F56FE" w:rsidP="005F56FE">
      <w:pPr>
        <w:pStyle w:val="Heading3"/>
        <w:spacing w:before="0"/>
        <w:ind w:left="284" w:firstLine="0"/>
        <w:rPr>
          <w:rFonts w:ascii="Garamond" w:hAnsi="Garamond"/>
          <w:color w:val="auto"/>
        </w:rPr>
      </w:pPr>
      <w:bookmarkStart w:id="93" w:name="_Toc154062275"/>
      <w:bookmarkStart w:id="94" w:name="_Toc201560667"/>
      <w:r w:rsidRPr="00026380">
        <w:rPr>
          <w:rFonts w:ascii="Garamond" w:hAnsi="Garamond"/>
          <w:color w:val="auto"/>
        </w:rPr>
        <w:t xml:space="preserve">1.9.2. </w:t>
      </w:r>
      <w:r w:rsidR="00D21BC4" w:rsidRPr="00026380">
        <w:rPr>
          <w:rFonts w:ascii="Garamond" w:hAnsi="Garamond"/>
          <w:color w:val="auto"/>
        </w:rPr>
        <w:t>Monumentet e kulturës brenda/që shtrihen në PKLEV</w:t>
      </w:r>
      <w:bookmarkEnd w:id="93"/>
      <w:bookmarkEnd w:id="94"/>
    </w:p>
    <w:p w14:paraId="3A66BB72" w14:textId="77777777" w:rsidR="00D21BC4" w:rsidRPr="00026380" w:rsidRDefault="00D21BC4" w:rsidP="00B8203E">
      <w:pPr>
        <w:ind w:firstLine="284"/>
        <w:rPr>
          <w:rFonts w:ascii="Garamond" w:hAnsi="Garamond"/>
        </w:rPr>
      </w:pPr>
      <w:r w:rsidRPr="00026380">
        <w:rPr>
          <w:rFonts w:ascii="Garamond" w:hAnsi="Garamond"/>
        </w:rPr>
        <w:t>Siç u përmend më lart, mirëmbajtja e monumenteve të kulturës të përshkruara më poshtë duhet të bëhet në mënyrë që të mos dëmtohet ekosistemi. Duhet të bëhet një studim se cilat pjesë të vendeve kulturore ndodhen brenda PKLEV dhe si duhet të organizohet mirëmbajtja e tyre për të siguruar ruajtjen e tyre duke mos dëmtuar në të njëjtën kohë ekosistemin e PKLEV.</w:t>
      </w:r>
    </w:p>
    <w:p w14:paraId="1231DA49" w14:textId="77777777" w:rsidR="00D21BC4" w:rsidRPr="00026380" w:rsidRDefault="00D21BC4" w:rsidP="00B8203E">
      <w:pPr>
        <w:ind w:firstLine="284"/>
        <w:rPr>
          <w:rFonts w:ascii="Garamond" w:hAnsi="Garamond"/>
        </w:rPr>
      </w:pPr>
      <w:r w:rsidRPr="00026380">
        <w:rPr>
          <w:rFonts w:ascii="Garamond" w:hAnsi="Garamond"/>
        </w:rPr>
        <w:t xml:space="preserve">Përshkrime të shkurtra të tetë monumenteve të kulturës brenda/që shtrihen në PKLEV mund të gjenden më poshtë, një listë e plotë e të gjitha monumenteve të kulturës brenda pellgut të lumit Vjosa mund të gjendet në aneksin </w:t>
      </w:r>
      <w:r w:rsidRPr="00026380">
        <w:rPr>
          <w:rFonts w:ascii="Garamond" w:hAnsi="Garamond"/>
        </w:rPr>
        <w:fldChar w:fldCharType="begin"/>
      </w:r>
      <w:r w:rsidRPr="00026380">
        <w:rPr>
          <w:rFonts w:ascii="Garamond" w:hAnsi="Garamond"/>
        </w:rPr>
        <w:instrText xml:space="preserve"> REF _Ref154064044 \r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7.3</w:t>
      </w:r>
      <w:r w:rsidRPr="00026380">
        <w:rPr>
          <w:rFonts w:ascii="Garamond" w:hAnsi="Garamond"/>
        </w:rPr>
        <w:fldChar w:fldCharType="end"/>
      </w:r>
      <w:r w:rsidRPr="00026380">
        <w:rPr>
          <w:rFonts w:ascii="Garamond" w:hAnsi="Garamond"/>
        </w:rPr>
        <w:t>.</w:t>
      </w:r>
    </w:p>
    <w:p w14:paraId="1D8FDC24"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Ura e Bratajt </w:t>
      </w:r>
    </w:p>
    <w:p w14:paraId="32FD1EB4" w14:textId="77777777" w:rsidR="00D21BC4" w:rsidRPr="00026380" w:rsidRDefault="00D21BC4" w:rsidP="00B8203E">
      <w:pPr>
        <w:ind w:firstLine="284"/>
        <w:rPr>
          <w:rFonts w:ascii="Garamond" w:hAnsi="Garamond"/>
        </w:rPr>
      </w:pPr>
      <w:r w:rsidRPr="00026380">
        <w:rPr>
          <w:rFonts w:ascii="Garamond" w:hAnsi="Garamond"/>
        </w:rPr>
        <w:t>Ura e Bratajt daton në mesjetën e vonë, shekulli i 18</w:t>
      </w:r>
      <w:r w:rsidRPr="00026380">
        <w:rPr>
          <w:rFonts w:ascii="Garamond" w:hAnsi="Garamond"/>
          <w:vertAlign w:val="superscript"/>
        </w:rPr>
        <w:t xml:space="preserve">të </w:t>
      </w:r>
      <w:r w:rsidRPr="00026380">
        <w:rPr>
          <w:rFonts w:ascii="Garamond" w:hAnsi="Garamond"/>
        </w:rPr>
        <w:t>. Ajo lidh dy anët e lumit Shushica, pranë fshatit Brataj, Vlorë. Ura është shumë mirë e ruajtur dhe përdoret edhe sot për këmbësorët.</w:t>
      </w:r>
    </w:p>
    <w:p w14:paraId="338FC020"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Këmbët e urës antike nën kalanë e Cerjes</w:t>
      </w:r>
    </w:p>
    <w:p w14:paraId="2CCA5235" w14:textId="77777777" w:rsidR="00D21BC4" w:rsidRPr="00026380" w:rsidRDefault="00D21BC4" w:rsidP="00B8203E">
      <w:pPr>
        <w:ind w:firstLine="284"/>
        <w:rPr>
          <w:rFonts w:ascii="Garamond" w:hAnsi="Garamond"/>
        </w:rPr>
      </w:pPr>
      <w:r w:rsidRPr="00026380">
        <w:rPr>
          <w:rFonts w:ascii="Garamond" w:hAnsi="Garamond"/>
        </w:rPr>
        <w:t>Pranë fshatit Brataj nën kështjellën e lashtë të Cerjes, gjithashtu mbi lumin Shushicë, ka rrënoja të këmbëve të gurta të një ure antike me veshje druri. Pesë këmbë me blloqe guri katër metra të lartë pa çimento mbanin lart urën. Blloqet lidheshin me kunja hekuri të derdhur në plumb të shkrirë.</w:t>
      </w:r>
    </w:p>
    <w:p w14:paraId="68C09923"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Ujësjellësi i Vranishtit </w:t>
      </w:r>
    </w:p>
    <w:p w14:paraId="3FBFC468" w14:textId="77777777" w:rsidR="00D21BC4" w:rsidRPr="00026380" w:rsidRDefault="00D21BC4" w:rsidP="00B8203E">
      <w:pPr>
        <w:ind w:firstLine="284"/>
        <w:rPr>
          <w:rFonts w:ascii="Garamond" w:hAnsi="Garamond"/>
        </w:rPr>
      </w:pPr>
      <w:r w:rsidRPr="00026380">
        <w:rPr>
          <w:rFonts w:ascii="Garamond" w:hAnsi="Garamond"/>
        </w:rPr>
        <w:t xml:space="preserve">Ujësjellësi i Vranishtit daton në fillim të shekullit të 18-të; është ndërtuar nga mjeshtërit vendas gjatë periudhës së Ali Pashës. Sipas legjendës në fshatin Vranisht, një fshatar vendas, Islam Bega, e ndërtoi sistemin e furnizimit me ujë gjatë çerekut të dytë të shekullit të 18-të. </w:t>
      </w:r>
    </w:p>
    <w:p w14:paraId="3ADEAAD0"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Termat antike në Rexhepaj, Gorisht</w:t>
      </w:r>
    </w:p>
    <w:p w14:paraId="0B4BD006" w14:textId="77777777" w:rsidR="00D21BC4" w:rsidRPr="00026380" w:rsidRDefault="00D21BC4" w:rsidP="00B8203E">
      <w:pPr>
        <w:ind w:firstLine="284"/>
        <w:rPr>
          <w:rFonts w:ascii="Garamond" w:hAnsi="Garamond"/>
        </w:rPr>
      </w:pPr>
      <w:r w:rsidRPr="00026380">
        <w:rPr>
          <w:rFonts w:ascii="Garamond" w:hAnsi="Garamond"/>
        </w:rPr>
        <w:t>Termat antike të Rexhepajt, Gorisht, datojnë në periudhën e vonë të antikitetit; shekulli i 6 pas Krishtit. Shtrihen në një livadh pranë lumit Vjosa në fshatin Gorisht, Vlorë. Termat janë një formë e rregullt drejtkëndore; 8,4 x 11,2 m. Janë rrënoja të ruajtura; maksimumi i lartësisë së fragmenteve të mureve arrin deri në disa decimetra.</w:t>
      </w:r>
    </w:p>
    <w:p w14:paraId="76781D37"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Ura e Kollorcës </w:t>
      </w:r>
    </w:p>
    <w:p w14:paraId="7905B92B" w14:textId="77777777" w:rsidR="00D21BC4" w:rsidRPr="00026380" w:rsidRDefault="00D21BC4" w:rsidP="00B8203E">
      <w:pPr>
        <w:ind w:firstLine="284"/>
        <w:rPr>
          <w:rFonts w:ascii="Garamond" w:hAnsi="Garamond"/>
        </w:rPr>
      </w:pPr>
      <w:r w:rsidRPr="00026380">
        <w:rPr>
          <w:rFonts w:ascii="Garamond" w:hAnsi="Garamond"/>
        </w:rPr>
        <w:t xml:space="preserve">Ura e Kollorcës daton që nga fillimi i shekullit të 19-të. Është në zonën e Dropullit dhe përshkon degën e thatë të lumit Drinos pranë daljes së Gjirokastrës përgjatë rrugës kombëtare. Është një nga urat më të mëdha prej guri të ndërtuara në territorin shqiptar dhe dikur ishte pjesë e rrugës mesjetare që lidhte Gjirokastrën me qytetet e tjera (Libohovë, Zagoria-Pogoni, Përmet dhe Konicë). </w:t>
      </w:r>
    </w:p>
    <w:p w14:paraId="6B9D9FED"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Ura në Subash</w:t>
      </w:r>
    </w:p>
    <w:p w14:paraId="190D4A4D" w14:textId="77777777" w:rsidR="00D21BC4" w:rsidRPr="00026380" w:rsidRDefault="00D21BC4" w:rsidP="00B8203E">
      <w:pPr>
        <w:ind w:firstLine="284"/>
        <w:rPr>
          <w:rFonts w:ascii="Garamond" w:hAnsi="Garamond"/>
        </w:rPr>
      </w:pPr>
      <w:r w:rsidRPr="00026380">
        <w:rPr>
          <w:rFonts w:ascii="Garamond" w:hAnsi="Garamond"/>
        </w:rPr>
        <w:t>Ura në Subash daton që në fillim të shekullit të 19</w:t>
      </w:r>
      <w:r w:rsidRPr="00026380">
        <w:rPr>
          <w:rFonts w:ascii="Garamond" w:hAnsi="Garamond"/>
          <w:vertAlign w:val="superscript"/>
        </w:rPr>
        <w:t xml:space="preserve">-të </w:t>
      </w:r>
      <w:r w:rsidRPr="00026380">
        <w:rPr>
          <w:rFonts w:ascii="Garamond" w:hAnsi="Garamond"/>
        </w:rPr>
        <w:t>; ajo përmendet nga Thomas Smart Hughes, një prift, studiues dhe udhëtar britanik i shekullit të 19-</w:t>
      </w:r>
      <w:r w:rsidRPr="00026380">
        <w:rPr>
          <w:rFonts w:ascii="Garamond" w:hAnsi="Garamond"/>
          <w:vertAlign w:val="superscript"/>
        </w:rPr>
        <w:t>të</w:t>
      </w:r>
      <w:r w:rsidRPr="00026380">
        <w:rPr>
          <w:rFonts w:ascii="Garamond" w:hAnsi="Garamond"/>
        </w:rPr>
        <w:t xml:space="preserve"> i cili udhëtoi brenda Ballkanit gjatë viteve 30 të shekullit të 19-të. Kjo urë ndodhet mbi lumin Drinos, shumë pranë rrugës që lidh Gjirokastrën me Labovë-Zhupë. Sot kjo urë është ruajtur keq, në të dy anët e lumit Drinos duken disa rrënoja të këmbëve dhe strukturës. </w:t>
      </w:r>
    </w:p>
    <w:p w14:paraId="2DE8218C"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Ujësjellësi i Bënçës</w:t>
      </w:r>
    </w:p>
    <w:p w14:paraId="3D5BCCD4" w14:textId="77777777" w:rsidR="00D21BC4" w:rsidRPr="00026380" w:rsidRDefault="00D21BC4" w:rsidP="00B8203E">
      <w:pPr>
        <w:ind w:firstLine="284"/>
        <w:rPr>
          <w:rFonts w:ascii="Garamond" w:hAnsi="Garamond"/>
        </w:rPr>
      </w:pPr>
      <w:r w:rsidRPr="00026380">
        <w:rPr>
          <w:rFonts w:ascii="Garamond" w:hAnsi="Garamond"/>
        </w:rPr>
        <w:t xml:space="preserve">Ujësjellësi i Bënçës, i ndërtuar nga Ali Pasha në shekullin e 19- </w:t>
      </w:r>
      <w:r w:rsidRPr="00026380">
        <w:rPr>
          <w:rFonts w:ascii="Garamond" w:hAnsi="Garamond"/>
          <w:vertAlign w:val="superscript"/>
        </w:rPr>
        <w:t xml:space="preserve">të </w:t>
      </w:r>
      <w:r w:rsidRPr="00026380">
        <w:rPr>
          <w:rFonts w:ascii="Garamond" w:hAnsi="Garamond"/>
        </w:rPr>
        <w:t xml:space="preserve">, ishte një vepër monumentale publike, që merrte ujin nga Kalaja e Tepelenës. Ky sistem i furnizimit me ujë, një strukturë progresive për kohën e tij, shtrihet në disa kilometra midis fshatit Bënçë dhe Kalasë së Tepelenës. </w:t>
      </w:r>
      <w:r w:rsidRPr="00026380">
        <w:rPr>
          <w:rFonts w:ascii="Garamond" w:hAnsi="Garamond"/>
        </w:rPr>
        <w:lastRenderedPageBreak/>
        <w:t xml:space="preserve">Pjesa më e rëndësishme e këtij sistemi furnizimi me ujë është ujësjellësi që ndodhet poshtë fshatit në lumin Bënça. </w:t>
      </w:r>
    </w:p>
    <w:p w14:paraId="05CDBA1C"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Rrënojat e urës antike e mesjetare në lumin Vjosë, pranë Tepelenës</w:t>
      </w:r>
    </w:p>
    <w:p w14:paraId="40697686" w14:textId="77777777" w:rsidR="00D21BC4" w:rsidRPr="00026380" w:rsidRDefault="00D21BC4" w:rsidP="00B8203E">
      <w:pPr>
        <w:ind w:firstLine="284"/>
        <w:rPr>
          <w:rFonts w:ascii="Garamond" w:hAnsi="Garamond"/>
        </w:rPr>
      </w:pPr>
      <w:r w:rsidRPr="00026380">
        <w:rPr>
          <w:rFonts w:ascii="Garamond" w:hAnsi="Garamond"/>
        </w:rPr>
        <w:t xml:space="preserve">Ura nën kalanë e Tepelenës, ose siç njihet ndryshe ura e Beçishtit, ka gjurmë të periudhës romake, gjysmës së dytë të shekullit të parë. Është rindërtuar më vonë nga Ali Pasha në fund të shekullit të 18 </w:t>
      </w:r>
      <w:r w:rsidRPr="00026380">
        <w:rPr>
          <w:rFonts w:ascii="Garamond" w:hAnsi="Garamond"/>
          <w:vertAlign w:val="superscript"/>
        </w:rPr>
        <w:t xml:space="preserve">-të </w:t>
      </w:r>
      <w:r w:rsidRPr="00026380">
        <w:rPr>
          <w:rFonts w:ascii="Garamond" w:hAnsi="Garamond"/>
        </w:rPr>
        <w:t>.</w:t>
      </w:r>
    </w:p>
    <w:p w14:paraId="28F4CEEB"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Ura Metalike e Leklit </w:t>
      </w:r>
    </w:p>
    <w:p w14:paraId="52B2D7D9" w14:textId="77777777" w:rsidR="00D21BC4" w:rsidRPr="00026380" w:rsidRDefault="00D21BC4" w:rsidP="00B8203E">
      <w:pPr>
        <w:ind w:firstLine="284"/>
        <w:rPr>
          <w:rFonts w:ascii="Garamond" w:hAnsi="Garamond"/>
        </w:rPr>
      </w:pPr>
      <w:r w:rsidRPr="00026380">
        <w:rPr>
          <w:rFonts w:ascii="Garamond" w:hAnsi="Garamond"/>
        </w:rPr>
        <w:t>Ura metalike ndodhet aty ku lumi Drino derdhet në Vjosë dhe rruga e Tepelenës kthehet në drejtim të Këlcyrës. Është një vepër inxhinierike e ndërtuar në periudhën e Mbretit Zog I.</w:t>
      </w:r>
    </w:p>
    <w:p w14:paraId="320F8ECD"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Ura metalike e Dragotit </w:t>
      </w:r>
    </w:p>
    <w:p w14:paraId="19E628B0" w14:textId="77777777" w:rsidR="00D21BC4" w:rsidRPr="00026380" w:rsidRDefault="00D21BC4" w:rsidP="00B8203E">
      <w:pPr>
        <w:ind w:firstLine="284"/>
        <w:rPr>
          <w:rFonts w:ascii="Garamond" w:hAnsi="Garamond"/>
        </w:rPr>
      </w:pPr>
      <w:r w:rsidRPr="00026380">
        <w:rPr>
          <w:rFonts w:ascii="Garamond" w:hAnsi="Garamond"/>
        </w:rPr>
        <w:t>Ura metalike e Dragotit është ndërtuar në vitin 1936, me vendndodhje aty ku lumi Vjosa del nga kanionet e ngushta të Këlcyrës dhe zgjerohet gradualisht ndërsa shkon drejt Tepelenës dhe Mallakastrës. Është një urë e varur me dërrasa metalike të harkuara (nuk ka këmbë mbi shtratin e lumit), e mbështetur vetëm nga dy mbështetëset prej betoni në të dy anët e lumit.</w:t>
      </w:r>
    </w:p>
    <w:p w14:paraId="2DB3B617" w14:textId="77777777" w:rsidR="00D21BC4" w:rsidRPr="00026380" w:rsidRDefault="005F56FE" w:rsidP="005F56FE">
      <w:pPr>
        <w:pStyle w:val="Heading1"/>
        <w:spacing w:before="0"/>
        <w:ind w:left="284" w:firstLine="0"/>
        <w:rPr>
          <w:rFonts w:ascii="Garamond" w:hAnsi="Garamond"/>
          <w:color w:val="auto"/>
          <w:sz w:val="24"/>
          <w:szCs w:val="24"/>
        </w:rPr>
      </w:pPr>
      <w:bookmarkStart w:id="95" w:name="_Toc154062276"/>
      <w:bookmarkStart w:id="96" w:name="_Toc201560668"/>
      <w:r w:rsidRPr="00026380">
        <w:rPr>
          <w:rFonts w:ascii="Garamond" w:hAnsi="Garamond"/>
          <w:color w:val="auto"/>
          <w:sz w:val="24"/>
          <w:szCs w:val="24"/>
        </w:rPr>
        <w:t xml:space="preserve">2. </w:t>
      </w:r>
      <w:r w:rsidR="00D21BC4" w:rsidRPr="00026380">
        <w:rPr>
          <w:rFonts w:ascii="Garamond" w:hAnsi="Garamond"/>
          <w:color w:val="auto"/>
          <w:sz w:val="24"/>
          <w:szCs w:val="24"/>
        </w:rPr>
        <w:t>Vlerësimi i zonës së mbrojtur dhe kuadri institucional</w:t>
      </w:r>
      <w:bookmarkEnd w:id="95"/>
      <w:bookmarkEnd w:id="96"/>
    </w:p>
    <w:p w14:paraId="625D5523" w14:textId="77777777" w:rsidR="00D21BC4" w:rsidRPr="00026380" w:rsidRDefault="005F56FE" w:rsidP="005F56FE">
      <w:pPr>
        <w:pStyle w:val="Heading2"/>
        <w:keepNext/>
        <w:keepLines/>
        <w:spacing w:before="0" w:beforeAutospacing="0" w:after="0" w:afterAutospacing="0"/>
        <w:ind w:left="284"/>
        <w:jc w:val="both"/>
        <w:rPr>
          <w:rFonts w:ascii="Garamond" w:hAnsi="Garamond"/>
          <w:sz w:val="24"/>
          <w:szCs w:val="24"/>
          <w:lang w:val="sq-AL"/>
        </w:rPr>
      </w:pPr>
      <w:bookmarkStart w:id="97" w:name="_Toc139534339"/>
      <w:bookmarkStart w:id="98" w:name="_Toc154062277"/>
      <w:bookmarkStart w:id="99" w:name="_Ref161832551"/>
      <w:bookmarkStart w:id="100" w:name="_Toc201560669"/>
      <w:r w:rsidRPr="00026380">
        <w:rPr>
          <w:rFonts w:ascii="Garamond" w:hAnsi="Garamond"/>
          <w:sz w:val="24"/>
          <w:szCs w:val="24"/>
          <w:lang w:val="sq-AL"/>
        </w:rPr>
        <w:t xml:space="preserve">2.1. </w:t>
      </w:r>
      <w:r w:rsidR="00D21BC4" w:rsidRPr="00026380">
        <w:rPr>
          <w:rFonts w:ascii="Garamond" w:hAnsi="Garamond"/>
          <w:sz w:val="24"/>
          <w:szCs w:val="24"/>
          <w:lang w:val="sq-AL"/>
        </w:rPr>
        <w:t>Vlerësimi i vlerave</w:t>
      </w:r>
      <w:bookmarkEnd w:id="97"/>
      <w:bookmarkEnd w:id="98"/>
      <w:bookmarkEnd w:id="99"/>
      <w:bookmarkEnd w:id="100"/>
    </w:p>
    <w:p w14:paraId="3198162D" w14:textId="77777777" w:rsidR="00D21BC4" w:rsidRPr="00026380" w:rsidRDefault="00D21BC4" w:rsidP="00B8203E">
      <w:pPr>
        <w:ind w:firstLine="284"/>
        <w:rPr>
          <w:rFonts w:ascii="Garamond" w:hAnsi="Garamond"/>
        </w:rPr>
      </w:pPr>
      <w:r w:rsidRPr="00026380">
        <w:rPr>
          <w:rFonts w:ascii="Garamond" w:hAnsi="Garamond"/>
        </w:rPr>
        <w:t xml:space="preserve">Korridori i luginës së lumit Vjosa dhe habitatet përreth tij karakterizohen </w:t>
      </w:r>
      <w:r w:rsidRPr="00026380">
        <w:rPr>
          <w:rFonts w:ascii="Garamond" w:hAnsi="Garamond"/>
          <w:b/>
          <w:bCs/>
        </w:rPr>
        <w:t>nga një heterogjenitet i lartë hapësinor dhe kohor, ndryshimi i vazhdueshëm i habitatit dhe trashëgimia e madhe biotike</w:t>
      </w:r>
      <w:r w:rsidRPr="00026380">
        <w:rPr>
          <w:rFonts w:ascii="Garamond" w:hAnsi="Garamond"/>
        </w:rPr>
        <w:t xml:space="preserve">. Çelësi i biodiversitetit të jashtëzakonshëm të Vjosës qëndron në </w:t>
      </w:r>
      <w:r w:rsidRPr="00026380">
        <w:rPr>
          <w:rFonts w:ascii="Garamond" w:hAnsi="Garamond"/>
          <w:b/>
          <w:bCs/>
        </w:rPr>
        <w:t>dinamikën e tij hidro-morfologjike,</w:t>
      </w:r>
      <w:r w:rsidRPr="00026380">
        <w:rPr>
          <w:rFonts w:ascii="Garamond" w:hAnsi="Garamond"/>
        </w:rPr>
        <w:t xml:space="preserve"> veçanërisht në </w:t>
      </w:r>
      <w:r w:rsidRPr="00026380">
        <w:rPr>
          <w:rFonts w:ascii="Garamond" w:hAnsi="Garamond"/>
          <w:b/>
          <w:bCs/>
        </w:rPr>
        <w:t>vazhdimësinë gjatësore të rrjedhës së ujit</w:t>
      </w:r>
      <w:r w:rsidRPr="00026380">
        <w:rPr>
          <w:rFonts w:ascii="Garamond" w:hAnsi="Garamond"/>
        </w:rPr>
        <w:t xml:space="preserve"> (“regjimi i rrjedhës natyrore”), i cili mbetet </w:t>
      </w:r>
      <w:r w:rsidRPr="00026380">
        <w:rPr>
          <w:rFonts w:ascii="Garamond" w:hAnsi="Garamond"/>
          <w:b/>
          <w:bCs/>
        </w:rPr>
        <w:t>i paprekur në të gjithë gjatësinë e lumit që përfaqëson vlerën kryesore të PKLEV</w:t>
      </w:r>
      <w:r w:rsidRPr="00026380">
        <w:rPr>
          <w:rFonts w:ascii="Garamond" w:hAnsi="Garamond"/>
        </w:rPr>
        <w:t xml:space="preserve">. Përmbytjet dhe transporti i lartë i sedimenteve në veçanti krijojnë një </w:t>
      </w:r>
      <w:r w:rsidRPr="00026380">
        <w:rPr>
          <w:rFonts w:ascii="Garamond" w:hAnsi="Garamond"/>
          <w:b/>
          <w:bCs/>
        </w:rPr>
        <w:t xml:space="preserve">qarkullim të vazhdueshëm të peizazhit </w:t>
      </w:r>
      <w:r w:rsidRPr="00026380">
        <w:rPr>
          <w:rFonts w:ascii="Garamond" w:hAnsi="Garamond"/>
        </w:rPr>
        <w:t xml:space="preserve">( </w:t>
      </w:r>
      <w:r w:rsidRPr="00026380">
        <w:rPr>
          <w:rFonts w:ascii="Garamond" w:hAnsi="Garamond"/>
        </w:rPr>
        <w:fldChar w:fldCharType="begin"/>
      </w:r>
      <w:r w:rsidRPr="00026380">
        <w:rPr>
          <w:rFonts w:ascii="Garamond" w:hAnsi="Garamond"/>
        </w:rPr>
        <w:instrText xml:space="preserve"> ADDIN ZOTERO_ITEM CSL_CITATION {"citationID":"swVz21lk","properties":{"formattedCitation":"(Thorp et al., 2006; Tockner and Stanford, 2002)","plainCitation":"(Thorp et al., 2006; Tockner and Stanford, 2002)","noteIndex":0},"citationItems":[{"id":40536,"uris":["http://zotero.org/groups/2697167/items/T9N5797T"],"itemData":{"id":40536,"type":"article-journal","abstract":"Abstract\n            We propose an integrated, heuristic model of lotic biocomplexity across spatiotemporal scales from headwaters to large rivers. This riverine ecosystem synthesis (RES) provides a framework for understanding both broad, often discontinuous patterns along longitudinal and lateral dimensions of river networks and local ecological patterns across various temporal and smaller spatial scales. Rather than posing a completely new model, we arrange a conceptual marriage of eco</w:instrText>
      </w:r>
      <w:r w:rsidRPr="00026380">
        <w:instrText>‐</w:instrText>
      </w:r>
      <w:r w:rsidRPr="00026380">
        <w:rPr>
          <w:rFonts w:ascii="Garamond" w:hAnsi="Garamond"/>
        </w:rPr>
        <w:instrText>geomorphology (ecological aspects of fluvial geomorphology) with a terrestrial landscape model describing hierarchical patch dynamics. We modify five components of this terrestrial model for lotic ecosystems: (1) nested, discontinuous hierarchies of patch mosaics; (2) ecosystem dynamics as a composite of intra</w:instrText>
      </w:r>
      <w:r w:rsidRPr="00026380">
        <w:instrText>‐</w:instrText>
      </w:r>
      <w:r w:rsidRPr="00026380">
        <w:rPr>
          <w:rFonts w:ascii="Garamond" w:hAnsi="Garamond"/>
        </w:rPr>
        <w:instrText xml:space="preserve"> and inter</w:instrText>
      </w:r>
      <w:r w:rsidRPr="00026380">
        <w:instrText>‐</w:instrText>
      </w:r>
      <w:r w:rsidRPr="00026380">
        <w:rPr>
          <w:rFonts w:ascii="Garamond" w:hAnsi="Garamond"/>
        </w:rPr>
        <w:instrText>patch dynamics; (3) linked patterns and processes; (4) dominance of non</w:instrText>
      </w:r>
      <w:r w:rsidRPr="00026380">
        <w:instrText>‐</w:instrText>
      </w:r>
      <w:r w:rsidRPr="00026380">
        <w:rPr>
          <w:rFonts w:ascii="Garamond" w:hAnsi="Garamond"/>
        </w:rPr>
        <w:instrText>equilibrial and stochastic processes; and (5) formation of a quasi</w:instrText>
      </w:r>
      <w:r w:rsidRPr="00026380">
        <w:instrText>‐</w:instrText>
      </w:r>
      <w:r w:rsidRPr="00026380">
        <w:rPr>
          <w:rFonts w:ascii="Garamond" w:hAnsi="Garamond"/>
        </w:rPr>
        <w:instrText>equilibrial, metastable state. Our conceptual model blends our perspectives on biocomplexity with aspects of aquatic models proposed from 1980</w:instrText>
      </w:r>
      <w:r w:rsidRPr="00026380">
        <w:rPr>
          <w:rFonts w:ascii="Garamond" w:hAnsi="Garamond" w:cs="Garamond"/>
        </w:rPr>
        <w:instrText>–</w:instrText>
      </w:r>
      <w:r w:rsidRPr="00026380">
        <w:rPr>
          <w:rFonts w:ascii="Garamond" w:hAnsi="Garamond"/>
        </w:rPr>
        <w:instrText xml:space="preserve">2004.\n            Contrasting with a common view of rivers as continuous, longitudinal gradients in physical conditions, the RES portrays rivers as downstream arrays of large hydrogeomorphic patches (e.g. constricted, braided and floodplain channel areas) formed by catchment geomorphology and climate. The longitudinal distribution of these patches, which are identifiable using standard geomorphic techniques, varies amongst rivers and is difficult to forecast above ecoregional scales. Some types of hydrogeomorphic patches may reoccur along this downstream passage. Unique ecological ‘functional process zones’ are formed by individual types of hydrogeomorphic patches because of physiochemical habitat differences which affect ecosystem structure and function.\n            The RES currently includes 14 tenets predicting how patterns of individual species distributions, community regulation, lotic ecosystem processes, and floodplain interactions will vary over spatiotemporal scales, especially as they relate to the functional process zones formed by hydrogeomorphic differences in the river network. Copyright © 2006 John Wiley &amp; Sons, Ltd.","container-title":"River Research and Applications","DOI":"10.1002/rra.901","ISSN":"1535-1459, 1535-1467","issue":"2","journalAbbreviation":"River Research &amp; Apps","language":"en","page":"123-147","source":"DOI.org (Crossref)","title":"The riverine ecosystem synthesis: biocomplexity in river networks across space and time","title-short":"The riverine ecosystem synthesis","volume":"22","author":[{"family":"Thorp","given":"James H."},{"family":"Thoms","given":"Martin C."},{"family":"Delong","given":"Michael D."}],"issued":{"date-parts":[["2006",2]]}}},{"id":40535,"uris":["http://zotero.org/groups/2697167/items/57FLVQAW"],"itemData":{"id":40535,"type":"article-journal","abstract":"Natural flood plains are among the most biologically productive and diverse ecosystems on earth. Globally, riverine flood plains cover &gt; 2 × 10\n              6\n              km\n              2\n              , however, they are among the most threatened ecosystems. Floodplain degradation is closely linked to the rapid decline in freshwater biodiversity; the main reasons for the latter being habitat alteration, flow and flood control, species invasion and pollution. In Europe and North America, up to 90% of flood plains are already ‘cultivated’ and therefore functionally extinct. In the developing world, the remaining natural flood plains are disappearing at an accelerating rate, primarily as a result of changing hydrology. Up to the 2025 time horizon, the future increase of human population will lead to further degradation of riparian areas, intensification of the hydrological cycle, increase in the discharge of pollutants, and further proliferation of species invasions. In the near future, the most threatened flood plains will be those in south-east Asia, Sahelian Africa and North America. There is an urgent need to preserve existing, intact flood plain rivers as strategic global resources and to begin to restore hydrologic dynamics, sediment transport and riparian vegetation to those rivers that retain some level of ecological integrity. Otherwise, dramatic extinctions of aquatic and riparian species and of ecosystem services are faced within the next few decades.","container-title":"Environmental Conservation","DOI":"10.1017/S037689290200022X","ISSN":"0376-8929, 1469-4387","issue":"3","journalAbbreviation":"Envir. Conserv.","language":"en","page":"308-330","source":"DOI.org (Crossref)","title":"Riverine flood plains: present state and future trends","title-short":"Riverine flood plains","volume":"29","author":[{"family":"Tockner","given":"Klement"},{"family":"Stanford","given":"Jack A."}],"issued":{"date-parts":[["2002",9]]}}}],"schema":"https://github.com/citation-style-language/schema/raw/master/csl-citation.json"} </w:instrText>
      </w:r>
      <w:r w:rsidRPr="00026380">
        <w:rPr>
          <w:rFonts w:ascii="Garamond" w:hAnsi="Garamond"/>
        </w:rPr>
        <w:fldChar w:fldCharType="separate"/>
      </w:r>
      <w:r w:rsidRPr="00026380">
        <w:rPr>
          <w:rFonts w:ascii="Garamond" w:hAnsi="Garamond"/>
        </w:rPr>
        <w:t>(Thorp et al., 2006; Tockner and Stanford, 2002)</w:t>
      </w:r>
      <w:r w:rsidRPr="00026380">
        <w:rPr>
          <w:rFonts w:ascii="Garamond" w:hAnsi="Garamond"/>
        </w:rPr>
        <w:fldChar w:fldCharType="end"/>
      </w:r>
      <w:r w:rsidRPr="00026380">
        <w:rPr>
          <w:rFonts w:ascii="Garamond" w:hAnsi="Garamond"/>
        </w:rPr>
        <w:t xml:space="preserve">, duke lehtësuar riciklimin e lëndës dhe drejtimin specifik të lëndëve ushqyese dhe karbonit </w:t>
      </w:r>
      <w:r w:rsidRPr="00026380">
        <w:rPr>
          <w:rFonts w:ascii="Garamond" w:hAnsi="Garamond"/>
        </w:rPr>
        <w:fldChar w:fldCharType="begin"/>
      </w:r>
      <w:r w:rsidRPr="00026380">
        <w:rPr>
          <w:rFonts w:ascii="Garamond" w:hAnsi="Garamond"/>
        </w:rPr>
        <w:instrText xml:space="preserve"> ADDIN ZOTERO_ITEM CSL_CITATION {"citationID":"TkVniiCs","properties":{"formattedCitation":"(Decamps et al., 2004; McClain et al., 2003; Pinay et al., 2007)","plainCitation":"(Decamps et al., 2004; McClain et al., 2003; Pinay et al., 2007)","noteIndex":0},"citationItems":[{"id":40526,"uris":["http://zotero.org/groups/2697167/items/II2EHWU3"],"itemData":{"id":40526,"type":"article-journal","container-title":"Polish Journal of Ecology","ISSN":"1505-2249","issue":"1","page":"3-18","title":"Riparian zones: where biogeochemistry meets biodiversity in management practice","volume":"52","author":[{"family":"Decamps","given":"H."},{"family":"Pinay","given":"G."},{"family":"Naiman","given":"R.J."},{"family":"Petts","given":"G. E."},{"family":"McClain","given":"Michael E."},{"family":"Hillbricht-Ilkowska","given":"A."},{"family":"Hanley","given":"T.A."},{"family":"Holmes","given":"R.M."},{"family":"Quinn","given":"J."},{"family":"Gibert","given":"J."},{"family":"Planty-Tabacchi","given":"A.M."},{"family":"Schiemer","given":"Fritz"},{"family":"Tabacchi","given":"E."},{"family":"Zalewski","given":"M."}],"issued":{"date-parts":[["2004"]]}}},{"id":40527,"uris":["http://zotero.org/groups/2697167/items/KQIN72CA"],"itemData":{"id":40527,"type":"article-journal","container-title":"Ecosystems","DOI":"10.1007/s10021-003-0161-9","ISSN":"1432-9840","issue":"4","journalAbbreviation":"Ecosystems","language":"en","page":"301-312","source":"DOI.org (Crossref)","title":"Biogeochemical Hot Spots and Hot Moments at the Interface of Terrestrial and Aquatic Ecosystems","volume":"6","author":[{"family":"McClain","given":"Michael E."},{"family":"Boyer","given":"Elizabeth W."},{"family":"Dent","given":"C. Lisa"},{"family":"Gergel","given":"Sarah E."},{"family":"Grimm","given":"Nancy B."},{"family":"Groffman","given":"Peter M."},{"family":"Hart","given":"Stephen C."},{"family":"Harvey","given":"Judson W."},{"family":"Johnston","given":"Carol A."},{"family":"Mayorga","given":"Emilio"},{"family":"McDowell","given":"William H."},{"family":"Pinay","given":"Gilles"}],"issued":{"date-parts":[["2003",6]]}}},{"id":40529,"uris":["http://zotero.org/groups/2697167/items/8I69VEVG"],"itemData":{"id":40529,"type":"article-journal","abstract":"Summary\n            1. Denitrification in floodplain soils is one of the main biological processes emitting and reducing nitrous oxide, a greenhouse gas, and the main process responsible for the buffering capacity of riparian zones against diffuse nitrate pollution.\n            2. The aim of this study was to measure denitrification rates under a wide range of current climatic conditions and hydrological regimes in Europe (from latitude 64°N to latitude 42°N and from longitude 2°W to longitude 25°E), in order to determine the response patterns of this microbial process under different climatic and hydrological conditions, and to identify denitrification proxies robust enough to be used at the European scale.\n            \n              3. Denitrification activity was significant in all the floodplain soils studied whatever the latitude. However, we found an increase in rates of an order of magnitude from high to mid latitudes. Maximum rates (above 30 g N m\n              −2\n               month\n              </w:instrText>
      </w:r>
      <w:r w:rsidRPr="00026380">
        <w:rPr>
          <w:rFonts w:ascii="Garamond" w:hAnsi="Garamond" w:cs="Garamond"/>
        </w:rPr>
        <w:instrText>−</w:instrText>
      </w:r>
      <w:r w:rsidRPr="00026380">
        <w:rPr>
          <w:rFonts w:ascii="Garamond" w:hAnsi="Garamond"/>
        </w:rPr>
        <w:instrText>1\n              ) were measured in the maritime conditions of the Trent floodplain. These rates are similar to mineralisation rates measured in alluvial soils and of the same order of magnitude as the amount of N stored in herbaceous plants in alluvial soils.\n            \n            4. We used Multivariate Adaptative Regression Splines to relate the response variable denitrification with five relevant predictors, namely soil moisture, temperature, silt plus clay, nitrate content and herbaceous plant biomass.\n            5. Soil moisture, temperature, and nitrate were the three main control variables of microbial denitrification in alluvial soils in decreasing order of importance.\n            6. The model developed for denitrification with interaction effects outperformed a pure additive model. Soil moisture was involved in all interactions, emphasising its importance in predicting denitrification.\n            7. These results are discussed in the context of scenarios for future change in European hydrological regimes.","container-title":"Freshwater Biology","DOI":"10.1111/j.1365-2427.2006.01680.x","ISSN":"0046-5070, 1365-2427","issue":"2","journalAbbreviation":"Freshwater Biology","language":"en","page":"252-266","source":"DOI.org (Crossref)","title":"Patterns of denitrification rates in European alluvial soils under various hydrological regimes","volume":"52","author":[{"family":"Pinay","given":"G."},{"family":"Gumiero","given":"B."},{"family":"Tabacchi","given":"E."},{"family":"Gimenez","given":"O."},{"family":"Tabacchi</w:instrText>
      </w:r>
      <w:r w:rsidRPr="00026380">
        <w:instrText>‐</w:instrText>
      </w:r>
      <w:r w:rsidRPr="00026380">
        <w:rPr>
          <w:rFonts w:ascii="Garamond" w:hAnsi="Garamond"/>
        </w:rPr>
        <w:instrText xml:space="preserve">Planty","given":"A. M."},{"family":"Hefting","given":"M. M."},{"family":"Burt","given":"T. P."},{"family":"Black","given":"V. A."},{"family":"Nilsson","given":"C."},{"family":"Iordache","given":"V."},{"family":"Bureau","given":"F."},{"family":"Vought","given":"L."},{"family":"Petts","given":"G. E."},{"family":"Décamps","given":"H."}],"issued":{"date-parts":[["2007",2]]}}}],"schema":"https://github.com/citation-style-language/schema/raw/master/csl-citation.json"} </w:instrText>
      </w:r>
      <w:r w:rsidRPr="00026380">
        <w:rPr>
          <w:rFonts w:ascii="Garamond" w:hAnsi="Garamond"/>
        </w:rPr>
        <w:fldChar w:fldCharType="separate"/>
      </w:r>
      <w:r w:rsidRPr="00026380">
        <w:rPr>
          <w:rFonts w:ascii="Garamond" w:hAnsi="Garamond"/>
        </w:rPr>
        <w:t>(Decamps et al., 2004; McClain et al., 2003; Pinay et al., 2007)</w:t>
      </w:r>
      <w:r w:rsidRPr="00026380">
        <w:rPr>
          <w:rFonts w:ascii="Garamond" w:hAnsi="Garamond"/>
        </w:rPr>
        <w:fldChar w:fldCharType="end"/>
      </w:r>
      <w:r w:rsidRPr="00026380">
        <w:rPr>
          <w:rFonts w:ascii="Garamond" w:hAnsi="Garamond"/>
        </w:rPr>
        <w:t xml:space="preserve">. Struktura mozaik e lumenjve të fushave të përmbytjeve, e karakterizuar nga </w:t>
      </w:r>
      <w:r w:rsidRPr="00026380">
        <w:rPr>
          <w:rFonts w:ascii="Garamond" w:hAnsi="Garamond"/>
          <w:b/>
          <w:bCs/>
        </w:rPr>
        <w:t>një ekuilibër dinamik i habitateve të ndryshme që i përgjigjen luhatjeve të nivelit të ujit, siguron kushtet e habitatit për një biotë shumë specifike dhe të larmishme</w:t>
      </w:r>
      <w:r w:rsidRPr="00026380">
        <w:rPr>
          <w:rFonts w:ascii="Garamond" w:hAnsi="Garamond"/>
          <w:b/>
          <w:bCs/>
        </w:rPr>
        <w:fldChar w:fldCharType="begin"/>
      </w:r>
      <w:r w:rsidRPr="00026380">
        <w:rPr>
          <w:rFonts w:ascii="Garamond" w:hAnsi="Garamond"/>
          <w:b/>
          <w:bCs/>
        </w:rPr>
        <w:instrText xml:space="preserve"> ADDIN ZOTERO_ITEM CSL_CITATION {"citationID":"HfHp9EUa","properties":{"formattedCitation":"(Decamps et al., 2004; Pickett and White, 1985; Townsend et al., 1997; Ward et al., 1999; Winemiller et al., 2010)","plainCitation":"(Decamps et al., 2004; Pickett and White, 1985; Townsend et al., 1997; Ward et al., 1999; Winemiller et al., 2010)","noteIndex":0},"citationItems":[{"id":40526,"uris":["http://zotero.org/groups/2697167/items/II2EHWU3"],"itemData":{"id":40526,"type":"article-journal","container-title":"Polish Journal of Ecology","ISSN":"1505-2249","issue":"1","page":"3-18","title":"Riparian zones: where biogeochemistry meets biodiversity in management practice","volume":"52","author":[{"family":"Decamps","given":"H."},{"family":"Pinay","given":"G."},{"family":"Naiman","given":"R.J."},{"family":"Petts","given":"G. E."},{"family":"McClain","given":"Michael E."},{"family":"Hillbricht-Ilkowska","given":"A."},{"family":"Hanley","given":"T.A."},{"family":"Holmes","given":"R.M."},{"family":"Quinn","given":"J."},{"family":"Gibert","given":"J."},{"family":"Planty-Tabacchi","given":"A.M."},{"family":"Schiemer","given":"Fritz"},{"family":"Tabacchi","given":"E."},{"family":"Zalewski","given":"M."}],"issued":{"date-parts":[["2004"]]}}},{"id":4723,"uris":["http://zotero.org/groups/2697167/items/7SALW3QH"],"itemData":{"id":4723,"type":"book","language":"en","publisher":"Academic Press","title":"The Ecology of Natural Disturbance and Patch Dynamics","author":[{"family":"Pickett","given":"S.T.A."},{"family":"White","given":"P.S."}],"issued":{"date-parts":[["1985"]]}}},{"id":41172,"uris":["http://zotero.org/groups/2697167/items/9CP7BTGC"],"itemData":{"id":41172,"type":"article-journal","abstract":"The intermediate disturbance hypothesis has been influential in the development of ecological theory and has important practical implications for the maintenance of biodiversity but has received few rigorous tests. We tested the hypothesis that maximum taxon richness of macroinvertebrates will occur in communities subject to intermediate levels of disturbance at 54 stream sites that differed in the frequency and intensity of flood</w:instrText>
      </w:r>
      <w:r w:rsidRPr="00026380">
        <w:rPr>
          <w:b/>
          <w:bCs/>
        </w:rPr>
        <w:instrText>‐</w:instrText>
      </w:r>
      <w:r w:rsidRPr="00026380">
        <w:rPr>
          <w:rFonts w:ascii="Garamond" w:hAnsi="Garamond"/>
          <w:b/>
          <w:bCs/>
        </w:rPr>
        <w:instrText>related episodes of bed movement. Our results support the intermediate disturbance hypothesis, with both highly mobile and relatively sedentary taxa conforming to the predicted bell</w:instrText>
      </w:r>
      <w:r w:rsidRPr="00026380">
        <w:rPr>
          <w:b/>
          <w:bCs/>
        </w:rPr>
        <w:instrText>‐</w:instrText>
      </w:r>
      <w:r w:rsidRPr="00026380">
        <w:rPr>
          <w:rFonts w:ascii="Garamond" w:hAnsi="Garamond"/>
          <w:b/>
          <w:bCs/>
        </w:rPr>
        <w:instrText xml:space="preserve">shaped curve. Taxon richness was not related to habitat area (stream width), distance from the headwater, or the diversity of microhabitats (particle size categories) but was significantly and negatively related to the proportion of the substratum made up of small particles. Of all the factors measured, however, bed disturbance was by far the best at accounting for variation in taxonomic richness. We also quantified several kinds of potential refugia for invertebrates and found a positive relationship between richness and a refugia axis that combines amount of dead space with proportion of large substratum particles.","container-title":"Limnology and Oceanography","DOI":"10.4319/lo.1997.42.5.0938","ISSN":"0024-3590, 1939-5590","issue":"5","journalAbbreviation":"Limnology &amp; Oceanography","language":"en","page":"938-949","source":"DOI.org (Crossref)","title":"The intermediate disturbance hypothesis, refugia, and biodiversity in streams","volume":"42","author":[{"family":"Townsend","given":"Colin R."},{"family":"Scarsbrook","given":"Mike R."},{"family":"Dolédec","given":"Sylvain"}],"issued":{"date-parts":[["1997",7]]}}},{"id":41171,"uris":["http://zotero.org/groups/2697167/items/5LIE24B8"],"itemData":{"id":41171,"type":"article-journal","container-title":"Regulated Rivers: Research &amp; Management","DOI":"10.1002/(SICI)1099-1646(199901/06)15:1/3&lt;125::AID-RRR523&gt;3.0.CO;2-E","ISSN":"0886-9375, 1099-1646","issue":"1-3","journalAbbreviation":"Regul. Rivers: Res. Mgmt.","language":"en","page":"125-139","source":"DOI.org (Crossref)","title":"Biodiversity of floodplain river ecosystems: ecotones and connectivity1","title-short":"Biodiversity of floodplain river ecosystems","volume":"15","author":[{"family":"Ward","given":"J.V."},{"family":"Tockner","given":"K."},{"family":"Schiemer","given":"F."}],"issued":{"date-parts":[["1999",1]]}}},{"id":40528,"uris":["http://zotero.org/groups/2697167/items/PD5J3BAC"],"itemData":{"id":40528,"type":"article-journal","container-title":"Journal of the North American Benthological Society","DOI":"10.1899/08-048.1","ISSN":"0887-3593, 1937-237X","issue":"1","journalAbbreviation":"Journal of the North American Benthological Society","language":"en","page":"84-99","source":"DOI.org (Crossref)","title":"Patch dynamics and environmental heterogeneity in lotic ecosystems","volume":"29","author":[{"family":"Winemiller","given":"Kirk O."},{"family":"Flecker","given":"Alexander S."},{"family":"Hoeinghaus","given":"David J."}],"issued":{"date-parts":[["2010",3]]}}}],"schema":"https://github.com/citation-style-language/schema/raw/master/csl-citation.json"} </w:instrText>
      </w:r>
      <w:r w:rsidRPr="00026380">
        <w:rPr>
          <w:rFonts w:ascii="Garamond" w:hAnsi="Garamond"/>
          <w:b/>
          <w:bCs/>
        </w:rPr>
        <w:fldChar w:fldCharType="separate"/>
      </w:r>
      <w:r w:rsidRPr="00026380">
        <w:rPr>
          <w:rFonts w:ascii="Garamond" w:hAnsi="Garamond"/>
        </w:rPr>
        <w:t>(Decamps et al., 2004; Pickett and White, 1985; Townsend et al., 1997; Ward et al., 1999; Winemiller et al., 2010)</w:t>
      </w:r>
      <w:r w:rsidRPr="00026380">
        <w:rPr>
          <w:rFonts w:ascii="Garamond" w:hAnsi="Garamond"/>
          <w:b/>
          <w:bCs/>
        </w:rPr>
        <w:fldChar w:fldCharType="end"/>
      </w:r>
      <w:r w:rsidRPr="00026380">
        <w:rPr>
          <w:rFonts w:ascii="Garamond" w:hAnsi="Garamond"/>
        </w:rPr>
        <w:t xml:space="preserve">. </w:t>
      </w:r>
    </w:p>
    <w:p w14:paraId="32979CDB" w14:textId="77777777" w:rsidR="00D21BC4" w:rsidRPr="00026380" w:rsidRDefault="00D21BC4" w:rsidP="00B8203E">
      <w:pPr>
        <w:ind w:firstLine="284"/>
        <w:rPr>
          <w:rFonts w:ascii="Garamond" w:hAnsi="Garamond"/>
        </w:rPr>
      </w:pPr>
      <w:r w:rsidRPr="00026380">
        <w:rPr>
          <w:rFonts w:ascii="Garamond" w:hAnsi="Garamond"/>
        </w:rPr>
        <w:t xml:space="preserve">Këto dinamika unike lumore, të cilat kanë mbetur kryesisht të paprekura në zonën e pellgut ujëmbledhës, kontribuojnë në krijimin e </w:t>
      </w:r>
      <w:r w:rsidRPr="00026380">
        <w:rPr>
          <w:rFonts w:ascii="Garamond" w:hAnsi="Garamond"/>
          <w:b/>
          <w:bCs/>
        </w:rPr>
        <w:t xml:space="preserve">biotave të përshtatura mirë me biodiversitet shumë të lartë. </w:t>
      </w:r>
      <w:r w:rsidRPr="00026380">
        <w:rPr>
          <w:rFonts w:ascii="Garamond" w:hAnsi="Garamond"/>
        </w:rPr>
        <w:t>Megjithatë, ky diversitet është i cenueshëm nga ndryshimet në dinamikën e lumit. Në veçanti, speciet tokësore të sistemeve lumore shumë dinamike janë jashtëzakonisht të ndjeshme ndaj ndryshimeve hidro-morfologjike të shkarkimit, regjimit të rrjedhës dhe prurjeve sedimentare. Çdo ndikim në këto parametra mund të çoj në zvogëlimin ose zhdukjen e taksoneve shumë vulnerabël që gjenden në Vjosë. Kjo madhësi e diversitetit të specieve në luginën e Vjosës, e shprehur në tiparet natyrore të lumit, nuk mund të gjendet më në asnjë vend tjetër të Europës Qendrore.</w:t>
      </w:r>
      <w:r w:rsidRPr="00026380">
        <w:rPr>
          <w:rFonts w:ascii="Garamond" w:hAnsi="Garamond"/>
        </w:rPr>
        <w:fldChar w:fldCharType="begin"/>
      </w:r>
      <w:r w:rsidRPr="00026380">
        <w:rPr>
          <w:rFonts w:ascii="Garamond" w:hAnsi="Garamond"/>
        </w:rPr>
        <w:instrText xml:space="preserve"> ADDIN ZOTERO_ITEM CSL_CITATION {"citationID":"DrZz7KCm","properties":{"formattedCitation":"(Greca and Sovinc, 2022; Schiemer et al., 2020)","plainCitation":"(Greca and Sovinc, 2022; Schiemer et al., 2020)","noteIndex":0},"citationItems":[{"id":40525,"uris":["http://zotero.org/groups/2697167/items/D7FI2PPT"],"itemData":{"id":40525,"type":"report","event-place":"Tirana,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standards","author":[{"family":"Greca","given":"Adelina"},{"family":"Sovinc","given":"Andrej"}],"issued":{"date-parts":[["2022"]]}}},{"id":40542,"uris":["http://zotero.org/groups/2697167/items/KPCDEXDL"],"itemData":{"id":40542,"type":"article-journal","abstract":"Abstract\n            \n              Context\n              Large near-natural rivers have become rare in Europe, a fact reflected in the high conservation status of many riverine ecosystems. While the Balkan still harbors several intact river corridors, most of these are under pressure from planned hydropower constructions. Unfortunately, there is little information available on the hydromorphodynamics and biota of Balkan rivers under threat.\n            \n            \n              Objectives\n              We present a synthesis of research on the Vjosa in Southern Albania. Here, longitudinal continuity in water flow, undisturbed sediment transport and intact fluvial dynamics are still maintained, but threatened by two large dams planned in its downstream section. We intend to provide a first multidisciplinary inventory of this river system as an example of the knowledge base required for sound water management decisions in the Balkans.\n            \n            \n              Methods\n              Based on field work of a multidisciplinary consortium of scientists from Albania and other countries conducted from 2017 onwards, we summarize the most important findings on geomorphology of the riverine landscape, habitat turnover rates, vegetation ecology and selected animal taxa.\n            \n            \n              Results\n              We found evidence that significant areas (86%) of the river corridor are covered by habitats listed in Annex 1 of the European Union Habitats Directive. These are associated with a high number of threatened biota.\n            \n            \n              Conclusions\n              Our findings underscore the value of the Vjosa as one of the few remaining reference sites for dynamic floodplains in Europe and as a natural laboratory for interdisciplinary research. We emphasize that such multidisciplinary studies are a prerequisite for informed evaluation of potential impacts caused by hydropower plants.","container-title":"Landscape Ecology","DOI":"10.1007/s10980-020-00993-y","ISSN":"0921-2973, 1572-9761","issue":"4","journalAbbreviation":"Landscape Ecol","language":"en","page":"953-968","source":"DOI.org (Crossref)","title":"The Vjosa River corridor: a model of natural hydro-morphodynamics and a hotspot of highly threatened ecosystems of European significance","title-short":"The Vjosa River corridor","volume":"35","author":[{"family":"Schiemer","given":"Fritz"},{"family":"Beqiraj","given":"Sajmir"},{"family":"Drescher","given":"Anton"},{"family":"Graf","given":"Wolfram"},{"family":"Egger","given":"Gregory"},{"family":"Essl","given":"Franz"},{"family":"Frank","given":"Thomas"},{"family":"Hauer","given":"Christoph"},{"family":"Hohensinner","given":"Severin"},{"family":"Miho","given":"Aleko"},{"family":"Meulenbroek","given":"Paul"},{"family":"Paill","given":"Wolfgang"},{"family":"Schwarz","given":"Ulrich"},{"family":"Vitecek","given":"Simon"}],"issued":{"date-parts":[["2020",4]]}}}],"schema":"https://github.com/citation-style-language/schema/raw/master/csl-citation.json"} </w:instrText>
      </w:r>
      <w:r w:rsidRPr="00026380">
        <w:rPr>
          <w:rFonts w:ascii="Garamond" w:hAnsi="Garamond"/>
        </w:rPr>
        <w:fldChar w:fldCharType="separate"/>
      </w:r>
      <w:r w:rsidRPr="00026380">
        <w:rPr>
          <w:rFonts w:ascii="Garamond" w:hAnsi="Garamond"/>
        </w:rPr>
        <w:t>(Greca and Sovinc, 2022; Schiemer et al., 2020)</w:t>
      </w:r>
      <w:r w:rsidRPr="00026380">
        <w:rPr>
          <w:rFonts w:ascii="Garamond" w:hAnsi="Garamond"/>
        </w:rPr>
        <w:fldChar w:fldCharType="end"/>
      </w:r>
      <w:r w:rsidRPr="00026380">
        <w:rPr>
          <w:rFonts w:ascii="Garamond" w:hAnsi="Garamond"/>
        </w:rPr>
        <w:t xml:space="preserve">. </w:t>
      </w:r>
    </w:p>
    <w:p w14:paraId="7D695599" w14:textId="77777777" w:rsidR="00D21BC4" w:rsidRPr="00026380" w:rsidRDefault="005F56FE" w:rsidP="005F56FE">
      <w:pPr>
        <w:pStyle w:val="Heading3"/>
        <w:spacing w:before="0"/>
        <w:ind w:left="284" w:firstLine="0"/>
        <w:rPr>
          <w:rFonts w:ascii="Garamond" w:hAnsi="Garamond"/>
          <w:color w:val="auto"/>
        </w:rPr>
      </w:pPr>
      <w:bookmarkStart w:id="101" w:name="_Toc139534340"/>
      <w:bookmarkStart w:id="102" w:name="_Ref153380174"/>
      <w:bookmarkStart w:id="103" w:name="_Toc154062278"/>
      <w:bookmarkStart w:id="104" w:name="_Toc201560670"/>
      <w:r w:rsidRPr="00026380">
        <w:rPr>
          <w:rFonts w:ascii="Garamond" w:hAnsi="Garamond"/>
          <w:color w:val="auto"/>
        </w:rPr>
        <w:t xml:space="preserve">2.1.1. </w:t>
      </w:r>
      <w:r w:rsidR="00D21BC4" w:rsidRPr="00026380">
        <w:rPr>
          <w:rFonts w:ascii="Garamond" w:hAnsi="Garamond"/>
          <w:color w:val="auto"/>
        </w:rPr>
        <w:t>Vlerat ekologjike</w:t>
      </w:r>
      <w:bookmarkEnd w:id="101"/>
      <w:bookmarkEnd w:id="102"/>
      <w:bookmarkEnd w:id="103"/>
      <w:bookmarkEnd w:id="104"/>
    </w:p>
    <w:p w14:paraId="4D05B8D4" w14:textId="77777777" w:rsidR="00D21BC4" w:rsidRPr="00026380" w:rsidRDefault="00D21BC4" w:rsidP="00B8203E">
      <w:pPr>
        <w:ind w:firstLine="284"/>
        <w:rPr>
          <w:rFonts w:ascii="Garamond" w:hAnsi="Garamond"/>
        </w:rPr>
      </w:pPr>
      <w:r w:rsidRPr="00026380">
        <w:rPr>
          <w:rFonts w:ascii="Garamond" w:hAnsi="Garamond"/>
        </w:rPr>
        <w:t>Vlerat e biodiversitetit të luginës së lumit Vjosa në tërësi u vlerësuan gjatë studimit të fizibilitetit për PKLEV bazuar në gamën e habitateve të tij dhe pasurinë e specieve të tij, nëpërmjet kritereve dhe instrumenteve të ndryshme të vlerësimit (lista e kuqe kombëtare e specieve të rrezikuara, shtojcat e Konventës së Bernës, Shtojcat e Direktivave të BE-së për Habitatet dhe Zogjtë, Listat e Kuqe globale të IUCN)</w:t>
      </w:r>
      <w:r w:rsidRPr="00026380">
        <w:rPr>
          <w:rFonts w:ascii="Garamond" w:hAnsi="Garamond"/>
        </w:rPr>
        <w:fldChar w:fldCharType="begin"/>
      </w:r>
      <w:r w:rsidRPr="00026380">
        <w:rPr>
          <w:rFonts w:ascii="Garamond" w:hAnsi="Garamond"/>
        </w:rPr>
        <w:instrText xml:space="preserve"> ADDIN ZOTERO_ITEM CSL_CITATION {"citationID":"7jOGIvLl","properties":{"formattedCitation":"(Greca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rPr>
        <w:fldChar w:fldCharType="separate"/>
      </w:r>
      <w:r w:rsidRPr="00026380">
        <w:rPr>
          <w:rFonts w:ascii="Garamond" w:hAnsi="Garamond"/>
        </w:rPr>
        <w:t>(Greca and Sovinc, 2022)</w:t>
      </w:r>
      <w:r w:rsidRPr="00026380">
        <w:rPr>
          <w:rFonts w:ascii="Garamond" w:hAnsi="Garamond"/>
        </w:rPr>
        <w:fldChar w:fldCharType="end"/>
      </w:r>
      <w:r w:rsidRPr="00026380">
        <w:rPr>
          <w:rFonts w:ascii="Garamond" w:hAnsi="Garamond"/>
        </w:rPr>
        <w:t xml:space="preserve">. </w:t>
      </w:r>
    </w:p>
    <w:p w14:paraId="6F908CBB" w14:textId="77777777" w:rsidR="00D21BC4" w:rsidRPr="00026380" w:rsidRDefault="00D21BC4" w:rsidP="00B8203E">
      <w:pPr>
        <w:ind w:firstLine="284"/>
        <w:rPr>
          <w:rFonts w:ascii="Garamond" w:hAnsi="Garamond"/>
          <w:i/>
          <w:iCs/>
          <w:u w:val="single"/>
        </w:rPr>
      </w:pPr>
      <w:r w:rsidRPr="00026380">
        <w:rPr>
          <w:rFonts w:ascii="Garamond" w:hAnsi="Garamond"/>
          <w:i/>
          <w:iCs/>
          <w:u w:val="single"/>
        </w:rPr>
        <w:t>Vlera kryesore: Ekosistem lumor me rrjedhje të lirë</w:t>
      </w:r>
    </w:p>
    <w:p w14:paraId="1773DB78" w14:textId="77777777" w:rsidR="00D21BC4" w:rsidRPr="00026380" w:rsidRDefault="00D21BC4" w:rsidP="00B8203E">
      <w:pPr>
        <w:ind w:firstLine="284"/>
        <w:rPr>
          <w:rFonts w:ascii="Garamond" w:hAnsi="Garamond"/>
        </w:rPr>
      </w:pPr>
      <w:r w:rsidRPr="00026380">
        <w:rPr>
          <w:rFonts w:ascii="Garamond" w:hAnsi="Garamond"/>
        </w:rPr>
        <w:t xml:space="preserve">Me </w:t>
      </w:r>
      <w:r w:rsidRPr="00026380">
        <w:rPr>
          <w:rFonts w:ascii="Garamond" w:hAnsi="Garamond"/>
          <w:b/>
          <w:bCs/>
        </w:rPr>
        <w:t>morfologjinë e saj lumore kryesisht të papenguar, vazhdimësinë gjatësore në rrjedhën e ujit dhe proceset e transportit të sedimentit nga burimet në Detin Adriatik, Vjosa përfaqëson një sistem kyç të jashtëzakonshëm referimi për fushat e përmbytjeve dinamike tashmë të humbura në të gjithë Europën Qendrore</w:t>
      </w:r>
      <w:r w:rsidRPr="00026380">
        <w:rPr>
          <w:rFonts w:ascii="Garamond" w:hAnsi="Garamond"/>
        </w:rPr>
        <w:fldChar w:fldCharType="begin"/>
      </w:r>
      <w:r w:rsidRPr="00026380">
        <w:rPr>
          <w:rFonts w:ascii="Garamond" w:hAnsi="Garamond"/>
        </w:rPr>
        <w:instrText xml:space="preserve"> ADDIN ZOTERO_ITEM CSL_CITATION {"citationID":"vPQWk8GH","properties":{"formattedCitation":"(Schiemer et al., 2018)","plainCitation":"(Schiemer et al., 2018)","noteIndex":0},"citationItems":[{"id":2928,"uris":["http://zotero.org/groups/2697167/items/RUPWT86X"],"itemData":{"id":2928,"type":"article-journal","archive_location":"Sig:L04624 Sto: Null","container-title":"Zoologisch-Botanische Gesellschaft in Österreich","note":"publisher: Zoologisch-Botanische Gesellschaft","page":"385","title":"Acta ZooBot Austria. The Vjosa in Albania - a riverine ecosystem of European significance.","volume":"Band 155/1","author":[{"family":"Schiemer","given":"F."},{"family":"Beqiraj","given":"S."},{"family":"Graf","given":"W."},{"family":"Miho","given":"A."}],"issued":{"date-parts":[["2018"]]}}}],"schema":"https://github.com/citation-style-language/schema/raw/master/csl-citation.json"} </w:instrText>
      </w:r>
      <w:r w:rsidRPr="00026380">
        <w:rPr>
          <w:rFonts w:ascii="Garamond" w:hAnsi="Garamond"/>
        </w:rPr>
        <w:fldChar w:fldCharType="separate"/>
      </w:r>
      <w:r w:rsidRPr="00026380">
        <w:rPr>
          <w:rFonts w:ascii="Garamond" w:hAnsi="Garamond"/>
        </w:rPr>
        <w:t>(Schiemer et al., 2018)</w:t>
      </w:r>
      <w:r w:rsidRPr="00026380">
        <w:rPr>
          <w:rFonts w:ascii="Garamond" w:hAnsi="Garamond"/>
        </w:rPr>
        <w:fldChar w:fldCharType="end"/>
      </w:r>
      <w:r w:rsidRPr="00026380">
        <w:rPr>
          <w:rFonts w:ascii="Garamond" w:hAnsi="Garamond"/>
        </w:rPr>
        <w:t xml:space="preserve">. </w:t>
      </w:r>
    </w:p>
    <w:p w14:paraId="52B7560C" w14:textId="77777777" w:rsidR="00D21BC4" w:rsidRPr="00026380" w:rsidRDefault="00D21BC4" w:rsidP="00B8203E">
      <w:pPr>
        <w:ind w:firstLine="284"/>
        <w:rPr>
          <w:rFonts w:ascii="Garamond" w:hAnsi="Garamond"/>
        </w:rPr>
      </w:pPr>
      <w:r w:rsidRPr="00026380">
        <w:rPr>
          <w:rFonts w:ascii="Garamond" w:hAnsi="Garamond"/>
        </w:rPr>
        <w:t xml:space="preserve">PKLEV është i jashtëzakonshëm për proceset e tij hidro-morfo dinamike lumore ende kryesisht natyrore, siç përshkruhet edhe në Kapitullin 1.5. Kështu, PKLEV përfaqëson një pikë të </w:t>
      </w:r>
      <w:r w:rsidRPr="00026380">
        <w:rPr>
          <w:rFonts w:ascii="Garamond" w:hAnsi="Garamond"/>
        </w:rPr>
        <w:lastRenderedPageBreak/>
        <w:t>rëndësishme referimi për karakterizimin hidro-morfologjik të lumenjve të Ballkanit dhe proceset që rezultojnë në formimin e peizazhit</w:t>
      </w:r>
      <w:r w:rsidRPr="00026380">
        <w:rPr>
          <w:rFonts w:ascii="Garamond" w:hAnsi="Garamond"/>
        </w:rPr>
        <w:fldChar w:fldCharType="begin"/>
      </w:r>
      <w:r w:rsidRPr="00026380">
        <w:rPr>
          <w:rFonts w:ascii="Garamond" w:hAnsi="Garamond"/>
        </w:rPr>
        <w:instrText xml:space="preserve"> ADDIN ZOTERO_ITEM CSL_CITATION {"citationID":"tutn9ByF","properties":{"formattedCitation":"(EcoAlbania, 2021; Hauer et al., 2021)","plainCitation":"(EcoAlbania, 2021; Hauer et al., 2021)","noteIndex":0},"citationItems":[{"id":41169,"uris":["http://zotero.org/groups/2697167/items/JPDTWFWB"],"itemData":{"id":41169,"type":"report","title":"Proposal for Establishment of the Vjosa Wild River National Park","author":[{"family":"EcoAlbania","given":""}],"issued":{"date-parts":[["2021"]]}}},{"id":40511,"uris":["http://zotero.org/groups/2697167/items/MAFEU98B"],"itemData":{"id":40511,"type":"article-journal","container-title":"CATENA","DOI":"10.1016/j.catena.2021.105598","ISSN":"03418162","journalAbbreviation":"CATENA","language":"en","page":"105598","source":"DOI.org (Crossref)","title":"Hydromorphologial assessment of the Vjosa river at the catchment scale linking glacial history and fluvial processes","volume":"207","author":[{"family":"Hauer","given":"C."},{"family":"Skrame","given":"K."},{"family":"Fuhrmann","given":"M."}],"issued":{"date-parts":[["2021",12]]}}}],"schema":"https://github.com/citation-style-language/schema/raw/master/csl-citation.json"} </w:instrText>
      </w:r>
      <w:r w:rsidRPr="00026380">
        <w:rPr>
          <w:rFonts w:ascii="Garamond" w:hAnsi="Garamond"/>
        </w:rPr>
        <w:fldChar w:fldCharType="separate"/>
      </w:r>
      <w:r w:rsidRPr="00026380">
        <w:rPr>
          <w:rFonts w:ascii="Garamond" w:hAnsi="Garamond"/>
        </w:rPr>
        <w:t>(EcoAlbania, 2021; Hauer et al., 2021)</w:t>
      </w:r>
      <w:r w:rsidRPr="00026380">
        <w:rPr>
          <w:rFonts w:ascii="Garamond" w:hAnsi="Garamond"/>
        </w:rPr>
        <w:fldChar w:fldCharType="end"/>
      </w:r>
      <w:r w:rsidRPr="00026380">
        <w:rPr>
          <w:rFonts w:ascii="Garamond" w:hAnsi="Garamond"/>
        </w:rPr>
        <w:t xml:space="preserve">. Modeli i kanalit tregon ndryshime të konsiderueshme në të gjithë gjatësinë e lumit në Shqipëri </w:t>
      </w:r>
      <w:r w:rsidRPr="00026380">
        <w:rPr>
          <w:rFonts w:ascii="Garamond" w:hAnsi="Garamond"/>
        </w:rPr>
        <w:fldChar w:fldCharType="begin"/>
      </w:r>
      <w:r w:rsidRPr="00026380">
        <w:rPr>
          <w:rFonts w:ascii="Garamond" w:hAnsi="Garamond"/>
        </w:rPr>
        <w:instrText xml:space="preserve"> ADDIN ZOTERO_ITEM CSL_CITATION {"citationID":"OxHn03Ma","properties":{"formattedCitation":"(Daja et al., 2018)","plainCitation":"(Daja et al., 2018)","noteIndex":0},"citationItems":[{"id":41188,"uris":["http://zotero.org/groups/2697167/items/ZLMHSC3Y"],"itemData":{"id":41188,"type":"article-journal","container-title":"Acta ZooBot Austria","page":"63-71","title":"Stream Channel Characterization Vjosa River – a unique natural river","volume":"155","author":[{"family":"Daja","given":"S."},{"family":"Xhemalaj","given":"X."},{"family":"Lipo","given":"S."},{"family":"Ago","given":"B."}],"issued":{"date-parts":[["2018"]]}}}],"schema":"https://github.com/citation-style-language/schema/raw/master/csl-citation.json"} </w:instrText>
      </w:r>
      <w:r w:rsidRPr="00026380">
        <w:rPr>
          <w:rFonts w:ascii="Garamond" w:hAnsi="Garamond"/>
        </w:rPr>
        <w:fldChar w:fldCharType="separate"/>
      </w:r>
      <w:r w:rsidRPr="00026380">
        <w:rPr>
          <w:rFonts w:ascii="Garamond" w:hAnsi="Garamond"/>
        </w:rPr>
        <w:t>(Daja et al., 2018)</w:t>
      </w:r>
      <w:r w:rsidRPr="00026380">
        <w:rPr>
          <w:rFonts w:ascii="Garamond" w:hAnsi="Garamond"/>
        </w:rPr>
        <w:fldChar w:fldCharType="end"/>
      </w:r>
      <w:r w:rsidRPr="00026380">
        <w:rPr>
          <w:rFonts w:ascii="Garamond" w:hAnsi="Garamond"/>
        </w:rPr>
        <w:t>duke mbuluar kanione të thepisura, gryka të thella, zona me kone dhe ishuj të mëdhenj aluvialë, si dhe prurje të mëdha zhavorri dhe rëre dhe një lumë gjarpërues përpara se të hyjë në detin Adriatik në grykëderdhje. Edhe pse PKLEV nuk mbulon të gjitha degët dhe elementët e pellgut ujëmbledhës të Vjosës, ai ruan ende të gjitha tiparet e një lumi natyror. Mbrojtja e plotë e të gjithë elementëve ekologjikë të një ekosistemi natyror lumor, përfshirë biodiversitetin e tij, nuk është vetëm unike për Shqipërinë, por në nivel global.</w:t>
      </w:r>
    </w:p>
    <w:p w14:paraId="5E6CE0D3" w14:textId="77777777" w:rsidR="00D21BC4" w:rsidRPr="00026380" w:rsidRDefault="00D21BC4" w:rsidP="00B8203E">
      <w:pPr>
        <w:ind w:firstLine="284"/>
        <w:rPr>
          <w:rFonts w:ascii="Garamond" w:hAnsi="Garamond"/>
        </w:rPr>
      </w:pPr>
      <w:r w:rsidRPr="00026380">
        <w:rPr>
          <w:rFonts w:ascii="Garamond" w:hAnsi="Garamond"/>
        </w:rPr>
        <w:t xml:space="preserve">Si një nga sistemet e fundit të lumenjve të paprekur në Europë, Vjosa është një vend i shenjtë për specie të shumta të humbura ose të rrezikuara në të gjithë pjesën tjetër të kontinentit. Gjithashtu, Vjosa u identifikua si një shtrirje lumi “e ndaluar” (d.m.th. pa zhvillim, prioritet i lartë ruajtjeje) sipas kritereve të paraqitura në Eko-Masterplanin për Lumenjtë e Ballkanit për shkak të vlerës së lartë ekologjike dhe degëve gjerësisht të paprekura dhe sistemeve të rëndësishme të ligatinave </w:t>
      </w:r>
      <w:r w:rsidRPr="00026380">
        <w:rPr>
          <w:rFonts w:ascii="Garamond" w:hAnsi="Garamond"/>
        </w:rPr>
        <w:fldChar w:fldCharType="begin"/>
      </w:r>
      <w:r w:rsidRPr="00026380">
        <w:rPr>
          <w:rFonts w:ascii="Garamond" w:hAnsi="Garamond"/>
        </w:rPr>
        <w:instrText xml:space="preserve"> ADDIN ZOTERO_ITEM CSL_CITATION {"citationID":"13wYjUP1","properties":{"formattedCitation":"(Chamberlain, 2018)","plainCitation":"(Chamberlain, 2018)","noteIndex":0},"citationItems":[{"id":40539,"uris":["http://zotero.org/groups/2697167/items/QRKDRHSX"],"itemData":{"id":40539,"type":"report","event-place":"Vienna","page":"52","publisher":"Riverwatch (Vienna, Austria) &amp; EuroNatur (Radolfzell, Germany)","publisher-place":"Vienna","title":"Eco-Masterplan for Balkan Rivers - Drawing a line in the sand","URL":"https://balkanrivers.net/sites/default/files/Eco-Masterplan%20for%20Balkan%20Rivers-A4-PRESS-web.pdf","author":[{"family":"Chamberlain","given":"Luke"}],"issued":{"date-parts":[["2018"]]}}}],"schema":"https://github.com/citation-style-language/schema/raw/master/csl-citation.json"} </w:instrText>
      </w:r>
      <w:r w:rsidRPr="00026380">
        <w:rPr>
          <w:rFonts w:ascii="Garamond" w:hAnsi="Garamond"/>
        </w:rPr>
        <w:fldChar w:fldCharType="separate"/>
      </w:r>
      <w:r w:rsidRPr="00026380">
        <w:rPr>
          <w:rFonts w:ascii="Garamond" w:hAnsi="Garamond"/>
        </w:rPr>
        <w:t>(Chamberlain, 2018)</w:t>
      </w:r>
      <w:r w:rsidRPr="00026380">
        <w:rPr>
          <w:rFonts w:ascii="Garamond" w:hAnsi="Garamond"/>
        </w:rPr>
        <w:fldChar w:fldCharType="end"/>
      </w:r>
      <w:r w:rsidRPr="00026380">
        <w:rPr>
          <w:rFonts w:ascii="Garamond" w:hAnsi="Garamond"/>
        </w:rPr>
        <w:t>.</w:t>
      </w:r>
    </w:p>
    <w:p w14:paraId="11F9F006" w14:textId="77777777" w:rsidR="00D21BC4" w:rsidRPr="00026380" w:rsidRDefault="00D21BC4" w:rsidP="00B8203E">
      <w:pPr>
        <w:ind w:firstLine="284"/>
        <w:rPr>
          <w:rFonts w:ascii="Garamond" w:hAnsi="Garamond"/>
        </w:rPr>
      </w:pPr>
      <w:r w:rsidRPr="00026380">
        <w:rPr>
          <w:rFonts w:ascii="Garamond" w:hAnsi="Garamond"/>
        </w:rPr>
        <w:t xml:space="preserve">Sipas konsensusit shkencor, Vjosa dhe habitatet përreth saj kanë një vlerë jashtëzakonisht të lartë ruajtjeje për disa arsye të ndërlidhura. </w:t>
      </w:r>
      <w:r w:rsidRPr="00026380">
        <w:rPr>
          <w:rFonts w:ascii="Garamond" w:hAnsi="Garamond"/>
          <w:b/>
          <w:bCs/>
        </w:rPr>
        <w:t>Mozaiku i llojeve të ndryshme të habitateve formon një ekosistem lumor natyror shumë dinamik, të një shkalle unike në Europë</w:t>
      </w:r>
      <w:r w:rsidRPr="00026380">
        <w:rPr>
          <w:rFonts w:ascii="Garamond" w:hAnsi="Garamond"/>
        </w:rPr>
        <w:t>. Këto habitate strehojnë komunitete të qëndrueshme të kafshëve që janë zhdukur ndjeshëm ose tërësisht nga lumenjtë e tjerë europianë. Shumë nga këto komunitete janë tepër të varura nga sistemi shumë dinamik i lumenjve.</w:t>
      </w:r>
    </w:p>
    <w:p w14:paraId="3C79C2D6" w14:textId="77777777" w:rsidR="00D21BC4" w:rsidRPr="00026380" w:rsidRDefault="00D21BC4" w:rsidP="00B8203E">
      <w:pPr>
        <w:ind w:firstLine="284"/>
        <w:rPr>
          <w:rFonts w:ascii="Garamond" w:hAnsi="Garamond"/>
          <w:i/>
          <w:iCs/>
          <w:u w:val="single"/>
        </w:rPr>
      </w:pPr>
      <w:r w:rsidRPr="00026380">
        <w:rPr>
          <w:rFonts w:ascii="Garamond" w:hAnsi="Garamond"/>
          <w:i/>
          <w:iCs/>
          <w:u w:val="single"/>
        </w:rPr>
        <w:t>Biodiversiteti - Një përmbledhje</w:t>
      </w:r>
    </w:p>
    <w:p w14:paraId="26346F79" w14:textId="77777777" w:rsidR="00D21BC4" w:rsidRPr="00026380" w:rsidRDefault="00D21BC4" w:rsidP="00B8203E">
      <w:pPr>
        <w:ind w:firstLine="284"/>
        <w:rPr>
          <w:rFonts w:ascii="Garamond" w:hAnsi="Garamond"/>
        </w:rPr>
      </w:pPr>
      <w:r w:rsidRPr="00026380">
        <w:rPr>
          <w:rFonts w:ascii="Garamond" w:hAnsi="Garamond"/>
        </w:rPr>
        <w:t xml:space="preserve">Deri më sot, </w:t>
      </w:r>
      <w:r w:rsidRPr="00026380">
        <w:rPr>
          <w:rFonts w:ascii="Garamond" w:hAnsi="Garamond"/>
          <w:b/>
          <w:bCs/>
        </w:rPr>
        <w:t xml:space="preserve">në pellgun e lumit Vjosa janë dokumentuar gjithsej 1687 specie, prej tyre 1034 kafshë dhe 653 bimë) </w:t>
      </w:r>
      <w:r w:rsidRPr="00026380">
        <w:rPr>
          <w:rFonts w:ascii="Garamond" w:hAnsi="Garamond"/>
        </w:rPr>
        <w:fldChar w:fldCharType="begin"/>
      </w:r>
      <w:r w:rsidRPr="00026380">
        <w:rPr>
          <w:rFonts w:ascii="Garamond" w:hAnsi="Garamond"/>
        </w:rPr>
        <w:instrText xml:space="preserve"> ADDIN ZOTERO_ITEM CSL_CITATION {"citationID":"oGNzXOSa","properties":{"formattedCitation":"(Egger et al., 2019; Fontes et al., 2019; Meulenbroek et al., 2021; Miho et al., 2018; A. Miho et al., 2023; Schiemer et al., 2018; Shumka et al., 2018)","plainCitation":"(Egger et al., 2019; Fontes et al., 2019; Meulenbroek et al., 2021; Miho et al., 2018; A. Miho et al., 2023; Schiemer et al., 2018; Shumka et al., 2018)","noteIndex":0},"citationItems":[{"id":40523,"uris":["http://zotero.org/groups/2697167/items/2VMHK639"],"itemData":{"id":40523,"type":"report","publisher":"Report to Riverwatch","title":"Scientific programme:baseline survey for an Environmental Impact Assessmentof the River Vjosa in Albania: Vegetation and RiparianHabitats","author":[{"family":"Egger","given":"Gregory"},{"family":"Randl","given":"M."},{"family":"Drescher","given":"A."}],"issued":{"date-parts":[["2019"]]}}},{"id":40522,"uris":["http://zotero.org/groups/2697167/items/2WHJA9TY"],"itemData":{"id":40522,"type":"report","event-place":"Arles, Tour du Valat","page":"53","publisher":"Report for Save the Blue Heart of Europe Initiative &amp; Euronatur","publisher-place":"Arles, Tour du Valat","title":"Biodiversity survey of the Vjosa River catchment – Poçem &amp; Kalivaç areas (Albania)","author":[{"family":"Fontes","given":"Hugo"},{"family":"Olivier","given":"Anthony"},{"family":"Sacdanaku","given":"Enerit"},{"family":"Thibault","given":"Marc"}],"issued":{"date-parts":[["2019"]]}}},{"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id":40518,"uris":["http://zotero.org/groups/2697167/items/PN3NNDW4"],"itemData":{"id":40518,"type":"paper-conference","event-place":"Tirana, Albania","event-title":"2nd International Conference on Water Environmental Protection and Sustainable Development – WEPSD-2023.","publisher-place":"Tirana, Albania","title":"Non vascular plants (algae) from Vjosa/Aoos waters – diversity and ecological approach.","author":[{"family":"Miho","given":"Aleko"},{"family":"Kupe","given":"L."},{"family":"Lushnjari","given":"K."},{"family":"Vata","given":"Sh."}],"issued":{"date-parts":[["2023",9]]}}},{"id":40524,"uris":["http://zotero.org/groups/2697167/items/G9GDA949"],"itemData":{"id":40524,"type":"article-journal","container-title":"Acta ZooBot Austria","page":"377-385","title":"The Vjosa river system in Albania: a summary of actual challenges and agendas","volume":"155","author":[{"family":"Miho","given":"Aleko"},{"family":"Beqiraj","given":"Sajmir"},{"family":"Graf","given":"Wolfram"},{"family":"Schiemer","given":"Fritz"}],"issued":{"date-parts":[["2018"]]}}},{"id":2928,"uris":["http://zotero.org/groups/2697167/items/RUPWT86X"],"itemData":{"id":2928,"type":"article-journal","archive_location":"Sig:L04624 Sto: Null","container-title":"Zoologisch-Botanische Gesellschaft in Österreich","note":"publisher: Zoologisch-Botanische Gesellschaft","page":"385","title":"Acta ZooBot Austria. The Vjosa in Albania - a riverine ecosystem of European significance.","volume":"Band 155/1","author":[{"family":"Schiemer","given":"F."},{"family":"Beqiraj","given":"S."},{"family":"Graf","given":"W."},{"family":"Miho","given":"A."}],"issued":{"date-parts":[["2018"]]}}},{"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Fonts w:ascii="Garamond" w:hAnsi="Garamond"/>
        </w:rPr>
        <w:fldChar w:fldCharType="separate"/>
      </w:r>
      <w:r w:rsidRPr="00026380">
        <w:rPr>
          <w:rFonts w:ascii="Garamond" w:hAnsi="Garamond"/>
        </w:rPr>
        <w:t>(Egger et al., 2019; Fontes et al., 2019; Meulenbroek et al., 2021; Miho et al., 2018; A. Miho et al., 2023; Schiemer et al., 2018; Shumka et al., 2018)</w:t>
      </w:r>
      <w:r w:rsidRPr="00026380">
        <w:rPr>
          <w:rFonts w:ascii="Garamond" w:hAnsi="Garamond"/>
        </w:rPr>
        <w:fldChar w:fldCharType="end"/>
      </w:r>
      <w:r w:rsidRPr="00026380">
        <w:rPr>
          <w:rFonts w:ascii="Garamond" w:hAnsi="Garamond"/>
          <w:b/>
          <w:bCs/>
        </w:rPr>
        <w:t xml:space="preserve">përfshirë 340 artropodë, 157 shpendë, 37 peshq, 24 gjitarë, 109 molusqe, 19 zvarranikë, 9 amfibë, 299 bimë vaskulare, dhe 354 bimë jo vaskulare. Nga të gjitha 1687 speciet e dokumentuara deri më tani, 39 prej tyre janë në Listën e Kuqe të IUCN dhe 119 në Listën e Kuqe të Shqipërisë. Jo më pak se 15 lloje të Listës së Kuqe të IUCN dhe 74 lloje të Listës së Kuqe Kombëtare janë klasifikuar si "në rrezik" </w:t>
      </w:r>
      <w:r w:rsidRPr="00026380">
        <w:rPr>
          <w:rFonts w:ascii="Garamond" w:hAnsi="Garamond"/>
        </w:rPr>
        <w:t>(CR - tepër të rrezikuar, EN - të rrezikuar, VU - cenueshëm). Kjo përfaqëson vetëm numrin e specieve që janë vlerësuar në disa shtrirje përgjatë lumit, kryesisht gjatë gjashtë viteve të fundit. Shkencëtarët vlerësojnë se shifrat aktuale mund të përfaqësojnë vetëm 5-10% të numrit të përgjithshëm të specieve.</w:t>
      </w:r>
    </w:p>
    <w:p w14:paraId="44A545BB" w14:textId="77777777" w:rsidR="00D21BC4" w:rsidRPr="00026380" w:rsidRDefault="00D21BC4" w:rsidP="00B8203E">
      <w:pPr>
        <w:ind w:firstLine="284"/>
        <w:rPr>
          <w:rFonts w:ascii="Garamond" w:hAnsi="Garamond" w:cstheme="majorHAnsi"/>
          <w:i/>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170"/>
        <w:gridCol w:w="5130"/>
      </w:tblGrid>
      <w:tr w:rsidR="00B8203E" w:rsidRPr="00026380" w14:paraId="6B77EBAB" w14:textId="77777777" w:rsidTr="00381472">
        <w:trPr>
          <w:trHeight w:val="288"/>
        </w:trPr>
        <w:tc>
          <w:tcPr>
            <w:tcW w:w="2700" w:type="dxa"/>
            <w:shd w:val="clear" w:color="auto" w:fill="auto"/>
            <w:noWrap/>
            <w:vAlign w:val="center"/>
            <w:hideMark/>
          </w:tcPr>
          <w:p w14:paraId="1370E96F" w14:textId="77777777" w:rsidR="00D21BC4" w:rsidRPr="00026380" w:rsidRDefault="00D21BC4" w:rsidP="005F56FE">
            <w:pPr>
              <w:rPr>
                <w:rFonts w:ascii="Garamond" w:hAnsi="Garamond"/>
              </w:rPr>
            </w:pPr>
            <w:r w:rsidRPr="00026380">
              <w:rPr>
                <w:rFonts w:ascii="Garamond" w:hAnsi="Garamond"/>
                <w:b/>
                <w:bCs/>
              </w:rPr>
              <w:t>Grupet e gjalla</w:t>
            </w:r>
          </w:p>
        </w:tc>
        <w:tc>
          <w:tcPr>
            <w:tcW w:w="1170" w:type="dxa"/>
            <w:shd w:val="clear" w:color="auto" w:fill="auto"/>
            <w:noWrap/>
            <w:vAlign w:val="center"/>
            <w:hideMark/>
          </w:tcPr>
          <w:p w14:paraId="6DB7FA46" w14:textId="77777777" w:rsidR="00D21BC4" w:rsidRPr="00026380" w:rsidRDefault="00D21BC4" w:rsidP="005F56FE">
            <w:pPr>
              <w:jc w:val="center"/>
              <w:rPr>
                <w:rFonts w:ascii="Garamond" w:hAnsi="Garamond"/>
              </w:rPr>
            </w:pPr>
            <w:r w:rsidRPr="00026380">
              <w:rPr>
                <w:rFonts w:ascii="Garamond" w:hAnsi="Garamond"/>
                <w:b/>
                <w:bCs/>
              </w:rPr>
              <w:t>Speciet</w:t>
            </w:r>
          </w:p>
        </w:tc>
        <w:tc>
          <w:tcPr>
            <w:tcW w:w="5130" w:type="dxa"/>
            <w:shd w:val="clear" w:color="auto" w:fill="auto"/>
            <w:noWrap/>
            <w:vAlign w:val="center"/>
            <w:hideMark/>
          </w:tcPr>
          <w:p w14:paraId="46093D0D" w14:textId="77777777" w:rsidR="00D21BC4" w:rsidRPr="00026380" w:rsidRDefault="00D21BC4" w:rsidP="005F56FE">
            <w:pPr>
              <w:rPr>
                <w:rFonts w:ascii="Garamond" w:hAnsi="Garamond"/>
              </w:rPr>
            </w:pPr>
            <w:r w:rsidRPr="00026380">
              <w:rPr>
                <w:rFonts w:ascii="Garamond" w:hAnsi="Garamond"/>
                <w:b/>
                <w:bCs/>
              </w:rPr>
              <w:t>Burimi</w:t>
            </w:r>
          </w:p>
        </w:tc>
      </w:tr>
      <w:tr w:rsidR="00B8203E" w:rsidRPr="00026380" w14:paraId="0CB16049" w14:textId="77777777" w:rsidTr="00381472">
        <w:trPr>
          <w:trHeight w:val="288"/>
        </w:trPr>
        <w:tc>
          <w:tcPr>
            <w:tcW w:w="2700" w:type="dxa"/>
            <w:shd w:val="clear" w:color="auto" w:fill="auto"/>
            <w:noWrap/>
            <w:vAlign w:val="center"/>
            <w:hideMark/>
          </w:tcPr>
          <w:p w14:paraId="7298F80D" w14:textId="77777777" w:rsidR="00D21BC4" w:rsidRPr="00026380" w:rsidRDefault="00D21BC4" w:rsidP="005F56FE">
            <w:pPr>
              <w:rPr>
                <w:rFonts w:ascii="Garamond" w:hAnsi="Garamond"/>
              </w:rPr>
            </w:pPr>
            <w:r w:rsidRPr="00026380">
              <w:rPr>
                <w:rFonts w:ascii="Garamond" w:hAnsi="Garamond"/>
              </w:rPr>
              <w:t>Bimët jo vaskulare: algat</w:t>
            </w:r>
          </w:p>
        </w:tc>
        <w:tc>
          <w:tcPr>
            <w:tcW w:w="1170" w:type="dxa"/>
            <w:shd w:val="clear" w:color="auto" w:fill="auto"/>
            <w:noWrap/>
            <w:vAlign w:val="center"/>
            <w:hideMark/>
          </w:tcPr>
          <w:p w14:paraId="71711184" w14:textId="77777777" w:rsidR="00D21BC4" w:rsidRPr="00026380" w:rsidRDefault="00D21BC4" w:rsidP="005F56FE">
            <w:pPr>
              <w:jc w:val="right"/>
              <w:rPr>
                <w:rFonts w:ascii="Garamond" w:hAnsi="Garamond"/>
              </w:rPr>
            </w:pPr>
            <w:r w:rsidRPr="00026380">
              <w:rPr>
                <w:rFonts w:ascii="Garamond" w:hAnsi="Garamond"/>
              </w:rPr>
              <w:t>354</w:t>
            </w:r>
          </w:p>
        </w:tc>
        <w:tc>
          <w:tcPr>
            <w:tcW w:w="5130" w:type="dxa"/>
            <w:shd w:val="clear" w:color="auto" w:fill="auto"/>
            <w:noWrap/>
            <w:vAlign w:val="center"/>
            <w:hideMark/>
          </w:tcPr>
          <w:p w14:paraId="19B9EC77"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{"citationID":"aqAwaIHd","properties":{"formattedCitation":"(Meulenbroek et al., 2021; Miho et al., 2018)","plainCitation":"(Meulenbroek et al., 2021; Miho et al., 2018)","noteIndex":0},"citationItems":[{"id":40543,"uris":["http://zotero.org/groups/2697167/items/MHRRHTUT"],"itemData":{"id":40543,"type":"report","abstract":"This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id":40524,"uris":["http://zotero.org/groups/2697167/items/G9GDA949"],"itemData":{"id":40524,"type":"article-journal","container-title":"Acta ZooBot Austria","page":"377-385","title":"The Vjosa river system in Albania: a summary of actual challenges and agendas","volume":"155","author":[{"family":"Miho","given":"Aleko"},{"family":"Beqiraj","given":"Sajmir"},{"family":"Graf","given":"Wolfram"},{"family":"Schiemer","given":"Fritz"}],"issued":{"date-parts":[["2018"]]}}}],"schema":"https://github.com/citation-style-language/schema/raw/master/csl-citation.json"} </w:instrText>
            </w:r>
            <w:r w:rsidRPr="00026380">
              <w:rPr>
                <w:rFonts w:ascii="Garamond" w:hAnsi="Garamond"/>
              </w:rPr>
              <w:fldChar w:fldCharType="separate"/>
            </w:r>
            <w:r w:rsidRPr="00026380">
              <w:rPr>
                <w:rFonts w:ascii="Garamond" w:hAnsi="Garamond"/>
              </w:rPr>
              <w:t>(Meulenbroek et al., 2021; Miho et al., 2018)</w:t>
            </w:r>
            <w:r w:rsidRPr="00026380">
              <w:rPr>
                <w:rFonts w:ascii="Garamond" w:hAnsi="Garamond"/>
              </w:rPr>
              <w:fldChar w:fldCharType="end"/>
            </w:r>
          </w:p>
        </w:tc>
      </w:tr>
      <w:tr w:rsidR="00B8203E" w:rsidRPr="00026380" w14:paraId="4007D142" w14:textId="77777777" w:rsidTr="00381472">
        <w:trPr>
          <w:trHeight w:val="288"/>
        </w:trPr>
        <w:tc>
          <w:tcPr>
            <w:tcW w:w="2700" w:type="dxa"/>
            <w:shd w:val="clear" w:color="auto" w:fill="auto"/>
            <w:noWrap/>
            <w:vAlign w:val="center"/>
            <w:hideMark/>
          </w:tcPr>
          <w:p w14:paraId="0BC775D6" w14:textId="77777777" w:rsidR="00D21BC4" w:rsidRPr="00026380" w:rsidRDefault="00D21BC4" w:rsidP="005F56FE">
            <w:pPr>
              <w:rPr>
                <w:rFonts w:ascii="Garamond" w:hAnsi="Garamond"/>
              </w:rPr>
            </w:pPr>
            <w:r w:rsidRPr="00026380">
              <w:rPr>
                <w:rFonts w:ascii="Garamond" w:hAnsi="Garamond"/>
              </w:rPr>
              <w:t>Bimë vaskulare</w:t>
            </w:r>
          </w:p>
        </w:tc>
        <w:tc>
          <w:tcPr>
            <w:tcW w:w="1170" w:type="dxa"/>
            <w:shd w:val="clear" w:color="auto" w:fill="auto"/>
            <w:noWrap/>
            <w:vAlign w:val="center"/>
            <w:hideMark/>
          </w:tcPr>
          <w:p w14:paraId="7E0057BF" w14:textId="77777777" w:rsidR="00D21BC4" w:rsidRPr="00026380" w:rsidRDefault="00D21BC4" w:rsidP="005F56FE">
            <w:pPr>
              <w:jc w:val="right"/>
              <w:rPr>
                <w:rFonts w:ascii="Garamond" w:hAnsi="Garamond"/>
              </w:rPr>
            </w:pPr>
            <w:r w:rsidRPr="00026380">
              <w:rPr>
                <w:rFonts w:ascii="Garamond" w:hAnsi="Garamond"/>
              </w:rPr>
              <w:t>299</w:t>
            </w:r>
          </w:p>
        </w:tc>
        <w:tc>
          <w:tcPr>
            <w:tcW w:w="5130" w:type="dxa"/>
            <w:shd w:val="clear" w:color="auto" w:fill="auto"/>
            <w:noWrap/>
            <w:vAlign w:val="center"/>
          </w:tcPr>
          <w:p w14:paraId="6E3345C0"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{"citationID":"oifGk7eW","properties":{"formattedCitation":"(Meulenbroek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5243580F" w14:textId="77777777" w:rsidTr="00381472">
        <w:trPr>
          <w:trHeight w:val="288"/>
        </w:trPr>
        <w:tc>
          <w:tcPr>
            <w:tcW w:w="2700" w:type="dxa"/>
            <w:shd w:val="clear" w:color="auto" w:fill="auto"/>
            <w:noWrap/>
            <w:vAlign w:val="center"/>
            <w:hideMark/>
          </w:tcPr>
          <w:p w14:paraId="06F3AA38" w14:textId="77777777" w:rsidR="00D21BC4" w:rsidRPr="00026380" w:rsidRDefault="00D21BC4" w:rsidP="005F56FE">
            <w:pPr>
              <w:rPr>
                <w:rFonts w:ascii="Garamond" w:hAnsi="Garamond"/>
              </w:rPr>
            </w:pPr>
            <w:r w:rsidRPr="00026380">
              <w:rPr>
                <w:rFonts w:ascii="Garamond" w:hAnsi="Garamond"/>
              </w:rPr>
              <w:t>Jovertebrorët: artropodët</w:t>
            </w:r>
          </w:p>
        </w:tc>
        <w:tc>
          <w:tcPr>
            <w:tcW w:w="1170" w:type="dxa"/>
            <w:shd w:val="clear" w:color="auto" w:fill="auto"/>
            <w:noWrap/>
            <w:vAlign w:val="center"/>
            <w:hideMark/>
          </w:tcPr>
          <w:p w14:paraId="4CD5E6A2" w14:textId="77777777" w:rsidR="00D21BC4" w:rsidRPr="00026380" w:rsidRDefault="00D21BC4" w:rsidP="005F56FE">
            <w:pPr>
              <w:jc w:val="right"/>
              <w:rPr>
                <w:rFonts w:ascii="Garamond" w:hAnsi="Garamond"/>
              </w:rPr>
            </w:pPr>
            <w:r w:rsidRPr="00026380">
              <w:rPr>
                <w:rFonts w:ascii="Garamond" w:hAnsi="Garamond"/>
              </w:rPr>
              <w:t>340</w:t>
            </w:r>
          </w:p>
        </w:tc>
        <w:tc>
          <w:tcPr>
            <w:tcW w:w="5130" w:type="dxa"/>
            <w:shd w:val="clear" w:color="auto" w:fill="auto"/>
            <w:noWrap/>
            <w:vAlign w:val="center"/>
            <w:hideMark/>
          </w:tcPr>
          <w:p w14:paraId="44FDA8D9"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{"citationID":"5CFwyEou","properties":{"formattedCitation":"(Meulenbroek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26AC07E9" w14:textId="77777777" w:rsidTr="00381472">
        <w:trPr>
          <w:trHeight w:val="288"/>
        </w:trPr>
        <w:tc>
          <w:tcPr>
            <w:tcW w:w="2700" w:type="dxa"/>
            <w:shd w:val="clear" w:color="auto" w:fill="auto"/>
            <w:noWrap/>
            <w:vAlign w:val="center"/>
            <w:hideMark/>
          </w:tcPr>
          <w:p w14:paraId="7C961F5F" w14:textId="77777777" w:rsidR="00D21BC4" w:rsidRPr="00026380" w:rsidRDefault="00D21BC4" w:rsidP="005F56FE">
            <w:pPr>
              <w:rPr>
                <w:rFonts w:ascii="Garamond" w:hAnsi="Garamond"/>
              </w:rPr>
            </w:pPr>
            <w:r w:rsidRPr="00026380">
              <w:rPr>
                <w:rFonts w:ascii="Garamond" w:hAnsi="Garamond"/>
              </w:rPr>
              <w:t>Jovertebrorët: molusqet</w:t>
            </w:r>
          </w:p>
        </w:tc>
        <w:tc>
          <w:tcPr>
            <w:tcW w:w="1170" w:type="dxa"/>
            <w:shd w:val="clear" w:color="auto" w:fill="auto"/>
            <w:noWrap/>
            <w:vAlign w:val="center"/>
            <w:hideMark/>
          </w:tcPr>
          <w:p w14:paraId="263E7D3E" w14:textId="77777777" w:rsidR="00D21BC4" w:rsidRPr="00026380" w:rsidRDefault="00D21BC4" w:rsidP="005F56FE">
            <w:pPr>
              <w:jc w:val="right"/>
              <w:rPr>
                <w:rFonts w:ascii="Garamond" w:hAnsi="Garamond"/>
              </w:rPr>
            </w:pPr>
            <w:r w:rsidRPr="00026380">
              <w:rPr>
                <w:rFonts w:ascii="Garamond" w:hAnsi="Garamond"/>
              </w:rPr>
              <w:t>109</w:t>
            </w:r>
          </w:p>
        </w:tc>
        <w:tc>
          <w:tcPr>
            <w:tcW w:w="5130" w:type="dxa"/>
            <w:shd w:val="clear" w:color="auto" w:fill="auto"/>
            <w:noWrap/>
            <w:vAlign w:val="center"/>
          </w:tcPr>
          <w:p w14:paraId="46578592"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{"citationID":"TrQgSWYk","properties":{"formattedCitation":"(Meulenbroek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10E4F1D6" w14:textId="77777777" w:rsidTr="00381472">
        <w:trPr>
          <w:trHeight w:val="288"/>
        </w:trPr>
        <w:tc>
          <w:tcPr>
            <w:tcW w:w="2700" w:type="dxa"/>
            <w:shd w:val="clear" w:color="auto" w:fill="auto"/>
            <w:noWrap/>
            <w:vAlign w:val="center"/>
            <w:hideMark/>
          </w:tcPr>
          <w:p w14:paraId="30B82F44" w14:textId="77777777" w:rsidR="00D21BC4" w:rsidRPr="00026380" w:rsidRDefault="00D21BC4" w:rsidP="005F56FE">
            <w:pPr>
              <w:rPr>
                <w:rFonts w:ascii="Garamond" w:hAnsi="Garamond"/>
              </w:rPr>
            </w:pPr>
            <w:r w:rsidRPr="00026380">
              <w:rPr>
                <w:rFonts w:ascii="Garamond" w:hAnsi="Garamond"/>
              </w:rPr>
              <w:t>Peshq</w:t>
            </w:r>
          </w:p>
        </w:tc>
        <w:tc>
          <w:tcPr>
            <w:tcW w:w="1170" w:type="dxa"/>
            <w:shd w:val="clear" w:color="auto" w:fill="auto"/>
            <w:noWrap/>
            <w:vAlign w:val="center"/>
            <w:hideMark/>
          </w:tcPr>
          <w:p w14:paraId="24FA1155" w14:textId="77777777" w:rsidR="00D21BC4" w:rsidRPr="00026380" w:rsidRDefault="00D21BC4" w:rsidP="005F56FE">
            <w:pPr>
              <w:jc w:val="right"/>
              <w:rPr>
                <w:rFonts w:ascii="Garamond" w:hAnsi="Garamond"/>
              </w:rPr>
            </w:pPr>
            <w:r w:rsidRPr="00026380">
              <w:rPr>
                <w:rFonts w:ascii="Garamond" w:hAnsi="Garamond"/>
              </w:rPr>
              <w:t>37</w:t>
            </w:r>
          </w:p>
        </w:tc>
        <w:tc>
          <w:tcPr>
            <w:tcW w:w="5130" w:type="dxa"/>
            <w:shd w:val="clear" w:color="auto" w:fill="auto"/>
            <w:noWrap/>
            <w:vAlign w:val="center"/>
          </w:tcPr>
          <w:p w14:paraId="2877A440"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{"citationID":"4YhtEQgs","properties":{"formattedCitation":"(Meulenbroek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3F4181A5" w14:textId="77777777" w:rsidTr="00381472">
        <w:trPr>
          <w:trHeight w:val="288"/>
        </w:trPr>
        <w:tc>
          <w:tcPr>
            <w:tcW w:w="2700" w:type="dxa"/>
            <w:shd w:val="clear" w:color="auto" w:fill="auto"/>
            <w:noWrap/>
            <w:vAlign w:val="center"/>
            <w:hideMark/>
          </w:tcPr>
          <w:p w14:paraId="3A1E5644" w14:textId="77777777" w:rsidR="00D21BC4" w:rsidRPr="00026380" w:rsidRDefault="00D21BC4" w:rsidP="005F56FE">
            <w:pPr>
              <w:rPr>
                <w:rFonts w:ascii="Garamond" w:hAnsi="Garamond"/>
              </w:rPr>
            </w:pPr>
            <w:r w:rsidRPr="00026380">
              <w:rPr>
                <w:rFonts w:ascii="Garamond" w:hAnsi="Garamond"/>
              </w:rPr>
              <w:t>Amfibë</w:t>
            </w:r>
          </w:p>
        </w:tc>
        <w:tc>
          <w:tcPr>
            <w:tcW w:w="1170" w:type="dxa"/>
            <w:shd w:val="clear" w:color="auto" w:fill="auto"/>
            <w:noWrap/>
            <w:vAlign w:val="center"/>
            <w:hideMark/>
          </w:tcPr>
          <w:p w14:paraId="38E03908" w14:textId="77777777" w:rsidR="00D21BC4" w:rsidRPr="00026380" w:rsidRDefault="00D21BC4" w:rsidP="005F56FE">
            <w:pPr>
              <w:jc w:val="right"/>
              <w:rPr>
                <w:rFonts w:ascii="Garamond" w:hAnsi="Garamond"/>
              </w:rPr>
            </w:pPr>
            <w:r w:rsidRPr="00026380">
              <w:rPr>
                <w:rFonts w:ascii="Garamond" w:hAnsi="Garamond"/>
              </w:rPr>
              <w:t>13</w:t>
            </w:r>
          </w:p>
        </w:tc>
        <w:tc>
          <w:tcPr>
            <w:tcW w:w="5130" w:type="dxa"/>
            <w:shd w:val="clear" w:color="auto" w:fill="auto"/>
            <w:noWrap/>
            <w:vAlign w:val="center"/>
          </w:tcPr>
          <w:p w14:paraId="0CF8C8F1"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{"citationID":"iHZ571XS","properties":{"formattedCitation":"(Meulenbroek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631AADD8" w14:textId="77777777" w:rsidTr="00381472">
        <w:trPr>
          <w:trHeight w:val="288"/>
        </w:trPr>
        <w:tc>
          <w:tcPr>
            <w:tcW w:w="2700" w:type="dxa"/>
            <w:shd w:val="clear" w:color="auto" w:fill="auto"/>
            <w:noWrap/>
            <w:vAlign w:val="center"/>
            <w:hideMark/>
          </w:tcPr>
          <w:p w14:paraId="4F176457" w14:textId="77777777" w:rsidR="00D21BC4" w:rsidRPr="00026380" w:rsidRDefault="00D21BC4" w:rsidP="005F56FE">
            <w:pPr>
              <w:rPr>
                <w:rFonts w:ascii="Garamond" w:hAnsi="Garamond"/>
              </w:rPr>
            </w:pPr>
            <w:r w:rsidRPr="00026380">
              <w:rPr>
                <w:rFonts w:ascii="Garamond" w:hAnsi="Garamond"/>
              </w:rPr>
              <w:t>Zvarranikë</w:t>
            </w:r>
          </w:p>
        </w:tc>
        <w:tc>
          <w:tcPr>
            <w:tcW w:w="1170" w:type="dxa"/>
            <w:shd w:val="clear" w:color="auto" w:fill="auto"/>
            <w:noWrap/>
            <w:vAlign w:val="center"/>
            <w:hideMark/>
          </w:tcPr>
          <w:p w14:paraId="4F714FCC" w14:textId="77777777" w:rsidR="00D21BC4" w:rsidRPr="00026380" w:rsidRDefault="00D21BC4" w:rsidP="005F56FE">
            <w:pPr>
              <w:jc w:val="right"/>
              <w:rPr>
                <w:rFonts w:ascii="Garamond" w:hAnsi="Garamond"/>
              </w:rPr>
            </w:pPr>
            <w:r w:rsidRPr="00026380">
              <w:rPr>
                <w:rFonts w:ascii="Garamond" w:hAnsi="Garamond"/>
              </w:rPr>
              <w:t>32</w:t>
            </w:r>
          </w:p>
        </w:tc>
        <w:tc>
          <w:tcPr>
            <w:tcW w:w="5130" w:type="dxa"/>
            <w:shd w:val="clear" w:color="auto" w:fill="auto"/>
            <w:noWrap/>
            <w:vAlign w:val="center"/>
          </w:tcPr>
          <w:p w14:paraId="490F180E"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{"citationID":"rvnbA8po","properties":{"formattedCitation":"(Meulenbroek et al., 2021)","plainCitation":"(Meulenbroek et al., 2021)","noteIndex":0},"citationItems":[{"id":40543,"uris":["http://zotero.org/groups/2697167/items/MHRRHTUT"],"itemData":{"id":40543,"type":"report","abstract":"This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schema":"https://github.com/citation-style-language/schema/raw/master/csl-citation.json"} </w:instrText>
            </w:r>
            <w:r w:rsidRPr="00026380">
              <w:rPr>
                <w:rFonts w:ascii="Garamond" w:hAnsi="Garamond"/>
              </w:rPr>
              <w:fldChar w:fldCharType="separate"/>
            </w:r>
            <w:r w:rsidRPr="00026380">
              <w:rPr>
                <w:rFonts w:ascii="Garamond" w:hAnsi="Garamond"/>
              </w:rPr>
              <w:t>(Meulenbroek et al., 2021)</w:t>
            </w:r>
            <w:r w:rsidRPr="00026380">
              <w:rPr>
                <w:rFonts w:ascii="Garamond" w:hAnsi="Garamond"/>
              </w:rPr>
              <w:fldChar w:fldCharType="end"/>
            </w:r>
          </w:p>
        </w:tc>
      </w:tr>
      <w:tr w:rsidR="00B8203E" w:rsidRPr="00026380" w14:paraId="52800493" w14:textId="77777777" w:rsidTr="00381472">
        <w:trPr>
          <w:trHeight w:val="350"/>
        </w:trPr>
        <w:tc>
          <w:tcPr>
            <w:tcW w:w="2700" w:type="dxa"/>
            <w:shd w:val="clear" w:color="auto" w:fill="auto"/>
            <w:noWrap/>
            <w:vAlign w:val="center"/>
            <w:hideMark/>
          </w:tcPr>
          <w:p w14:paraId="118C32BB" w14:textId="77777777" w:rsidR="00D21BC4" w:rsidRPr="00026380" w:rsidRDefault="00D21BC4" w:rsidP="005F56FE">
            <w:pPr>
              <w:rPr>
                <w:rFonts w:ascii="Garamond" w:hAnsi="Garamond"/>
              </w:rPr>
            </w:pPr>
            <w:r w:rsidRPr="00026380">
              <w:rPr>
                <w:rFonts w:ascii="Garamond" w:hAnsi="Garamond"/>
              </w:rPr>
              <w:t>Zogj</w:t>
            </w:r>
          </w:p>
        </w:tc>
        <w:tc>
          <w:tcPr>
            <w:tcW w:w="1170" w:type="dxa"/>
            <w:shd w:val="clear" w:color="auto" w:fill="auto"/>
            <w:noWrap/>
            <w:vAlign w:val="center"/>
            <w:hideMark/>
          </w:tcPr>
          <w:p w14:paraId="4A82DBB1" w14:textId="77777777" w:rsidR="00D21BC4" w:rsidRPr="00026380" w:rsidRDefault="00D21BC4" w:rsidP="005F56FE">
            <w:pPr>
              <w:jc w:val="right"/>
              <w:rPr>
                <w:rFonts w:ascii="Garamond" w:hAnsi="Garamond"/>
              </w:rPr>
            </w:pPr>
            <w:r w:rsidRPr="00026380">
              <w:rPr>
                <w:rFonts w:ascii="Garamond" w:hAnsi="Garamond"/>
              </w:rPr>
              <w:t>257</w:t>
            </w:r>
          </w:p>
        </w:tc>
        <w:tc>
          <w:tcPr>
            <w:tcW w:w="5130" w:type="dxa"/>
            <w:shd w:val="clear" w:color="auto" w:fill="auto"/>
            <w:vAlign w:val="center"/>
            <w:hideMark/>
          </w:tcPr>
          <w:p w14:paraId="1932F224"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{"citationID":"rFnbdo76","properties":{"formattedCitation":"(Meulenbroek et al., 2021; Miho et al., 2018)","plainCitation":"(Meulenbroek et al., 2021; Miho et al., 2018)","noteIndex":0},"citationItems":[{"id":40543,"uris":["http://zotero.org/groups/2697167/items/MHRRHTUT"],"itemData":{"id":40543,"type":"report","abstract":"This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id":40524,"uris":["http://zotero.org/groups/2697167/items/G9GDA949"],"itemData":{"id":40524,"type":"article-journal","container-title":"Acta ZooBot Austria","page":"377-385","title":"The Vjosa river system in Albania: a summary of actual challenges and agendas","volume":"155","author":[{"family":"Miho","given":"Aleko"},{"family":"Beqiraj","given":"Sajmir"},{"family":"Graf","given":"Wolfram"},{"family":"Schiemer","given":"Fritz"}],"issued":{"date-parts":[["2018"]]}}}],"schema":"https://github.com/citation-style-language/schema/raw/master/csl-citation.json"} </w:instrText>
            </w:r>
            <w:r w:rsidRPr="00026380">
              <w:rPr>
                <w:rFonts w:ascii="Garamond" w:hAnsi="Garamond"/>
              </w:rPr>
              <w:fldChar w:fldCharType="separate"/>
            </w:r>
            <w:r w:rsidRPr="00026380">
              <w:rPr>
                <w:rFonts w:ascii="Garamond" w:hAnsi="Garamond"/>
              </w:rPr>
              <w:t>(Meulenbroek et al., 2021; Miho et al., 2018)</w:t>
            </w:r>
            <w:r w:rsidRPr="00026380">
              <w:rPr>
                <w:rFonts w:ascii="Garamond" w:hAnsi="Garamond"/>
              </w:rPr>
              <w:fldChar w:fldCharType="end"/>
            </w:r>
          </w:p>
        </w:tc>
      </w:tr>
      <w:tr w:rsidR="00B8203E" w:rsidRPr="00026380" w14:paraId="17943DAB" w14:textId="77777777" w:rsidTr="00381472">
        <w:trPr>
          <w:trHeight w:val="288"/>
        </w:trPr>
        <w:tc>
          <w:tcPr>
            <w:tcW w:w="2700" w:type="dxa"/>
            <w:shd w:val="clear" w:color="auto" w:fill="auto"/>
            <w:noWrap/>
            <w:vAlign w:val="center"/>
            <w:hideMark/>
          </w:tcPr>
          <w:p w14:paraId="143C6FC5" w14:textId="77777777" w:rsidR="00D21BC4" w:rsidRPr="00026380" w:rsidRDefault="00D21BC4" w:rsidP="005F56FE">
            <w:pPr>
              <w:rPr>
                <w:rFonts w:ascii="Garamond" w:hAnsi="Garamond"/>
              </w:rPr>
            </w:pPr>
            <w:r w:rsidRPr="00026380">
              <w:rPr>
                <w:rFonts w:ascii="Garamond" w:hAnsi="Garamond"/>
              </w:rPr>
              <w:t>Gjitarë</w:t>
            </w:r>
          </w:p>
        </w:tc>
        <w:tc>
          <w:tcPr>
            <w:tcW w:w="1170" w:type="dxa"/>
            <w:shd w:val="clear" w:color="auto" w:fill="auto"/>
            <w:noWrap/>
            <w:vAlign w:val="center"/>
            <w:hideMark/>
          </w:tcPr>
          <w:p w14:paraId="6D988F69" w14:textId="77777777" w:rsidR="00D21BC4" w:rsidRPr="00026380" w:rsidRDefault="00D21BC4" w:rsidP="005F56FE">
            <w:pPr>
              <w:jc w:val="right"/>
              <w:rPr>
                <w:rFonts w:ascii="Garamond" w:hAnsi="Garamond"/>
              </w:rPr>
            </w:pPr>
            <w:r w:rsidRPr="00026380">
              <w:rPr>
                <w:rFonts w:ascii="Garamond" w:hAnsi="Garamond"/>
              </w:rPr>
              <w:t>70</w:t>
            </w:r>
          </w:p>
        </w:tc>
        <w:tc>
          <w:tcPr>
            <w:tcW w:w="5130" w:type="dxa"/>
            <w:shd w:val="clear" w:color="auto" w:fill="auto"/>
            <w:noWrap/>
            <w:vAlign w:val="center"/>
            <w:hideMark/>
          </w:tcPr>
          <w:p w14:paraId="10C2ADDA" w14:textId="77777777" w:rsidR="00D21BC4" w:rsidRPr="00026380" w:rsidRDefault="00D21BC4" w:rsidP="005F56FE">
            <w:pPr>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{"citationID":"n8YF9Yb1","properties":{"formattedCitation":"(Meulenbroek et al., 2021; Miho et al., 2018)","plainCitation":"(Meulenbroek et al., 2021; Miho et al., 2018)","noteIndex":0},"citationItems":[{"id":40543,"uris":["http://zotero.org/groups/2697167/items/MHRRHTUT"],"itemData":{"id":40543,"type":"report","abstract":"This report summarizes the value of the &lt;strong&gt;river Vjosa system as one of the few remaining reference sites for dynamic floodplains in Europe&lt;/strong&gt;. The morphological floodplain of the Vjosa is characterized by an exceptionally high near-nature status, hence representing an extreme rare reference site for medium sized rivers in Europe. The high values of habitats listed in the EU Habitat Directive underscore its &lt;strong&gt;value on an international scale&lt;/strong&gt;. These protected habitats provide the basis for a highly endangered fauna and flora. &lt;strong&gt;More than 1100 documented species&lt;/strong&gt;, including high numbers and vital populations of &lt;strong&gt;protected and endangered species&lt;/strong&gt; listed in national and international laws and conventions highlight the significance of this natural environment on an international scale. The investigations carried out so far were timely limited and reveal a snapshot only. More intense inter- and multidisciplinary studies would be a prerequisite for the in-depth evaluation of potential impacts caused by hydropower plants. Anyhow, the present study represents a sound baseline survey listing the presently documented fauna and flora, their status, future developments under the prospected stressor of a Hydropower Plant (HPP) and includes national and international Guidelines and Directives. In summary three main arguments are raised against the proposal of a hydropower plant, such as HPP Kalivaç, at the river Vjosa. &lt;em&gt;The project will degrade the extremely high ecological value of the entire River Vjosa from the Delta to the upstream areas of the planned dam significantly.&lt;/em&gt; &lt;em&gt;The planned project contradicts clearly the concept of a sustainable development &lt;/em&gt;also in an economical perspective&lt;em&gt;. &lt;/em&gt; &lt;em&gt;Within the planned project violations of international and national laws are clearly identified.&lt;/em&gt;","language":"en","license":"Creative Commons Attribution 4.0 International, Open Access","note":"DOI: 10.5281/ZENODO.4139640","publisher":"Zenodo","source":"DOI.org (Datacite)","title":"The River Vjosa – A Baseline Survey on Biodiversity, Potential Impacts and Legal Framework for Hydropower Development","URL":"https://zenodo.org/record/4139640","author":[{"family":"Meulenbroek","given":"Paul"},{"family":"Egger","given":"Gregory"},{"family":"Trautner","given":"Jürgen"},{"family":"Drescher","given":"Anton"},{"family":"Randl","given":"Marlene"},{"family":"Hammerschmied","given":"Urban"},{"family":"Wilfling","given":"Olivia"},{"family":"Schabuss","given":"Michael"},{"family":"Horst","given":"Zornig"},{"family":"Graf","given":"Wolfram"}],"accessed":{"date-parts":[["2023",12,4]]},"issued":{"date-parts":[["2021",4,13]]}}},{"id":40524,"uris":["http://zotero.org/groups/2697167/items/G9GDA949"],"itemData":{"id":40524,"type":"article-journal","container-title":"Acta ZooBot Austria","page":"377-385","title":"The Vjosa river system in Albania: a summary of actual challenges and agendas","volume":"155","author":[{"family":"Miho","given":"Aleko"},{"family":"Beqiraj","given":"Sajmir"},{"family":"Graf","given":"Wolfram"},{"family":"Schiemer","given":"Fritz"}],"issued":{"date-parts":[["2018"]]}}}],"schema":"https://github.com/citation-style-language/schema/raw/master/csl-citation.json"} </w:instrText>
            </w:r>
            <w:r w:rsidRPr="00026380">
              <w:rPr>
                <w:rFonts w:ascii="Garamond" w:hAnsi="Garamond"/>
              </w:rPr>
              <w:fldChar w:fldCharType="separate"/>
            </w:r>
            <w:r w:rsidRPr="00026380">
              <w:rPr>
                <w:rFonts w:ascii="Garamond" w:hAnsi="Garamond"/>
              </w:rPr>
              <w:t>(Meulenbroek et al., 2021; Miho et al., 2018)</w:t>
            </w:r>
            <w:r w:rsidRPr="00026380">
              <w:rPr>
                <w:rFonts w:ascii="Garamond" w:hAnsi="Garamond"/>
              </w:rPr>
              <w:fldChar w:fldCharType="end"/>
            </w:r>
          </w:p>
        </w:tc>
      </w:tr>
      <w:tr w:rsidR="00B8203E" w:rsidRPr="00026380" w14:paraId="007F43A5" w14:textId="77777777" w:rsidTr="00381472">
        <w:trPr>
          <w:trHeight w:val="288"/>
        </w:trPr>
        <w:tc>
          <w:tcPr>
            <w:tcW w:w="2700" w:type="dxa"/>
            <w:shd w:val="clear" w:color="auto" w:fill="auto"/>
            <w:noWrap/>
            <w:vAlign w:val="center"/>
            <w:hideMark/>
          </w:tcPr>
          <w:p w14:paraId="2D0E88D0" w14:textId="77777777" w:rsidR="00D21BC4" w:rsidRPr="00026380" w:rsidRDefault="00D21BC4" w:rsidP="005F56FE">
            <w:pPr>
              <w:rPr>
                <w:rFonts w:ascii="Garamond" w:hAnsi="Garamond"/>
                <w:b/>
              </w:rPr>
            </w:pPr>
            <w:r w:rsidRPr="00026380">
              <w:rPr>
                <w:rFonts w:ascii="Garamond" w:hAnsi="Garamond"/>
                <w:b/>
              </w:rPr>
              <w:t>Gjithsej:</w:t>
            </w:r>
          </w:p>
        </w:tc>
        <w:tc>
          <w:tcPr>
            <w:tcW w:w="1170" w:type="dxa"/>
            <w:shd w:val="clear" w:color="auto" w:fill="auto"/>
            <w:noWrap/>
            <w:vAlign w:val="center"/>
            <w:hideMark/>
          </w:tcPr>
          <w:p w14:paraId="21A3562D" w14:textId="77777777" w:rsidR="00D21BC4" w:rsidRPr="00026380" w:rsidRDefault="00D21BC4" w:rsidP="005F56FE">
            <w:pPr>
              <w:jc w:val="right"/>
              <w:rPr>
                <w:rFonts w:ascii="Garamond" w:hAnsi="Garamond"/>
                <w:b/>
              </w:rPr>
            </w:pPr>
            <w:r w:rsidRPr="00026380">
              <w:rPr>
                <w:rFonts w:ascii="Garamond" w:hAnsi="Garamond"/>
                <w:b/>
              </w:rPr>
              <w:t>1687</w:t>
            </w:r>
          </w:p>
        </w:tc>
        <w:tc>
          <w:tcPr>
            <w:tcW w:w="5130" w:type="dxa"/>
            <w:shd w:val="clear" w:color="auto" w:fill="auto"/>
            <w:noWrap/>
            <w:vAlign w:val="center"/>
            <w:hideMark/>
          </w:tcPr>
          <w:p w14:paraId="122DC22F" w14:textId="77777777" w:rsidR="00D21BC4" w:rsidRPr="00026380" w:rsidRDefault="00D21BC4" w:rsidP="005F56FE">
            <w:pPr>
              <w:keepNext/>
              <w:rPr>
                <w:rFonts w:ascii="Garamond" w:hAnsi="Garamond"/>
                <w:b/>
                <w:lang w:eastAsia="en-US"/>
              </w:rPr>
            </w:pPr>
          </w:p>
        </w:tc>
      </w:tr>
    </w:tbl>
    <w:p w14:paraId="2D52B7C1" w14:textId="77777777" w:rsidR="00D21BC4" w:rsidRPr="00026380" w:rsidRDefault="00D21BC4" w:rsidP="00B8203E">
      <w:pPr>
        <w:pStyle w:val="Caption"/>
        <w:spacing w:after="0"/>
        <w:ind w:firstLine="284"/>
        <w:rPr>
          <w:rFonts w:ascii="Garamond" w:hAnsi="Garamond" w:cs="Arial"/>
          <w:b/>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w:t>
      </w:r>
      <w:r w:rsidRPr="00026380">
        <w:rPr>
          <w:rFonts w:ascii="Garamond" w:hAnsi="Garamond"/>
          <w:color w:val="auto"/>
          <w:sz w:val="24"/>
          <w:szCs w:val="24"/>
        </w:rPr>
        <w:fldChar w:fldCharType="end"/>
      </w:r>
      <w:r w:rsidRPr="00026380">
        <w:rPr>
          <w:rFonts w:ascii="Garamond" w:hAnsi="Garamond"/>
          <w:color w:val="auto"/>
          <w:sz w:val="24"/>
          <w:szCs w:val="24"/>
        </w:rPr>
        <w:t>: Numri i specieve të grupeve kryesore të gjalla të njohura deri më sot përgjatë peizazhit të lumit Vjosa dhe degëve të tij (të dhëna nga burime të ndryshme).</w:t>
      </w:r>
    </w:p>
    <w:p w14:paraId="59604466" w14:textId="77777777" w:rsidR="00D21BC4" w:rsidRPr="00026380" w:rsidRDefault="00D21BC4" w:rsidP="00B8203E">
      <w:pPr>
        <w:ind w:firstLine="284"/>
        <w:rPr>
          <w:rFonts w:ascii="Garamond" w:hAnsi="Garamond"/>
        </w:rPr>
      </w:pPr>
      <w:r w:rsidRPr="00026380">
        <w:rPr>
          <w:rFonts w:ascii="Garamond" w:hAnsi="Garamond"/>
        </w:rPr>
        <w:t>Sipas Listës së Kuqe të IUCN, speciet e kërcënuara globalisht në Luginën e Vjosës përfshijnë:</w:t>
      </w:r>
    </w:p>
    <w:p w14:paraId="5D2CE7DD"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një amfib (</w:t>
      </w:r>
      <w:r w:rsidR="005F56FE" w:rsidRPr="00026380">
        <w:rPr>
          <w:rFonts w:ascii="Garamond" w:eastAsiaTheme="minorHAnsi" w:hAnsi="Garamond" w:cs="Garamond"/>
          <w:i/>
          <w:iCs/>
          <w:color w:val="000000"/>
          <w:lang w:eastAsia="en-US"/>
        </w:rPr>
        <w:t xml:space="preserve">Pelophylax shqipericus </w:t>
      </w:r>
      <w:r w:rsidR="005F56FE" w:rsidRPr="00026380">
        <w:rPr>
          <w:rFonts w:ascii="Garamond" w:eastAsiaTheme="minorHAnsi" w:hAnsi="Garamond" w:cs="Garamond"/>
          <w:color w:val="000000"/>
          <w:lang w:eastAsia="en-US"/>
        </w:rPr>
        <w:t>- EN),</w:t>
      </w:r>
    </w:p>
    <w:p w14:paraId="1EC7F389"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dy zogj ( </w:t>
      </w:r>
      <w:r w:rsidR="005F56FE" w:rsidRPr="00026380">
        <w:rPr>
          <w:rFonts w:ascii="Garamond" w:eastAsiaTheme="minorHAnsi" w:hAnsi="Garamond" w:cs="Garamond"/>
          <w:i/>
          <w:iCs/>
          <w:color w:val="000000"/>
          <w:lang w:eastAsia="en-US"/>
        </w:rPr>
        <w:t xml:space="preserve">Neophron percnopterus </w:t>
      </w:r>
      <w:r w:rsidR="005F56FE" w:rsidRPr="00026380">
        <w:rPr>
          <w:rFonts w:ascii="Garamond" w:eastAsiaTheme="minorHAnsi" w:hAnsi="Garamond" w:cs="Garamond"/>
          <w:color w:val="000000"/>
          <w:lang w:eastAsia="en-US"/>
        </w:rPr>
        <w:t xml:space="preserve">- EN dhe </w:t>
      </w:r>
      <w:r w:rsidR="005F56FE" w:rsidRPr="00026380">
        <w:rPr>
          <w:rFonts w:ascii="Garamond" w:eastAsiaTheme="minorHAnsi" w:hAnsi="Garamond" w:cs="Garamond"/>
          <w:i/>
          <w:iCs/>
          <w:color w:val="000000"/>
          <w:lang w:eastAsia="en-US"/>
        </w:rPr>
        <w:t xml:space="preserve">Streptopelia turtur </w:t>
      </w:r>
      <w:r w:rsidR="005F56FE" w:rsidRPr="00026380">
        <w:rPr>
          <w:rFonts w:ascii="Garamond" w:eastAsiaTheme="minorHAnsi" w:hAnsi="Garamond" w:cs="Garamond"/>
          <w:color w:val="000000"/>
          <w:lang w:eastAsia="en-US"/>
        </w:rPr>
        <w:t>- VU),</w:t>
      </w:r>
    </w:p>
    <w:p w14:paraId="77D697F9"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lastRenderedPageBreak/>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shtatë peshq 4 CR (</w:t>
      </w:r>
      <w:r w:rsidR="005F56FE" w:rsidRPr="00026380">
        <w:rPr>
          <w:rFonts w:ascii="Garamond" w:eastAsiaTheme="minorHAnsi" w:hAnsi="Garamond" w:cs="Garamond"/>
          <w:i/>
          <w:iCs/>
          <w:color w:val="000000"/>
          <w:lang w:eastAsia="en-US"/>
        </w:rPr>
        <w:t xml:space="preserve">Acipenser naccarii, Acipenser stellatus, Acipenser sturio, Aphanius iberus </w:t>
      </w:r>
      <w:r w:rsidR="005F56FE" w:rsidRPr="00026380">
        <w:rPr>
          <w:rFonts w:ascii="Garamond" w:eastAsiaTheme="minorHAnsi" w:hAnsi="Garamond" w:cs="Garamond"/>
          <w:color w:val="000000"/>
          <w:lang w:eastAsia="en-US"/>
        </w:rPr>
        <w:t>), 2 EN (</w:t>
      </w:r>
      <w:r w:rsidR="005F56FE" w:rsidRPr="00026380">
        <w:rPr>
          <w:rFonts w:ascii="Garamond" w:eastAsiaTheme="minorHAnsi" w:hAnsi="Garamond" w:cs="Garamond"/>
          <w:i/>
          <w:iCs/>
          <w:color w:val="000000"/>
          <w:lang w:eastAsia="en-US"/>
        </w:rPr>
        <w:t xml:space="preserve">Anguilla anguilla, Gobio scadarensis </w:t>
      </w:r>
      <w:r w:rsidR="005F56FE" w:rsidRPr="00026380">
        <w:rPr>
          <w:rFonts w:ascii="Garamond" w:eastAsiaTheme="minorHAnsi" w:hAnsi="Garamond" w:cs="Garamond"/>
          <w:color w:val="000000"/>
          <w:lang w:eastAsia="en-US"/>
        </w:rPr>
        <w:t>) dhe një VU (</w:t>
      </w:r>
      <w:r w:rsidR="005F56FE" w:rsidRPr="00026380">
        <w:rPr>
          <w:rFonts w:ascii="Garamond" w:eastAsiaTheme="minorHAnsi" w:hAnsi="Garamond" w:cs="Garamond"/>
          <w:i/>
          <w:iCs/>
          <w:color w:val="000000"/>
          <w:lang w:eastAsia="en-US"/>
        </w:rPr>
        <w:t xml:space="preserve">Oxynoemacheilus pindus </w:t>
      </w:r>
      <w:r w:rsidR="005F56FE" w:rsidRPr="00026380">
        <w:rPr>
          <w:rFonts w:ascii="Garamond" w:eastAsiaTheme="minorHAnsi" w:hAnsi="Garamond" w:cs="Garamond"/>
          <w:color w:val="000000"/>
          <w:lang w:eastAsia="en-US"/>
        </w:rPr>
        <w:t xml:space="preserve">), </w:t>
      </w:r>
    </w:p>
    <w:p w14:paraId="7E91170D"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një gjitar (</w:t>
      </w:r>
      <w:r w:rsidR="005F56FE" w:rsidRPr="00026380">
        <w:rPr>
          <w:rFonts w:ascii="Garamond" w:eastAsiaTheme="minorHAnsi" w:hAnsi="Garamond" w:cs="Garamond"/>
          <w:i/>
          <w:iCs/>
          <w:color w:val="000000"/>
          <w:lang w:eastAsia="en-US"/>
        </w:rPr>
        <w:t xml:space="preserve">Myotis capaccinii </w:t>
      </w:r>
      <w:r w:rsidR="005F56FE" w:rsidRPr="00026380">
        <w:rPr>
          <w:rFonts w:ascii="Garamond" w:eastAsiaTheme="minorHAnsi" w:hAnsi="Garamond" w:cs="Garamond"/>
          <w:color w:val="000000"/>
          <w:lang w:eastAsia="en-US"/>
        </w:rPr>
        <w:t>- VU),</w:t>
      </w:r>
    </w:p>
    <w:p w14:paraId="1F2E47A2"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dy molusqe ( </w:t>
      </w:r>
      <w:r w:rsidR="005F56FE" w:rsidRPr="00026380">
        <w:rPr>
          <w:rFonts w:ascii="Garamond" w:eastAsiaTheme="minorHAnsi" w:hAnsi="Garamond" w:cs="Garamond"/>
          <w:i/>
          <w:iCs/>
          <w:color w:val="000000"/>
          <w:lang w:eastAsia="en-US"/>
        </w:rPr>
        <w:t xml:space="preserve">Unio crassus </w:t>
      </w:r>
      <w:r w:rsidR="005F56FE" w:rsidRPr="00026380">
        <w:rPr>
          <w:rFonts w:ascii="Garamond" w:eastAsiaTheme="minorHAnsi" w:hAnsi="Garamond" w:cs="Garamond"/>
          <w:color w:val="000000"/>
          <w:lang w:eastAsia="en-US"/>
        </w:rPr>
        <w:t xml:space="preserve">- EN, </w:t>
      </w:r>
      <w:r w:rsidR="005F56FE" w:rsidRPr="00026380">
        <w:rPr>
          <w:rFonts w:ascii="Garamond" w:eastAsiaTheme="minorHAnsi" w:hAnsi="Garamond" w:cs="Garamond"/>
          <w:i/>
          <w:iCs/>
          <w:color w:val="000000"/>
          <w:lang w:eastAsia="en-US"/>
        </w:rPr>
        <w:t xml:space="preserve">Vertigo moulinsiana </w:t>
      </w:r>
      <w:r w:rsidR="005F56FE" w:rsidRPr="00026380">
        <w:rPr>
          <w:rFonts w:ascii="Garamond" w:eastAsiaTheme="minorHAnsi" w:hAnsi="Garamond" w:cs="Garamond"/>
          <w:color w:val="000000"/>
          <w:lang w:eastAsia="en-US"/>
        </w:rPr>
        <w:t>- VU), dhe</w:t>
      </w:r>
    </w:p>
    <w:p w14:paraId="4D7ED9B5"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dy bimë vaskulare (</w:t>
      </w:r>
      <w:r w:rsidR="005F56FE" w:rsidRPr="00026380">
        <w:rPr>
          <w:rFonts w:ascii="Garamond" w:eastAsiaTheme="minorHAnsi" w:hAnsi="Garamond" w:cs="Garamond"/>
          <w:i/>
          <w:iCs/>
          <w:color w:val="000000"/>
          <w:lang w:eastAsia="en-US"/>
        </w:rPr>
        <w:t xml:space="preserve">Aesculus hippocastanum, Galanthus reginae-olgae </w:t>
      </w:r>
      <w:r w:rsidR="005F56FE" w:rsidRPr="00026380">
        <w:rPr>
          <w:rFonts w:ascii="Garamond" w:eastAsiaTheme="minorHAnsi" w:hAnsi="Garamond" w:cs="Garamond"/>
          <w:color w:val="000000"/>
          <w:lang w:eastAsia="en-US"/>
        </w:rPr>
        <w:t>, të dyja VU).</w:t>
      </w:r>
    </w:p>
    <w:p w14:paraId="1672D604" w14:textId="77777777" w:rsidR="00D21BC4" w:rsidRPr="00026380" w:rsidRDefault="00D21BC4" w:rsidP="00B8203E">
      <w:pPr>
        <w:ind w:firstLine="284"/>
        <w:rPr>
          <w:rFonts w:ascii="Garamond" w:hAnsi="Garamond"/>
        </w:rPr>
      </w:pPr>
    </w:p>
    <w:p w14:paraId="4E890216" w14:textId="77777777" w:rsidR="00D21BC4" w:rsidRPr="00026380" w:rsidRDefault="00D21BC4" w:rsidP="00B8203E">
      <w:pPr>
        <w:ind w:firstLine="284"/>
        <w:rPr>
          <w:rFonts w:ascii="Garamond" w:hAnsi="Garamond"/>
        </w:rPr>
      </w:pPr>
      <w:r w:rsidRPr="00026380">
        <w:rPr>
          <w:rFonts w:ascii="Garamond" w:hAnsi="Garamond"/>
        </w:rPr>
        <w:t xml:space="preserve">Prania e specieve të mësipërme të rrezikuara dhe të cenueshme në Listën e Kuqe të IUCN tregon rëndësinë ndërkombëtare të lumit Vjosa. </w:t>
      </w:r>
    </w:p>
    <w:p w14:paraId="7921ED64" w14:textId="77777777" w:rsidR="00D21BC4" w:rsidRPr="00026380" w:rsidRDefault="00D21BC4" w:rsidP="00B8203E">
      <w:pPr>
        <w:ind w:firstLine="284"/>
        <w:rPr>
          <w:rFonts w:ascii="Garamond" w:hAnsi="Garamond"/>
        </w:rPr>
      </w:pPr>
      <w:r w:rsidRPr="00026380">
        <w:rPr>
          <w:rFonts w:ascii="Garamond" w:hAnsi="Garamond"/>
        </w:rPr>
        <w:t xml:space="preserve">Gjithashtu, rreth </w:t>
      </w:r>
      <w:r w:rsidRPr="00026380">
        <w:rPr>
          <w:rFonts w:ascii="Garamond" w:hAnsi="Garamond"/>
          <w:b/>
          <w:bCs/>
        </w:rPr>
        <w:t>150 lloje të florës dhe faunës së identifikuar më parë janë renditur në Shtojcat e Konventës së Bernës</w:t>
      </w:r>
      <w:r w:rsidRPr="00026380">
        <w:rPr>
          <w:rFonts w:ascii="Garamond" w:hAnsi="Garamond"/>
        </w:rPr>
        <w:t xml:space="preserve">, duke përfshirë tre lloje bimësh më të larta, nëntë insekte, pesë amfibë dhe zvarranikë, 107 zogj dhe 17 gjitarë </w:t>
      </w:r>
      <w:r w:rsidRPr="00026380">
        <w:rPr>
          <w:rFonts w:ascii="Garamond" w:hAnsi="Garamond"/>
        </w:rPr>
        <w:fldChar w:fldCharType="begin"/>
      </w:r>
      <w:r w:rsidRPr="00026380">
        <w:rPr>
          <w:rFonts w:ascii="Garamond" w:hAnsi="Garamond"/>
        </w:rPr>
        <w:instrText xml:space="preserve"> ADDIN ZOTERO_ITEM CSL_CITATION {"citationID":"cfZj2mjW","properties":{"formattedCitation":"(Shumka et al., 2018)","plainCitation":"(Shumka et al., 2018)","noteIndex":0},"citationItems":[{"id":40533,"uris":["http://zotero.org/groups/2697167/items/LEV4LMUT"],"itemData":{"id":40533,"type":"article-journal","container-title":"Acta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Fonts w:ascii="Garamond" w:hAnsi="Garamond"/>
        </w:rPr>
        <w:fldChar w:fldCharType="separate"/>
      </w:r>
      <w:r w:rsidRPr="00026380">
        <w:rPr>
          <w:rFonts w:ascii="Garamond" w:hAnsi="Garamond"/>
        </w:rPr>
        <w:t>(Shumka et al., 2018)</w:t>
      </w:r>
      <w:r w:rsidRPr="00026380">
        <w:rPr>
          <w:rFonts w:ascii="Garamond" w:hAnsi="Garamond"/>
        </w:rPr>
        <w:fldChar w:fldCharType="end"/>
      </w:r>
      <w:r w:rsidRPr="00026380">
        <w:rPr>
          <w:rFonts w:ascii="Garamond" w:hAnsi="Garamond"/>
        </w:rPr>
        <w:t xml:space="preserve">. 41 gjenden në </w:t>
      </w:r>
      <w:r w:rsidRPr="00026380">
        <w:rPr>
          <w:rFonts w:ascii="Garamond" w:hAnsi="Garamond"/>
          <w:i/>
          <w:iCs/>
        </w:rPr>
        <w:t xml:space="preserve">Shtojcën e Direktivës për Zogjtë </w:t>
      </w:r>
      <w:r w:rsidRPr="00026380">
        <w:rPr>
          <w:rFonts w:ascii="Garamond" w:hAnsi="Garamond"/>
        </w:rPr>
        <w:t xml:space="preserve">dhe 78 në </w:t>
      </w:r>
      <w:r w:rsidRPr="00026380">
        <w:rPr>
          <w:rFonts w:ascii="Garamond" w:hAnsi="Garamond"/>
          <w:i/>
          <w:iCs/>
        </w:rPr>
        <w:t xml:space="preserve">Direktivën për Habitatet </w:t>
      </w:r>
      <w:r w:rsidRPr="00026380">
        <w:rPr>
          <w:rFonts w:ascii="Garamond" w:hAnsi="Garamond"/>
        </w:rPr>
        <w:t xml:space="preserve">. Shtojca I e Direktivës për Zogjtë liston 36 lloje shpendësh dhe Shtojca II e Direktivës së Habitateve rendit një amfib, tre artropodë, 12 peshq, dhjetë gjitarë, tre molusqe dhe pesë zvarranikë. Dy lloje peshqish dhe dy gjitarë që gjenden në pellgun e lumit Vjosa dhe të listuara në Aneksin II të Direktivës së Habitateve konsiderohen si specie prioritare dhe me rëndësi shumë të lartë konservimi në nivel të BE-së. Në nivel kombëtar, Lista e Kuqe Kombëtare përfshin pesë artropodë (VU); 30 zogj (6 CR, 6 EN, 18 VU), gjashtë peshq (5 RR, 1 VU), gjashtë gjitarë (2 RR, 4 VU) dhe tre zvarranikë (CR). </w:t>
      </w:r>
    </w:p>
    <w:p w14:paraId="259D08A5" w14:textId="77777777" w:rsidR="005F56FE" w:rsidRPr="00026380" w:rsidRDefault="005F56FE" w:rsidP="00B8203E">
      <w:pPr>
        <w:ind w:firstLine="284"/>
        <w:rPr>
          <w:rFonts w:ascii="Garamond" w:hAnsi="Garamond"/>
        </w:rPr>
      </w:pPr>
    </w:p>
    <w:p w14:paraId="14616A66" w14:textId="77777777" w:rsidR="00D21BC4" w:rsidRPr="00026380" w:rsidRDefault="00D21BC4" w:rsidP="005F56FE">
      <w:pPr>
        <w:jc w:val="center"/>
        <w:rPr>
          <w:rFonts w:ascii="Garamond" w:hAnsi="Garamond"/>
        </w:rPr>
      </w:pPr>
      <w:r w:rsidRPr="00026380">
        <w:rPr>
          <w:rFonts w:ascii="Garamond" w:hAnsi="Garamond"/>
          <w:lang w:eastAsia="en-US"/>
        </w:rPr>
        <w:drawing>
          <wp:inline distT="0" distB="0" distL="0" distR="0" wp14:anchorId="36586F0D" wp14:editId="79A90BB4">
            <wp:extent cx="6190593" cy="3620667"/>
            <wp:effectExtent l="0" t="0" r="127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a:ext>
                      </a:extLst>
                    </a:blip>
                    <a:srcRect b="9747"/>
                    <a:stretch>
                      <a:fillRect/>
                    </a:stretch>
                  </pic:blipFill>
                  <pic:spPr bwMode="auto">
                    <a:xfrm>
                      <a:off x="0" y="0"/>
                      <a:ext cx="6192527" cy="3621798"/>
                    </a:xfrm>
                    <a:prstGeom prst="rect">
                      <a:avLst/>
                    </a:prstGeom>
                    <a:noFill/>
                    <a:ln w="9525">
                      <a:noFill/>
                      <a:miter lim="800000"/>
                      <a:headEnd/>
                      <a:tailEnd/>
                    </a:ln>
                  </pic:spPr>
                </pic:pic>
              </a:graphicData>
            </a:graphic>
          </wp:inline>
        </w:drawing>
      </w:r>
    </w:p>
    <w:p w14:paraId="783B9754"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14</w:t>
      </w:r>
      <w:r w:rsidRPr="00026380">
        <w:rPr>
          <w:rFonts w:ascii="Garamond" w:hAnsi="Garamond"/>
          <w:color w:val="auto"/>
          <w:sz w:val="24"/>
          <w:szCs w:val="24"/>
        </w:rPr>
        <w:fldChar w:fldCharType="end"/>
      </w:r>
      <w:r w:rsidRPr="00026380">
        <w:rPr>
          <w:rFonts w:ascii="Garamond" w:hAnsi="Garamond"/>
          <w:color w:val="auto"/>
          <w:sz w:val="24"/>
          <w:szCs w:val="24"/>
        </w:rPr>
        <w:t xml:space="preserve">: Biodiversiteti i PKLE të Vjosës ( Meulenbroek et al. 2020; përditësuar nga Shumka et al. 2018 dhe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ADDIN ZOTERO_ITEM CSL_CITATION {"citationID":"GGMeXppL","properties":{"formattedCitation":"(L. Miho et al., 2023)","plainCitation":"(L. Miho et al., 2023)","noteIndex":0},"citationItems":[{"id":40538,"uris":["http://zotero.org/groups/2697167/items/TCPSKTAN"],"itemData":{"id":40538,"type":"chapter","container-title":"Vlerat natyrore dhe biodiversiteti i deltës së Vjosës - situata aktuale dhe kërcënimet e mundshme / Natural values and biodiversity of the Vjosa Delta - current situation and potential threats","event-place":"FShN, UT, Tiranë","publisher-place":"FShN, UT, Tiranë","title":"Pse Delta e Vjosës nën fokusin shkencor - reflektim hyrës / Why the Delta of Vjosa under the science focus - introductory reflections","author":[{"family":"Miho","given":"L."},{"family":"Bego","given":"F."},{"family":"Beqiraj","given":"S."}],"issued":{"date-parts":[["2023"]],"season":"in prep"}}}],"schema":"https://github.com/citation-style-language/schema/raw/master/csl-citation.json"} </w:instrText>
      </w:r>
      <w:r w:rsidRPr="00026380">
        <w:rPr>
          <w:rFonts w:ascii="Garamond" w:hAnsi="Garamond"/>
          <w:color w:val="auto"/>
          <w:sz w:val="24"/>
          <w:szCs w:val="24"/>
        </w:rPr>
        <w:fldChar w:fldCharType="separate"/>
      </w:r>
      <w:r w:rsidRPr="00026380">
        <w:rPr>
          <w:rFonts w:ascii="Garamond" w:hAnsi="Garamond"/>
          <w:color w:val="auto"/>
          <w:sz w:val="24"/>
          <w:szCs w:val="24"/>
        </w:rPr>
        <w:t>(L. Miho et al., 2023)</w:t>
      </w:r>
      <w:r w:rsidRPr="00026380">
        <w:rPr>
          <w:rFonts w:ascii="Garamond" w:hAnsi="Garamond"/>
          <w:color w:val="auto"/>
          <w:sz w:val="24"/>
          <w:szCs w:val="24"/>
        </w:rPr>
        <w:fldChar w:fldCharType="end"/>
      </w:r>
      <w:r w:rsidRPr="00026380">
        <w:rPr>
          <w:rFonts w:ascii="Garamond" w:hAnsi="Garamond"/>
          <w:color w:val="auto"/>
          <w:sz w:val="24"/>
          <w:szCs w:val="24"/>
        </w:rPr>
        <w:t>)</w:t>
      </w:r>
    </w:p>
    <w:p w14:paraId="21296E46" w14:textId="77777777" w:rsidR="00D21BC4" w:rsidRPr="00026380" w:rsidRDefault="00D21BC4" w:rsidP="00B8203E">
      <w:pPr>
        <w:ind w:firstLine="284"/>
        <w:rPr>
          <w:rFonts w:ascii="Garamond" w:hAnsi="Garamond"/>
        </w:rPr>
      </w:pPr>
    </w:p>
    <w:p w14:paraId="4D78378A" w14:textId="77777777" w:rsidR="00D21BC4" w:rsidRPr="00026380" w:rsidRDefault="00D21BC4" w:rsidP="00B8203E">
      <w:pPr>
        <w:ind w:firstLine="284"/>
        <w:rPr>
          <w:rFonts w:ascii="Garamond" w:hAnsi="Garamond" w:cstheme="minorHAnsi"/>
        </w:rPr>
      </w:pPr>
      <w:r w:rsidRPr="00026380">
        <w:rPr>
          <w:rFonts w:ascii="Garamond" w:hAnsi="Garamond"/>
          <w:b/>
          <w:lang w:eastAsia="en-US"/>
        </w:rPr>
        <w:lastRenderedPageBreak/>
        <mc:AlternateContent>
          <mc:Choice Requires="wps">
            <w:drawing>
              <wp:inline distT="0" distB="0" distL="0" distR="0" wp14:anchorId="6532EB41" wp14:editId="6D7807FC">
                <wp:extent cx="5583555" cy="1990725"/>
                <wp:effectExtent l="0" t="0" r="17145" b="28575"/>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3555" cy="1990725"/>
                        </a:xfrm>
                        <a:prstGeom prst="rect">
                          <a:avLst/>
                        </a:prstGeom>
                        <a:solidFill>
                          <a:srgbClr val="FFFFFF"/>
                        </a:solidFill>
                        <a:ln w="9525">
                          <a:solidFill>
                            <a:srgbClr val="000000"/>
                          </a:solidFill>
                          <a:miter lim="800000"/>
                          <a:headEnd/>
                          <a:tailEnd/>
                        </a:ln>
                      </wps:spPr>
                      <wps:txbx>
                        <w:txbxContent>
                          <w:p w14:paraId="7A7ECE19" w14:textId="77777777" w:rsidR="00B428FE" w:rsidRPr="00111DA2" w:rsidRDefault="00B428FE" w:rsidP="00D21BC4">
                            <w:pPr>
                              <w:shd w:val="clear" w:color="auto" w:fill="EDEDED" w:themeFill="accent3" w:themeFillTint="33"/>
                              <w:rPr>
                                <w:color w:val="000000"/>
                                <w:sz w:val="22"/>
                                <w:szCs w:val="22"/>
                              </w:rPr>
                            </w:pPr>
                            <w:r>
                              <w:rPr>
                                <w:i/>
                                <w:iCs/>
                                <w:color w:val="000000"/>
                                <w:sz w:val="22"/>
                                <w:szCs w:val="22"/>
                                <w:u w:val="single"/>
                              </w:rPr>
                              <w:t>Shënim:</w:t>
                            </w:r>
                            <w:r>
                              <w:rPr>
                                <w:color w:val="000000"/>
                                <w:sz w:val="22"/>
                                <w:szCs w:val="22"/>
                              </w:rPr>
                              <w:t xml:space="preserve"> Për shkak të shtrirjes së madhe gjatësore, ndryshimit dinamik të modeleve të habitatit, një inventar i plotë i habitateve dhe specieve është një sfidë e madhe dhe ende nuk është realizuar. Ka informacion të bollshëm nisur nga numri i madh i rasteve studimore anekdotike dhe hetimet e mëdha që mbulojnë të gjithë Luginën e Vjosës përtej kufijve të saj të deklaruar. Kjo mbështet identifikimin e vlerave kryesore ekologjike (llojet dhe habitatet). Informacioni i dhënë këtu është një përmbledhje e informacionit ekzistues, por ndonjëherë mbetet e paqartë nëse një specie ose habitat ndodh brenda kufijve të PK ose jashtë tij. </w:t>
                            </w:r>
                          </w:p>
                          <w:p w14:paraId="6DB59F8C" w14:textId="77777777" w:rsidR="00B428FE" w:rsidRPr="00121AE9" w:rsidRDefault="00B428FE" w:rsidP="00D21BC4">
                            <w:pPr>
                              <w:shd w:val="clear" w:color="auto" w:fill="EDEDED" w:themeFill="accent3" w:themeFillTint="33"/>
                              <w:rPr>
                                <w:color w:val="000000"/>
                                <w:sz w:val="22"/>
                                <w:szCs w:val="22"/>
                              </w:rPr>
                            </w:pPr>
                          </w:p>
                          <w:p w14:paraId="6BB6B179" w14:textId="77777777" w:rsidR="00B428FE" w:rsidRPr="00111DA2" w:rsidRDefault="00B428FE" w:rsidP="00D21BC4">
                            <w:pPr>
                              <w:shd w:val="clear" w:color="auto" w:fill="EDEDED" w:themeFill="accent3" w:themeFillTint="33"/>
                              <w:rPr>
                                <w:color w:val="000000"/>
                                <w:sz w:val="22"/>
                                <w:szCs w:val="22"/>
                              </w:rPr>
                            </w:pPr>
                            <w:r>
                              <w:rPr>
                                <w:color w:val="000000"/>
                                <w:sz w:val="22"/>
                                <w:szCs w:val="22"/>
                              </w:rPr>
                              <w:t>Një nga detyrat kryesore më të nevojshme të menaxhimit të PKLEV do të jetë koordinimi i mbledhjes së informacionit të zbatueshëm dhe të plotë në lidhje me speciet dhe habitatet kryesore brenda PKLEV të shpallur brenda periudhës së parë të menaxhimit. Kështu, plani vijues i menaxhimit duhet të përditësojë me kujdes informacionin e dhënë këtu.</w:t>
                            </w:r>
                          </w:p>
                        </w:txbxContent>
                      </wps:txbx>
                      <wps:bodyPr rot="0" vert="horz" wrap="square" lIns="91440" tIns="45720" rIns="91440" bIns="45720" anchor="t" anchorCtr="0">
                        <a:noAutofit/>
                      </wps:bodyPr>
                    </wps:wsp>
                  </a:graphicData>
                </a:graphic>
              </wp:inline>
            </w:drawing>
          </mc:Choice>
          <mc:Fallback>
            <w:pict>
              <v:shape w14:anchorId="6532EB41" id="Textfeld 217" o:spid="_x0000_s1027" type="#_x0000_t202" style="width:439.65pt;height:15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">
                <v:textbox>
                  <w:txbxContent>
                    <w:p w14:paraId="7A7ECE19" w14:textId="77777777" w:rsidR="00B428FE" w:rsidRPr="00111DA2" w:rsidRDefault="00B428FE" w:rsidP="00D21BC4">
                      <w:pPr>
                        <w:shd w:val="clear" w:color="auto" w:fill="EDEDED" w:themeFill="accent3" w:themeFillTint="33"/>
                        <w:rPr>
                          <w:color w:val="000000"/>
                          <w:sz w:val="22"/>
                          <w:szCs w:val="22"/>
                        </w:rPr>
                      </w:pPr>
                      <w:r>
                        <w:rPr>
                          <w:i/>
                          <w:iCs/>
                          <w:color w:val="000000"/>
                          <w:sz w:val="22"/>
                          <w:szCs w:val="22"/>
                          <w:u w:val="single"/>
                        </w:rPr>
                        <w:t>Shënim:</w:t>
                      </w:r>
                      <w:r>
                        <w:rPr>
                          <w:color w:val="000000"/>
                          <w:sz w:val="22"/>
                          <w:szCs w:val="22"/>
                        </w:rPr>
                        <w:t xml:space="preserve"> Për shkak të shtrirjes së madhe gjatësore, ndryshimit dinamik të modeleve të habitatit, një inventar i plotë i habitateve dhe specieve është një sfidë e madhe dhe ende nuk është realizuar. Ka informacion të bollshëm nisur nga numri i madh i rasteve studimore anekdotike dhe hetimet e mëdha që mbulojnë të gjithë Luginën e Vjosës përtej kufijve të saj të deklaruar. Kjo mbështet identifikimin e vlerave kryesore ekologjike (llojet dhe habitatet). Informacioni i dhënë këtu është një përmbledhje e informacionit ekzistues, por ndonjëherë mbetet e paqartë nëse një specie ose habitat ndodh brenda kufijve të PK ose jashtë tij. </w:t>
                      </w:r>
                    </w:p>
                    <w:p w14:paraId="6DB59F8C" w14:textId="77777777" w:rsidR="00B428FE" w:rsidRPr="00121AE9" w:rsidRDefault="00B428FE" w:rsidP="00D21BC4">
                      <w:pPr>
                        <w:shd w:val="clear" w:color="auto" w:fill="EDEDED" w:themeFill="accent3" w:themeFillTint="33"/>
                        <w:rPr>
                          <w:color w:val="000000"/>
                          <w:sz w:val="22"/>
                          <w:szCs w:val="22"/>
                        </w:rPr>
                      </w:pPr>
                    </w:p>
                    <w:p w14:paraId="6BB6B179" w14:textId="77777777" w:rsidR="00B428FE" w:rsidRPr="00111DA2" w:rsidRDefault="00B428FE" w:rsidP="00D21BC4">
                      <w:pPr>
                        <w:shd w:val="clear" w:color="auto" w:fill="EDEDED" w:themeFill="accent3" w:themeFillTint="33"/>
                        <w:rPr>
                          <w:color w:val="000000"/>
                          <w:sz w:val="22"/>
                          <w:szCs w:val="22"/>
                        </w:rPr>
                      </w:pPr>
                      <w:r>
                        <w:rPr>
                          <w:color w:val="000000"/>
                          <w:sz w:val="22"/>
                          <w:szCs w:val="22"/>
                        </w:rPr>
                        <w:t>Një nga detyrat kryesore më të nevojshme të menaxhimit të PKLEV do të jetë koordinimi i mbledhjes së informacionit të zbatueshëm dhe të plotë në lidhje me speciet dhe habitatet kryesore brenda PKLEV të shpallur brenda periudhës së parë të menaxhimit. Kështu, plani vijues i menaxhimit duhet të përditësojë me kujdes informacionin e dhënë këtu.</w:t>
                      </w:r>
                    </w:p>
                  </w:txbxContent>
                </v:textbox>
                <w10:anchorlock/>
              </v:shape>
            </w:pict>
          </mc:Fallback>
        </mc:AlternateContent>
      </w:r>
    </w:p>
    <w:p w14:paraId="17F7873F" w14:textId="77777777" w:rsidR="00D21BC4" w:rsidRPr="00026380" w:rsidRDefault="00D21BC4" w:rsidP="00B8203E">
      <w:pPr>
        <w:ind w:firstLine="284"/>
        <w:rPr>
          <w:rFonts w:ascii="Garamond" w:hAnsi="Garamond" w:cs="Calibri"/>
        </w:rPr>
      </w:pPr>
    </w:p>
    <w:p w14:paraId="0E0C34C3"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Habitatet dhe ekosistemet</w:t>
      </w:r>
    </w:p>
    <w:p w14:paraId="0550CB26" w14:textId="77777777" w:rsidR="00D21BC4" w:rsidRPr="00026380" w:rsidRDefault="00D21BC4" w:rsidP="00B8203E">
      <w:pPr>
        <w:ind w:firstLine="284"/>
        <w:rPr>
          <w:rFonts w:ascii="Garamond" w:hAnsi="Garamond"/>
        </w:rPr>
      </w:pPr>
      <w:r w:rsidRPr="00026380">
        <w:rPr>
          <w:rFonts w:ascii="Garamond" w:hAnsi="Garamond"/>
        </w:rPr>
        <w:t xml:space="preserve">Struktura mozaik e habitateve të Vjosës karakterizohet nga një ekuilibër dinamik habitatesh të ndryshme që i përgjigjen luhatjeve të nivelit të ujit. Kjo siguron kushtet e habitatit për një biotë shumë specifike dhe të larmishme </w:t>
      </w:r>
      <w:r w:rsidRPr="00026380">
        <w:rPr>
          <w:rFonts w:ascii="Garamond" w:hAnsi="Garamond"/>
        </w:rPr>
        <w:fldChar w:fldCharType="begin"/>
      </w:r>
      <w:r w:rsidRPr="00026380">
        <w:rPr>
          <w:rFonts w:ascii="Garamond" w:hAnsi="Garamond"/>
        </w:rPr>
        <w:instrText xml:space="preserve"> ADDIN ZOTERO_ITEM CSL_CITATION {"citationID":"Og5jCsMW","properties":{"formattedCitation":"(Decamps et al., 2004; Pickett and White, 1985; Townsend et al., 1997; Ward et al., 1999; Winemiller et al., 2010)","plainCitation":"(Decamps et al., 2004; Pickett and White, 1985; Townsend et al., 1997; Ward et al., 1999; Winemiller et al., 2010)","noteIndex":0},"citationItems":[{"id":40526,"uris":["http://zotero.org/groups/2697167/items/II2EHWU3"],"itemData":{"id":40526,"type":"article-journal","container-title":"Polish Journal of Ecology","ISSN":"1505-2249","issue":"1","page":"3-18","title":"Riparian zones: where biogeochemistry meets biodiversity in management practice","volume":"52","author":[{"family":"Decamps","given":"H."},{"family":"Pinay","given":"G."},{"family":"Naiman","given":"R.J."},{"family":"Petts","given":"G. E."},{"family":"McClain","given":"Michael E."},{"family":"Hillbricht-Ilkowska","given":"A."},{"family":"Hanley","given":"T.A."},{"family":"Holmes","given":"R.M."},{"family":"Quinn","given":"J."},{"family":"Gibert","given":"J."},{"family":"Planty-Tabacchi","given":"A.M."},{"family":"Schiemer","given":"Fritz"},{"family":"Tabacchi","given":"E."},{"family":"Zalewski","given":"M."}],"issued":{"date-parts":[["2004"]]}}},{"id":4723,"uris":["http://zotero.org/groups/2697167/items/7SALW3QH"],"itemData":{"id":4723,"type":"book","language":"en","publisher":"Academic Press","title":"The Ecology of Natural Disturbance and Patch Dynamics","author":[{"family":"Pickett","given":"S.T.A."},{"family":"White","given":"P.S."}],"issued":{"date-parts":[["1985"]]}}},{"id":41172,"uris":["http://zotero.org/groups/2697167/items/9CP7BTGC"],"itemData":{"id":41172,"type":"article-journal","abstract":"The intermediate disturbance hypothesis has been influential in the development of ecological theory and has important practical implications for the maintenance of biodiversity but has received few rigorous tests. We tested the hypothesis that maximum taxon richness of macroinvertebrates will occur in communities subject to intermediate levels of disturbance at 54 stream sites that differed in the frequency and intensity of flood</w:instrText>
      </w:r>
      <w:r w:rsidRPr="00026380">
        <w:instrText>‐</w:instrText>
      </w:r>
      <w:r w:rsidRPr="00026380">
        <w:rPr>
          <w:rFonts w:ascii="Garamond" w:hAnsi="Garamond"/>
        </w:rPr>
        <w:instrText>related episodes of bed movement. Our results support the intermediate disturbance hypothesis, with both highly mobile and relatively sedentary taxa conforming to the predicted bell</w:instrText>
      </w:r>
      <w:r w:rsidRPr="00026380">
        <w:instrText>‐</w:instrText>
      </w:r>
      <w:r w:rsidRPr="00026380">
        <w:rPr>
          <w:rFonts w:ascii="Garamond" w:hAnsi="Garamond"/>
        </w:rPr>
        <w:instrText xml:space="preserve">shaped curve. Taxon richness was not related to habitat area (stream width), distance from the headwater, or the diversity of microhabitats (particle size categories) but was significantly and negatively related to the proportion of the substratum made up of small particles. Of all the factors measured, however, bed disturbance was by far the best at accounting for variation in taxonomic richness. We also quantified several kinds of potential refugia for invertebrates and found a positive relationship between richness and a refugia axis that combines amount of dead space with proportion of large substratum particles.","container-title":"Limnology and Oceanography","DOI":"10.4319/lo.1997.42.5.0938","ISSN":"0024-3590, 1939-5590","issue":"5","journalAbbreviation":"Limnology &amp; Oceanography","language":"en","page":"938-949","source":"DOI.org (Crossref)","title":"The intermediate disturbance hypothesis, refugia, and biodiversity in streams","volume":"42","author":[{"family":"Townsend","given":"Colin R."},{"family":"Scarsbrook","given":"Mike R."},{"family":"Dolédec","given":"Sylvain"}],"issued":{"date-parts":[["1997",7]]}}},{"id":41171,"uris":["http://zotero.org/groups/2697167/items/5LIE24B8"],"itemData":{"id":41171,"type":"article-journal","container-title":"Regulated Rivers: Research &amp; Management","DOI":"10.1002/(SICI)1099-1646(199901/06)15:1/3&lt;125::AID-RRR523&gt;3.0.CO;2-E","ISSN":"0886-9375, 1099-1646","issue":"1-3","journalAbbreviation":"Regul. Rivers: Res. Mgmt.","language":"en","page":"125-139","source":"DOI.org (Crossref)","title":"Biodiversity of floodplain river ecosystems: ecotones and connectivity1","title-short":"Biodiversity of floodplain river ecosystems","volume":"15","author":[{"family":"Ward","given":"J.V."},{"family":"Tockner","given":"K."},{"family":"Schiemer","given":"F."}],"issued":{"date-parts":[["1999",1]]}}},{"id":40528,"uris":["http://zotero.org/groups/2697167/items/PD5J3BAC"],"itemData":{"id":40528,"type":"article-journal","container-title":"Journal of the North American Benthological Society","DOI":"10.1899/08-048.1","ISSN":"0887-3593, 1937-237X","issue":"1","journalAbbreviation":"Journal of the North American Benthological Society","language":"en","page":"84-99","source":"DOI.org (Crossref)","title":"Patch dynamics and environmental heterogeneity in lotic ecosystems","volume":"29","author":[{"family":"Winemiller","given":"Kirk O."},{"family":"Flecker","given":"Alexander S."},{"family":"Hoeinghaus","given":"David J."}],"issued":{"date-parts":[["2010",3]]}}}],"schema":"https://github.com/citation-style-language/schema/raw/master/csl-citation.json"} </w:instrText>
      </w:r>
      <w:r w:rsidRPr="00026380">
        <w:rPr>
          <w:rFonts w:ascii="Garamond" w:hAnsi="Garamond"/>
        </w:rPr>
        <w:fldChar w:fldCharType="separate"/>
      </w:r>
      <w:r w:rsidRPr="00026380">
        <w:rPr>
          <w:rFonts w:ascii="Garamond" w:hAnsi="Garamond"/>
        </w:rPr>
        <w:t>(Decamps et al., 2004; Pickett and White, 1985; Townsend et al., 1997; Ward et al., 1999; Winemiller et al., 2010)</w:t>
      </w:r>
      <w:r w:rsidRPr="00026380">
        <w:rPr>
          <w:rFonts w:ascii="Garamond" w:hAnsi="Garamond"/>
        </w:rPr>
        <w:fldChar w:fldCharType="end"/>
      </w:r>
      <w:r w:rsidRPr="00026380">
        <w:rPr>
          <w:rFonts w:ascii="Garamond" w:hAnsi="Garamond"/>
        </w:rPr>
        <w:t>.</w:t>
      </w:r>
    </w:p>
    <w:p w14:paraId="078E2E06" w14:textId="77777777" w:rsidR="00D21BC4" w:rsidRPr="00026380" w:rsidRDefault="00D21BC4" w:rsidP="00B8203E">
      <w:pPr>
        <w:ind w:firstLine="284"/>
        <w:rPr>
          <w:rFonts w:ascii="Garamond" w:hAnsi="Garamond"/>
        </w:rPr>
      </w:pPr>
      <w:r w:rsidRPr="00026380">
        <w:rPr>
          <w:rFonts w:ascii="Garamond" w:hAnsi="Garamond"/>
        </w:rPr>
        <w:t xml:space="preserve">Janë identifikuar më shumë se 15 lloje habitatesh prioritare me interes europian (Direktiva e BE-së për Habitatet –NATURA 2000), duke përfshirë 7 lloje (EUNIS, IPA) me një vlerë të lartë floristike. Megjithatë, duke pasur parasysh mjedisin shumë dinamik dhe vazhdimisht në ndryshim, vendndodhja e saktë dhe shtrirja e llojeve individuale të habitateve ndryshon shpesh dhe megjithatë mbetet e panjohur. Habitatet me vlerat më të larta të konservimit janë renditur në </w:t>
      </w:r>
      <w:r w:rsidRPr="00026380">
        <w:rPr>
          <w:rFonts w:ascii="Garamond" w:hAnsi="Garamond"/>
        </w:rPr>
        <w:fldChar w:fldCharType="begin"/>
      </w:r>
      <w:r w:rsidRPr="00026380">
        <w:rPr>
          <w:rFonts w:ascii="Garamond" w:hAnsi="Garamond"/>
        </w:rPr>
        <w:instrText xml:space="preserve"> REF _Ref143588721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4</w:t>
      </w:r>
      <w:r w:rsidRPr="00026380">
        <w:rPr>
          <w:rFonts w:ascii="Garamond" w:hAnsi="Garamond"/>
        </w:rPr>
        <w:fldChar w:fldCharType="end"/>
      </w:r>
      <w:r w:rsidRPr="00026380">
        <w:rPr>
          <w:rFonts w:ascii="Garamond" w:hAnsi="Garamond"/>
        </w:rPr>
        <w:t>:</w:t>
      </w:r>
    </w:p>
    <w:p w14:paraId="74885F03" w14:textId="77777777" w:rsidR="00D21BC4" w:rsidRPr="00026380" w:rsidRDefault="00D21BC4" w:rsidP="00B8203E">
      <w:pPr>
        <w:ind w:firstLine="284"/>
        <w:rPr>
          <w:rFonts w:ascii="Garamond" w:hAnsi="Garamond" w:cs="Calibri"/>
        </w:rPr>
      </w:pPr>
    </w:p>
    <w:tbl>
      <w:tblPr>
        <w:tblStyle w:val="TableGrid"/>
        <w:tblW w:w="0" w:type="auto"/>
        <w:tblLook w:val="04A0" w:firstRow="1" w:lastRow="0" w:firstColumn="1" w:lastColumn="0" w:noHBand="0" w:noVBand="1"/>
      </w:tblPr>
      <w:tblGrid>
        <w:gridCol w:w="6232"/>
        <w:gridCol w:w="851"/>
        <w:gridCol w:w="1933"/>
      </w:tblGrid>
      <w:tr w:rsidR="00B8203E" w:rsidRPr="00026380" w14:paraId="61BCCF89" w14:textId="77777777" w:rsidTr="00381472">
        <w:tc>
          <w:tcPr>
            <w:tcW w:w="6232" w:type="dxa"/>
            <w:shd w:val="clear" w:color="auto" w:fill="E7E6E6" w:themeFill="background2"/>
          </w:tcPr>
          <w:p w14:paraId="2EB1F731" w14:textId="77777777" w:rsidR="00D21BC4" w:rsidRPr="00026380" w:rsidRDefault="00D21BC4" w:rsidP="005F56FE">
            <w:pPr>
              <w:rPr>
                <w:rFonts w:ascii="Garamond" w:hAnsi="Garamond"/>
                <w:b/>
                <w:bCs/>
              </w:rPr>
            </w:pPr>
            <w:r w:rsidRPr="00026380">
              <w:rPr>
                <w:rFonts w:ascii="Garamond" w:hAnsi="Garamond"/>
                <w:b/>
                <w:bCs/>
              </w:rPr>
              <w:t>Lloji i habitatit</w:t>
            </w:r>
          </w:p>
        </w:tc>
        <w:tc>
          <w:tcPr>
            <w:tcW w:w="851" w:type="dxa"/>
            <w:shd w:val="clear" w:color="auto" w:fill="E7E6E6" w:themeFill="background2"/>
          </w:tcPr>
          <w:p w14:paraId="7C64EB70" w14:textId="77777777" w:rsidR="00D21BC4" w:rsidRPr="00026380" w:rsidRDefault="00D21BC4" w:rsidP="005F56FE">
            <w:pPr>
              <w:rPr>
                <w:rFonts w:ascii="Garamond" w:hAnsi="Garamond"/>
                <w:b/>
                <w:bCs/>
              </w:rPr>
            </w:pPr>
            <w:r w:rsidRPr="00026380">
              <w:rPr>
                <w:rFonts w:ascii="Garamond" w:hAnsi="Garamond"/>
                <w:b/>
                <w:bCs/>
              </w:rPr>
              <w:t>Kodi</w:t>
            </w:r>
          </w:p>
        </w:tc>
        <w:tc>
          <w:tcPr>
            <w:tcW w:w="1933" w:type="dxa"/>
            <w:shd w:val="clear" w:color="auto" w:fill="E7E6E6" w:themeFill="background2"/>
          </w:tcPr>
          <w:p w14:paraId="46A92352" w14:textId="77777777" w:rsidR="00D21BC4" w:rsidRPr="00026380" w:rsidRDefault="00D21BC4" w:rsidP="005F56FE">
            <w:pPr>
              <w:rPr>
                <w:rFonts w:ascii="Garamond" w:hAnsi="Garamond"/>
                <w:b/>
                <w:bCs/>
              </w:rPr>
            </w:pPr>
            <w:r w:rsidRPr="00026380">
              <w:rPr>
                <w:rFonts w:ascii="Garamond" w:hAnsi="Garamond"/>
                <w:b/>
                <w:bCs/>
              </w:rPr>
              <w:t>Prioriteti</w:t>
            </w:r>
          </w:p>
        </w:tc>
      </w:tr>
      <w:tr w:rsidR="00B8203E" w:rsidRPr="00026380" w14:paraId="4F1D1088" w14:textId="77777777" w:rsidTr="00381472">
        <w:trPr>
          <w:trHeight w:val="429"/>
        </w:trPr>
        <w:tc>
          <w:tcPr>
            <w:tcW w:w="6232" w:type="dxa"/>
          </w:tcPr>
          <w:p w14:paraId="2372B74D" w14:textId="77777777" w:rsidR="00D21BC4" w:rsidRPr="00026380" w:rsidRDefault="00D21BC4" w:rsidP="005F56FE">
            <w:pPr>
              <w:rPr>
                <w:rFonts w:ascii="Garamond" w:hAnsi="Garamond"/>
                <w:i/>
                <w:iCs/>
              </w:rPr>
            </w:pPr>
            <w:bookmarkStart w:id="105" w:name="_Hlk143590178"/>
            <w:r w:rsidRPr="00026380">
              <w:rPr>
                <w:rFonts w:ascii="Garamond" w:hAnsi="Garamond"/>
                <w:i/>
                <w:iCs/>
              </w:rPr>
              <w:t>Lumenjtë alpinë dhe bimësia barishtore përgjatë brigjeve të tyre</w:t>
            </w:r>
          </w:p>
        </w:tc>
        <w:tc>
          <w:tcPr>
            <w:tcW w:w="851" w:type="dxa"/>
          </w:tcPr>
          <w:p w14:paraId="02EEDA78" w14:textId="77777777" w:rsidR="00D21BC4" w:rsidRPr="00026380" w:rsidRDefault="00D21BC4" w:rsidP="005F56FE">
            <w:pPr>
              <w:rPr>
                <w:rFonts w:ascii="Garamond" w:hAnsi="Garamond"/>
                <w:i/>
                <w:iCs/>
              </w:rPr>
            </w:pPr>
            <w:r w:rsidRPr="00026380">
              <w:rPr>
                <w:rFonts w:ascii="Garamond" w:hAnsi="Garamond"/>
                <w:i/>
                <w:iCs/>
              </w:rPr>
              <w:t>3220</w:t>
            </w:r>
          </w:p>
        </w:tc>
        <w:tc>
          <w:tcPr>
            <w:tcW w:w="1933" w:type="dxa"/>
          </w:tcPr>
          <w:p w14:paraId="203FEABD" w14:textId="77777777" w:rsidR="00D21BC4" w:rsidRPr="00026380" w:rsidRDefault="00D21BC4" w:rsidP="005F56FE">
            <w:pPr>
              <w:rPr>
                <w:rFonts w:ascii="Garamond" w:hAnsi="Garamond"/>
                <w:i/>
                <w:iCs/>
              </w:rPr>
            </w:pPr>
          </w:p>
        </w:tc>
      </w:tr>
      <w:tr w:rsidR="00B8203E" w:rsidRPr="00026380" w14:paraId="779FBD35" w14:textId="77777777" w:rsidTr="00381472">
        <w:tc>
          <w:tcPr>
            <w:tcW w:w="6232" w:type="dxa"/>
          </w:tcPr>
          <w:p w14:paraId="291000E8" w14:textId="77777777" w:rsidR="00D21BC4" w:rsidRPr="00026380" w:rsidRDefault="00D21BC4" w:rsidP="005F56FE">
            <w:pPr>
              <w:rPr>
                <w:rFonts w:ascii="Garamond" w:hAnsi="Garamond"/>
                <w:b/>
                <w:bCs/>
                <w:i/>
                <w:iCs/>
              </w:rPr>
            </w:pPr>
            <w:r w:rsidRPr="00026380">
              <w:rPr>
                <w:rFonts w:ascii="Garamond" w:hAnsi="Garamond"/>
                <w:b/>
                <w:bCs/>
                <w:i/>
                <w:iCs/>
              </w:rPr>
              <w:t>Lumenjtë mesdhetarë me rrjedhje të vazhdueshme me Glaucum</w:t>
            </w:r>
          </w:p>
          <w:p w14:paraId="65FF9367" w14:textId="77777777" w:rsidR="00D21BC4" w:rsidRPr="00026380" w:rsidRDefault="00D21BC4" w:rsidP="005F56FE">
            <w:pPr>
              <w:rPr>
                <w:rFonts w:ascii="Garamond" w:hAnsi="Garamond"/>
                <w:b/>
                <w:bCs/>
                <w:i/>
                <w:iCs/>
              </w:rPr>
            </w:pPr>
            <w:r w:rsidRPr="00026380">
              <w:rPr>
                <w:rFonts w:ascii="Garamond" w:hAnsi="Garamond"/>
                <w:b/>
                <w:bCs/>
                <w:i/>
                <w:iCs/>
              </w:rPr>
              <w:t>flavum (lulëkuqe e verdhë)</w:t>
            </w:r>
          </w:p>
        </w:tc>
        <w:tc>
          <w:tcPr>
            <w:tcW w:w="851" w:type="dxa"/>
          </w:tcPr>
          <w:p w14:paraId="18C6CF6E" w14:textId="77777777" w:rsidR="00D21BC4" w:rsidRPr="00026380" w:rsidRDefault="00D21BC4" w:rsidP="005F56FE">
            <w:pPr>
              <w:rPr>
                <w:rFonts w:ascii="Garamond" w:hAnsi="Garamond"/>
                <w:b/>
                <w:bCs/>
                <w:i/>
                <w:iCs/>
              </w:rPr>
            </w:pPr>
            <w:r w:rsidRPr="00026380">
              <w:rPr>
                <w:rFonts w:ascii="Garamond" w:hAnsi="Garamond"/>
                <w:b/>
                <w:bCs/>
                <w:i/>
                <w:iCs/>
              </w:rPr>
              <w:t>3250</w:t>
            </w:r>
          </w:p>
        </w:tc>
        <w:tc>
          <w:tcPr>
            <w:tcW w:w="1933" w:type="dxa"/>
          </w:tcPr>
          <w:p w14:paraId="1E106FDA" w14:textId="77777777" w:rsidR="00D21BC4" w:rsidRPr="00026380" w:rsidRDefault="00D21BC4" w:rsidP="005F56FE">
            <w:pPr>
              <w:rPr>
                <w:rFonts w:ascii="Garamond" w:hAnsi="Garamond"/>
                <w:b/>
                <w:bCs/>
                <w:i/>
                <w:iCs/>
              </w:rPr>
            </w:pPr>
            <w:r w:rsidRPr="00026380">
              <w:rPr>
                <w:rFonts w:ascii="Garamond" w:hAnsi="Garamond"/>
                <w:b/>
                <w:bCs/>
                <w:i/>
                <w:iCs/>
              </w:rPr>
              <w:t>1.8 % e mbulimit europian</w:t>
            </w:r>
          </w:p>
        </w:tc>
      </w:tr>
      <w:tr w:rsidR="00B8203E" w:rsidRPr="00026380" w14:paraId="32721EF2" w14:textId="77777777" w:rsidTr="00381472">
        <w:tc>
          <w:tcPr>
            <w:tcW w:w="6232" w:type="dxa"/>
          </w:tcPr>
          <w:p w14:paraId="462A913D" w14:textId="77777777" w:rsidR="00D21BC4" w:rsidRPr="00026380" w:rsidRDefault="00D21BC4" w:rsidP="005F56FE">
            <w:pPr>
              <w:rPr>
                <w:rFonts w:ascii="Garamond" w:hAnsi="Garamond"/>
                <w:b/>
                <w:bCs/>
                <w:i/>
                <w:iCs/>
              </w:rPr>
            </w:pPr>
            <w:r w:rsidRPr="00026380">
              <w:rPr>
                <w:rFonts w:ascii="Garamond" w:hAnsi="Garamond"/>
                <w:b/>
                <w:bCs/>
                <w:i/>
                <w:iCs/>
              </w:rPr>
              <w:t>Lumenj alpinë dhe bimësi drunore me Myricaria germanica</w:t>
            </w:r>
          </w:p>
        </w:tc>
        <w:tc>
          <w:tcPr>
            <w:tcW w:w="851" w:type="dxa"/>
          </w:tcPr>
          <w:p w14:paraId="6A12BC15" w14:textId="77777777" w:rsidR="00D21BC4" w:rsidRPr="00026380" w:rsidRDefault="00D21BC4" w:rsidP="005F56FE">
            <w:pPr>
              <w:rPr>
                <w:rFonts w:ascii="Garamond" w:hAnsi="Garamond"/>
                <w:b/>
                <w:bCs/>
                <w:i/>
                <w:iCs/>
              </w:rPr>
            </w:pPr>
            <w:r w:rsidRPr="00026380">
              <w:rPr>
                <w:rFonts w:ascii="Garamond" w:hAnsi="Garamond"/>
                <w:b/>
                <w:bCs/>
                <w:i/>
                <w:iCs/>
              </w:rPr>
              <w:t>3230</w:t>
            </w:r>
          </w:p>
        </w:tc>
        <w:tc>
          <w:tcPr>
            <w:tcW w:w="1933" w:type="dxa"/>
          </w:tcPr>
          <w:p w14:paraId="6BC6532F" w14:textId="77777777" w:rsidR="00D21BC4" w:rsidRPr="00026380" w:rsidRDefault="00D21BC4" w:rsidP="005F56FE">
            <w:pPr>
              <w:rPr>
                <w:rFonts w:ascii="Garamond" w:hAnsi="Garamond"/>
                <w:b/>
                <w:bCs/>
                <w:i/>
                <w:iCs/>
              </w:rPr>
            </w:pPr>
            <w:r w:rsidRPr="00026380">
              <w:rPr>
                <w:rFonts w:ascii="Garamond" w:hAnsi="Garamond"/>
                <w:b/>
                <w:bCs/>
                <w:i/>
                <w:iCs/>
              </w:rPr>
              <w:t>1.2 % e mbulimit europian</w:t>
            </w:r>
          </w:p>
        </w:tc>
      </w:tr>
      <w:tr w:rsidR="00B8203E" w:rsidRPr="00026380" w14:paraId="2B5D2EAB" w14:textId="77777777" w:rsidTr="00381472">
        <w:trPr>
          <w:trHeight w:val="58"/>
        </w:trPr>
        <w:tc>
          <w:tcPr>
            <w:tcW w:w="6232" w:type="dxa"/>
          </w:tcPr>
          <w:p w14:paraId="5F1A00E7" w14:textId="77777777" w:rsidR="00D21BC4" w:rsidRPr="00026380" w:rsidRDefault="00D21BC4" w:rsidP="005F56FE">
            <w:pPr>
              <w:rPr>
                <w:rFonts w:ascii="Garamond" w:hAnsi="Garamond"/>
                <w:i/>
                <w:iCs/>
              </w:rPr>
            </w:pPr>
            <w:r w:rsidRPr="00026380">
              <w:rPr>
                <w:rFonts w:ascii="Garamond" w:hAnsi="Garamond"/>
                <w:i/>
                <w:iCs/>
              </w:rPr>
              <w:t>Lumenjtë alpinë me bimësi drunore me Salix Eleagans</w:t>
            </w:r>
          </w:p>
        </w:tc>
        <w:tc>
          <w:tcPr>
            <w:tcW w:w="851" w:type="dxa"/>
          </w:tcPr>
          <w:p w14:paraId="03A199B4" w14:textId="77777777" w:rsidR="00D21BC4" w:rsidRPr="00026380" w:rsidRDefault="00D21BC4" w:rsidP="005F56FE">
            <w:pPr>
              <w:rPr>
                <w:rFonts w:ascii="Garamond" w:hAnsi="Garamond"/>
                <w:i/>
                <w:iCs/>
              </w:rPr>
            </w:pPr>
            <w:r w:rsidRPr="00026380">
              <w:rPr>
                <w:rFonts w:ascii="Garamond" w:hAnsi="Garamond"/>
                <w:i/>
                <w:iCs/>
              </w:rPr>
              <w:t>3240</w:t>
            </w:r>
          </w:p>
        </w:tc>
        <w:tc>
          <w:tcPr>
            <w:tcW w:w="1933" w:type="dxa"/>
          </w:tcPr>
          <w:p w14:paraId="69924490" w14:textId="77777777" w:rsidR="00D21BC4" w:rsidRPr="00026380" w:rsidRDefault="00D21BC4" w:rsidP="005F56FE">
            <w:pPr>
              <w:rPr>
                <w:rFonts w:ascii="Garamond" w:hAnsi="Garamond"/>
                <w:i/>
                <w:iCs/>
              </w:rPr>
            </w:pPr>
          </w:p>
        </w:tc>
      </w:tr>
      <w:tr w:rsidR="00B8203E" w:rsidRPr="00026380" w14:paraId="3FE0DC7C" w14:textId="77777777" w:rsidTr="00381472">
        <w:tc>
          <w:tcPr>
            <w:tcW w:w="6232" w:type="dxa"/>
          </w:tcPr>
          <w:p w14:paraId="30D40E3E" w14:textId="77777777" w:rsidR="00D21BC4" w:rsidRPr="00026380" w:rsidRDefault="00D21BC4" w:rsidP="005F56FE">
            <w:pPr>
              <w:rPr>
                <w:rFonts w:ascii="Garamond" w:hAnsi="Garamond"/>
                <w:i/>
                <w:iCs/>
              </w:rPr>
            </w:pPr>
            <w:r w:rsidRPr="00026380">
              <w:rPr>
                <w:rFonts w:ascii="Garamond" w:hAnsi="Garamond"/>
                <w:i/>
                <w:iCs/>
              </w:rPr>
              <w:t>Korridoret dhe gëmushat bregdetare jugore (Nerio- Tamaricetea dhe</w:t>
            </w:r>
          </w:p>
          <w:p w14:paraId="52333C3C" w14:textId="77777777" w:rsidR="00D21BC4" w:rsidRPr="00026380" w:rsidRDefault="00D21BC4" w:rsidP="005F56FE">
            <w:pPr>
              <w:rPr>
                <w:rFonts w:ascii="Garamond" w:hAnsi="Garamond"/>
                <w:i/>
                <w:iCs/>
              </w:rPr>
            </w:pPr>
            <w:r w:rsidRPr="00026380">
              <w:rPr>
                <w:rFonts w:ascii="Garamond" w:hAnsi="Garamond"/>
                <w:i/>
                <w:iCs/>
              </w:rPr>
              <w:t>Securinegion tinctoriae)</w:t>
            </w:r>
          </w:p>
        </w:tc>
        <w:tc>
          <w:tcPr>
            <w:tcW w:w="851" w:type="dxa"/>
          </w:tcPr>
          <w:p w14:paraId="129AB03A" w14:textId="77777777" w:rsidR="00D21BC4" w:rsidRPr="00026380" w:rsidRDefault="00D21BC4" w:rsidP="005F56FE">
            <w:pPr>
              <w:rPr>
                <w:rFonts w:ascii="Garamond" w:hAnsi="Garamond"/>
                <w:i/>
                <w:iCs/>
              </w:rPr>
            </w:pPr>
            <w:r w:rsidRPr="00026380">
              <w:rPr>
                <w:rFonts w:ascii="Garamond" w:hAnsi="Garamond"/>
                <w:i/>
                <w:iCs/>
              </w:rPr>
              <w:t>9200</w:t>
            </w:r>
          </w:p>
        </w:tc>
        <w:tc>
          <w:tcPr>
            <w:tcW w:w="1933" w:type="dxa"/>
          </w:tcPr>
          <w:p w14:paraId="53676029" w14:textId="77777777" w:rsidR="00D21BC4" w:rsidRPr="00026380" w:rsidRDefault="00D21BC4" w:rsidP="005F56FE">
            <w:pPr>
              <w:keepNext/>
              <w:rPr>
                <w:rFonts w:ascii="Garamond" w:hAnsi="Garamond"/>
                <w:i/>
                <w:iCs/>
              </w:rPr>
            </w:pPr>
          </w:p>
        </w:tc>
      </w:tr>
      <w:tr w:rsidR="00B8203E" w:rsidRPr="00026380" w14:paraId="4F2E8D43" w14:textId="77777777" w:rsidTr="00381472">
        <w:tc>
          <w:tcPr>
            <w:tcW w:w="6232" w:type="dxa"/>
          </w:tcPr>
          <w:p w14:paraId="307767DA" w14:textId="77777777" w:rsidR="00D21BC4" w:rsidRPr="00026380" w:rsidRDefault="00D21BC4" w:rsidP="005F56FE">
            <w:pPr>
              <w:rPr>
                <w:rFonts w:ascii="Garamond" w:hAnsi="Garamond"/>
                <w:i/>
                <w:iCs/>
              </w:rPr>
            </w:pPr>
            <w:r w:rsidRPr="00026380">
              <w:rPr>
                <w:rFonts w:ascii="Garamond" w:hAnsi="Garamond"/>
                <w:i/>
                <w:iCs/>
              </w:rPr>
              <w:t>Livadhe gjysmë natyrale të thata dhe zona shkurresh mbi nënshtresa gëlqerore</w:t>
            </w:r>
          </w:p>
        </w:tc>
        <w:tc>
          <w:tcPr>
            <w:tcW w:w="851" w:type="dxa"/>
          </w:tcPr>
          <w:p w14:paraId="6FD7D1C3" w14:textId="77777777" w:rsidR="00D21BC4" w:rsidRPr="00026380" w:rsidRDefault="00D21BC4" w:rsidP="005F56FE">
            <w:pPr>
              <w:rPr>
                <w:rFonts w:ascii="Garamond" w:hAnsi="Garamond"/>
                <w:i/>
                <w:iCs/>
              </w:rPr>
            </w:pPr>
            <w:r w:rsidRPr="00026380">
              <w:rPr>
                <w:rFonts w:ascii="Garamond" w:hAnsi="Garamond"/>
                <w:i/>
                <w:iCs/>
              </w:rPr>
              <w:t>6210</w:t>
            </w:r>
          </w:p>
        </w:tc>
        <w:tc>
          <w:tcPr>
            <w:tcW w:w="1933" w:type="dxa"/>
          </w:tcPr>
          <w:p w14:paraId="45970F30" w14:textId="77777777" w:rsidR="00D21BC4" w:rsidRPr="00026380" w:rsidRDefault="00D21BC4" w:rsidP="005F56FE">
            <w:pPr>
              <w:keepNext/>
              <w:rPr>
                <w:rFonts w:ascii="Garamond" w:hAnsi="Garamond"/>
                <w:i/>
                <w:iCs/>
              </w:rPr>
            </w:pPr>
          </w:p>
        </w:tc>
      </w:tr>
      <w:tr w:rsidR="00B8203E" w:rsidRPr="00026380" w14:paraId="3B494606" w14:textId="77777777" w:rsidTr="00381472">
        <w:tc>
          <w:tcPr>
            <w:tcW w:w="6232" w:type="dxa"/>
          </w:tcPr>
          <w:p w14:paraId="47EE2199" w14:textId="77777777" w:rsidR="00D21BC4" w:rsidRPr="00026380" w:rsidRDefault="00D21BC4" w:rsidP="005F56FE">
            <w:pPr>
              <w:rPr>
                <w:rFonts w:ascii="Garamond" w:hAnsi="Garamond"/>
                <w:i/>
                <w:iCs/>
              </w:rPr>
            </w:pPr>
            <w:r w:rsidRPr="00026380">
              <w:rPr>
                <w:rFonts w:ascii="Garamond" w:hAnsi="Garamond"/>
                <w:i/>
                <w:iCs/>
              </w:rPr>
              <w:t>Pyjet aluviale me Alnus glutinosa dhe Fraxinus excelsior</w:t>
            </w:r>
          </w:p>
          <w:p w14:paraId="158BD7C1" w14:textId="77777777" w:rsidR="00D21BC4" w:rsidRPr="00026380" w:rsidRDefault="00D21BC4" w:rsidP="005F56FE">
            <w:pPr>
              <w:rPr>
                <w:rFonts w:ascii="Garamond" w:hAnsi="Garamond"/>
                <w:i/>
                <w:iCs/>
              </w:rPr>
            </w:pPr>
            <w:r w:rsidRPr="00026380">
              <w:rPr>
                <w:rFonts w:ascii="Garamond" w:hAnsi="Garamond"/>
                <w:i/>
                <w:iCs/>
              </w:rPr>
              <w:t>(Alno-Padion, Alnion incanae, Salicion albae)</w:t>
            </w:r>
          </w:p>
        </w:tc>
        <w:tc>
          <w:tcPr>
            <w:tcW w:w="851" w:type="dxa"/>
          </w:tcPr>
          <w:p w14:paraId="30E0D38B" w14:textId="77777777" w:rsidR="00D21BC4" w:rsidRPr="00026380" w:rsidRDefault="00D21BC4" w:rsidP="005F56FE">
            <w:pPr>
              <w:rPr>
                <w:rFonts w:ascii="Garamond" w:hAnsi="Garamond"/>
                <w:i/>
                <w:iCs/>
              </w:rPr>
            </w:pPr>
            <w:r w:rsidRPr="00026380">
              <w:rPr>
                <w:rFonts w:ascii="Garamond" w:hAnsi="Garamond"/>
                <w:i/>
                <w:iCs/>
              </w:rPr>
              <w:t>9130</w:t>
            </w:r>
          </w:p>
        </w:tc>
        <w:tc>
          <w:tcPr>
            <w:tcW w:w="1933" w:type="dxa"/>
          </w:tcPr>
          <w:p w14:paraId="3C203976" w14:textId="77777777" w:rsidR="00D21BC4" w:rsidRPr="00026380" w:rsidRDefault="00D21BC4" w:rsidP="005F56FE">
            <w:pPr>
              <w:keepNext/>
              <w:rPr>
                <w:rFonts w:ascii="Garamond" w:hAnsi="Garamond"/>
                <w:i/>
                <w:iCs/>
              </w:rPr>
            </w:pPr>
          </w:p>
        </w:tc>
      </w:tr>
      <w:tr w:rsidR="00B8203E" w:rsidRPr="00026380" w14:paraId="67D0E46C" w14:textId="77777777" w:rsidTr="00381472">
        <w:tc>
          <w:tcPr>
            <w:tcW w:w="6232" w:type="dxa"/>
          </w:tcPr>
          <w:p w14:paraId="05102C13" w14:textId="77777777" w:rsidR="00D21BC4" w:rsidRPr="00026380" w:rsidRDefault="00D21BC4" w:rsidP="005F56FE">
            <w:pPr>
              <w:rPr>
                <w:rFonts w:ascii="Garamond" w:hAnsi="Garamond"/>
                <w:i/>
                <w:iCs/>
              </w:rPr>
            </w:pPr>
            <w:r w:rsidRPr="00026380">
              <w:rPr>
                <w:rFonts w:ascii="Garamond" w:hAnsi="Garamond"/>
                <w:i/>
                <w:iCs/>
              </w:rPr>
              <w:t>Pyjet Platanus orientalis dhe Liquidambar orientalis ( Platanion orientalis )</w:t>
            </w:r>
          </w:p>
        </w:tc>
        <w:tc>
          <w:tcPr>
            <w:tcW w:w="851" w:type="dxa"/>
          </w:tcPr>
          <w:p w14:paraId="58778AD9" w14:textId="77777777" w:rsidR="00D21BC4" w:rsidRPr="00026380" w:rsidRDefault="00D21BC4" w:rsidP="005F56FE">
            <w:pPr>
              <w:rPr>
                <w:rFonts w:ascii="Garamond" w:hAnsi="Garamond"/>
                <w:i/>
                <w:iCs/>
              </w:rPr>
            </w:pPr>
            <w:r w:rsidRPr="00026380">
              <w:rPr>
                <w:rFonts w:ascii="Garamond" w:hAnsi="Garamond"/>
                <w:i/>
                <w:iCs/>
              </w:rPr>
              <w:t>92C0</w:t>
            </w:r>
          </w:p>
        </w:tc>
        <w:tc>
          <w:tcPr>
            <w:tcW w:w="1933" w:type="dxa"/>
          </w:tcPr>
          <w:p w14:paraId="7D169EA4" w14:textId="77777777" w:rsidR="00D21BC4" w:rsidRPr="00026380" w:rsidRDefault="00D21BC4" w:rsidP="005F56FE">
            <w:pPr>
              <w:keepNext/>
              <w:rPr>
                <w:rFonts w:ascii="Garamond" w:hAnsi="Garamond"/>
                <w:i/>
                <w:iCs/>
              </w:rPr>
            </w:pPr>
          </w:p>
        </w:tc>
      </w:tr>
    </w:tbl>
    <w:p w14:paraId="53D80456" w14:textId="77777777" w:rsidR="00D21BC4" w:rsidRPr="00026380" w:rsidRDefault="00D21BC4" w:rsidP="00B8203E">
      <w:pPr>
        <w:pStyle w:val="Caption"/>
        <w:spacing w:after="0"/>
        <w:ind w:firstLine="284"/>
        <w:rPr>
          <w:rFonts w:ascii="Garamond" w:hAnsi="Garamond"/>
          <w:color w:val="auto"/>
          <w:sz w:val="24"/>
          <w:szCs w:val="24"/>
        </w:rPr>
      </w:pPr>
      <w:bookmarkStart w:id="106" w:name="_Ref143588721"/>
      <w:bookmarkEnd w:id="105"/>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4</w:t>
      </w:r>
      <w:r w:rsidRPr="00026380">
        <w:rPr>
          <w:rFonts w:ascii="Garamond" w:hAnsi="Garamond"/>
          <w:color w:val="auto"/>
          <w:sz w:val="24"/>
          <w:szCs w:val="24"/>
        </w:rPr>
        <w:fldChar w:fldCharType="end"/>
      </w:r>
      <w:bookmarkEnd w:id="106"/>
      <w:r w:rsidRPr="00026380">
        <w:rPr>
          <w:rFonts w:ascii="Garamond" w:hAnsi="Garamond"/>
          <w:color w:val="auto"/>
          <w:sz w:val="24"/>
          <w:szCs w:val="24"/>
        </w:rPr>
        <w:t>: Llojet më të rëndësishme të habitateve të PKLEV</w:t>
      </w:r>
    </w:p>
    <w:p w14:paraId="212B2FCF" w14:textId="77777777" w:rsidR="00D21BC4" w:rsidRPr="00026380" w:rsidRDefault="00D21BC4" w:rsidP="005F56FE">
      <w:pPr>
        <w:keepNext/>
        <w:jc w:val="center"/>
        <w:rPr>
          <w:rFonts w:ascii="Garamond" w:hAnsi="Garamond"/>
        </w:rPr>
      </w:pPr>
      <w:r w:rsidRPr="00026380">
        <w:rPr>
          <w:rFonts w:ascii="Garamond" w:hAnsi="Garamond"/>
          <w:lang w:eastAsia="en-US"/>
        </w:rPr>
        <w:lastRenderedPageBreak/>
        <w:drawing>
          <wp:inline distT="0" distB="0" distL="0" distR="0" wp14:anchorId="30D7338D" wp14:editId="4AE17C5E">
            <wp:extent cx="5731510" cy="3253105"/>
            <wp:effectExtent l="0" t="0" r="2540" b="4445"/>
            <wp:docPr id="507492226" name="Grafik 507492226" descr="Ein Bild, das Karte, Wasser, Screenshot, Natu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92226" name="Grafik 1" descr="Ein Bild, das Karte, Wasser, Screenshot, Natur enthält.&#10;&#10;Automatisch generierte Beschreibung"/>
                    <pic:cNvPicPr/>
                  </pic:nvPicPr>
                  <pic:blipFill>
                    <a:blip r:embed="rId30" cstate="screen">
                      <a:extLst>
                        <a:ext uri="{28A0092B-C50C-407E-A947-70E740481C1C}">
                          <a14:useLocalDpi xmlns:a14="http://schemas.microsoft.com/office/drawing/2010/main"/>
                        </a:ext>
                      </a:extLst>
                    </a:blip>
                    <a:stretch>
                      <a:fillRect/>
                    </a:stretch>
                  </pic:blipFill>
                  <pic:spPr>
                    <a:xfrm>
                      <a:off x="0" y="0"/>
                      <a:ext cx="5731510" cy="3253105"/>
                    </a:xfrm>
                    <a:prstGeom prst="rect">
                      <a:avLst/>
                    </a:prstGeom>
                  </pic:spPr>
                </pic:pic>
              </a:graphicData>
            </a:graphic>
          </wp:inline>
        </w:drawing>
      </w:r>
    </w:p>
    <w:p w14:paraId="10D5E681"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15</w:t>
      </w:r>
      <w:r w:rsidRPr="00026380">
        <w:rPr>
          <w:rFonts w:ascii="Garamond" w:hAnsi="Garamond"/>
          <w:color w:val="auto"/>
          <w:sz w:val="24"/>
          <w:szCs w:val="24"/>
        </w:rPr>
        <w:fldChar w:fldCharType="end"/>
      </w:r>
      <w:r w:rsidRPr="00026380">
        <w:rPr>
          <w:rFonts w:ascii="Garamond" w:hAnsi="Garamond"/>
          <w:color w:val="auto"/>
          <w:sz w:val="24"/>
          <w:szCs w:val="24"/>
        </w:rPr>
        <w:t>: Pasqyra skematike e habitateve kryesore ujore (kutitë kafe) dhe (gjysmë)tokësore ( Meulenbroek 2020)</w:t>
      </w:r>
    </w:p>
    <w:p w14:paraId="78F88F38" w14:textId="77777777" w:rsidR="005F56FE" w:rsidRPr="00026380" w:rsidRDefault="005F56FE" w:rsidP="005F56FE"/>
    <w:p w14:paraId="729B458F"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Speciet (flora)</w:t>
      </w:r>
    </w:p>
    <w:p w14:paraId="49C886A5" w14:textId="77777777" w:rsidR="00D21BC4" w:rsidRPr="00026380" w:rsidRDefault="00D21BC4" w:rsidP="00B8203E">
      <w:pPr>
        <w:ind w:firstLine="284"/>
        <w:rPr>
          <w:rFonts w:ascii="Garamond" w:hAnsi="Garamond"/>
        </w:rPr>
      </w:pPr>
      <w:r w:rsidRPr="00026380">
        <w:rPr>
          <w:rFonts w:ascii="Garamond" w:hAnsi="Garamond"/>
        </w:rPr>
        <w:t xml:space="preserve">Për shkak të mungesës së një studimi të gjerë, numri i saktë i llojeve të bimëve më të larta të gjetura në Pellgun Ujëmbledhës së Vjosës ose brenda kufijve të Parkut Kombëtar është i vështirë për t'u identifikuar. Megjithatë, ekspertët konfirmojnë se </w:t>
      </w:r>
      <w:r w:rsidRPr="00026380">
        <w:rPr>
          <w:rFonts w:ascii="Garamond" w:hAnsi="Garamond"/>
          <w:b/>
        </w:rPr>
        <w:t>mund të jenë më shumë se 1500 taksone</w:t>
      </w:r>
      <w:r w:rsidRPr="00026380">
        <w:rPr>
          <w:rFonts w:ascii="Garamond" w:hAnsi="Garamond"/>
        </w:rPr>
        <w:t xml:space="preserve"> të bimëve më të larta për të gjithë peizazhin e lumit Vjosë </w:t>
      </w:r>
      <w:r w:rsidRPr="00026380">
        <w:rPr>
          <w:rFonts w:ascii="Garamond" w:hAnsi="Garamond"/>
        </w:rPr>
        <w:fldChar w:fldCharType="begin"/>
      </w:r>
      <w:r w:rsidRPr="00026380">
        <w:rPr>
          <w:rFonts w:ascii="Garamond" w:hAnsi="Garamond"/>
        </w:rPr>
        <w:instrText xml:space="preserve"> ADDIN ZOTERO_ITEM CSL_CITATION {"citationID":"Keo0JdLX","properties":{"formattedCitation":"(Shumka et al., 2018)","plainCitation":"(Shumka et al., 2018)","noteIndex":0},"citationItems":[{"id":40533,"uris":["http://zotero.org/groups/2697167/items/LEV4LMUT"],"itemData":{"id":40533,"type":"article-journal","container-title":"Acta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Fonts w:ascii="Garamond" w:hAnsi="Garamond"/>
        </w:rPr>
        <w:fldChar w:fldCharType="separate"/>
      </w:r>
      <w:r w:rsidRPr="00026380">
        <w:rPr>
          <w:rFonts w:ascii="Garamond" w:hAnsi="Garamond"/>
        </w:rPr>
        <w:t>(Shumka et al., 2018)</w:t>
      </w:r>
      <w:r w:rsidRPr="00026380">
        <w:rPr>
          <w:rFonts w:ascii="Garamond" w:hAnsi="Garamond"/>
        </w:rPr>
        <w:fldChar w:fldCharType="end"/>
      </w:r>
      <w:r w:rsidRPr="00026380">
        <w:rPr>
          <w:rFonts w:ascii="Garamond" w:hAnsi="Garamond"/>
        </w:rPr>
        <w:t>. Ekspertët konfirmojnë se shifrat aktuale ka shumë gjasa të nënvlerësohen.</w:t>
      </w:r>
      <w:r w:rsidRPr="00026380">
        <w:rPr>
          <w:rFonts w:ascii="Garamond" w:hAnsi="Garamond"/>
          <w:strike/>
        </w:rPr>
        <w:t xml:space="preserve"> </w:t>
      </w:r>
      <w:r w:rsidRPr="00026380">
        <w:rPr>
          <w:rFonts w:ascii="Garamond" w:hAnsi="Garamond"/>
        </w:rPr>
        <w:t xml:space="preserve">Në qarkun e Gjirokastrës raportohen 700 taksone të bimëve më të larta </w:t>
      </w:r>
      <w:r w:rsidRPr="00026380">
        <w:rPr>
          <w:rFonts w:ascii="Garamond" w:hAnsi="Garamond"/>
        </w:rPr>
        <w:fldChar w:fldCharType="begin"/>
      </w:r>
      <w:r w:rsidRPr="00026380">
        <w:rPr>
          <w:rFonts w:ascii="Garamond" w:hAnsi="Garamond"/>
        </w:rPr>
        <w:instrText xml:space="preserve"> ADDIN ZOTERO_ITEM CSL_CITATION {"citationID":"svkdh7Dz","properties":{"formattedCitation":"(Malo, 2010)","plainCitation":"(Malo, 2010)","noteIndex":0},"citationItems":[{"id":40521,"uris":["http://zotero.org/groups/2697167/items/BH4RZEGL"],"itemData":{"id":40521,"type":"thesis","event-place":"Tirana, Albania","publisher":"Faculty of Natural Sciences, University of Tirana","publisher-place":"Tirana, Albania","title":"Study of Plant Diversity in the Gjirokastra District","author":[{"family":"Malo","given":"Sadik"}],"issued":{"date-parts":[["2010"]]}}}],"schema":"https://github.com/citation-style-language/schema/raw/master/csl-citation.json"} </w:instrText>
      </w:r>
      <w:r w:rsidRPr="00026380">
        <w:rPr>
          <w:rFonts w:ascii="Garamond" w:hAnsi="Garamond"/>
        </w:rPr>
        <w:fldChar w:fldCharType="separate"/>
      </w:r>
      <w:r w:rsidRPr="00026380">
        <w:rPr>
          <w:rFonts w:ascii="Garamond" w:hAnsi="Garamond"/>
        </w:rPr>
        <w:t>(Malo, 2010)</w:t>
      </w:r>
      <w:r w:rsidRPr="00026380">
        <w:rPr>
          <w:rFonts w:ascii="Garamond" w:hAnsi="Garamond"/>
        </w:rPr>
        <w:fldChar w:fldCharType="end"/>
      </w:r>
      <w:r w:rsidRPr="00026380">
        <w:rPr>
          <w:rFonts w:ascii="Garamond" w:hAnsi="Garamond"/>
        </w:rPr>
        <w:t xml:space="preserve">, nga të cilat 12 taksone janë të reja për Shqipërinë, 40 janë subendemike dhe 30 janë specie të rralla ose të rrezikuara </w:t>
      </w:r>
      <w:r w:rsidRPr="00026380">
        <w:rPr>
          <w:rFonts w:ascii="Garamond" w:hAnsi="Garamond"/>
        </w:rPr>
        <w:fldChar w:fldCharType="begin"/>
      </w:r>
      <w:r w:rsidRPr="00026380">
        <w:rPr>
          <w:rFonts w:ascii="Garamond" w:hAnsi="Garamond"/>
        </w:rPr>
        <w:instrText xml:space="preserve"> ADDIN ZOTERO_ITEM CSL_CITATION {"citationID":"aIFwztFC","properties":{"formattedCitation":"(Shumka et al., 2018; Tan et al., 2011)","plainCitation":"(Shumka et al., 2018; Tan et al., 2011)","noteIndex":0},"citationItems":[{"id":40533,"uris":["http://zotero.org/groups/2697167/items/LEV4LMUT"],"itemData":{"id":40533,"type":"article-journal","container-title":"Acta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id":40520,"uris":["http://zotero.org/groups/2697167/items/VS2K8DKX"],"itemData":{"id":40520,"type":"article-journal","container-title":"Phytotaxa","page":"1-17","title":"The genus Gymnospermium (Berberidaceae) in the Balkans","volume":"25","author":[{"family":"Tan","given":"Kit"},{"family":"Shuka","given":"Lulezim"},{"family":"Siljak-Yakovlev","given":"Sonja"},{"family":"Sadik","given":"Malo"},{"family":"Pustahija","given":"Fatima"}],"issued":{"date-parts":[["2011"]]}}}],"schema":"https://github.com/citation-style-language/schema/raw/master/csl-citation.json"} </w:instrText>
      </w:r>
      <w:r w:rsidRPr="00026380">
        <w:rPr>
          <w:rFonts w:ascii="Garamond" w:hAnsi="Garamond"/>
        </w:rPr>
        <w:fldChar w:fldCharType="separate"/>
      </w:r>
      <w:r w:rsidRPr="00026380">
        <w:rPr>
          <w:rFonts w:ascii="Garamond" w:hAnsi="Garamond"/>
        </w:rPr>
        <w:t>(Shumka et al., 2018; Tan et al., 2011)</w:t>
      </w:r>
      <w:r w:rsidRPr="00026380">
        <w:rPr>
          <w:rFonts w:ascii="Garamond" w:hAnsi="Garamond"/>
        </w:rPr>
        <w:fldChar w:fldCharType="end"/>
      </w:r>
      <w:r w:rsidRPr="00026380">
        <w:rPr>
          <w:rFonts w:ascii="Garamond" w:hAnsi="Garamond"/>
        </w:rPr>
        <w:t xml:space="preserve">. Meulenbroek et al. (2020) dokumentoi më shumë se 350 lloje (10% e totalit të specieve bimore shqiptare në 0.1% të territorit shqiptar) vetëm në një pjesë të vetme të Vjosës pranë Tepelenës, duke mbështetur rëndësinë e Vjosës si një pikë e nxehtë biodiversiteti. Të tjerë raportojnë rreth 650 lloje bimësh (354 alga dhe 299 bimë vaskulare) në lumin Vjosa </w:t>
      </w:r>
      <w:r w:rsidRPr="00026380">
        <w:rPr>
          <w:rFonts w:ascii="Garamond" w:hAnsi="Garamond"/>
        </w:rPr>
        <w:fldChar w:fldCharType="begin"/>
      </w:r>
      <w:r w:rsidRPr="00026380">
        <w:rPr>
          <w:rFonts w:ascii="Garamond" w:hAnsi="Garamond"/>
        </w:rPr>
        <w:instrText xml:space="preserve"> ADDIN ZOTERO_ITEM CSL_CITATION {"citationID":"UrPE3lhl","properties":{"formattedCitation":"(A. Miho et al., 2023)","plainCitation":"(A. Miho et al., 2023)","noteIndex":0},"citationItems":[{"id":40518,"uris":["http://zotero.org/groups/2697167/items/PN3NNDW4"],"itemData":{"id":40518,"type":"paper-conference","event-place":"Tirana, Albania","event-title":"2nd International Conference on Water Environmental Protection and Sustainable Development – WEPSD-2023.","publisher-place":"Tirana, Albania","title":"Non vascular plants (algae) from Vjosa/Aoos waters – diversity and ecological approach.","author":[{"family":"Miho","given":"Aleko"},{"family":"Kupe","given":"L."},{"family":"Lushnjari","given":"K."},{"family":"Vata","given":"Sh."}],"issued":{"date-parts":[["2023",9]]}}}],"schema":"https://github.com/citation-style-language/schema/raw/master/csl-citation.json"} </w:instrText>
      </w:r>
      <w:r w:rsidRPr="00026380">
        <w:rPr>
          <w:rFonts w:ascii="Garamond" w:hAnsi="Garamond"/>
        </w:rPr>
        <w:fldChar w:fldCharType="separate"/>
      </w:r>
      <w:r w:rsidRPr="00026380">
        <w:rPr>
          <w:rFonts w:ascii="Garamond" w:hAnsi="Garamond"/>
        </w:rPr>
        <w:t>(A. Miho et al., 2023)</w:t>
      </w:r>
      <w:r w:rsidRPr="00026380">
        <w:rPr>
          <w:rFonts w:ascii="Garamond" w:hAnsi="Garamond"/>
        </w:rPr>
        <w:fldChar w:fldCharType="end"/>
      </w:r>
      <w:r w:rsidRPr="00026380">
        <w:rPr>
          <w:rFonts w:ascii="Garamond" w:hAnsi="Garamond"/>
        </w:rPr>
        <w:t xml:space="preserve"> me një diversitet të veçantë të lartë të diatomeve që shërbejnë edhe si tregues për cilësinë e ujit. </w:t>
      </w:r>
    </w:p>
    <w:p w14:paraId="2CE23FFC" w14:textId="77777777" w:rsidR="00D21BC4" w:rsidRPr="00026380" w:rsidRDefault="00D21BC4" w:rsidP="00B8203E">
      <w:pPr>
        <w:ind w:firstLine="284"/>
        <w:rPr>
          <w:rFonts w:ascii="Garamond" w:hAnsi="Garamond"/>
        </w:rPr>
      </w:pPr>
    </w:p>
    <w:tbl>
      <w:tblPr>
        <w:tblStyle w:val="TableGrid"/>
        <w:tblW w:w="5000" w:type="pct"/>
        <w:tblLook w:val="04A0" w:firstRow="1" w:lastRow="0" w:firstColumn="1" w:lastColumn="0" w:noHBand="0" w:noVBand="1"/>
      </w:tblPr>
      <w:tblGrid>
        <w:gridCol w:w="4263"/>
        <w:gridCol w:w="4753"/>
      </w:tblGrid>
      <w:tr w:rsidR="00B8203E" w:rsidRPr="00026380" w14:paraId="42AD3FB7" w14:textId="77777777" w:rsidTr="005F56FE">
        <w:tc>
          <w:tcPr>
            <w:tcW w:w="2364" w:type="pct"/>
            <w:shd w:val="clear" w:color="auto" w:fill="E7E6E6" w:themeFill="background2"/>
          </w:tcPr>
          <w:p w14:paraId="7EBD6A6E" w14:textId="77777777" w:rsidR="00D21BC4" w:rsidRPr="00026380" w:rsidRDefault="00D21BC4" w:rsidP="005F56FE">
            <w:pPr>
              <w:rPr>
                <w:rFonts w:ascii="Garamond" w:hAnsi="Garamond"/>
                <w:b/>
                <w:bCs/>
              </w:rPr>
            </w:pPr>
            <w:bookmarkStart w:id="107" w:name="_Hlk141346549"/>
            <w:r w:rsidRPr="00026380">
              <w:rPr>
                <w:rFonts w:ascii="Garamond" w:hAnsi="Garamond"/>
                <w:b/>
                <w:bCs/>
              </w:rPr>
              <w:t>Speciet</w:t>
            </w:r>
          </w:p>
        </w:tc>
        <w:tc>
          <w:tcPr>
            <w:tcW w:w="2636" w:type="pct"/>
            <w:shd w:val="clear" w:color="auto" w:fill="E7E6E6" w:themeFill="background2"/>
          </w:tcPr>
          <w:p w14:paraId="43A8ED87" w14:textId="77777777" w:rsidR="00D21BC4" w:rsidRPr="00026380" w:rsidRDefault="00D21BC4" w:rsidP="005F56FE">
            <w:pPr>
              <w:rPr>
                <w:rFonts w:ascii="Garamond" w:hAnsi="Garamond"/>
                <w:b/>
                <w:bCs/>
              </w:rPr>
            </w:pPr>
            <w:r w:rsidRPr="00026380">
              <w:rPr>
                <w:rFonts w:ascii="Garamond" w:hAnsi="Garamond"/>
                <w:b/>
                <w:bCs/>
              </w:rPr>
              <w:t>Statusi</w:t>
            </w:r>
          </w:p>
        </w:tc>
      </w:tr>
      <w:tr w:rsidR="00B8203E" w:rsidRPr="00026380" w14:paraId="69A04145" w14:textId="77777777" w:rsidTr="005F56FE">
        <w:tc>
          <w:tcPr>
            <w:tcW w:w="2364" w:type="pct"/>
          </w:tcPr>
          <w:p w14:paraId="0B7229FF" w14:textId="77777777" w:rsidR="00D21BC4" w:rsidRPr="00026380" w:rsidRDefault="00D21BC4" w:rsidP="005F56FE">
            <w:pPr>
              <w:rPr>
                <w:rFonts w:ascii="Garamond" w:hAnsi="Garamond"/>
              </w:rPr>
            </w:pPr>
            <w:r w:rsidRPr="00026380">
              <w:rPr>
                <w:rFonts w:ascii="Garamond" w:hAnsi="Garamond"/>
              </w:rPr>
              <w:t>Aesculus hippocastanum</w:t>
            </w:r>
          </w:p>
        </w:tc>
        <w:tc>
          <w:tcPr>
            <w:tcW w:w="2636" w:type="pct"/>
          </w:tcPr>
          <w:p w14:paraId="35C1DF4C" w14:textId="77777777" w:rsidR="00D21BC4" w:rsidRPr="00026380" w:rsidRDefault="00D21BC4" w:rsidP="005F56FE">
            <w:pPr>
              <w:rPr>
                <w:rFonts w:ascii="Garamond" w:hAnsi="Garamond"/>
              </w:rPr>
            </w:pPr>
            <w:r w:rsidRPr="00026380">
              <w:rPr>
                <w:rFonts w:ascii="Garamond" w:hAnsi="Garamond"/>
              </w:rPr>
              <w:t>Lista e Kuqe e IUCN (e cenueshme)</w:t>
            </w:r>
          </w:p>
        </w:tc>
      </w:tr>
      <w:tr w:rsidR="00B8203E" w:rsidRPr="00026380" w14:paraId="3FB8C814" w14:textId="77777777" w:rsidTr="005F56FE">
        <w:tc>
          <w:tcPr>
            <w:tcW w:w="2364" w:type="pct"/>
          </w:tcPr>
          <w:p w14:paraId="43F4EC07" w14:textId="77777777" w:rsidR="00D21BC4" w:rsidRPr="00026380" w:rsidRDefault="00D21BC4" w:rsidP="005F56FE">
            <w:pPr>
              <w:rPr>
                <w:rFonts w:ascii="Garamond" w:hAnsi="Garamond"/>
              </w:rPr>
            </w:pPr>
            <w:r w:rsidRPr="00026380">
              <w:rPr>
                <w:rFonts w:ascii="Garamond" w:hAnsi="Garamond"/>
              </w:rPr>
              <w:t>Galanthus reginae-olgae</w:t>
            </w:r>
          </w:p>
        </w:tc>
        <w:tc>
          <w:tcPr>
            <w:tcW w:w="2636" w:type="pct"/>
          </w:tcPr>
          <w:p w14:paraId="260F9AF7" w14:textId="77777777" w:rsidR="00D21BC4" w:rsidRPr="00026380" w:rsidRDefault="00D21BC4" w:rsidP="005F56FE">
            <w:pPr>
              <w:rPr>
                <w:rFonts w:ascii="Garamond" w:hAnsi="Garamond"/>
              </w:rPr>
            </w:pPr>
            <w:r w:rsidRPr="00026380">
              <w:rPr>
                <w:rFonts w:ascii="Garamond" w:hAnsi="Garamond"/>
              </w:rPr>
              <w:t>Lista e Kuqe e IUCN (e cenueshme)</w:t>
            </w:r>
          </w:p>
        </w:tc>
      </w:tr>
      <w:tr w:rsidR="00B8203E" w:rsidRPr="00026380" w14:paraId="1A7A052D" w14:textId="77777777" w:rsidTr="005F56FE">
        <w:tc>
          <w:tcPr>
            <w:tcW w:w="2364" w:type="pct"/>
          </w:tcPr>
          <w:p w14:paraId="2EE072A5" w14:textId="77777777" w:rsidR="00D21BC4" w:rsidRPr="00026380" w:rsidRDefault="00D21BC4" w:rsidP="005F56FE">
            <w:pPr>
              <w:rPr>
                <w:rFonts w:ascii="Garamond" w:hAnsi="Garamond"/>
              </w:rPr>
            </w:pPr>
            <w:r w:rsidRPr="00026380">
              <w:rPr>
                <w:rFonts w:ascii="Garamond" w:hAnsi="Garamond"/>
              </w:rPr>
              <w:t>Solenanthus albanicus</w:t>
            </w:r>
          </w:p>
        </w:tc>
        <w:tc>
          <w:tcPr>
            <w:tcW w:w="2636" w:type="pct"/>
          </w:tcPr>
          <w:p w14:paraId="739AF370" w14:textId="77777777" w:rsidR="00D21BC4" w:rsidRPr="00026380" w:rsidRDefault="00D21BC4" w:rsidP="005F56FE">
            <w:pPr>
              <w:rPr>
                <w:rFonts w:ascii="Garamond" w:hAnsi="Garamond"/>
              </w:rPr>
            </w:pPr>
            <w:r w:rsidRPr="00026380">
              <w:rPr>
                <w:rFonts w:ascii="Garamond" w:hAnsi="Garamond"/>
              </w:rPr>
              <w:t>Lista e Kuqe e IUCN (e rrezikuar)</w:t>
            </w:r>
          </w:p>
        </w:tc>
      </w:tr>
    </w:tbl>
    <w:bookmarkEnd w:id="107"/>
    <w:p w14:paraId="562561FE"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5</w:t>
      </w:r>
      <w:r w:rsidRPr="00026380">
        <w:rPr>
          <w:rFonts w:ascii="Garamond" w:hAnsi="Garamond"/>
          <w:color w:val="auto"/>
          <w:sz w:val="24"/>
          <w:szCs w:val="24"/>
        </w:rPr>
        <w:fldChar w:fldCharType="end"/>
      </w:r>
      <w:r w:rsidRPr="00026380">
        <w:rPr>
          <w:rFonts w:ascii="Garamond" w:hAnsi="Garamond"/>
          <w:color w:val="auto"/>
          <w:sz w:val="24"/>
          <w:szCs w:val="24"/>
        </w:rPr>
        <w:t>: Lista e llojeve kryesore të bimëve të rrezikuara sipas Listës së Kuqe të IUCN</w:t>
      </w:r>
    </w:p>
    <w:p w14:paraId="732D3486" w14:textId="77777777" w:rsidR="00D21BC4" w:rsidRPr="00026380" w:rsidRDefault="00D21BC4" w:rsidP="00B8203E">
      <w:pPr>
        <w:ind w:firstLine="284"/>
        <w:rPr>
          <w:rFonts w:ascii="Garamond" w:hAnsi="Garamond"/>
        </w:rPr>
      </w:pPr>
      <w:r w:rsidRPr="00026380">
        <w:rPr>
          <w:rFonts w:ascii="Garamond" w:hAnsi="Garamond"/>
        </w:rPr>
        <w:t xml:space="preserve">Gjithashtu, tre specie të tjera të kërcënuara në Listën e Kuqe të IUCN, </w:t>
      </w:r>
      <w:r w:rsidRPr="00026380">
        <w:rPr>
          <w:rFonts w:ascii="Garamond" w:hAnsi="Garamond"/>
          <w:b/>
          <w:i/>
        </w:rPr>
        <w:t>Aesculus hippocastanum, Galanthus reginae-olgae dhe Solenanthus albanicus ,</w:t>
      </w:r>
      <w:r w:rsidRPr="00026380">
        <w:rPr>
          <w:rFonts w:ascii="Garamond" w:hAnsi="Garamond"/>
          <w:b/>
          <w:bCs/>
        </w:rPr>
        <w:t xml:space="preserve"> </w:t>
      </w:r>
      <w:r w:rsidRPr="00026380">
        <w:rPr>
          <w:rFonts w:ascii="Garamond" w:hAnsi="Garamond"/>
        </w:rPr>
        <w:t xml:space="preserve">të cilat kategorizohen përkatësisht si C2a( i ), të cenueshme B2ab( iii,v ) dhe B1ab(v) +, 2ab(v) të rrezikuara, gjenden në brigjet e lumenjve dhe në faqet shkëmbore përgjatë degëve, si edhe livadhet gëlqerore alpine të pellgut ujëmbledhës. Dunat ose ligatinat janë gjithashtu shtëpia e disa llojeve të rralla ose relikte, sidomos </w:t>
      </w:r>
      <w:r w:rsidRPr="00026380">
        <w:rPr>
          <w:rFonts w:ascii="Garamond" w:hAnsi="Garamond"/>
          <w:b/>
          <w:bCs/>
          <w:i/>
          <w:iCs/>
        </w:rPr>
        <w:t xml:space="preserve">Anacamptis morio ssp. caucasica , Ephedra distachya , Narcissus tazetta , Nymphaea alba, Nuphar lutea, Nymphoides peltata </w:t>
      </w:r>
      <w:r w:rsidRPr="00026380">
        <w:rPr>
          <w:rFonts w:ascii="Garamond" w:hAnsi="Garamond"/>
        </w:rPr>
        <w:t xml:space="preserve">, dhe llojeve të ndryshme të </w:t>
      </w:r>
      <w:r w:rsidRPr="00026380">
        <w:rPr>
          <w:rFonts w:ascii="Garamond" w:hAnsi="Garamond"/>
          <w:b/>
          <w:bCs/>
          <w:i/>
          <w:iCs/>
        </w:rPr>
        <w:t xml:space="preserve">Orchis </w:t>
      </w:r>
      <w:r w:rsidRPr="00026380">
        <w:rPr>
          <w:rFonts w:ascii="Garamond" w:hAnsi="Garamond"/>
          <w:b/>
          <w:bCs/>
        </w:rPr>
        <w:t xml:space="preserve">, </w:t>
      </w:r>
      <w:r w:rsidRPr="00026380">
        <w:rPr>
          <w:rFonts w:ascii="Garamond" w:hAnsi="Garamond"/>
          <w:b/>
          <w:bCs/>
          <w:i/>
          <w:iCs/>
        </w:rPr>
        <w:t xml:space="preserve">Ophrys </w:t>
      </w:r>
      <w:r w:rsidRPr="00026380">
        <w:rPr>
          <w:rFonts w:ascii="Garamond" w:hAnsi="Garamond"/>
          <w:b/>
          <w:bCs/>
        </w:rPr>
        <w:t xml:space="preserve">, </w:t>
      </w:r>
      <w:r w:rsidRPr="00026380">
        <w:rPr>
          <w:rFonts w:ascii="Garamond" w:hAnsi="Garamond"/>
          <w:b/>
          <w:bCs/>
          <w:i/>
          <w:iCs/>
        </w:rPr>
        <w:t xml:space="preserve">Limonium </w:t>
      </w:r>
      <w:r w:rsidRPr="00026380">
        <w:rPr>
          <w:rFonts w:ascii="Garamond" w:hAnsi="Garamond"/>
          <w:b/>
          <w:bCs/>
        </w:rPr>
        <w:t xml:space="preserve">dhe </w:t>
      </w:r>
      <w:r w:rsidRPr="00026380">
        <w:rPr>
          <w:rFonts w:ascii="Garamond" w:hAnsi="Garamond"/>
          <w:b/>
          <w:bCs/>
          <w:i/>
          <w:iCs/>
        </w:rPr>
        <w:t xml:space="preserve">Scilla </w:t>
      </w:r>
      <w:r w:rsidRPr="00026380">
        <w:rPr>
          <w:rFonts w:ascii="Garamond" w:hAnsi="Garamond"/>
        </w:rPr>
        <w:t xml:space="preserve">. Aty mund të gjenden edhe specie të tjera me një gamë më të </w:t>
      </w:r>
      <w:r w:rsidRPr="00026380">
        <w:rPr>
          <w:rFonts w:ascii="Garamond" w:hAnsi="Garamond"/>
        </w:rPr>
        <w:lastRenderedPageBreak/>
        <w:t xml:space="preserve">kufizuar </w:t>
      </w:r>
      <w:r w:rsidRPr="00026380">
        <w:rPr>
          <w:rFonts w:ascii="Garamond" w:hAnsi="Garamond"/>
        </w:rPr>
        <w:fldChar w:fldCharType="begin"/>
      </w:r>
      <w:r w:rsidRPr="00026380">
        <w:rPr>
          <w:rFonts w:ascii="Garamond" w:hAnsi="Garamond"/>
        </w:rPr>
        <w:instrText xml:space="preserve"> ADDIN ZOTERO_ITEM CSL_CITATION {"citationID":"G1LcA57I","properties":{"formattedCitation":"(Shumka et al., 2018)","plainCitation":"(Shumka et al., 2018)","noteIndex":0},"citationItems":[{"id":40533,"uris":["http://zotero.org/groups/2697167/items/LEV4LMUT"],"itemData":{"id":40533,"type":"article-journal","container-title":"Acta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Fonts w:ascii="Garamond" w:hAnsi="Garamond"/>
        </w:rPr>
        <w:fldChar w:fldCharType="separate"/>
      </w:r>
      <w:r w:rsidRPr="00026380">
        <w:rPr>
          <w:rFonts w:ascii="Garamond" w:hAnsi="Garamond"/>
        </w:rPr>
        <w:t>(Shumka et al., 2018)</w:t>
      </w:r>
      <w:r w:rsidRPr="00026380">
        <w:rPr>
          <w:rFonts w:ascii="Garamond" w:hAnsi="Garamond"/>
        </w:rPr>
        <w:fldChar w:fldCharType="end"/>
      </w:r>
      <w:r w:rsidRPr="00026380">
        <w:rPr>
          <w:rFonts w:ascii="Garamond" w:hAnsi="Garamond"/>
        </w:rPr>
        <w:t xml:space="preserve">. </w:t>
      </w:r>
      <w:r w:rsidRPr="00026380">
        <w:rPr>
          <w:rFonts w:ascii="Garamond" w:hAnsi="Garamond"/>
          <w:i/>
          <w:iCs/>
        </w:rPr>
        <w:t xml:space="preserve">Typha minima </w:t>
      </w:r>
      <w:r w:rsidRPr="00026380">
        <w:rPr>
          <w:rFonts w:ascii="Garamond" w:hAnsi="Garamond"/>
        </w:rPr>
        <w:t xml:space="preserve">, një specie e kërcënuar në mbarë Europën e lidhur me habitatet ligatinore u vëzhgua shpesh në zonën e PKLEV-it </w:t>
      </w:r>
      <w:r w:rsidRPr="00026380">
        <w:rPr>
          <w:rFonts w:ascii="Garamond" w:hAnsi="Garamond"/>
        </w:rPr>
        <w:fldChar w:fldCharType="begin"/>
      </w:r>
      <w:r w:rsidRPr="00026380">
        <w:rPr>
          <w:rFonts w:ascii="Garamond" w:hAnsi="Garamond"/>
        </w:rPr>
        <w:instrText xml:space="preserve"> ADDIN ZOTERO_ITEM CSL_CITATION {"citationID":"2Zq2WK6M","properties":{"formattedCitation":"(Fontes et al., 2019)","plainCitation":"(Fontes et al., 2019)","noteIndex":0},"citationItems":[{"id":40522,"uris":["http://zotero.org/groups/2697167/items/2WHJA9TY"],"itemData":{"id":40522,"type":"report","event-place":"Arles, Tour du Valat","page":"53","publisher":"Report for Save the Blue Heart of Europe Initiative &amp; Euronatur","publisher-place":"Arles, Tour du Valat","title":"Biodiversity survey of the Vjosa River catchment – Poçem &amp; Kalivaç areas (Albania)","author":[{"family":"Fontes","given":"Hugo"},{"family":"Olivier","given":"Anthony"},{"family":"Sacdanaku","given":"Enerit"},{"family":"Thibault","given":"Marc"}],"issued":{"date-parts":[["2019"]]}}}],"schema":"https://github.com/citation-style-language/schema/raw/master/csl-citation.json"} </w:instrText>
      </w:r>
      <w:r w:rsidRPr="00026380">
        <w:rPr>
          <w:rFonts w:ascii="Garamond" w:hAnsi="Garamond"/>
        </w:rPr>
        <w:fldChar w:fldCharType="separate"/>
      </w:r>
      <w:r w:rsidRPr="00026380">
        <w:rPr>
          <w:rFonts w:ascii="Garamond" w:hAnsi="Garamond"/>
        </w:rPr>
        <w:t>(Fontes et al., 2019)</w:t>
      </w:r>
      <w:r w:rsidRPr="00026380">
        <w:rPr>
          <w:rFonts w:ascii="Garamond" w:hAnsi="Garamond"/>
        </w:rPr>
        <w:fldChar w:fldCharType="end"/>
      </w:r>
      <w:r w:rsidRPr="00026380">
        <w:rPr>
          <w:rFonts w:ascii="Garamond" w:hAnsi="Garamond"/>
        </w:rPr>
        <w:t>.</w:t>
      </w:r>
    </w:p>
    <w:p w14:paraId="2844DE0F" w14:textId="77777777" w:rsidR="00D21BC4" w:rsidRPr="00026380" w:rsidRDefault="00D21BC4" w:rsidP="00B8203E">
      <w:pPr>
        <w:ind w:firstLine="284"/>
        <w:rPr>
          <w:rFonts w:ascii="Garamond" w:hAnsi="Garamond"/>
        </w:rPr>
      </w:pPr>
      <w:r w:rsidRPr="00026380">
        <w:rPr>
          <w:rFonts w:ascii="Garamond" w:hAnsi="Garamond"/>
        </w:rPr>
        <w:t xml:space="preserve">Gjithashtu, brenda pellgut ujëmbledhës janë regjistruar rreth </w:t>
      </w:r>
      <w:r w:rsidRPr="00026380">
        <w:rPr>
          <w:rFonts w:ascii="Garamond" w:hAnsi="Garamond"/>
          <w:b/>
          <w:bCs/>
        </w:rPr>
        <w:t>380 lloje BMA (Bimë Mjekësore dhe Aromatike)</w:t>
      </w:r>
      <w:r w:rsidRPr="00026380">
        <w:rPr>
          <w:rFonts w:ascii="Garamond" w:hAnsi="Garamond"/>
        </w:rPr>
        <w:t xml:space="preserve">, 330 prej të cilave janë specie të egra (Miho &amp; Shuka, 2017). Rreth 46 prej këtyre llojeve janë përcaktuar si të rrezikuara, të kërcënuara ose të mbrojtura, megjithatë vazhdojnë të mblidhen në natyrë dhe afërsisht 70 lloje rriten pranë rrjedhave ujore. Disa nga këto specie i përkasin Listës së Kuqe Kombëtare të specieve, p.sh., </w:t>
      </w:r>
      <w:r w:rsidRPr="00026380">
        <w:rPr>
          <w:rFonts w:ascii="Garamond" w:hAnsi="Garamond"/>
          <w:b/>
          <w:bCs/>
          <w:i/>
          <w:iCs/>
        </w:rPr>
        <w:t xml:space="preserve">Adiantum capillusveneris </w:t>
      </w:r>
      <w:r w:rsidRPr="00026380">
        <w:rPr>
          <w:rFonts w:ascii="Garamond" w:hAnsi="Garamond"/>
          <w:b/>
          <w:bCs/>
        </w:rPr>
        <w:t xml:space="preserve">(VU A1b), </w:t>
      </w:r>
      <w:r w:rsidRPr="00026380">
        <w:rPr>
          <w:rFonts w:ascii="Garamond" w:hAnsi="Garamond"/>
          <w:b/>
          <w:bCs/>
          <w:i/>
          <w:iCs/>
        </w:rPr>
        <w:t xml:space="preserve">Dryopteris filix -mas </w:t>
      </w:r>
      <w:r w:rsidRPr="00026380">
        <w:rPr>
          <w:rFonts w:ascii="Garamond" w:hAnsi="Garamond"/>
          <w:b/>
          <w:bCs/>
        </w:rPr>
        <w:t xml:space="preserve">(LC), </w:t>
      </w:r>
      <w:r w:rsidRPr="00026380">
        <w:rPr>
          <w:rFonts w:ascii="Garamond" w:hAnsi="Garamond"/>
          <w:b/>
          <w:bCs/>
          <w:i/>
          <w:iCs/>
        </w:rPr>
        <w:t xml:space="preserve">Alnus glutinosa </w:t>
      </w:r>
      <w:r w:rsidRPr="00026380">
        <w:rPr>
          <w:rFonts w:ascii="Garamond" w:hAnsi="Garamond"/>
          <w:b/>
          <w:bCs/>
        </w:rPr>
        <w:t xml:space="preserve">(Vu), </w:t>
      </w:r>
      <w:r w:rsidRPr="00026380">
        <w:rPr>
          <w:rFonts w:ascii="Garamond" w:hAnsi="Garamond"/>
          <w:b/>
          <w:bCs/>
          <w:i/>
          <w:iCs/>
        </w:rPr>
        <w:t xml:space="preserve">Capparis spinosa </w:t>
      </w:r>
      <w:r w:rsidRPr="00026380">
        <w:rPr>
          <w:rFonts w:ascii="Garamond" w:hAnsi="Garamond"/>
          <w:b/>
          <w:bCs/>
        </w:rPr>
        <w:t xml:space="preserve">(VU A1b), </w:t>
      </w:r>
      <w:r w:rsidRPr="00026380">
        <w:rPr>
          <w:rFonts w:ascii="Garamond" w:hAnsi="Garamond"/>
          <w:b/>
          <w:bCs/>
          <w:i/>
          <w:iCs/>
        </w:rPr>
        <w:t xml:space="preserve">Galanthus reginae </w:t>
      </w:r>
      <w:r w:rsidRPr="00026380">
        <w:rPr>
          <w:rFonts w:ascii="Garamond" w:hAnsi="Garamond"/>
          <w:b/>
          <w:bCs/>
        </w:rPr>
        <w:t xml:space="preserve">-olgae (CR B1), </w:t>
      </w:r>
      <w:r w:rsidRPr="00026380">
        <w:rPr>
          <w:rFonts w:ascii="Garamond" w:hAnsi="Garamond"/>
          <w:b/>
          <w:bCs/>
          <w:i/>
          <w:iCs/>
        </w:rPr>
        <w:t xml:space="preserve">Populus alba </w:t>
      </w:r>
      <w:r w:rsidRPr="00026380">
        <w:rPr>
          <w:rFonts w:ascii="Garamond" w:hAnsi="Garamond"/>
          <w:b/>
          <w:bCs/>
        </w:rPr>
        <w:t xml:space="preserve">(VU A2b), </w:t>
      </w:r>
      <w:r w:rsidRPr="00026380">
        <w:rPr>
          <w:rFonts w:ascii="Garamond" w:hAnsi="Garamond"/>
          <w:b/>
          <w:bCs/>
          <w:i/>
          <w:iCs/>
        </w:rPr>
        <w:t xml:space="preserve">Quercus robur </w:t>
      </w:r>
      <w:r w:rsidRPr="00026380">
        <w:rPr>
          <w:rFonts w:ascii="Garamond" w:hAnsi="Garamond"/>
          <w:b/>
          <w:bCs/>
        </w:rPr>
        <w:t xml:space="preserve">(VU A1b), </w:t>
      </w:r>
      <w:r w:rsidRPr="00026380">
        <w:rPr>
          <w:rFonts w:ascii="Garamond" w:hAnsi="Garamond"/>
          <w:b/>
          <w:bCs/>
          <w:i/>
          <w:iCs/>
        </w:rPr>
        <w:t xml:space="preserve">Salix fragilis </w:t>
      </w:r>
      <w:r w:rsidRPr="00026380">
        <w:rPr>
          <w:rFonts w:ascii="Garamond" w:hAnsi="Garamond"/>
          <w:b/>
          <w:bCs/>
        </w:rPr>
        <w:t xml:space="preserve">(VU A1b), </w:t>
      </w:r>
      <w:r w:rsidRPr="00026380">
        <w:rPr>
          <w:rFonts w:ascii="Garamond" w:hAnsi="Garamond"/>
          <w:b/>
          <w:bCs/>
          <w:i/>
          <w:iCs/>
        </w:rPr>
        <w:t xml:space="preserve">Sambucus nigra </w:t>
      </w:r>
      <w:r w:rsidRPr="00026380">
        <w:rPr>
          <w:rFonts w:ascii="Garamond" w:hAnsi="Garamond"/>
          <w:b/>
          <w:bCs/>
        </w:rPr>
        <w:t xml:space="preserve">(VU Alb), </w:t>
      </w:r>
      <w:r w:rsidRPr="00026380">
        <w:rPr>
          <w:rFonts w:ascii="Garamond" w:hAnsi="Garamond"/>
          <w:b/>
          <w:bCs/>
          <w:i/>
          <w:iCs/>
        </w:rPr>
        <w:t xml:space="preserve">Symphytum officinale </w:t>
      </w:r>
      <w:r w:rsidRPr="00026380">
        <w:rPr>
          <w:rFonts w:ascii="Garamond" w:hAnsi="Garamond"/>
          <w:b/>
          <w:bCs/>
        </w:rPr>
        <w:t xml:space="preserve">(VU A1b), </w:t>
      </w:r>
      <w:r w:rsidRPr="00026380">
        <w:rPr>
          <w:rFonts w:ascii="Garamond" w:hAnsi="Garamond"/>
          <w:b/>
          <w:bCs/>
          <w:i/>
          <w:iCs/>
        </w:rPr>
        <w:t xml:space="preserve">Ulmus minor </w:t>
      </w:r>
      <w:r w:rsidRPr="00026380">
        <w:rPr>
          <w:rFonts w:ascii="Garamond" w:hAnsi="Garamond"/>
          <w:b/>
          <w:bCs/>
        </w:rPr>
        <w:t xml:space="preserve">(VU A2b), </w:t>
      </w:r>
      <w:r w:rsidRPr="00026380">
        <w:rPr>
          <w:rFonts w:ascii="Garamond" w:hAnsi="Garamond"/>
          <w:b/>
          <w:bCs/>
          <w:i/>
          <w:iCs/>
        </w:rPr>
        <w:t xml:space="preserve">Anacamptis morio </w:t>
      </w:r>
      <w:r w:rsidRPr="00026380">
        <w:rPr>
          <w:rFonts w:ascii="Garamond" w:hAnsi="Garamond"/>
          <w:b/>
          <w:bCs/>
        </w:rPr>
        <w:t xml:space="preserve">(EN A1b), </w:t>
      </w:r>
      <w:r w:rsidRPr="00026380">
        <w:rPr>
          <w:rFonts w:ascii="Garamond" w:hAnsi="Garamond"/>
          <w:b/>
          <w:bCs/>
          <w:i/>
          <w:iCs/>
        </w:rPr>
        <w:t xml:space="preserve">A. pyramidalis </w:t>
      </w:r>
      <w:r w:rsidRPr="00026380">
        <w:rPr>
          <w:rFonts w:ascii="Garamond" w:hAnsi="Garamond"/>
          <w:b/>
          <w:bCs/>
        </w:rPr>
        <w:t xml:space="preserve">(EN A1b), </w:t>
      </w:r>
      <w:r w:rsidRPr="00026380">
        <w:rPr>
          <w:rFonts w:ascii="Garamond" w:hAnsi="Garamond"/>
          <w:b/>
          <w:bCs/>
          <w:i/>
          <w:iCs/>
        </w:rPr>
        <w:t xml:space="preserve">Colchicum autumnale </w:t>
      </w:r>
      <w:r w:rsidRPr="00026380">
        <w:rPr>
          <w:rFonts w:ascii="Garamond" w:hAnsi="Garamond"/>
          <w:b/>
          <w:bCs/>
        </w:rPr>
        <w:t>(EN A1b)</w:t>
      </w:r>
      <w:r w:rsidRPr="00026380">
        <w:rPr>
          <w:rFonts w:ascii="Garamond" w:hAnsi="Garamond"/>
        </w:rPr>
        <w:t xml:space="preserve"> .</w:t>
      </w:r>
    </w:p>
    <w:p w14:paraId="7507B625" w14:textId="77777777" w:rsidR="00D21BC4" w:rsidRPr="00026380" w:rsidRDefault="00D21BC4" w:rsidP="005F56FE">
      <w:pPr>
        <w:pStyle w:val="Heading4"/>
        <w:spacing w:before="0"/>
        <w:ind w:firstLine="284"/>
        <w:rPr>
          <w:rFonts w:ascii="Garamond" w:hAnsi="Garamond"/>
          <w:color w:val="auto"/>
        </w:rPr>
      </w:pPr>
      <w:r w:rsidRPr="00026380">
        <w:rPr>
          <w:rFonts w:ascii="Garamond" w:hAnsi="Garamond"/>
          <w:color w:val="auto"/>
        </w:rPr>
        <w:t>Speciet (fauna)</w:t>
      </w:r>
    </w:p>
    <w:p w14:paraId="43E39B55" w14:textId="77777777" w:rsidR="00D21BC4" w:rsidRPr="00026380" w:rsidRDefault="00D21BC4" w:rsidP="005F56FE">
      <w:pPr>
        <w:ind w:firstLine="284"/>
        <w:rPr>
          <w:rFonts w:ascii="Garamond" w:hAnsi="Garamond"/>
        </w:rPr>
      </w:pPr>
      <w:r w:rsidRPr="00026380">
        <w:rPr>
          <w:rFonts w:ascii="Garamond" w:hAnsi="Garamond"/>
        </w:rPr>
        <w:t>Pellgu Ujëmbledhës i Lumit Vjosa është shtëpia e një diversiteti plot jetë dhe të gjerë të faunës dhe përfshin shumë lloje endemike me rëndësi të madhe kombëtare dhe ndërkombëtare për sa i përket ruajtjes. Popullatat e ndryshme të faunës në Pellgun Ujëmbledhës së Lumit Vjosa përfshijnë:</w:t>
      </w:r>
    </w:p>
    <w:p w14:paraId="0DCAE951"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Më shumë se 150 lloje insektesh me krahë ( </w:t>
      </w:r>
      <w:r w:rsidR="00D21BC4" w:rsidRPr="00026380">
        <w:rPr>
          <w:rFonts w:ascii="Garamond" w:hAnsi="Garamond"/>
          <w:i/>
          <w:iCs/>
        </w:rPr>
        <w:t xml:space="preserve">Pterygota </w:t>
      </w:r>
      <w:r w:rsidR="00D21BC4" w:rsidRPr="00026380">
        <w:rPr>
          <w:rFonts w:ascii="Garamond" w:hAnsi="Garamond"/>
        </w:rPr>
        <w:t xml:space="preserve">) nga habitate të ndryshme ujore dhe tokësore në Kategorinë V të IUCN (peizazh i mbrojtur/peizazh detar) në zonën Vjosa-Nartë </w:t>
      </w:r>
      <w:r w:rsidR="00D21BC4" w:rsidRPr="00026380">
        <w:rPr>
          <w:rFonts w:ascii="Garamond" w:hAnsi="Garamond"/>
        </w:rPr>
        <w:fldChar w:fldCharType="begin"/>
      </w:r>
      <w:r w:rsidR="00D21BC4" w:rsidRPr="00026380">
        <w:rPr>
          <w:rFonts w:ascii="Garamond" w:hAnsi="Garamond"/>
        </w:rPr>
        <w:instrText xml:space="preserve"> ADDIN ZOTERO_ITEM CSL_CITATION {"citationID":"E80e0DOO","properties":{"formattedCitation":"(Cuvelier et al., 2018; Paparisto, 2001; Shk\\uc0\\u235{}mbi et al., 2018, 2015)","plainCitation":"(Cuvelier et al., 2018; Paparisto, 2001; Shkëmbi et al., 2018, 2015)","noteIndex":0},"citationItems":[{"id":41215,"uris":["http://zotero.org/groups/2697167/items/BTCGA2HY"],"itemData":{"id":41215,"type":"article-journal","container-title":"Phegea","issue":"2","page":"48-69","title":"Butterflies of Albania – Fluturat e Shqipërisë. New surveys, new species and a new checklist  (Lepidoptera: Papilionoidea)","volume":"46","author":[{"family":"Cuvelier","given":"S."},{"family":"Parmentier","given":"L."},{"family":"Paparisto","given":"A."},{"family":"Couckuyt","given":"J."}],"issued":{"date-parts":[["2018"]]}}},{"id":41210,"uris":["http://zotero.org/groups/2697167/items/X6KIW8WU"],"itemData":{"id":41210,"type":"thesis","event-place":"Tirana, Albania","genre":"PhD Theses","publisher":"University of Tirana, FNS","publisher-place":"Tirana, Albania","title":"Kontribut ne njohjen e flatraforteve (Rendi Coleoptera, Klasa Insecta, Tipi Arthropoda) te Ultesires Bregdetare te Shqiperise; te dhena sistematike-ekologjike","author":[{"family":"Paparisto","given":"A."}],"issued":{"date-parts":[["2001"]]}}},{"id":41208,"uris":["http://zotero.org/groups/2697167/items/GT5GMVW9"],"itemData":{"id":41208,"type":"article-journal","container-title":"Acta ZooBot Austria","title":"Contribution to the knowledge of Odonata from Vjosa catchment","volume":"155","author":[{"family":"Shkëmbi","given":"E."},{"family":"Gerken","given":"B."},{"family":"Pepa","given":"B."},{"family":"Kicaj","given":"H."},{"family":"Misja","given":"M."},{"family":"Paparisto","given":"A."}],"issued":{"date-parts":[["2018"]]}}},{"id":41207,"uris":["http://zotero.org/groups/2697167/items/IM79KMDK"],"itemData":{"id":41207,"type":"paper-conference","event-place":"Montenegro","event-title":"VIth International Symposium of Ecologists of Montenegro (ISEM 6)","publisher-place":"Montenegro","title":"A general overview on Odonata in Albania","author":[{"family":"Shkëmbi","given":"E."},{"family":"Paparisto","given":"A."},{"family":"Halimi","given":"F."},{"family":"Qirinxhi","given":"X."},{"family":"Pepa","given":"B."}],"issued":{"date-parts":[["2015"]]}}}],"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(Cuvelier et al., 2018; Paparisto, 2001; Shkëmbi et al., 2018, 2015)</w:t>
      </w:r>
      <w:r w:rsidR="00D21BC4" w:rsidRPr="00026380">
        <w:rPr>
          <w:rFonts w:ascii="Garamond" w:hAnsi="Garamond"/>
        </w:rPr>
        <w:fldChar w:fldCharType="end"/>
      </w:r>
      <w:r w:rsidR="00D21BC4" w:rsidRPr="00026380">
        <w:rPr>
          <w:rFonts w:ascii="Garamond" w:hAnsi="Garamond"/>
        </w:rPr>
        <w:t>.</w:t>
      </w:r>
    </w:p>
    <w:p w14:paraId="3C658F4F"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Rreth 60 lloje molusqesh u raportuan në habitatet bregdetare të grykëderdhjes së Vjosës deri në ligatinat e Nartës, mes tyre, 27 gastropodë (kërmijtë), 29 bivalvë (midhje) dhe katër cefalopodë (oktapod, kallamar dhe sepje). Nga këto, 42 specie e kanë origjinën nga habitatet detare, 12 nga ujërat e ëmbla dhe gjashtë nga zonat tokësore </w:t>
      </w:r>
      <w:r w:rsidR="00D21BC4" w:rsidRPr="00026380">
        <w:rPr>
          <w:rFonts w:ascii="Garamond" w:hAnsi="Garamond"/>
        </w:rPr>
        <w:fldChar w:fldCharType="begin"/>
      </w:r>
      <w:r w:rsidR="00D21BC4" w:rsidRPr="00026380">
        <w:rPr>
          <w:rFonts w:ascii="Garamond" w:hAnsi="Garamond"/>
        </w:rPr>
        <w:instrText xml:space="preserve"> ADDIN ZOTERO_ITEM CSL_CITATION {"citationID":"tDfsH3ZJ","properties":{"formattedCitation":"(Beqiraj, 2004, 2001; Beqiraj et al., 2002; Dhora, 2002)","plainCitation":"(Beqiraj, 2004, 2001; Beqiraj et al., 2002; Dhora, 2002)","noteIndex":0},"citationItems":[{"id":41213,"uris":["http://zotero.org/groups/2697167/items/US67VYSG"],"itemData":{"id":41213,"type":"thesis","event-place":"Tirana, Albania","genre":"Doctoral Thesis","number-of-pages":"216","publisher":"University of Tirana","publisher-place":"Tirana, Albania","title":": A comparative taxonomic and ecological study with biogeographic data on malacofauna of Albanian coastal lagoons,","author":[{"family":"Beqiraj","given":"S."}],"issued":{"date-parts":[["2004"]]}}},{"id":41211,"uris":["http://zotero.org/groups/2697167/items/MQCADZ86"],"itemData":{"id":41211,"type":"report","event-place":"Tirana, Albania","page":"46-52","publisher":"UNDP, GEF/SGP, SHBSH","publisher-place":"Tirana, Albania","title":"Mollusks. In Biodiversity in the coastal ecosystem Delta of Vjosa – Narta Lagoon","author":[{"family":"Beqiraj","given":"S."}],"issued":{"date-parts":[["2001"]]}}},{"id":41212,"uris":["http://zotero.org/groups/2697167/items/5QPLWIXS"],"itemData":{"id":41212,"type":"article-journal","container-title":"The Bulletin of Natural Sciences. FNS. University of Tirana","page":"67-73","title":"Data on malacofauna of Narta Lagoon","author":[{"family":"Beqiraj","given":"S."},{"family":"Peja","given":"N."},{"family":"Kasemi","given":"D."}],"issued":{"date-parts":[["2002"]]}}},{"id":41214,"uris":["http://zotero.org/groups/2697167/items/MW47JXTU"],"itemData":{"id":41214,"type":"report","event-place":"Shkoder","page":"210","publisher":"Ed. Camaj-Pipa,","publisher-place":"Shkoder","title":"Studies on mollusks of Albania","author":[{"family":"Dhora","given":"D."}],"issued":{"date-parts":[["2002"]]}}}],"schema":"https://github.com/citation-style-language/schema/raw/master/csl-citation.json"}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(Beqiraj, 2004, 2001; Beqiraj et al., 2002; Dhora, 2002)</w:t>
      </w:r>
      <w:r w:rsidR="00D21BC4" w:rsidRPr="00026380">
        <w:rPr>
          <w:rFonts w:ascii="Garamond" w:hAnsi="Garamond"/>
        </w:rPr>
        <w:fldChar w:fldCharType="end"/>
      </w:r>
      <w:r w:rsidR="00D21BC4" w:rsidRPr="00026380">
        <w:rPr>
          <w:rFonts w:ascii="Garamond" w:hAnsi="Garamond"/>
        </w:rPr>
        <w:t>.</w:t>
      </w:r>
    </w:p>
    <w:p w14:paraId="1F379D19"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Të paktën 31 lloje peshqish banojnë në sistemin e lumenjve, 27 prej të cilëve janë vendas, duke përfshirë tetë lloje endemike të Ballkanit dhe katër lloje jo vendase (Shumka et al., 2018). Lumi Vjosa, grykëderdhja e tij dhe Laguna e Nartës e bëjnë zonën më të përgjithshme të rëndësishme për diversitetin e peshkut, peshkimin dhe akuakulturën </w:t>
      </w:r>
      <w:r w:rsidR="00D21BC4" w:rsidRPr="00026380">
        <w:rPr>
          <w:rFonts w:ascii="Garamond" w:hAnsi="Garamond"/>
        </w:rPr>
        <w:fldChar w:fldCharType="begin"/>
      </w:r>
      <w:r w:rsidR="00D21BC4" w:rsidRPr="00026380">
        <w:rPr>
          <w:rFonts w:ascii="Garamond" w:hAnsi="Garamond"/>
        </w:rPr>
        <w:instrText xml:space="preserve"> ADDIN ZOTERO_ITEM CSL_CITATION {"citationID":"zQGF5iUF","properties":{"formattedCitation":"(Markov\\uc0\\u225{} et al., 2010; Shumka, 2014; Shumka et al., 2010; Snoj et al., 2009)","plainCitation":"(Marková et al., 2010; Shumka, 2014; Shumka et al., 2010; Snoj et al., 2009)","noteIndex":0},"citationItems":[{"id":41217,"uris":["http://zotero.org/groups/2697167/items/QFULVD2Q"],"itemData":{"id":41217,"type":"article-journal","container-title":"Molecular Phylogenetics and Evolution","DOI":"10.1016/j.ympev.2010.01.030","ISSN":"10557903","issue":"2","journalAbbreviation":"Molecular Phylogenetics and Evolution","language":"en","page":"488-500","source":"DOI.org (Crossref)","title":"Nuclear and mitochondrial DNA sequence data reveal the evolutionary history of Barbus (Cyprinidae) in the ancient lake systems of the Balkans","volume":"55","author":[{"family":"Marková","given":"Silvia"},{"family":"Šanda","given":"Radek"},{"family":"Crivelli","given":"Alain"},{"family":"Shumka","given":"Spase"},{"family":"Wilson","given":"Iain F."},{"family":"Vukić","given":"Jasna"},{"family":"Berrebi","given":"Patrick"},{"family":"Kotlík","given":"Petr"}],"issued":{"date-parts":[["2010",5]]}}},{"id":41209,"uris":["http://zotero.org/groups/2697167/items/ACLKX7MR"],"itemData":{"id":41209,"type":"report","collection-title":"Report for VERBUND","event-place":"Vienna","page":"45","publisher-place":"Vienna","title":"Fish Survey in Vjosa River basin","author":[{"family":"Shumka","given":"Spase"}],"issued":{"date-parts":[["2014"]]}}},{"id":41218,"uris":["http://zotero.org/groups/2697167/items/FWYTBCVD"],"itemData":{"id":41218,"type":"article-journal","container-title":"JEPE-Balkan Journal for Environment Protection","page":"45-46","title":"Coastal marine aquaculture in south Albanian coast","volume":"10","author":[{"family":"Shumka","given":"S."},{"family":"Grazhdani","given":"S."},{"family":"Mali","given":"S."},{"family":"Cake","given":"A."}],"issued":{"date-parts":[["2010"]]}}},{"id":41219,"uris":["http://zotero.org/groups/2697167/items/MQQQ9ZH6"],"itemData":{"id":41219,"type":"article-journal","abstract":"Abstract\n            \n              To determine the genetic architecture of trout in Albania, 87 individuals were collected from 19 riverine and lacustrine sites in Albania, FYROM and Greece. All individuals were analyzed for sequence variation in the mtDNA control region. Among fourteen haplotypes detected, four previously unpublished haplotypes, bearing a close relationship to haplotypes of the Adriatic and\n              marmoratus\n              lineages of\n              Salmo trutta\n              , were revealed. Ten previously described haplotypes, characteristic of\n              S. ohridanus\n              ,\n              S. letnica\n              and the Adriatic and Mediterranean lineages of\n              S. trutta\n              , were also detected. Haplotypes detected in this study were placed in a well supported branch of\n              S. ohridanus\n              , and a cluster of Mediterranean – Adriatic –\n              marmoratus\n              haplotypes, which were further delimited into three subdivisions of Mediterranean,\n              marmoratus\n              , and a previously non-described formation of four Adriatic haplotypes (Balkan cluster). Haplotypes of the Balkan cluster and the other Adriatic haplotypes, do not represent a contiguous haplotype lineage and appear not to be closely related, indicating independent arrivals into the Adriatic drainage and suggesting successive colonization events. Despite the presence of\n              marmoratus\n              haplotypes in Albania, no marbled phenotype was found, confirming previously reported findings that there is no association between this phenotype and\n              marmoratus\n              haplotypes.","container-title":"Genetics Selection Evolution","DOI":"10.1186/1297-9686-41-22","ISSN":"1297-9686","issue":"1","journalAbbreviation":"Genet Sel Evol","language":"en","page":"22","source":"DOI.org (Crossref)","title":"Genetic architecture of trout from Albania as revealed by mtDNA control region variation","volume":"41","author":[{"family":"Snoj","given":"Aleš"},{"family":"Marić","given":"Saša"},{"family":"Berrebi","given":"Patrick"},{"family":"Crivelli","given":"Alain J"},{"family":"Shumka","given":"Spase"},{"family":"Sušnik","given":"Simona"}],"issued":{"date-parts":[["2009",12]]}}}],"schema":"https://github.com/citation-style-language/schema/raw/master/csl-citation.json"}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(Marková et al., 2010; Shumka, 2014; Shumka et al., 2010; Snoj et al., 2009)</w:t>
      </w:r>
      <w:r w:rsidR="00D21BC4" w:rsidRPr="00026380">
        <w:rPr>
          <w:rFonts w:ascii="Garamond" w:hAnsi="Garamond"/>
        </w:rPr>
        <w:fldChar w:fldCharType="end"/>
      </w:r>
      <w:r w:rsidR="00D21BC4" w:rsidRPr="00026380">
        <w:rPr>
          <w:rFonts w:ascii="Garamond" w:hAnsi="Garamond"/>
        </w:rPr>
        <w:t>. Lumi Vjosa ofron habitate ujore ideale për një sërë llojesh peshqish migratorë, si edhe për disa lloje tepër të rrezikuara, si ngjala europiane</w:t>
      </w:r>
      <w:r w:rsidR="00D21BC4" w:rsidRPr="00026380">
        <w:rPr>
          <w:rFonts w:ascii="Garamond" w:hAnsi="Garamond"/>
        </w:rPr>
        <w:fldChar w:fldCharType="begin"/>
      </w:r>
      <w:r w:rsidR="00D21BC4" w:rsidRPr="00026380">
        <w:rPr>
          <w:rFonts w:ascii="Garamond" w:hAnsi="Garamond"/>
        </w:rPr>
        <w:instrText xml:space="preserve"> ADDIN ZOTERO_ITEM CSL_CITATION {"citationID":"2irjXEPP","properties":{"formattedCitation":"(Jacoby and Gollock, 2014)","plainCitation":"(Jacoby and Gollock, 2014)","noteIndex":0},"citationItems":[{"id":41216,"uris":["http://zotero.org/groups/2697167/items/366C5KSU"],"itemData":{"id":41216,"type":"dataset","DOI":"10.2305/IUCN.UK.2014-1.RLTS.T60344A45833138.en","language":"en","note":"Institution: International Union for Conservation of Nature\nDOI: 10.2305/IUCN.UK.2014-1.RLTS.T60344A45833138.en","source":"DOI.org (Crossref)","title":"Anguilla anguilla. The IUCN Red List of Threatened Species 2014: e.T60344A45833138.","title-short":"Anguilla anguilla","URL":"http://www.iucnredlist.org/details/60344/0","author":[{"family":"Jacoby","given":"D."},{"family":"Gollock","given":"M."}],"accessed":{"date-parts":[["2023",12,22]]},"issued":{"date-parts":[["2014"]]}}}],"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(Jacoby and Gollock, 2014)</w:t>
      </w:r>
      <w:r w:rsidR="00D21BC4" w:rsidRPr="00026380">
        <w:rPr>
          <w:rFonts w:ascii="Garamond" w:hAnsi="Garamond"/>
        </w:rPr>
        <w:fldChar w:fldCharType="end"/>
      </w:r>
      <w:r w:rsidR="00D21BC4" w:rsidRPr="00026380">
        <w:rPr>
          <w:rFonts w:ascii="Garamond" w:hAnsi="Garamond"/>
        </w:rPr>
        <w:t xml:space="preserve">. </w:t>
      </w:r>
    </w:p>
    <w:p w14:paraId="339281EE"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Të paktën 32 nga 37 speciet e zvarranikëve që gjenden në Shqipëri janë dokumentuar në Luginën e Vjosës.</w:t>
      </w:r>
    </w:p>
    <w:p w14:paraId="168F43A2"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Gjithsej 257 lloje shpendësh të regjistruara në ekosistemet dhe habitatet e ndryshme të pellgut ujëmbledhës të lumit Vjosa (MM, 2009; Bego, të dhëna të pabotuara). Studimet e fundit tregojnë tashmë një shifër deri në 295 lloje zogjsh </w:t>
      </w:r>
      <w:r w:rsidR="00D21BC4" w:rsidRPr="00026380">
        <w:rPr>
          <w:rFonts w:ascii="Garamond" w:hAnsi="Garamond"/>
        </w:rPr>
        <w:fldChar w:fldCharType="begin"/>
      </w:r>
      <w:r w:rsidR="00D21BC4" w:rsidRPr="00026380">
        <w:rPr>
          <w:rFonts w:ascii="Garamond" w:hAnsi="Garamond"/>
        </w:rPr>
        <w:instrText xml:space="preserve"> ADDIN ZOTERO_ITEM CSL_CITATION {"citationID":"yfHcoXs3","properties":{"formattedCitation":"(Bino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(Bino et al., 2023)</w:t>
      </w:r>
      <w:r w:rsidR="00D21BC4" w:rsidRPr="00026380">
        <w:rPr>
          <w:rFonts w:ascii="Garamond" w:hAnsi="Garamond"/>
        </w:rPr>
        <w:fldChar w:fldCharType="end"/>
      </w:r>
      <w:r w:rsidR="00D21BC4" w:rsidRPr="00026380">
        <w:rPr>
          <w:rFonts w:ascii="Garamond" w:hAnsi="Garamond"/>
        </w:rPr>
        <w:t>. Ndër të tjera, PKLEV është i rëndësishëm për kolonitë e mëdha të Dallëndyshes së lumit (</w:t>
      </w:r>
      <w:r w:rsidR="00D21BC4" w:rsidRPr="00026380">
        <w:rPr>
          <w:rFonts w:ascii="Garamond" w:hAnsi="Garamond"/>
          <w:i/>
        </w:rPr>
        <w:t xml:space="preserve">Riparia riparia </w:t>
      </w:r>
      <w:r w:rsidR="00D21BC4" w:rsidRPr="00026380">
        <w:rPr>
          <w:rFonts w:ascii="Garamond" w:hAnsi="Garamond"/>
        </w:rPr>
        <w:t>) (deri në 14,000 çifte shumimi), Gjylaci Symadh (</w:t>
      </w:r>
      <w:r w:rsidR="00D21BC4" w:rsidRPr="00026380">
        <w:rPr>
          <w:rFonts w:ascii="Garamond" w:hAnsi="Garamond"/>
          <w:i/>
        </w:rPr>
        <w:t xml:space="preserve">Burhinus oedicnemus </w:t>
      </w:r>
      <w:r w:rsidR="00D21BC4" w:rsidRPr="00026380">
        <w:rPr>
          <w:rFonts w:ascii="Garamond" w:hAnsi="Garamond"/>
        </w:rPr>
        <w:t>) dhe Vraponjësi i Vogël  (</w:t>
      </w:r>
      <w:r w:rsidR="00D21BC4" w:rsidRPr="00026380">
        <w:rPr>
          <w:rFonts w:ascii="Garamond" w:hAnsi="Garamond"/>
          <w:i/>
        </w:rPr>
        <w:t xml:space="preserve">Charadrius dubius </w:t>
      </w:r>
      <w:r w:rsidR="00D21BC4" w:rsidRPr="00026380">
        <w:rPr>
          <w:rFonts w:ascii="Garamond" w:hAnsi="Garamond"/>
        </w:rPr>
        <w:t xml:space="preserve">) (26-42% e të gjitha çifteve të shumimit në Shqipëri) </w:t>
      </w:r>
      <w:r w:rsidR="00D21BC4" w:rsidRPr="00026380">
        <w:rPr>
          <w:rFonts w:ascii="Garamond" w:hAnsi="Garamond"/>
        </w:rPr>
        <w:fldChar w:fldCharType="begin"/>
      </w:r>
      <w:r w:rsidR="00D21BC4" w:rsidRPr="00026380">
        <w:rPr>
          <w:rFonts w:ascii="Garamond" w:hAnsi="Garamond"/>
        </w:rPr>
        <w:instrText xml:space="preserve"> ADDIN ZOTERO_ITEM CSL_CITATION {"citationID":"PzsILIX9","properties":{"formattedCitation":"(Bino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(Bino et al., 2023)</w:t>
      </w:r>
      <w:r w:rsidR="00D21BC4" w:rsidRPr="00026380">
        <w:rPr>
          <w:rFonts w:ascii="Garamond" w:hAnsi="Garamond"/>
        </w:rPr>
        <w:fldChar w:fldCharType="end"/>
      </w:r>
      <w:r w:rsidR="00D21BC4" w:rsidRPr="00026380">
        <w:rPr>
          <w:rFonts w:ascii="Garamond" w:hAnsi="Garamond"/>
        </w:rPr>
        <w:t xml:space="preserve">. </w:t>
      </w:r>
    </w:p>
    <w:p w14:paraId="11224BDC" w14:textId="77777777" w:rsidR="00D21BC4" w:rsidRPr="00026380" w:rsidRDefault="005F56FE" w:rsidP="005F56FE">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Zona strehon gjithashtu rreth 70 nga 86 lloje të gjitarëve tokësorë të regjistruar në Shqipëri (MM, 2009; Bego, të dhëna të pabotuara), duke përfshirë vidrën europiane, e cila është e rëndësishme për të gjithë sistemin e lumit Vjosa, si dhe mishngrënës të mëdhenj, si p.sh. si ariu i murrmë dhe ujku. Gjitarët e mëdhenj në pellgun ujëmbledhës të Vjosës përfshijnë gjithashtu dhinë e egër (</w:t>
      </w:r>
      <w:r w:rsidR="00D21BC4" w:rsidRPr="00026380">
        <w:rPr>
          <w:rFonts w:ascii="Garamond" w:hAnsi="Garamond"/>
          <w:i/>
          <w:iCs/>
        </w:rPr>
        <w:t xml:space="preserve">Rupicapra rupicapra balcanica </w:t>
      </w:r>
      <w:r w:rsidR="00D21BC4" w:rsidRPr="00026380">
        <w:rPr>
          <w:rFonts w:ascii="Garamond" w:hAnsi="Garamond"/>
        </w:rPr>
        <w:t>), kaprollin (</w:t>
      </w:r>
      <w:r w:rsidR="00D21BC4" w:rsidRPr="00026380">
        <w:rPr>
          <w:rFonts w:ascii="Garamond" w:hAnsi="Garamond"/>
          <w:i/>
          <w:iCs/>
        </w:rPr>
        <w:t xml:space="preserve">Capreolus capreolus </w:t>
      </w:r>
      <w:r w:rsidR="00D21BC4" w:rsidRPr="00026380">
        <w:rPr>
          <w:rFonts w:ascii="Garamond" w:hAnsi="Garamond"/>
        </w:rPr>
        <w:t>) dhe derrin e egër (</w:t>
      </w:r>
      <w:r w:rsidR="00D21BC4" w:rsidRPr="00026380">
        <w:rPr>
          <w:rFonts w:ascii="Garamond" w:hAnsi="Garamond"/>
          <w:i/>
          <w:iCs/>
        </w:rPr>
        <w:t xml:space="preserve">Sus scrofa </w:t>
      </w:r>
      <w:r w:rsidR="00D21BC4" w:rsidRPr="00026380">
        <w:rPr>
          <w:rFonts w:ascii="Garamond" w:hAnsi="Garamond"/>
        </w:rPr>
        <w:t>). Zona është gjithashtu një habitat mikpritës si për lakuriqët e natës në shpella ashtu edhe për lakuriqët e natës në pyje; 29 nga 32 lloje lakuriqësh nate të regjistruara në Shqipëri ndodhen brenda pellgut ujëmbledhës të Vjosës</w:t>
      </w:r>
      <w:r w:rsidR="00D21BC4" w:rsidRPr="00026380">
        <w:rPr>
          <w:rFonts w:ascii="Garamond" w:hAnsi="Garamond"/>
        </w:rPr>
        <w:fldChar w:fldCharType="begin"/>
      </w:r>
      <w:r w:rsidR="00D21BC4" w:rsidRPr="00026380">
        <w:rPr>
          <w:rFonts w:ascii="Garamond" w:hAnsi="Garamond"/>
        </w:rPr>
        <w:instrText xml:space="preserve"> ADDIN ZOTERO_ITEM CSL_CITATION {"citationID":"rkph4evj","properties":{"formattedCitation":"(Meulenbroek et al., 2018)","plainCitation":"(Meulenbroek et al., 2018)","noteIndex":0},"citationItems":[{"id":40531,"uris":["http://zotero.org/groups/2697167/items/NXIRD7AM"],"itemData":{"id":40531,"type":"article-journal","container-title":"Acta ZooBot Austria","page":"177-186","title":"First reconnaissance of habitat partitioning and fish diversity in the alluvial zone of the Vjosa River, Albania","volume":"155","author":[{"family":"Meulenbroek","given":"Paul"},{"family":"Shumka","given":"Spase"},{"family":"Schiemer","given":"Fritz"}],"issued":{"date-parts":[["2018"]]}}}],"schema":"https://github.com/citation-style-language/schema/raw/master/csl-citation.json"} </w:instrText>
      </w:r>
      <w:r w:rsidR="00D21BC4" w:rsidRPr="00026380">
        <w:rPr>
          <w:rFonts w:ascii="Garamond" w:hAnsi="Garamond"/>
        </w:rPr>
        <w:fldChar w:fldCharType="separate"/>
      </w:r>
      <w:r w:rsidR="00D21BC4" w:rsidRPr="00026380">
        <w:rPr>
          <w:rFonts w:ascii="Garamond" w:hAnsi="Garamond"/>
        </w:rPr>
        <w:t>(Meulenbroek et al., 2018)</w:t>
      </w:r>
      <w:r w:rsidR="00D21BC4" w:rsidRPr="00026380">
        <w:rPr>
          <w:rFonts w:ascii="Garamond" w:hAnsi="Garamond"/>
        </w:rPr>
        <w:fldChar w:fldCharType="end"/>
      </w:r>
      <w:r w:rsidR="00D21BC4" w:rsidRPr="00026380">
        <w:rPr>
          <w:rFonts w:ascii="Garamond" w:hAnsi="Garamond"/>
        </w:rPr>
        <w:t xml:space="preserve"> </w:t>
      </w:r>
    </w:p>
    <w:p w14:paraId="6BC4FEA0" w14:textId="77777777" w:rsidR="00D21BC4" w:rsidRPr="00026380" w:rsidRDefault="00D21BC4" w:rsidP="005F56FE">
      <w:pPr>
        <w:ind w:firstLine="284"/>
        <w:rPr>
          <w:rFonts w:ascii="Garamond" w:hAnsi="Garamond"/>
        </w:rPr>
      </w:pPr>
      <w:r w:rsidRPr="00026380">
        <w:rPr>
          <w:rFonts w:ascii="Garamond" w:hAnsi="Garamond"/>
        </w:rPr>
        <w:t xml:space="preserve">Pellgu i lumit Vjosa mban disa nga habitatet më të mëdha kombëtare të specieve ose të atyre që nuk gjenden askund tjetër në Shqipëri, ndërkohë që studimet e kryera deri tani kanë zbuluar edhe ekzistencën e disa specieve të reja. Fauna e Vjosës përbëhet nga elementë tipikë të lumenjve të mëdhenj shumë dinamikë, të cilët të gjithë kanë humbur zona të mëdha të përhapjes së dikurshme </w:t>
      </w:r>
      <w:r w:rsidRPr="00026380">
        <w:rPr>
          <w:rFonts w:ascii="Garamond" w:hAnsi="Garamond"/>
        </w:rPr>
        <w:lastRenderedPageBreak/>
        <w:t xml:space="preserve">në Europë. Këta elementë të faunës lumore janë shumë të ndjeshëm ndaj ndryshimeve në hidromorfologjinë natyrore. Këto pika dëshmojnë rëndësinë kombëtare (dhe ndërkombëtare) të pellgut të lumit Vjosa përsa i përket konservimit të specieve dhe theksojnë domosdoshmërinë e mbrojtjes së tij </w:t>
      </w:r>
      <w:r w:rsidRPr="00026380">
        <w:rPr>
          <w:rFonts w:ascii="Garamond" w:hAnsi="Garamond"/>
        </w:rPr>
        <w:fldChar w:fldCharType="begin"/>
      </w:r>
      <w:r w:rsidRPr="00026380">
        <w:rPr>
          <w:rFonts w:ascii="Garamond" w:hAnsi="Garamond"/>
        </w:rPr>
        <w:instrText xml:space="preserve"> ADDIN ZOTERO_ITEM CSL_CITATION {"citationID":"ExHCQT0K","properties":{"formattedCitation":"(EcoAlbania, 2021)","plainCitation":"(EcoAlbania, 2021)","noteIndex":0},"citationItems":[{"id":41169,"uris":["http://zotero.org/groups/2697167/items/JPDTWFWB"],"itemData":{"id":41169,"type":"report","title":"Proposal for Establishment of the Vjosa Wild River National Park","author":[{"family":"EcoAlbania","given":""}],"issued":{"date-parts":[["2021"]]}}}],"schema":"https://github.com/citation-style-language/schema/raw/master/csl-citation.json"} </w:instrText>
      </w:r>
      <w:r w:rsidRPr="00026380">
        <w:rPr>
          <w:rFonts w:ascii="Garamond" w:hAnsi="Garamond"/>
        </w:rPr>
        <w:fldChar w:fldCharType="separate"/>
      </w:r>
      <w:r w:rsidRPr="00026380">
        <w:rPr>
          <w:rFonts w:ascii="Garamond" w:hAnsi="Garamond"/>
        </w:rPr>
        <w:t>(EcoAlbania, 2021)</w:t>
      </w:r>
      <w:r w:rsidRPr="00026380">
        <w:rPr>
          <w:rFonts w:ascii="Garamond" w:hAnsi="Garamond"/>
        </w:rPr>
        <w:fldChar w:fldCharType="end"/>
      </w:r>
      <w:r w:rsidRPr="00026380">
        <w:rPr>
          <w:rFonts w:ascii="Garamond" w:hAnsi="Garamond"/>
        </w:rPr>
        <w:t>.</w:t>
      </w:r>
    </w:p>
    <w:p w14:paraId="7F6939CE" w14:textId="77777777" w:rsidR="00D21BC4" w:rsidRPr="00026380" w:rsidRDefault="00D21BC4" w:rsidP="005F56FE">
      <w:pPr>
        <w:keepNext/>
        <w:jc w:val="center"/>
        <w:rPr>
          <w:rFonts w:ascii="Garamond" w:hAnsi="Garamond"/>
        </w:rPr>
      </w:pPr>
      <w:r w:rsidRPr="00026380">
        <w:rPr>
          <w:rFonts w:ascii="Garamond" w:hAnsi="Garamond"/>
          <w:lang w:eastAsia="en-US"/>
        </w:rPr>
        <w:drawing>
          <wp:inline distT="0" distB="0" distL="0" distR="0" wp14:anchorId="476CFB50" wp14:editId="3AF20BBF">
            <wp:extent cx="5731510" cy="3728085"/>
            <wp:effectExtent l="0" t="0" r="2540" b="5715"/>
            <wp:docPr id="537913421" name="Grafik 537913421" descr="Ein Bild, das Text, Screenshot,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13421" name="Grafik 1" descr="Ein Bild, das Text, Screenshot, Reihe, parallel enthält.&#10;&#10;Automatisch generierte Beschreibung"/>
                    <pic:cNvPicPr/>
                  </pic:nvPicPr>
                  <pic:blipFill>
                    <a:blip r:embed="rId31" cstate="print">
                      <a:extLst>
                        <a:ext uri="{28A0092B-C50C-407E-A947-70E740481C1C}">
                          <a14:useLocalDpi xmlns:a14="http://schemas.microsoft.com/office/drawing/2010/main"/>
                        </a:ext>
                      </a:extLst>
                    </a:blip>
                    <a:stretch>
                      <a:fillRect/>
                    </a:stretch>
                  </pic:blipFill>
                  <pic:spPr>
                    <a:xfrm>
                      <a:off x="0" y="0"/>
                      <a:ext cx="5731510" cy="3728085"/>
                    </a:xfrm>
                    <a:prstGeom prst="rect">
                      <a:avLst/>
                    </a:prstGeom>
                  </pic:spPr>
                </pic:pic>
              </a:graphicData>
            </a:graphic>
          </wp:inline>
        </w:drawing>
      </w:r>
    </w:p>
    <w:p w14:paraId="02DB9371" w14:textId="77777777" w:rsidR="00D21BC4" w:rsidRPr="00026380" w:rsidRDefault="00D21BC4" w:rsidP="00B8203E">
      <w:pPr>
        <w:pStyle w:val="Caption"/>
        <w:spacing w:after="0"/>
        <w:ind w:firstLine="284"/>
        <w:rPr>
          <w:rFonts w:ascii="Garamond" w:hAnsi="Garamond" w:cs="Calibri"/>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16</w:t>
      </w:r>
      <w:r w:rsidRPr="00026380">
        <w:rPr>
          <w:rFonts w:ascii="Garamond" w:hAnsi="Garamond"/>
          <w:color w:val="auto"/>
          <w:sz w:val="24"/>
          <w:szCs w:val="24"/>
        </w:rPr>
        <w:fldChar w:fldCharType="end"/>
      </w:r>
      <w:r w:rsidRPr="00026380">
        <w:rPr>
          <w:rFonts w:ascii="Garamond" w:hAnsi="Garamond"/>
          <w:color w:val="auto"/>
          <w:sz w:val="24"/>
          <w:szCs w:val="24"/>
        </w:rPr>
        <w:t>: Shpërndarja e llojeve të përzgjedhura të peshkut në rrjedhën e poshtme të Tepelenës (Meulenbroek et al. 2020)</w:t>
      </w:r>
    </w:p>
    <w:p w14:paraId="3CB4166A"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Lidhja ekologjike</w:t>
      </w:r>
    </w:p>
    <w:p w14:paraId="63CCBB79" w14:textId="77777777" w:rsidR="00D21BC4" w:rsidRPr="00026380" w:rsidRDefault="00D21BC4" w:rsidP="00B8203E">
      <w:pPr>
        <w:ind w:firstLine="284"/>
        <w:rPr>
          <w:rFonts w:ascii="Garamond" w:hAnsi="Garamond"/>
        </w:rPr>
      </w:pPr>
      <w:r w:rsidRPr="00026380">
        <w:rPr>
          <w:rFonts w:ascii="Garamond" w:hAnsi="Garamond"/>
        </w:rPr>
        <w:t>Vjosa është një korridor i rëndësishëm ekologjik pasi zona të ndryshme të mbrojtura lidhen me lumin Vjosa dhe degët e tij (shihni edhe Kapitullin</w:t>
      </w:r>
      <w:r w:rsidRPr="00026380">
        <w:rPr>
          <w:rFonts w:ascii="Garamond" w:hAnsi="Garamond"/>
        </w:rPr>
        <w:fldChar w:fldCharType="begin"/>
      </w:r>
      <w:r w:rsidRPr="00026380">
        <w:rPr>
          <w:rFonts w:ascii="Garamond" w:hAnsi="Garamond"/>
        </w:rPr>
        <w:instrText xml:space="preserve"> REF _Ref143588914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1.5</w:t>
      </w:r>
      <w:r w:rsidRPr="00026380">
        <w:rPr>
          <w:rFonts w:ascii="Garamond" w:hAnsi="Garamond"/>
        </w:rPr>
        <w:fldChar w:fldCharType="end"/>
      </w:r>
      <w:r w:rsidRPr="00026380">
        <w:rPr>
          <w:rFonts w:ascii="Garamond" w:hAnsi="Garamond"/>
        </w:rPr>
        <w:t>). Meqë PKLEV shtrihet nga deti Adriatik, i rrethuar nga kompleksi ligatinor i deltës së Vjosës - peizazhi i mbrojtur i lagunës së Pishë Poro-Nartës) deri në kufirin grek, parku kombëtar përfaqëson një element kyç për lidhjen ekologjike të shumicës së zonave të mbrojtura në Shqipërinë e Jugut. Duke pasur parasysh lidhjen e tij gjatësore të papenguar, parku kombëtar është gjithashtu thelbësor për konservimin e specieve të peshqve migrator.</w:t>
      </w:r>
    </w:p>
    <w:p w14:paraId="4040EF11" w14:textId="77777777" w:rsidR="00D21BC4" w:rsidRPr="00026380" w:rsidRDefault="00D21BC4" w:rsidP="00B8203E">
      <w:pPr>
        <w:ind w:firstLine="284"/>
        <w:rPr>
          <w:rFonts w:ascii="Garamond" w:hAnsi="Garamond"/>
        </w:rPr>
      </w:pPr>
      <w:r w:rsidRPr="00026380">
        <w:rPr>
          <w:rFonts w:ascii="Garamond" w:hAnsi="Garamond"/>
        </w:rPr>
        <w:t xml:space="preserve">Me rëndësi është delta e Vjosës, e cila strehon deri në 18 habitate të Natura 2000, ku prej tyre 6 janë habitate prioritare. Është zona e dytë më e rëndësishme për biodiversitetin e shpendëve në Shqipëri dhe shërben si vend dimërimi për shpendët e ujit si Flamingo e Madhe, Pulëbardha e Audouinit dhe Pelikani Dalmat </w:t>
      </w:r>
      <w:r w:rsidRPr="00026380">
        <w:rPr>
          <w:rFonts w:ascii="Garamond" w:hAnsi="Garamond"/>
        </w:rPr>
        <w:fldChar w:fldCharType="begin"/>
      </w:r>
      <w:r w:rsidRPr="00026380">
        <w:rPr>
          <w:rFonts w:ascii="Garamond" w:hAnsi="Garamond"/>
        </w:rPr>
        <w:instrText xml:space="preserve"> ADDIN ZOTERO_ITEM CSL_CITATION {"citationID":"EUzXKgYL","properties":{"formattedCitation":"(Shumka et al., 2018)","plainCitation":"(Shumka et al., 2018)","noteIndex":0},"citationItems":[{"id":40533,"uris":["http://zotero.org/groups/2697167/items/LEV4LMUT"],"itemData":{"id":40533,"type":"article-journal","container-title":"Acta ZooBot Austria","page":"349-376","title":"The Vjosa catchment – a natural heritage","volume":"155","author":[{"family":"Shumka","given":"S."},{"family":"Bego","given":"F."},{"family":"Beqiraj","given":"S."},{"family":"Paparisto","given":"A."},{"family":"Kashta","given":"L."},{"family":"Miho","given":"Aleko"},{"family":"Nika","given":"Olsi"},{"family":"Marka","given":"J."},{"family":"Shuka","given":"L."}],"issued":{"date-parts":[["2018"]]}}}],"schema":"https://github.com/citation-style-language/schema/raw/master/csl-citation.json"} </w:instrText>
      </w:r>
      <w:r w:rsidRPr="00026380">
        <w:rPr>
          <w:rFonts w:ascii="Garamond" w:hAnsi="Garamond"/>
        </w:rPr>
        <w:fldChar w:fldCharType="separate"/>
      </w:r>
      <w:r w:rsidRPr="00026380">
        <w:rPr>
          <w:rFonts w:ascii="Garamond" w:hAnsi="Garamond"/>
        </w:rPr>
        <w:t>(Shumka et al., 2018)</w:t>
      </w:r>
      <w:r w:rsidRPr="00026380">
        <w:rPr>
          <w:rFonts w:ascii="Garamond" w:hAnsi="Garamond"/>
        </w:rPr>
        <w:fldChar w:fldCharType="end"/>
      </w:r>
      <w:r w:rsidRPr="00026380">
        <w:rPr>
          <w:rFonts w:ascii="Garamond" w:hAnsi="Garamond"/>
        </w:rPr>
        <w:t>. Edhe pse nuk ndodhet brenda kufijve të PKLEV, është një pjesë ekologjike integrale dhe e ndërlidhur e pellgut ujëmbledhës të Vjosës dhe sistemit lumor. Pas gjetjes më të fundit, ai konsiderohet si më i rëndësishmi në të gjithë rajonin e Mesdheut (Schwarz, 2023). Laguna e Nartës (41.5 km2) është ndër ekosistemet ligatinore më të mëdha dhe më të rëndësishme, jo vetëm përgjatë bregdetit shqiptar, por në të gjithë Adriatikun Lindor. Rreth 2300 lloje janë njohur deri më sot në habitate të ndryshme të zonës së Deltës (1350 bimë, 70 kërpudha dhe 880 kafshë) (të dhënat sipas AKZM, 2022b, 2022b, Bego, 2023; Beqiraj et al., 2023; Beqiraj, 2001; 2004; Bino, 2023; Meço et al., 2023; Miho et al., 2013; 2023; PPNEA / EURONATUR, 2021; Topi et al., 2013). Bazuar në literaturën ekzistuese, nuk mund të bëhet një ndarje e saktë ndërmjet të dhënave të biodiversitetit për deltën e Vjosës dhe PKLEV. Kështu, speciet që gjendjen në Deltë mund të mos gjenden në PKLEV ose anasjelltas. Megjithatë, ajo mbështet lidhjen ekologjike të ekosistemit dhe rrjetit të përgjithshëm të Vjosës.</w:t>
      </w:r>
    </w:p>
    <w:p w14:paraId="16203E6A"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lastRenderedPageBreak/>
        <w:t>Përmbledhje e vlerave kryesore ekologjike</w:t>
      </w:r>
    </w:p>
    <w:p w14:paraId="6E0716D0" w14:textId="77777777" w:rsidR="00D21BC4" w:rsidRPr="00026380" w:rsidRDefault="00D21BC4" w:rsidP="00B8203E">
      <w:pPr>
        <w:ind w:firstLine="284"/>
        <w:rPr>
          <w:rFonts w:ascii="Garamond" w:hAnsi="Garamond"/>
          <w:b/>
          <w:bCs/>
        </w:rPr>
      </w:pPr>
    </w:p>
    <w:tbl>
      <w:tblPr>
        <w:tblStyle w:val="TableGrid"/>
        <w:tblW w:w="9209" w:type="dxa"/>
        <w:tblLook w:val="04A0" w:firstRow="1" w:lastRow="0" w:firstColumn="1" w:lastColumn="0" w:noHBand="0" w:noVBand="1"/>
      </w:tblPr>
      <w:tblGrid>
        <w:gridCol w:w="669"/>
        <w:gridCol w:w="5187"/>
        <w:gridCol w:w="3353"/>
      </w:tblGrid>
      <w:tr w:rsidR="00B8203E" w:rsidRPr="00026380" w14:paraId="12D0E8DE" w14:textId="77777777" w:rsidTr="005F56FE">
        <w:trPr>
          <w:trHeight w:val="20"/>
        </w:trPr>
        <w:tc>
          <w:tcPr>
            <w:tcW w:w="669" w:type="dxa"/>
          </w:tcPr>
          <w:p w14:paraId="21030D25" w14:textId="77777777" w:rsidR="00D21BC4" w:rsidRPr="00026380" w:rsidRDefault="00D21BC4" w:rsidP="005F56FE">
            <w:pPr>
              <w:rPr>
                <w:rFonts w:ascii="Garamond" w:hAnsi="Garamond"/>
                <w:b/>
                <w:bCs/>
              </w:rPr>
            </w:pPr>
            <w:bookmarkStart w:id="108" w:name="_Hlk143765637"/>
            <w:r w:rsidRPr="00026380">
              <w:rPr>
                <w:rFonts w:ascii="Garamond" w:hAnsi="Garamond"/>
                <w:b/>
                <w:bCs/>
              </w:rPr>
              <w:t>#</w:t>
            </w:r>
          </w:p>
        </w:tc>
        <w:tc>
          <w:tcPr>
            <w:tcW w:w="5187" w:type="dxa"/>
          </w:tcPr>
          <w:p w14:paraId="0D1C075B" w14:textId="77777777" w:rsidR="00D21BC4" w:rsidRPr="00026380" w:rsidRDefault="00D21BC4" w:rsidP="005F56FE">
            <w:pPr>
              <w:rPr>
                <w:rFonts w:ascii="Garamond" w:hAnsi="Garamond"/>
                <w:b/>
                <w:bCs/>
              </w:rPr>
            </w:pPr>
            <w:r w:rsidRPr="00026380">
              <w:rPr>
                <w:rFonts w:ascii="Garamond" w:hAnsi="Garamond"/>
                <w:b/>
                <w:bCs/>
              </w:rPr>
              <w:t>Vlera</w:t>
            </w:r>
          </w:p>
        </w:tc>
        <w:tc>
          <w:tcPr>
            <w:tcW w:w="3353" w:type="dxa"/>
          </w:tcPr>
          <w:p w14:paraId="0752E968" w14:textId="77777777" w:rsidR="00D21BC4" w:rsidRPr="00026380" w:rsidRDefault="00D21BC4" w:rsidP="005F56FE">
            <w:pPr>
              <w:rPr>
                <w:rFonts w:ascii="Garamond" w:hAnsi="Garamond"/>
                <w:b/>
                <w:bCs/>
              </w:rPr>
            </w:pPr>
            <w:r w:rsidRPr="00026380">
              <w:rPr>
                <w:rFonts w:ascii="Garamond" w:hAnsi="Garamond"/>
                <w:b/>
                <w:bCs/>
              </w:rPr>
              <w:t>Objektivi i konservimit</w:t>
            </w:r>
          </w:p>
        </w:tc>
      </w:tr>
      <w:tr w:rsidR="00B8203E" w:rsidRPr="00026380" w14:paraId="65369091" w14:textId="77777777" w:rsidTr="005F56FE">
        <w:trPr>
          <w:trHeight w:val="20"/>
        </w:trPr>
        <w:tc>
          <w:tcPr>
            <w:tcW w:w="9209" w:type="dxa"/>
            <w:gridSpan w:val="3"/>
            <w:shd w:val="clear" w:color="auto" w:fill="E7E6E6" w:themeFill="background2"/>
          </w:tcPr>
          <w:p w14:paraId="738234F5" w14:textId="77777777" w:rsidR="00D21BC4" w:rsidRPr="00026380" w:rsidRDefault="00D21BC4" w:rsidP="005F56FE">
            <w:pPr>
              <w:rPr>
                <w:rFonts w:ascii="Garamond" w:hAnsi="Garamond"/>
                <w:b/>
                <w:bCs/>
              </w:rPr>
            </w:pPr>
            <w:r w:rsidRPr="00026380">
              <w:rPr>
                <w:rFonts w:ascii="Garamond" w:hAnsi="Garamond"/>
                <w:b/>
                <w:bCs/>
              </w:rPr>
              <w:t>1 Vlera kryesore ekologjike</w:t>
            </w:r>
          </w:p>
        </w:tc>
      </w:tr>
      <w:tr w:rsidR="00B8203E" w:rsidRPr="00026380" w14:paraId="4DB5AD23" w14:textId="77777777" w:rsidTr="005F56FE">
        <w:trPr>
          <w:trHeight w:val="20"/>
        </w:trPr>
        <w:tc>
          <w:tcPr>
            <w:tcW w:w="669" w:type="dxa"/>
          </w:tcPr>
          <w:p w14:paraId="7954E45D" w14:textId="77777777" w:rsidR="00D21BC4" w:rsidRPr="00026380" w:rsidRDefault="00D21BC4" w:rsidP="005F56FE">
            <w:pPr>
              <w:rPr>
                <w:rFonts w:ascii="Garamond" w:hAnsi="Garamond"/>
              </w:rPr>
            </w:pPr>
            <w:r w:rsidRPr="00026380">
              <w:rPr>
                <w:rFonts w:ascii="Garamond" w:hAnsi="Garamond"/>
              </w:rPr>
              <w:t>1,1</w:t>
            </w:r>
          </w:p>
        </w:tc>
        <w:tc>
          <w:tcPr>
            <w:tcW w:w="5187" w:type="dxa"/>
          </w:tcPr>
          <w:p w14:paraId="48C9ADE2" w14:textId="77777777" w:rsidR="00D21BC4" w:rsidRPr="00026380" w:rsidRDefault="00D21BC4" w:rsidP="005F56FE">
            <w:pPr>
              <w:rPr>
                <w:rFonts w:ascii="Garamond" w:hAnsi="Garamond"/>
              </w:rPr>
            </w:pPr>
            <w:r w:rsidRPr="00026380">
              <w:rPr>
                <w:rFonts w:ascii="Garamond" w:hAnsi="Garamond"/>
              </w:rPr>
              <w:t>Lumi dinamik pa pengesë me rrjedhje të lirë me përfaqësim të plotë të të gjitha tipareve të një lumi natyror (morfologjia lumore e papenguar, proceset natyrore të transportit të sedimentit, vazhdimësia gjatësore në rrjedhën e ujit) (Vazhdimësia e Lumit)</w:t>
            </w:r>
          </w:p>
        </w:tc>
        <w:tc>
          <w:tcPr>
            <w:tcW w:w="3353" w:type="dxa"/>
          </w:tcPr>
          <w:p w14:paraId="7C2098BB"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Ruajtja e rrjedhës së papenguar</w:t>
            </w:r>
          </w:p>
          <w:p w14:paraId="099031C7"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Sigurimi i vazhdimësisë në proceset e transportit të sedimentit</w:t>
            </w:r>
          </w:p>
          <w:p w14:paraId="7BD24BDF"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Ruajtja e rrjedhave natyrore</w:t>
            </w:r>
            <w:r w:rsidRPr="00026380">
              <w:rPr>
                <w:rStyle w:val="FootnoteReference"/>
                <w:rFonts w:ascii="Garamond" w:hAnsi="Garamond"/>
              </w:rPr>
              <w:footnoteReference w:id="3"/>
            </w:r>
          </w:p>
        </w:tc>
      </w:tr>
      <w:tr w:rsidR="00B8203E" w:rsidRPr="00026380" w14:paraId="70662373" w14:textId="77777777" w:rsidTr="005F56FE">
        <w:trPr>
          <w:trHeight w:val="20"/>
        </w:trPr>
        <w:tc>
          <w:tcPr>
            <w:tcW w:w="669" w:type="dxa"/>
          </w:tcPr>
          <w:p w14:paraId="4DBFECC2" w14:textId="77777777" w:rsidR="00D21BC4" w:rsidRPr="00026380" w:rsidRDefault="00D21BC4" w:rsidP="005F56FE">
            <w:pPr>
              <w:rPr>
                <w:rFonts w:ascii="Garamond" w:hAnsi="Garamond"/>
              </w:rPr>
            </w:pPr>
            <w:r w:rsidRPr="00026380">
              <w:rPr>
                <w:rFonts w:ascii="Garamond" w:hAnsi="Garamond"/>
              </w:rPr>
              <w:t>1,2</w:t>
            </w:r>
          </w:p>
        </w:tc>
        <w:tc>
          <w:tcPr>
            <w:tcW w:w="5187" w:type="dxa"/>
          </w:tcPr>
          <w:p w14:paraId="56EAAE89" w14:textId="77777777" w:rsidR="00D21BC4" w:rsidRPr="00026380" w:rsidRDefault="00D21BC4" w:rsidP="005F56FE">
            <w:pPr>
              <w:rPr>
                <w:rFonts w:ascii="Garamond" w:hAnsi="Garamond"/>
              </w:rPr>
            </w:pPr>
            <w:r w:rsidRPr="00026380">
              <w:rPr>
                <w:rFonts w:ascii="Garamond" w:hAnsi="Garamond"/>
              </w:rPr>
              <w:t>Korridor ekologjik në shkallë të gjerë dhe të pandërprerë që lidh një numër të madh zonash të mbrojtura duke mundësuar migrimin e specieve dhe sigurimin e lidhjes funksionale dhe strukturore</w:t>
            </w:r>
          </w:p>
        </w:tc>
        <w:tc>
          <w:tcPr>
            <w:tcW w:w="3353" w:type="dxa"/>
          </w:tcPr>
          <w:p w14:paraId="0436925E"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Ruajtja e rrjedhës natyrore të papenguar</w:t>
            </w:r>
          </w:p>
          <w:p w14:paraId="3C99D666"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Forcimi i korridoreve ekologjike në afërsi të PKLEV</w:t>
            </w:r>
          </w:p>
          <w:p w14:paraId="74C2CE02"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Zgjerimi i PKLEV për të përfshirë degë të tjera dhe zona ngjitur me vlerë ekologjike</w:t>
            </w:r>
          </w:p>
        </w:tc>
      </w:tr>
      <w:bookmarkEnd w:id="108"/>
      <w:tr w:rsidR="00B8203E" w:rsidRPr="00026380" w14:paraId="3945BF52" w14:textId="77777777" w:rsidTr="005F56FE">
        <w:trPr>
          <w:trHeight w:val="20"/>
        </w:trPr>
        <w:tc>
          <w:tcPr>
            <w:tcW w:w="5856" w:type="dxa"/>
            <w:gridSpan w:val="2"/>
            <w:shd w:val="clear" w:color="auto" w:fill="E7E6E6" w:themeFill="background2"/>
          </w:tcPr>
          <w:p w14:paraId="196AF561" w14:textId="77777777" w:rsidR="00D21BC4" w:rsidRPr="00026380" w:rsidRDefault="00D21BC4" w:rsidP="005F56FE">
            <w:pPr>
              <w:rPr>
                <w:rFonts w:ascii="Garamond" w:hAnsi="Garamond"/>
                <w:b/>
                <w:bCs/>
              </w:rPr>
            </w:pPr>
            <w:r w:rsidRPr="00026380">
              <w:rPr>
                <w:rFonts w:ascii="Garamond" w:hAnsi="Garamond"/>
                <w:b/>
                <w:bCs/>
              </w:rPr>
              <w:t>2 Gjeologjia/Morfologjia</w:t>
            </w:r>
          </w:p>
        </w:tc>
        <w:tc>
          <w:tcPr>
            <w:tcW w:w="3353" w:type="dxa"/>
            <w:shd w:val="clear" w:color="auto" w:fill="E7E6E6" w:themeFill="background2"/>
          </w:tcPr>
          <w:p w14:paraId="375454CB" w14:textId="77777777" w:rsidR="00D21BC4" w:rsidRPr="00026380" w:rsidRDefault="00D21BC4" w:rsidP="005F56FE">
            <w:pPr>
              <w:rPr>
                <w:rFonts w:ascii="Garamond" w:hAnsi="Garamond"/>
                <w:b/>
                <w:bCs/>
              </w:rPr>
            </w:pPr>
          </w:p>
        </w:tc>
      </w:tr>
      <w:tr w:rsidR="00B8203E" w:rsidRPr="00026380" w14:paraId="5C40C2CF" w14:textId="77777777" w:rsidTr="005F56FE">
        <w:trPr>
          <w:trHeight w:val="20"/>
        </w:trPr>
        <w:tc>
          <w:tcPr>
            <w:tcW w:w="669" w:type="dxa"/>
          </w:tcPr>
          <w:p w14:paraId="43C982E2" w14:textId="77777777" w:rsidR="00D21BC4" w:rsidRPr="00026380" w:rsidRDefault="00D21BC4" w:rsidP="005F56FE">
            <w:pPr>
              <w:rPr>
                <w:rFonts w:ascii="Garamond" w:hAnsi="Garamond"/>
              </w:rPr>
            </w:pPr>
            <w:r w:rsidRPr="00026380">
              <w:rPr>
                <w:rFonts w:ascii="Garamond" w:hAnsi="Garamond"/>
              </w:rPr>
              <w:t>2,1.</w:t>
            </w:r>
          </w:p>
        </w:tc>
        <w:tc>
          <w:tcPr>
            <w:tcW w:w="5187" w:type="dxa"/>
          </w:tcPr>
          <w:p w14:paraId="24AEE6A1" w14:textId="77777777" w:rsidR="00D21BC4" w:rsidRPr="00026380" w:rsidRDefault="00D21BC4" w:rsidP="005F56FE">
            <w:pPr>
              <w:rPr>
                <w:rFonts w:ascii="Garamond" w:hAnsi="Garamond"/>
              </w:rPr>
            </w:pPr>
            <w:r w:rsidRPr="00026380">
              <w:rPr>
                <w:rFonts w:ascii="Garamond" w:hAnsi="Garamond"/>
              </w:rPr>
              <w:t xml:space="preserve">Mozaik me modele të ndryshme që ilustron spektrin e plotë të veçorive të ndryshme morfologjike dhe hidrologjike të një lumi natyror (p.sh. sekuencë të kanioneve, gryka, kone aluviale, tarraca, ishuj, prurje të mëdha zhavorri dhe rëre, që gjarpërojnë në pjesën e poshtme) </w:t>
            </w:r>
          </w:p>
        </w:tc>
        <w:tc>
          <w:tcPr>
            <w:tcW w:w="3353" w:type="dxa"/>
          </w:tcPr>
          <w:p w14:paraId="64D26FC0" w14:textId="77777777" w:rsidR="00D21BC4" w:rsidRPr="00026380" w:rsidRDefault="00D21BC4" w:rsidP="005F56FE">
            <w:pPr>
              <w:pStyle w:val="ListParagraph"/>
              <w:numPr>
                <w:ilvl w:val="0"/>
                <w:numId w:val="12"/>
              </w:numPr>
              <w:ind w:left="0" w:firstLine="0"/>
              <w:rPr>
                <w:rFonts w:ascii="Garamond" w:hAnsi="Garamond"/>
              </w:rPr>
            </w:pPr>
            <w:r w:rsidRPr="00026380">
              <w:rPr>
                <w:rFonts w:ascii="Garamond" w:hAnsi="Garamond"/>
              </w:rPr>
              <w:t>Ruajtja e rrjedhës natyrore të papenguar</w:t>
            </w:r>
          </w:p>
          <w:p w14:paraId="7815FA9A" w14:textId="77777777" w:rsidR="00D21BC4" w:rsidRPr="00026380" w:rsidRDefault="00D21BC4" w:rsidP="005F56FE">
            <w:pPr>
              <w:pStyle w:val="ListParagraph"/>
              <w:numPr>
                <w:ilvl w:val="0"/>
                <w:numId w:val="12"/>
              </w:numPr>
              <w:ind w:left="0" w:firstLine="0"/>
              <w:rPr>
                <w:rFonts w:ascii="Garamond" w:hAnsi="Garamond"/>
              </w:rPr>
            </w:pPr>
            <w:r w:rsidRPr="00026380">
              <w:rPr>
                <w:rFonts w:ascii="Garamond" w:hAnsi="Garamond"/>
              </w:rPr>
              <w:t>Sigurimi i vazhdimësisë në proceset e transportit të sedimentit</w:t>
            </w:r>
          </w:p>
          <w:p w14:paraId="7E3BEEB0" w14:textId="77777777" w:rsidR="00D21BC4" w:rsidRPr="00026380" w:rsidRDefault="00D21BC4" w:rsidP="005F56FE">
            <w:pPr>
              <w:pStyle w:val="ListParagraph"/>
              <w:numPr>
                <w:ilvl w:val="0"/>
                <w:numId w:val="12"/>
              </w:numPr>
              <w:ind w:left="0" w:firstLine="0"/>
              <w:rPr>
                <w:rFonts w:ascii="Garamond" w:hAnsi="Garamond"/>
                <w:b/>
                <w:bCs/>
              </w:rPr>
            </w:pPr>
            <w:r w:rsidRPr="00026380">
              <w:rPr>
                <w:rFonts w:ascii="Garamond" w:hAnsi="Garamond"/>
              </w:rPr>
              <w:t>Minimizimi i ndërhyrjeve njerëzore (p.sh. nxjerrja e burimeve natyrore; zhvillimi i kufijve të lumenjve)</w:t>
            </w:r>
          </w:p>
        </w:tc>
      </w:tr>
      <w:tr w:rsidR="00B8203E" w:rsidRPr="00026380" w14:paraId="131EE12B" w14:textId="77777777" w:rsidTr="005F56FE">
        <w:trPr>
          <w:trHeight w:val="20"/>
        </w:trPr>
        <w:tc>
          <w:tcPr>
            <w:tcW w:w="669" w:type="dxa"/>
          </w:tcPr>
          <w:p w14:paraId="3B7E5631" w14:textId="77777777" w:rsidR="00D21BC4" w:rsidRPr="00026380" w:rsidRDefault="00D21BC4" w:rsidP="005F56FE">
            <w:pPr>
              <w:rPr>
                <w:rFonts w:ascii="Garamond" w:hAnsi="Garamond"/>
              </w:rPr>
            </w:pPr>
            <w:r w:rsidRPr="00026380">
              <w:rPr>
                <w:rFonts w:ascii="Garamond" w:hAnsi="Garamond"/>
              </w:rPr>
              <w:t>2,2</w:t>
            </w:r>
          </w:p>
        </w:tc>
        <w:tc>
          <w:tcPr>
            <w:tcW w:w="5187" w:type="dxa"/>
          </w:tcPr>
          <w:p w14:paraId="78BD6B37" w14:textId="77777777" w:rsidR="00D21BC4" w:rsidRPr="00026380" w:rsidRDefault="00D21BC4" w:rsidP="005F56FE">
            <w:pPr>
              <w:rPr>
                <w:rFonts w:ascii="Garamond" w:hAnsi="Garamond"/>
              </w:rPr>
            </w:pPr>
            <w:r w:rsidRPr="00026380">
              <w:rPr>
                <w:rFonts w:ascii="Garamond" w:hAnsi="Garamond"/>
              </w:rPr>
              <w:t xml:space="preserve">Shumëllojshmëri dukurish karstike si përrenj nëntokësorë, burime karstike dhe shpella. </w:t>
            </w:r>
          </w:p>
        </w:tc>
        <w:tc>
          <w:tcPr>
            <w:tcW w:w="3353" w:type="dxa"/>
          </w:tcPr>
          <w:p w14:paraId="15C71FE2" w14:textId="77777777" w:rsidR="00D21BC4" w:rsidRPr="00026380" w:rsidRDefault="00D21BC4" w:rsidP="005F56FE">
            <w:pPr>
              <w:rPr>
                <w:rFonts w:ascii="Garamond" w:hAnsi="Garamond"/>
                <w:b/>
                <w:bCs/>
              </w:rPr>
            </w:pPr>
          </w:p>
        </w:tc>
      </w:tr>
      <w:tr w:rsidR="00B8203E" w:rsidRPr="00026380" w14:paraId="1BEBA48F" w14:textId="77777777" w:rsidTr="005F56FE">
        <w:trPr>
          <w:trHeight w:val="20"/>
        </w:trPr>
        <w:tc>
          <w:tcPr>
            <w:tcW w:w="5856" w:type="dxa"/>
            <w:gridSpan w:val="2"/>
            <w:shd w:val="clear" w:color="auto" w:fill="E7E6E6" w:themeFill="background2"/>
          </w:tcPr>
          <w:p w14:paraId="22B0EDB6" w14:textId="77777777" w:rsidR="00D21BC4" w:rsidRPr="00026380" w:rsidRDefault="00D21BC4" w:rsidP="005F56FE">
            <w:pPr>
              <w:rPr>
                <w:rFonts w:ascii="Garamond" w:hAnsi="Garamond"/>
                <w:b/>
                <w:bCs/>
              </w:rPr>
            </w:pPr>
            <w:r w:rsidRPr="00026380">
              <w:rPr>
                <w:rFonts w:ascii="Garamond" w:hAnsi="Garamond"/>
                <w:b/>
                <w:bCs/>
              </w:rPr>
              <w:t>3 Habitate*</w:t>
            </w:r>
          </w:p>
        </w:tc>
        <w:tc>
          <w:tcPr>
            <w:tcW w:w="3353" w:type="dxa"/>
            <w:shd w:val="clear" w:color="auto" w:fill="E7E6E6" w:themeFill="background2"/>
          </w:tcPr>
          <w:p w14:paraId="789C36B5" w14:textId="77777777" w:rsidR="00D21BC4" w:rsidRPr="00026380" w:rsidRDefault="00D21BC4" w:rsidP="005F56FE">
            <w:pPr>
              <w:rPr>
                <w:rFonts w:ascii="Garamond" w:hAnsi="Garamond"/>
                <w:b/>
                <w:bCs/>
                <w:i/>
                <w:iCs/>
              </w:rPr>
            </w:pPr>
          </w:p>
        </w:tc>
      </w:tr>
      <w:tr w:rsidR="00B8203E" w:rsidRPr="00026380" w14:paraId="5FFE30CF" w14:textId="77777777" w:rsidTr="005F56FE">
        <w:trPr>
          <w:trHeight w:val="20"/>
        </w:trPr>
        <w:tc>
          <w:tcPr>
            <w:tcW w:w="669" w:type="dxa"/>
          </w:tcPr>
          <w:p w14:paraId="3A14BD85" w14:textId="77777777" w:rsidR="00D21BC4" w:rsidRPr="00026380" w:rsidRDefault="00D21BC4" w:rsidP="005F56FE">
            <w:pPr>
              <w:rPr>
                <w:rFonts w:ascii="Garamond" w:hAnsi="Garamond"/>
              </w:rPr>
            </w:pPr>
            <w:r w:rsidRPr="00026380">
              <w:rPr>
                <w:rFonts w:ascii="Garamond" w:hAnsi="Garamond"/>
              </w:rPr>
              <w:t>3,1.</w:t>
            </w:r>
          </w:p>
        </w:tc>
        <w:tc>
          <w:tcPr>
            <w:tcW w:w="5187" w:type="dxa"/>
          </w:tcPr>
          <w:p w14:paraId="48B75A4D" w14:textId="77777777" w:rsidR="00D21BC4" w:rsidRPr="00026380" w:rsidRDefault="00D21BC4" w:rsidP="005F56FE">
            <w:pPr>
              <w:rPr>
                <w:rFonts w:ascii="Garamond" w:hAnsi="Garamond"/>
              </w:rPr>
            </w:pPr>
            <w:r w:rsidRPr="00026380">
              <w:rPr>
                <w:rFonts w:ascii="Garamond" w:hAnsi="Garamond"/>
              </w:rPr>
              <w:t>Lumenjtë alpinë dhe bimësia barishtore përgjatë brigjeve të tyre</w:t>
            </w:r>
          </w:p>
        </w:tc>
        <w:tc>
          <w:tcPr>
            <w:tcW w:w="3353" w:type="dxa"/>
            <w:vMerge w:val="restart"/>
          </w:tcPr>
          <w:p w14:paraId="3D1024A6" w14:textId="77777777" w:rsidR="00D21BC4" w:rsidRPr="00026380" w:rsidRDefault="00D21BC4" w:rsidP="005F56FE">
            <w:pPr>
              <w:pStyle w:val="ListParagraph"/>
              <w:numPr>
                <w:ilvl w:val="0"/>
                <w:numId w:val="12"/>
              </w:numPr>
              <w:ind w:left="0" w:firstLine="0"/>
              <w:rPr>
                <w:rFonts w:ascii="Garamond" w:hAnsi="Garamond"/>
              </w:rPr>
            </w:pPr>
            <w:r w:rsidRPr="00026380">
              <w:rPr>
                <w:rFonts w:ascii="Garamond" w:hAnsi="Garamond"/>
              </w:rPr>
              <w:t>Ruajtja e rrjedhës natyrore të papenguar</w:t>
            </w:r>
          </w:p>
          <w:p w14:paraId="2F5AC4A1" w14:textId="77777777" w:rsidR="00D21BC4" w:rsidRPr="00026380" w:rsidRDefault="00D21BC4" w:rsidP="005F56FE">
            <w:pPr>
              <w:pStyle w:val="ListParagraph"/>
              <w:numPr>
                <w:ilvl w:val="0"/>
                <w:numId w:val="12"/>
              </w:numPr>
              <w:ind w:left="0" w:firstLine="0"/>
              <w:rPr>
                <w:rFonts w:ascii="Garamond" w:hAnsi="Garamond"/>
              </w:rPr>
            </w:pPr>
            <w:r w:rsidRPr="00026380">
              <w:rPr>
                <w:rFonts w:ascii="Garamond" w:hAnsi="Garamond"/>
              </w:rPr>
              <w:t>Sigurimi i vazhdimësisë në proceset e transportit të sedimentit</w:t>
            </w:r>
          </w:p>
          <w:p w14:paraId="4836238A" w14:textId="77777777" w:rsidR="00D21BC4" w:rsidRPr="00026380" w:rsidRDefault="00D21BC4" w:rsidP="005F56FE">
            <w:pPr>
              <w:pStyle w:val="ListParagraph"/>
              <w:numPr>
                <w:ilvl w:val="0"/>
                <w:numId w:val="12"/>
              </w:numPr>
              <w:ind w:left="0" w:firstLine="0"/>
              <w:rPr>
                <w:rFonts w:ascii="Garamond" w:hAnsi="Garamond"/>
              </w:rPr>
            </w:pPr>
            <w:r w:rsidRPr="00026380">
              <w:rPr>
                <w:rFonts w:ascii="Garamond" w:hAnsi="Garamond"/>
              </w:rPr>
              <w:t>Minimizimi i ndikimeve njerëzore (p.sh. kullotja, shpyllëzimi, depozitimi i mbeturinave, futja e neobiotës)</w:t>
            </w:r>
          </w:p>
        </w:tc>
      </w:tr>
      <w:tr w:rsidR="00B8203E" w:rsidRPr="00026380" w14:paraId="191CE63F" w14:textId="77777777" w:rsidTr="005F56FE">
        <w:trPr>
          <w:trHeight w:val="20"/>
        </w:trPr>
        <w:tc>
          <w:tcPr>
            <w:tcW w:w="669" w:type="dxa"/>
          </w:tcPr>
          <w:p w14:paraId="35A36093" w14:textId="77777777" w:rsidR="00D21BC4" w:rsidRPr="00026380" w:rsidRDefault="00D21BC4" w:rsidP="005F56FE">
            <w:pPr>
              <w:rPr>
                <w:rFonts w:ascii="Garamond" w:hAnsi="Garamond"/>
              </w:rPr>
            </w:pPr>
            <w:r w:rsidRPr="00026380">
              <w:rPr>
                <w:rFonts w:ascii="Garamond" w:hAnsi="Garamond"/>
              </w:rPr>
              <w:t>3,2.</w:t>
            </w:r>
          </w:p>
        </w:tc>
        <w:tc>
          <w:tcPr>
            <w:tcW w:w="5187" w:type="dxa"/>
          </w:tcPr>
          <w:p w14:paraId="57BCA60B" w14:textId="77777777" w:rsidR="00D21BC4" w:rsidRPr="00026380" w:rsidRDefault="00D21BC4" w:rsidP="005F56FE">
            <w:pPr>
              <w:rPr>
                <w:rFonts w:ascii="Garamond" w:hAnsi="Garamond"/>
              </w:rPr>
            </w:pPr>
            <w:r w:rsidRPr="00026380">
              <w:rPr>
                <w:rFonts w:ascii="Garamond" w:hAnsi="Garamond"/>
              </w:rPr>
              <w:t xml:space="preserve">Lumenjtë mesdhetarë me rrjedhje të vazhdueshme me </w:t>
            </w:r>
            <w:r w:rsidRPr="00026380">
              <w:rPr>
                <w:rFonts w:ascii="Garamond" w:hAnsi="Garamond"/>
                <w:i/>
                <w:iCs/>
              </w:rPr>
              <w:t>Glaucum</w:t>
            </w:r>
            <w:r w:rsidRPr="00026380">
              <w:rPr>
                <w:rFonts w:ascii="Garamond" w:hAnsi="Garamond"/>
              </w:rPr>
              <w:t xml:space="preserve"> </w:t>
            </w:r>
            <w:r w:rsidRPr="00026380">
              <w:rPr>
                <w:rFonts w:ascii="Garamond" w:hAnsi="Garamond"/>
                <w:i/>
                <w:iCs/>
              </w:rPr>
              <w:t>flavum</w:t>
            </w:r>
            <w:r w:rsidRPr="00026380">
              <w:rPr>
                <w:rFonts w:ascii="Garamond" w:hAnsi="Garamond"/>
              </w:rPr>
              <w:t xml:space="preserve"> (lulëkuqe e verdhë)</w:t>
            </w:r>
          </w:p>
        </w:tc>
        <w:tc>
          <w:tcPr>
            <w:tcW w:w="3353" w:type="dxa"/>
            <w:vMerge/>
          </w:tcPr>
          <w:p w14:paraId="7B3AC823" w14:textId="77777777" w:rsidR="00D21BC4" w:rsidRPr="00026380" w:rsidRDefault="00D21BC4" w:rsidP="005F56FE">
            <w:pPr>
              <w:keepNext/>
              <w:rPr>
                <w:rFonts w:ascii="Garamond" w:hAnsi="Garamond"/>
                <w:b/>
                <w:bCs/>
              </w:rPr>
            </w:pPr>
          </w:p>
        </w:tc>
      </w:tr>
      <w:tr w:rsidR="00B8203E" w:rsidRPr="00026380" w14:paraId="67A66FA3" w14:textId="77777777" w:rsidTr="005F56FE">
        <w:trPr>
          <w:trHeight w:val="20"/>
        </w:trPr>
        <w:tc>
          <w:tcPr>
            <w:tcW w:w="669" w:type="dxa"/>
          </w:tcPr>
          <w:p w14:paraId="04B9B85C" w14:textId="77777777" w:rsidR="00D21BC4" w:rsidRPr="00026380" w:rsidRDefault="00D21BC4" w:rsidP="005F56FE">
            <w:pPr>
              <w:rPr>
                <w:rFonts w:ascii="Garamond" w:hAnsi="Garamond"/>
              </w:rPr>
            </w:pPr>
            <w:r w:rsidRPr="00026380">
              <w:rPr>
                <w:rFonts w:ascii="Garamond" w:hAnsi="Garamond"/>
              </w:rPr>
              <w:t>3,3.</w:t>
            </w:r>
          </w:p>
        </w:tc>
        <w:tc>
          <w:tcPr>
            <w:tcW w:w="5187" w:type="dxa"/>
          </w:tcPr>
          <w:p w14:paraId="63E2611C" w14:textId="77777777" w:rsidR="00D21BC4" w:rsidRPr="00026380" w:rsidRDefault="00D21BC4" w:rsidP="005F56FE">
            <w:pPr>
              <w:rPr>
                <w:rFonts w:ascii="Garamond" w:hAnsi="Garamond"/>
              </w:rPr>
            </w:pPr>
            <w:r w:rsidRPr="00026380">
              <w:rPr>
                <w:rFonts w:ascii="Garamond" w:hAnsi="Garamond"/>
              </w:rPr>
              <w:t xml:space="preserve">Lumenj alpinë dhe bimësi drunore me </w:t>
            </w:r>
            <w:r w:rsidRPr="00026380">
              <w:rPr>
                <w:rFonts w:ascii="Garamond" w:hAnsi="Garamond"/>
                <w:i/>
                <w:iCs/>
              </w:rPr>
              <w:t>Myricaria germanica</w:t>
            </w:r>
          </w:p>
        </w:tc>
        <w:tc>
          <w:tcPr>
            <w:tcW w:w="3353" w:type="dxa"/>
            <w:vMerge/>
          </w:tcPr>
          <w:p w14:paraId="7EB45825" w14:textId="77777777" w:rsidR="00D21BC4" w:rsidRPr="00026380" w:rsidRDefault="00D21BC4" w:rsidP="005F56FE">
            <w:pPr>
              <w:keepNext/>
              <w:rPr>
                <w:rFonts w:ascii="Garamond" w:hAnsi="Garamond"/>
                <w:b/>
                <w:bCs/>
              </w:rPr>
            </w:pPr>
          </w:p>
        </w:tc>
      </w:tr>
      <w:tr w:rsidR="00B8203E" w:rsidRPr="00026380" w14:paraId="13A24BA1" w14:textId="77777777" w:rsidTr="005F56FE">
        <w:trPr>
          <w:trHeight w:val="20"/>
        </w:trPr>
        <w:tc>
          <w:tcPr>
            <w:tcW w:w="669" w:type="dxa"/>
          </w:tcPr>
          <w:p w14:paraId="7715A524" w14:textId="77777777" w:rsidR="00D21BC4" w:rsidRPr="00026380" w:rsidRDefault="00D21BC4" w:rsidP="005F56FE">
            <w:pPr>
              <w:rPr>
                <w:rFonts w:ascii="Garamond" w:hAnsi="Garamond"/>
              </w:rPr>
            </w:pPr>
            <w:r w:rsidRPr="00026380">
              <w:rPr>
                <w:rFonts w:ascii="Garamond" w:hAnsi="Garamond"/>
              </w:rPr>
              <w:t>3,4.</w:t>
            </w:r>
          </w:p>
        </w:tc>
        <w:tc>
          <w:tcPr>
            <w:tcW w:w="5187" w:type="dxa"/>
          </w:tcPr>
          <w:p w14:paraId="146D499F" w14:textId="77777777" w:rsidR="00D21BC4" w:rsidRPr="00026380" w:rsidRDefault="00D21BC4" w:rsidP="005F56FE">
            <w:pPr>
              <w:rPr>
                <w:rFonts w:ascii="Garamond" w:hAnsi="Garamond"/>
              </w:rPr>
            </w:pPr>
            <w:r w:rsidRPr="00026380">
              <w:rPr>
                <w:rFonts w:ascii="Garamond" w:hAnsi="Garamond"/>
              </w:rPr>
              <w:t xml:space="preserve">Lumenj alpinë me bimësi drunore me </w:t>
            </w:r>
            <w:r w:rsidRPr="00026380">
              <w:rPr>
                <w:rFonts w:ascii="Garamond" w:hAnsi="Garamond"/>
                <w:i/>
                <w:iCs/>
              </w:rPr>
              <w:t>Salix Eleagans</w:t>
            </w:r>
          </w:p>
        </w:tc>
        <w:tc>
          <w:tcPr>
            <w:tcW w:w="3353" w:type="dxa"/>
            <w:vMerge/>
          </w:tcPr>
          <w:p w14:paraId="3FAE0FD6" w14:textId="77777777" w:rsidR="00D21BC4" w:rsidRPr="00026380" w:rsidRDefault="00D21BC4" w:rsidP="005F56FE">
            <w:pPr>
              <w:keepNext/>
              <w:rPr>
                <w:rFonts w:ascii="Garamond" w:hAnsi="Garamond"/>
                <w:b/>
                <w:bCs/>
              </w:rPr>
            </w:pPr>
          </w:p>
        </w:tc>
      </w:tr>
      <w:tr w:rsidR="00B8203E" w:rsidRPr="00026380" w14:paraId="041CA0FE" w14:textId="77777777" w:rsidTr="005F56FE">
        <w:trPr>
          <w:trHeight w:val="20"/>
        </w:trPr>
        <w:tc>
          <w:tcPr>
            <w:tcW w:w="669" w:type="dxa"/>
          </w:tcPr>
          <w:p w14:paraId="543C0C85" w14:textId="77777777" w:rsidR="00D21BC4" w:rsidRPr="00026380" w:rsidRDefault="00D21BC4" w:rsidP="005F56FE">
            <w:pPr>
              <w:rPr>
                <w:rFonts w:ascii="Garamond" w:hAnsi="Garamond"/>
              </w:rPr>
            </w:pPr>
            <w:r w:rsidRPr="00026380">
              <w:rPr>
                <w:rFonts w:ascii="Garamond" w:hAnsi="Garamond"/>
              </w:rPr>
              <w:t>3,5.</w:t>
            </w:r>
          </w:p>
        </w:tc>
        <w:tc>
          <w:tcPr>
            <w:tcW w:w="5187" w:type="dxa"/>
          </w:tcPr>
          <w:p w14:paraId="1EB92A87" w14:textId="77777777" w:rsidR="00D21BC4" w:rsidRPr="00026380" w:rsidRDefault="00D21BC4" w:rsidP="005F56FE">
            <w:pPr>
              <w:rPr>
                <w:rFonts w:ascii="Garamond" w:hAnsi="Garamond"/>
              </w:rPr>
            </w:pPr>
            <w:r w:rsidRPr="00026380">
              <w:rPr>
                <w:rFonts w:ascii="Garamond" w:hAnsi="Garamond"/>
              </w:rPr>
              <w:t>Korridore dhe gëmusha bregdetare jugore (Nerio-Tamaricetea dhe Securinegion tinctoriae)</w:t>
            </w:r>
          </w:p>
        </w:tc>
        <w:tc>
          <w:tcPr>
            <w:tcW w:w="3353" w:type="dxa"/>
            <w:vMerge/>
          </w:tcPr>
          <w:p w14:paraId="40A13936" w14:textId="77777777" w:rsidR="00D21BC4" w:rsidRPr="00026380" w:rsidRDefault="00D21BC4" w:rsidP="005F56FE">
            <w:pPr>
              <w:keepNext/>
              <w:rPr>
                <w:rFonts w:ascii="Garamond" w:hAnsi="Garamond"/>
                <w:b/>
                <w:bCs/>
              </w:rPr>
            </w:pPr>
          </w:p>
        </w:tc>
      </w:tr>
      <w:tr w:rsidR="00B8203E" w:rsidRPr="00026380" w14:paraId="1FF3DD48" w14:textId="77777777" w:rsidTr="005F56FE">
        <w:trPr>
          <w:trHeight w:val="20"/>
        </w:trPr>
        <w:tc>
          <w:tcPr>
            <w:tcW w:w="669" w:type="dxa"/>
          </w:tcPr>
          <w:p w14:paraId="5958D19E" w14:textId="77777777" w:rsidR="00D21BC4" w:rsidRPr="00026380" w:rsidRDefault="00D21BC4" w:rsidP="005F56FE">
            <w:pPr>
              <w:rPr>
                <w:rFonts w:ascii="Garamond" w:hAnsi="Garamond"/>
              </w:rPr>
            </w:pPr>
            <w:r w:rsidRPr="00026380">
              <w:rPr>
                <w:rFonts w:ascii="Garamond" w:hAnsi="Garamond"/>
              </w:rPr>
              <w:t>3,6.</w:t>
            </w:r>
          </w:p>
        </w:tc>
        <w:tc>
          <w:tcPr>
            <w:tcW w:w="5187" w:type="dxa"/>
          </w:tcPr>
          <w:p w14:paraId="3F6E6DB8" w14:textId="77777777" w:rsidR="00D21BC4" w:rsidRPr="00026380" w:rsidRDefault="00D21BC4" w:rsidP="005F56FE">
            <w:pPr>
              <w:rPr>
                <w:rFonts w:ascii="Garamond" w:hAnsi="Garamond"/>
              </w:rPr>
            </w:pPr>
            <w:r w:rsidRPr="00026380">
              <w:rPr>
                <w:rFonts w:ascii="Garamond" w:hAnsi="Garamond"/>
              </w:rPr>
              <w:t xml:space="preserve">Pyje aluviale me </w:t>
            </w:r>
            <w:r w:rsidRPr="00026380">
              <w:rPr>
                <w:rFonts w:ascii="Garamond" w:hAnsi="Garamond"/>
                <w:i/>
                <w:iCs/>
              </w:rPr>
              <w:t>Alnus glutinosa</w:t>
            </w:r>
            <w:r w:rsidRPr="00026380">
              <w:rPr>
                <w:rFonts w:ascii="Garamond" w:hAnsi="Garamond"/>
              </w:rPr>
              <w:t xml:space="preserve"> dhe </w:t>
            </w:r>
            <w:r w:rsidRPr="00026380">
              <w:rPr>
                <w:rFonts w:ascii="Garamond" w:hAnsi="Garamond"/>
                <w:i/>
                <w:iCs/>
              </w:rPr>
              <w:t>Fraxinus excelsior</w:t>
            </w:r>
            <w:r w:rsidRPr="00026380">
              <w:rPr>
                <w:rFonts w:ascii="Garamond" w:hAnsi="Garamond"/>
              </w:rPr>
              <w:t xml:space="preserve"> (Alno-Padion, Alnion incanae, Salicion albae )</w:t>
            </w:r>
          </w:p>
        </w:tc>
        <w:tc>
          <w:tcPr>
            <w:tcW w:w="3353" w:type="dxa"/>
            <w:vMerge/>
          </w:tcPr>
          <w:p w14:paraId="0A740516" w14:textId="77777777" w:rsidR="00D21BC4" w:rsidRPr="00026380" w:rsidRDefault="00D21BC4" w:rsidP="005F56FE">
            <w:pPr>
              <w:keepNext/>
              <w:rPr>
                <w:rFonts w:ascii="Garamond" w:hAnsi="Garamond"/>
                <w:b/>
                <w:bCs/>
              </w:rPr>
            </w:pPr>
          </w:p>
        </w:tc>
      </w:tr>
      <w:tr w:rsidR="00B8203E" w:rsidRPr="00026380" w14:paraId="17AFA09F" w14:textId="77777777" w:rsidTr="005F56FE">
        <w:trPr>
          <w:trHeight w:val="20"/>
        </w:trPr>
        <w:tc>
          <w:tcPr>
            <w:tcW w:w="5856" w:type="dxa"/>
            <w:gridSpan w:val="2"/>
            <w:shd w:val="clear" w:color="auto" w:fill="E7E6E6" w:themeFill="background2"/>
          </w:tcPr>
          <w:p w14:paraId="697CE726" w14:textId="77777777" w:rsidR="00D21BC4" w:rsidRPr="00026380" w:rsidRDefault="00D21BC4" w:rsidP="005F56FE">
            <w:pPr>
              <w:rPr>
                <w:rFonts w:ascii="Garamond" w:hAnsi="Garamond"/>
                <w:b/>
                <w:bCs/>
              </w:rPr>
            </w:pPr>
            <w:r w:rsidRPr="00026380">
              <w:rPr>
                <w:rFonts w:ascii="Garamond" w:hAnsi="Garamond"/>
                <w:b/>
                <w:bCs/>
              </w:rPr>
              <w:t>4 Specie*</w:t>
            </w:r>
          </w:p>
        </w:tc>
        <w:tc>
          <w:tcPr>
            <w:tcW w:w="3353" w:type="dxa"/>
            <w:shd w:val="clear" w:color="auto" w:fill="DBDBDB" w:themeFill="accent3" w:themeFillTint="66"/>
          </w:tcPr>
          <w:p w14:paraId="77BC8E65" w14:textId="77777777" w:rsidR="00D21BC4" w:rsidRPr="00026380" w:rsidRDefault="00D21BC4" w:rsidP="005F56FE">
            <w:pPr>
              <w:rPr>
                <w:rFonts w:ascii="Garamond" w:hAnsi="Garamond"/>
                <w:b/>
                <w:i/>
              </w:rPr>
            </w:pPr>
            <w:r w:rsidRPr="00026380">
              <w:rPr>
                <w:rFonts w:ascii="Garamond" w:hAnsi="Garamond"/>
                <w:b/>
                <w:bCs/>
                <w:i/>
                <w:iCs/>
              </w:rPr>
              <w:t>Justifikimi</w:t>
            </w:r>
          </w:p>
        </w:tc>
      </w:tr>
      <w:tr w:rsidR="00B8203E" w:rsidRPr="00026380" w14:paraId="510A214D" w14:textId="77777777" w:rsidTr="005F56FE">
        <w:trPr>
          <w:trHeight w:val="20"/>
        </w:trPr>
        <w:tc>
          <w:tcPr>
            <w:tcW w:w="669" w:type="dxa"/>
          </w:tcPr>
          <w:p w14:paraId="47B1A4D7" w14:textId="77777777" w:rsidR="00D21BC4" w:rsidRPr="00026380" w:rsidRDefault="00D21BC4" w:rsidP="005F56FE">
            <w:pPr>
              <w:rPr>
                <w:rFonts w:ascii="Garamond" w:hAnsi="Garamond"/>
              </w:rPr>
            </w:pPr>
            <w:r w:rsidRPr="00026380">
              <w:rPr>
                <w:rFonts w:ascii="Garamond" w:hAnsi="Garamond"/>
              </w:rPr>
              <w:t>4,1.</w:t>
            </w:r>
          </w:p>
        </w:tc>
        <w:tc>
          <w:tcPr>
            <w:tcW w:w="5187" w:type="dxa"/>
          </w:tcPr>
          <w:p w14:paraId="050DA4F9" w14:textId="77777777" w:rsidR="00D21BC4" w:rsidRPr="00026380" w:rsidRDefault="00D21BC4" w:rsidP="005F56FE">
            <w:pPr>
              <w:rPr>
                <w:rFonts w:ascii="Garamond" w:hAnsi="Garamond"/>
              </w:rPr>
            </w:pPr>
            <w:r w:rsidRPr="00026380">
              <w:rPr>
                <w:rFonts w:ascii="Garamond" w:hAnsi="Garamond"/>
              </w:rPr>
              <w:t>Vidra europiane (</w:t>
            </w:r>
            <w:r w:rsidRPr="00026380">
              <w:rPr>
                <w:rFonts w:ascii="Garamond" w:hAnsi="Garamond"/>
                <w:i/>
              </w:rPr>
              <w:t xml:space="preserve">Lutra lutra </w:t>
            </w:r>
            <w:r w:rsidRPr="00026380">
              <w:rPr>
                <w:rFonts w:ascii="Garamond" w:hAnsi="Garamond"/>
              </w:rPr>
              <w:t xml:space="preserve">) (gjitar) </w:t>
            </w:r>
          </w:p>
        </w:tc>
        <w:tc>
          <w:tcPr>
            <w:tcW w:w="3353" w:type="dxa"/>
          </w:tcPr>
          <w:p w14:paraId="777EA844" w14:textId="77777777" w:rsidR="00D21BC4" w:rsidRPr="00026380" w:rsidRDefault="00D21BC4" w:rsidP="005F56FE">
            <w:pPr>
              <w:keepNext/>
              <w:rPr>
                <w:rFonts w:ascii="Garamond" w:hAnsi="Garamond"/>
              </w:rPr>
            </w:pPr>
            <w:r w:rsidRPr="00026380">
              <w:rPr>
                <w:rFonts w:ascii="Garamond" w:hAnsi="Garamond"/>
              </w:rPr>
              <w:t>Lloje të rëndësishme për ekosistemin e Vjosës</w:t>
            </w:r>
          </w:p>
        </w:tc>
      </w:tr>
      <w:tr w:rsidR="00B8203E" w:rsidRPr="00026380" w14:paraId="0FA91AE0" w14:textId="77777777" w:rsidTr="005F56FE">
        <w:trPr>
          <w:trHeight w:val="20"/>
        </w:trPr>
        <w:tc>
          <w:tcPr>
            <w:tcW w:w="669" w:type="dxa"/>
          </w:tcPr>
          <w:p w14:paraId="0CAC76B2" w14:textId="77777777" w:rsidR="00D21BC4" w:rsidRPr="00026380" w:rsidRDefault="00D21BC4" w:rsidP="005F56FE">
            <w:pPr>
              <w:rPr>
                <w:rFonts w:ascii="Garamond" w:hAnsi="Garamond"/>
              </w:rPr>
            </w:pPr>
            <w:r w:rsidRPr="00026380">
              <w:rPr>
                <w:rFonts w:ascii="Garamond" w:hAnsi="Garamond"/>
              </w:rPr>
              <w:lastRenderedPageBreak/>
              <w:t>4,2.</w:t>
            </w:r>
          </w:p>
        </w:tc>
        <w:tc>
          <w:tcPr>
            <w:tcW w:w="5187" w:type="dxa"/>
          </w:tcPr>
          <w:p w14:paraId="4F523778" w14:textId="77777777" w:rsidR="00D21BC4" w:rsidRPr="00026380" w:rsidRDefault="00D21BC4" w:rsidP="005F56FE">
            <w:pPr>
              <w:rPr>
                <w:rFonts w:ascii="Garamond" w:hAnsi="Garamond"/>
              </w:rPr>
            </w:pPr>
            <w:r w:rsidRPr="00026380">
              <w:rPr>
                <w:rFonts w:ascii="Garamond" w:hAnsi="Garamond"/>
                <w:i/>
                <w:iCs/>
              </w:rPr>
              <w:t>Pelophylax shqiperus</w:t>
            </w:r>
            <w:r w:rsidRPr="00026380">
              <w:rPr>
                <w:rFonts w:ascii="Garamond" w:hAnsi="Garamond"/>
              </w:rPr>
              <w:t xml:space="preserve"> (amfib)</w:t>
            </w:r>
          </w:p>
        </w:tc>
        <w:tc>
          <w:tcPr>
            <w:tcW w:w="3353" w:type="dxa"/>
          </w:tcPr>
          <w:p w14:paraId="2026E843" w14:textId="77777777" w:rsidR="00D21BC4" w:rsidRPr="00026380" w:rsidRDefault="00D21BC4" w:rsidP="005F56FE">
            <w:pPr>
              <w:keepNext/>
              <w:rPr>
                <w:rFonts w:ascii="Garamond" w:hAnsi="Garamond"/>
              </w:rPr>
            </w:pPr>
            <w:r w:rsidRPr="00026380">
              <w:rPr>
                <w:rFonts w:ascii="Garamond" w:hAnsi="Garamond"/>
              </w:rPr>
              <w:t>bretkocë tepër e rrezikuar në habitatin bregdetar; dukuri e paqartë brenda kufijve</w:t>
            </w:r>
          </w:p>
        </w:tc>
      </w:tr>
      <w:tr w:rsidR="00B8203E" w:rsidRPr="00026380" w14:paraId="6BD58C03" w14:textId="77777777" w:rsidTr="005F56FE">
        <w:trPr>
          <w:trHeight w:val="20"/>
        </w:trPr>
        <w:tc>
          <w:tcPr>
            <w:tcW w:w="669" w:type="dxa"/>
          </w:tcPr>
          <w:p w14:paraId="6578B041" w14:textId="77777777" w:rsidR="00D21BC4" w:rsidRPr="00026380" w:rsidRDefault="00D21BC4" w:rsidP="005F56FE">
            <w:pPr>
              <w:rPr>
                <w:rFonts w:ascii="Garamond" w:hAnsi="Garamond"/>
              </w:rPr>
            </w:pPr>
            <w:r w:rsidRPr="00026380">
              <w:rPr>
                <w:rFonts w:ascii="Garamond" w:hAnsi="Garamond"/>
              </w:rPr>
              <w:t>4,3.</w:t>
            </w:r>
          </w:p>
        </w:tc>
        <w:tc>
          <w:tcPr>
            <w:tcW w:w="5187" w:type="dxa"/>
          </w:tcPr>
          <w:p w14:paraId="620EA63F" w14:textId="77777777" w:rsidR="00D21BC4" w:rsidRPr="00026380" w:rsidRDefault="00D21BC4" w:rsidP="005F56FE">
            <w:pPr>
              <w:rPr>
                <w:rFonts w:ascii="Garamond" w:hAnsi="Garamond"/>
              </w:rPr>
            </w:pPr>
            <w:r w:rsidRPr="00026380">
              <w:rPr>
                <w:rFonts w:ascii="Garamond" w:hAnsi="Garamond"/>
              </w:rPr>
              <w:t xml:space="preserve">Plecoptera (grup) (p.sh. </w:t>
            </w:r>
            <w:r w:rsidRPr="00026380">
              <w:rPr>
                <w:rFonts w:ascii="Garamond" w:hAnsi="Garamond"/>
                <w:i/>
                <w:iCs/>
              </w:rPr>
              <w:t>Marthamea vitripennis</w:t>
            </w:r>
            <w:r w:rsidRPr="00026380">
              <w:rPr>
                <w:rFonts w:ascii="Garamond" w:hAnsi="Garamond"/>
              </w:rPr>
              <w:t xml:space="preserve"> ose </w:t>
            </w:r>
            <w:r w:rsidRPr="00026380">
              <w:rPr>
                <w:rFonts w:ascii="Garamond" w:hAnsi="Garamond"/>
                <w:i/>
                <w:iCs/>
              </w:rPr>
              <w:t>Xanthoperla apicalis</w:t>
            </w:r>
            <w:r w:rsidRPr="00026380">
              <w:rPr>
                <w:rFonts w:ascii="Garamond" w:hAnsi="Garamond"/>
              </w:rPr>
              <w:t xml:space="preserve"> (macrozoobenthos)</w:t>
            </w:r>
          </w:p>
        </w:tc>
        <w:tc>
          <w:tcPr>
            <w:tcW w:w="3353" w:type="dxa"/>
          </w:tcPr>
          <w:p w14:paraId="670CA9A8" w14:textId="77777777" w:rsidR="00D21BC4" w:rsidRPr="00026380" w:rsidRDefault="00D21BC4" w:rsidP="005F56FE">
            <w:pPr>
              <w:keepNext/>
              <w:rPr>
                <w:rFonts w:ascii="Garamond" w:hAnsi="Garamond"/>
              </w:rPr>
            </w:pPr>
            <w:r w:rsidRPr="00026380">
              <w:rPr>
                <w:rFonts w:ascii="Garamond" w:hAnsi="Garamond"/>
              </w:rPr>
              <w:t>specie treguese të rëndësishme për dinamikën natyrore (Schiemer et al. 2018)</w:t>
            </w:r>
          </w:p>
        </w:tc>
      </w:tr>
      <w:tr w:rsidR="00B8203E" w:rsidRPr="00026380" w14:paraId="652A4BD1" w14:textId="77777777" w:rsidTr="005F56FE">
        <w:trPr>
          <w:trHeight w:val="20"/>
        </w:trPr>
        <w:tc>
          <w:tcPr>
            <w:tcW w:w="669" w:type="dxa"/>
          </w:tcPr>
          <w:p w14:paraId="7A694433" w14:textId="77777777" w:rsidR="00D21BC4" w:rsidRPr="00026380" w:rsidRDefault="00D21BC4" w:rsidP="005F56FE">
            <w:pPr>
              <w:rPr>
                <w:rFonts w:ascii="Garamond" w:hAnsi="Garamond"/>
              </w:rPr>
            </w:pPr>
            <w:r w:rsidRPr="00026380">
              <w:rPr>
                <w:rFonts w:ascii="Garamond" w:hAnsi="Garamond"/>
              </w:rPr>
              <w:t>4,4.</w:t>
            </w:r>
          </w:p>
        </w:tc>
        <w:tc>
          <w:tcPr>
            <w:tcW w:w="5187" w:type="dxa"/>
          </w:tcPr>
          <w:p w14:paraId="336A5522" w14:textId="77777777" w:rsidR="00D21BC4" w:rsidRPr="00026380" w:rsidRDefault="00D21BC4" w:rsidP="005F56FE">
            <w:pPr>
              <w:rPr>
                <w:rFonts w:ascii="Garamond" w:hAnsi="Garamond"/>
              </w:rPr>
            </w:pPr>
            <w:r w:rsidRPr="00026380">
              <w:rPr>
                <w:rFonts w:ascii="Garamond" w:hAnsi="Garamond"/>
              </w:rPr>
              <w:t xml:space="preserve">Ephemeroptera, p.sh. </w:t>
            </w:r>
            <w:r w:rsidRPr="00026380">
              <w:rPr>
                <w:rFonts w:ascii="Garamond" w:hAnsi="Garamond"/>
                <w:i/>
              </w:rPr>
              <w:t>Prosopistoma pennigerum</w:t>
            </w:r>
            <w:r w:rsidRPr="00026380">
              <w:rPr>
                <w:rFonts w:ascii="Garamond" w:hAnsi="Garamond"/>
              </w:rPr>
              <w:t xml:space="preserve"> (macrozoobenthos)</w:t>
            </w:r>
          </w:p>
        </w:tc>
        <w:tc>
          <w:tcPr>
            <w:tcW w:w="3353" w:type="dxa"/>
          </w:tcPr>
          <w:p w14:paraId="1150D5E4" w14:textId="77777777" w:rsidR="00D21BC4" w:rsidRPr="00026380" w:rsidRDefault="00D21BC4" w:rsidP="005F56FE">
            <w:pPr>
              <w:keepNext/>
              <w:rPr>
                <w:rFonts w:ascii="Garamond" w:hAnsi="Garamond"/>
              </w:rPr>
            </w:pPr>
            <w:r w:rsidRPr="00026380">
              <w:rPr>
                <w:rFonts w:ascii="Garamond" w:hAnsi="Garamond"/>
              </w:rPr>
              <w:t>specie treguese të rëndësishme për dinamikën natyrore (Schiemer et al. 2018)</w:t>
            </w:r>
          </w:p>
        </w:tc>
      </w:tr>
      <w:tr w:rsidR="00B8203E" w:rsidRPr="00026380" w14:paraId="6AF6DDFF" w14:textId="77777777" w:rsidTr="005F56FE">
        <w:trPr>
          <w:trHeight w:val="20"/>
        </w:trPr>
        <w:tc>
          <w:tcPr>
            <w:tcW w:w="669" w:type="dxa"/>
          </w:tcPr>
          <w:p w14:paraId="22AB6F6A" w14:textId="77777777" w:rsidR="00D21BC4" w:rsidRPr="00026380" w:rsidRDefault="00D21BC4" w:rsidP="005F56FE">
            <w:pPr>
              <w:rPr>
                <w:rFonts w:ascii="Garamond" w:hAnsi="Garamond"/>
              </w:rPr>
            </w:pPr>
            <w:r w:rsidRPr="00026380">
              <w:rPr>
                <w:rFonts w:ascii="Garamond" w:hAnsi="Garamond"/>
              </w:rPr>
              <w:t>4,5.</w:t>
            </w:r>
          </w:p>
        </w:tc>
        <w:tc>
          <w:tcPr>
            <w:tcW w:w="5187" w:type="dxa"/>
          </w:tcPr>
          <w:p w14:paraId="25DDEADC" w14:textId="77777777" w:rsidR="00D21BC4" w:rsidRPr="00026380" w:rsidRDefault="00D21BC4" w:rsidP="005F56FE">
            <w:pPr>
              <w:rPr>
                <w:rFonts w:ascii="Garamond" w:hAnsi="Garamond"/>
              </w:rPr>
            </w:pPr>
            <w:r w:rsidRPr="00026380">
              <w:rPr>
                <w:rFonts w:ascii="Garamond" w:hAnsi="Garamond"/>
                <w:i/>
                <w:iCs/>
              </w:rPr>
              <w:t>Oxynoemacheilus pindus</w:t>
            </w:r>
            <w:r w:rsidRPr="00026380">
              <w:rPr>
                <w:rFonts w:ascii="Garamond" w:hAnsi="Garamond"/>
              </w:rPr>
              <w:t xml:space="preserve"> (peshk)</w:t>
            </w:r>
          </w:p>
        </w:tc>
        <w:tc>
          <w:tcPr>
            <w:tcW w:w="3353" w:type="dxa"/>
          </w:tcPr>
          <w:p w14:paraId="4D87B9FC" w14:textId="77777777" w:rsidR="00D21BC4" w:rsidRPr="00026380" w:rsidRDefault="00D21BC4" w:rsidP="005F56FE">
            <w:pPr>
              <w:keepNext/>
              <w:rPr>
                <w:rFonts w:ascii="Garamond" w:hAnsi="Garamond"/>
              </w:rPr>
            </w:pPr>
            <w:r w:rsidRPr="00026380">
              <w:rPr>
                <w:rFonts w:ascii="Garamond" w:hAnsi="Garamond"/>
              </w:rPr>
              <w:t>endemik në Greqinë e Veriut/Shqipërinë e Jugit; kërkesë e lartë për habitat, popullsi në rënie, i cenueshëm (Schiemer et al. 2018)</w:t>
            </w:r>
          </w:p>
        </w:tc>
      </w:tr>
      <w:tr w:rsidR="00B8203E" w:rsidRPr="00026380" w14:paraId="7A04B69B" w14:textId="77777777" w:rsidTr="005F56FE">
        <w:trPr>
          <w:trHeight w:val="20"/>
        </w:trPr>
        <w:tc>
          <w:tcPr>
            <w:tcW w:w="669" w:type="dxa"/>
          </w:tcPr>
          <w:p w14:paraId="1BAF7D98" w14:textId="77777777" w:rsidR="00D21BC4" w:rsidRPr="00026380" w:rsidRDefault="00D21BC4" w:rsidP="005F56FE">
            <w:pPr>
              <w:rPr>
                <w:rFonts w:ascii="Garamond" w:hAnsi="Garamond"/>
              </w:rPr>
            </w:pPr>
            <w:r w:rsidRPr="00026380">
              <w:rPr>
                <w:rFonts w:ascii="Garamond" w:hAnsi="Garamond"/>
              </w:rPr>
              <w:t>4,6.</w:t>
            </w:r>
          </w:p>
        </w:tc>
        <w:tc>
          <w:tcPr>
            <w:tcW w:w="5187" w:type="dxa"/>
          </w:tcPr>
          <w:p w14:paraId="3671F0BC" w14:textId="77777777" w:rsidR="00D21BC4" w:rsidRPr="00026380" w:rsidRDefault="00D21BC4" w:rsidP="005F56FE">
            <w:pPr>
              <w:rPr>
                <w:rFonts w:ascii="Garamond" w:hAnsi="Garamond"/>
              </w:rPr>
            </w:pPr>
            <w:r w:rsidRPr="00026380">
              <w:rPr>
                <w:rFonts w:ascii="Garamond" w:hAnsi="Garamond"/>
                <w:i/>
                <w:iCs/>
              </w:rPr>
              <w:t>Anguilla Anguilla</w:t>
            </w:r>
            <w:r w:rsidRPr="00026380">
              <w:rPr>
                <w:rFonts w:ascii="Garamond" w:hAnsi="Garamond"/>
              </w:rPr>
              <w:t xml:space="preserve"> (ngjalë europiane); (peshk)</w:t>
            </w:r>
          </w:p>
        </w:tc>
        <w:tc>
          <w:tcPr>
            <w:tcW w:w="3353" w:type="dxa"/>
          </w:tcPr>
          <w:p w14:paraId="4C2D1ED5" w14:textId="77777777" w:rsidR="00D21BC4" w:rsidRPr="00026380" w:rsidRDefault="00D21BC4" w:rsidP="005F56FE">
            <w:pPr>
              <w:keepNext/>
              <w:rPr>
                <w:rFonts w:ascii="Garamond" w:hAnsi="Garamond"/>
              </w:rPr>
            </w:pPr>
            <w:r w:rsidRPr="00026380">
              <w:rPr>
                <w:rFonts w:ascii="Garamond" w:hAnsi="Garamond"/>
              </w:rPr>
              <w:t>endemike e Greqisë Veriore / Shqipërisë Jugore; Kërkesa e lartë për habitat, popullsia në rënie, vulnerabël (Schiemer et al. 2018)</w:t>
            </w:r>
          </w:p>
        </w:tc>
      </w:tr>
      <w:tr w:rsidR="00B8203E" w:rsidRPr="00026380" w14:paraId="2E145349" w14:textId="77777777" w:rsidTr="005F56FE">
        <w:trPr>
          <w:trHeight w:val="20"/>
        </w:trPr>
        <w:tc>
          <w:tcPr>
            <w:tcW w:w="669" w:type="dxa"/>
          </w:tcPr>
          <w:p w14:paraId="21DE415C" w14:textId="77777777" w:rsidR="00D21BC4" w:rsidRPr="00026380" w:rsidRDefault="00D21BC4" w:rsidP="005F56FE">
            <w:pPr>
              <w:rPr>
                <w:rFonts w:ascii="Garamond" w:hAnsi="Garamond"/>
              </w:rPr>
            </w:pPr>
            <w:r w:rsidRPr="00026380">
              <w:rPr>
                <w:rFonts w:ascii="Garamond" w:hAnsi="Garamond"/>
              </w:rPr>
              <w:t>4,7.</w:t>
            </w:r>
          </w:p>
        </w:tc>
        <w:tc>
          <w:tcPr>
            <w:tcW w:w="5187" w:type="dxa"/>
          </w:tcPr>
          <w:p w14:paraId="667E335F" w14:textId="77777777" w:rsidR="00D21BC4" w:rsidRPr="00026380" w:rsidRDefault="00D21BC4" w:rsidP="005F56FE">
            <w:pPr>
              <w:rPr>
                <w:rFonts w:ascii="Garamond" w:hAnsi="Garamond"/>
              </w:rPr>
            </w:pPr>
            <w:r w:rsidRPr="00026380">
              <w:rPr>
                <w:rFonts w:ascii="Garamond" w:hAnsi="Garamond"/>
                <w:i/>
                <w:iCs/>
              </w:rPr>
              <w:t xml:space="preserve">Anguilla Anguilla </w:t>
            </w:r>
            <w:r w:rsidRPr="00026380">
              <w:rPr>
                <w:rFonts w:ascii="Garamond" w:hAnsi="Garamond"/>
              </w:rPr>
              <w:t>(peshk Europian); (peshk)</w:t>
            </w:r>
          </w:p>
        </w:tc>
        <w:tc>
          <w:tcPr>
            <w:tcW w:w="3353" w:type="dxa"/>
          </w:tcPr>
          <w:p w14:paraId="1285B242" w14:textId="77777777" w:rsidR="00D21BC4" w:rsidRPr="00026380" w:rsidRDefault="00D21BC4" w:rsidP="005F56FE">
            <w:pPr>
              <w:keepNext/>
              <w:rPr>
                <w:rFonts w:ascii="Garamond" w:hAnsi="Garamond"/>
              </w:rPr>
            </w:pPr>
            <w:r w:rsidRPr="00026380">
              <w:rPr>
                <w:rFonts w:ascii="Garamond" w:hAnsi="Garamond"/>
              </w:rPr>
              <w:t>speciet migratore, tepër të rrezikuara, habitat potencial; specie ombrellë potencialisht të rëndësishme; nevojiten studime të mëtejshme (Shumka et al. 2018)</w:t>
            </w:r>
          </w:p>
        </w:tc>
      </w:tr>
      <w:tr w:rsidR="00B8203E" w:rsidRPr="00026380" w14:paraId="573BA439" w14:textId="77777777" w:rsidTr="005F56FE">
        <w:trPr>
          <w:trHeight w:val="20"/>
        </w:trPr>
        <w:tc>
          <w:tcPr>
            <w:tcW w:w="669" w:type="dxa"/>
          </w:tcPr>
          <w:p w14:paraId="5CCBF208" w14:textId="77777777" w:rsidR="00D21BC4" w:rsidRPr="00026380" w:rsidRDefault="00D21BC4" w:rsidP="005F56FE">
            <w:pPr>
              <w:rPr>
                <w:rFonts w:ascii="Garamond" w:hAnsi="Garamond"/>
              </w:rPr>
            </w:pPr>
            <w:r w:rsidRPr="00026380">
              <w:rPr>
                <w:rFonts w:ascii="Garamond" w:hAnsi="Garamond"/>
              </w:rPr>
              <w:t>4,8.</w:t>
            </w:r>
          </w:p>
        </w:tc>
        <w:tc>
          <w:tcPr>
            <w:tcW w:w="5187" w:type="dxa"/>
          </w:tcPr>
          <w:p w14:paraId="171106EF" w14:textId="77777777" w:rsidR="00D21BC4" w:rsidRPr="00026380" w:rsidRDefault="00D21BC4" w:rsidP="005F56FE">
            <w:pPr>
              <w:rPr>
                <w:rFonts w:ascii="Garamond" w:hAnsi="Garamond"/>
              </w:rPr>
            </w:pPr>
            <w:r w:rsidRPr="00026380">
              <w:rPr>
                <w:rFonts w:ascii="Garamond" w:hAnsi="Garamond"/>
                <w:i/>
              </w:rPr>
              <w:t xml:space="preserve">Acipenser sturio </w:t>
            </w:r>
            <w:r w:rsidRPr="00026380">
              <w:rPr>
                <w:rFonts w:ascii="Garamond" w:hAnsi="Garamond"/>
              </w:rPr>
              <w:t>(peshk i Adriatikut) (peshk )</w:t>
            </w:r>
          </w:p>
        </w:tc>
        <w:tc>
          <w:tcPr>
            <w:tcW w:w="3353" w:type="dxa"/>
          </w:tcPr>
          <w:p w14:paraId="0343B321" w14:textId="77777777" w:rsidR="00D21BC4" w:rsidRPr="00026380" w:rsidRDefault="00D21BC4" w:rsidP="005F56FE">
            <w:pPr>
              <w:keepNext/>
              <w:rPr>
                <w:rFonts w:ascii="Garamond" w:hAnsi="Garamond"/>
              </w:rPr>
            </w:pPr>
            <w:r w:rsidRPr="00026380">
              <w:rPr>
                <w:rFonts w:ascii="Garamond" w:hAnsi="Garamond"/>
              </w:rPr>
              <w:t>speciet migratore, tepër të rrezikuara, habitat potencial; specie ombrellë potencialisht të rëndësishme; nevojiten studime të mëtejshme (Shumka et al. 2018)</w:t>
            </w:r>
          </w:p>
        </w:tc>
      </w:tr>
      <w:tr w:rsidR="00B8203E" w:rsidRPr="00026380" w14:paraId="32246EC5" w14:textId="77777777" w:rsidTr="005F56FE">
        <w:trPr>
          <w:trHeight w:val="20"/>
        </w:trPr>
        <w:tc>
          <w:tcPr>
            <w:tcW w:w="669" w:type="dxa"/>
          </w:tcPr>
          <w:p w14:paraId="2617F122" w14:textId="77777777" w:rsidR="00D21BC4" w:rsidRPr="00026380" w:rsidRDefault="00D21BC4" w:rsidP="005F56FE">
            <w:pPr>
              <w:rPr>
                <w:rFonts w:ascii="Garamond" w:hAnsi="Garamond"/>
              </w:rPr>
            </w:pPr>
            <w:r w:rsidRPr="00026380">
              <w:rPr>
                <w:rFonts w:ascii="Garamond" w:hAnsi="Garamond"/>
              </w:rPr>
              <w:t>4.9.</w:t>
            </w:r>
          </w:p>
        </w:tc>
        <w:tc>
          <w:tcPr>
            <w:tcW w:w="5187" w:type="dxa"/>
          </w:tcPr>
          <w:p w14:paraId="7F8A6855" w14:textId="77777777" w:rsidR="00D21BC4" w:rsidRPr="00026380" w:rsidRDefault="00D21BC4" w:rsidP="005F56FE">
            <w:pPr>
              <w:rPr>
                <w:rFonts w:ascii="Garamond" w:hAnsi="Garamond"/>
              </w:rPr>
            </w:pPr>
            <w:r w:rsidRPr="00026380">
              <w:rPr>
                <w:rFonts w:ascii="Garamond" w:hAnsi="Garamond"/>
                <w:i/>
                <w:iCs/>
              </w:rPr>
              <w:t>Typha minima</w:t>
            </w:r>
            <w:r w:rsidRPr="00026380">
              <w:rPr>
                <w:rFonts w:ascii="Garamond" w:hAnsi="Garamond"/>
              </w:rPr>
              <w:t xml:space="preserve"> (bimë vaskulare)</w:t>
            </w:r>
          </w:p>
        </w:tc>
        <w:tc>
          <w:tcPr>
            <w:tcW w:w="3353" w:type="dxa"/>
          </w:tcPr>
          <w:p w14:paraId="7BD193EA" w14:textId="77777777" w:rsidR="00D21BC4" w:rsidRPr="00026380" w:rsidRDefault="00D21BC4" w:rsidP="005F56FE">
            <w:pPr>
              <w:keepNext/>
              <w:rPr>
                <w:rFonts w:ascii="Garamond" w:hAnsi="Garamond"/>
              </w:rPr>
            </w:pPr>
            <w:r w:rsidRPr="00026380">
              <w:rPr>
                <w:rFonts w:ascii="Garamond" w:hAnsi="Garamond"/>
              </w:rPr>
              <w:t>specie bime pioniere, habitate të shkëputur; grumbullime të qëndrueshme; të rrezikuara në Europë; (Fontes et al. 2018)</w:t>
            </w:r>
          </w:p>
        </w:tc>
      </w:tr>
      <w:tr w:rsidR="00B8203E" w:rsidRPr="00026380" w14:paraId="2E5A7C7F" w14:textId="77777777" w:rsidTr="005F56FE">
        <w:trPr>
          <w:trHeight w:val="20"/>
        </w:trPr>
        <w:tc>
          <w:tcPr>
            <w:tcW w:w="669" w:type="dxa"/>
          </w:tcPr>
          <w:p w14:paraId="3ABA51A9" w14:textId="77777777" w:rsidR="00D21BC4" w:rsidRPr="00026380" w:rsidRDefault="00D21BC4" w:rsidP="005F56FE">
            <w:pPr>
              <w:rPr>
                <w:rFonts w:ascii="Garamond" w:hAnsi="Garamond"/>
              </w:rPr>
            </w:pPr>
            <w:r w:rsidRPr="00026380">
              <w:rPr>
                <w:rFonts w:ascii="Garamond" w:hAnsi="Garamond"/>
              </w:rPr>
              <w:t>4.10.</w:t>
            </w:r>
          </w:p>
        </w:tc>
        <w:tc>
          <w:tcPr>
            <w:tcW w:w="5187" w:type="dxa"/>
          </w:tcPr>
          <w:p w14:paraId="18DB8EEC" w14:textId="77777777" w:rsidR="00D21BC4" w:rsidRPr="00026380" w:rsidRDefault="00D21BC4" w:rsidP="005F56FE">
            <w:pPr>
              <w:rPr>
                <w:rFonts w:ascii="Garamond" w:hAnsi="Garamond"/>
              </w:rPr>
            </w:pPr>
            <w:r w:rsidRPr="00026380">
              <w:rPr>
                <w:rFonts w:ascii="Garamond" w:hAnsi="Garamond"/>
                <w:i/>
              </w:rPr>
              <w:t xml:space="preserve">Riparia riparia </w:t>
            </w:r>
            <w:r w:rsidRPr="00026380">
              <w:rPr>
                <w:rFonts w:ascii="Garamond" w:hAnsi="Garamond"/>
                <w:b/>
              </w:rPr>
              <w:t>(</w:t>
            </w:r>
            <w:r w:rsidRPr="00026380">
              <w:rPr>
                <w:rFonts w:ascii="Garamond" w:hAnsi="Garamond"/>
              </w:rPr>
              <w:t>Dallëndyshe lumi) (zog)</w:t>
            </w:r>
          </w:p>
        </w:tc>
        <w:tc>
          <w:tcPr>
            <w:tcW w:w="3353" w:type="dxa"/>
          </w:tcPr>
          <w:p w14:paraId="3A06B4FF" w14:textId="77777777" w:rsidR="00D21BC4" w:rsidRPr="00026380" w:rsidRDefault="00D21BC4" w:rsidP="005F56FE">
            <w:pPr>
              <w:keepNext/>
              <w:rPr>
                <w:rFonts w:ascii="Garamond" w:hAnsi="Garamond"/>
              </w:rPr>
            </w:pPr>
            <w:r w:rsidRPr="00026380">
              <w:rPr>
                <w:rFonts w:ascii="Garamond" w:hAnsi="Garamond"/>
              </w:rPr>
              <w:t xml:space="preserve">Deri në 13,000 çifte shumimi (më parë supozohej për gjithë Shqipërinë: 5,000-8,000 çifte shumimi </w:t>
            </w:r>
            <w:r w:rsidRPr="00026380">
              <w:rPr>
                <w:rFonts w:ascii="Garamond" w:hAnsi="Garamond"/>
              </w:rPr>
              <w:fldChar w:fldCharType="begin"/>
            </w:r>
            <w:r w:rsidRPr="00026380">
              <w:rPr>
                <w:rFonts w:ascii="Garamond" w:hAnsi="Garamond"/>
              </w:rPr>
              <w:instrText xml:space="preserve"> ADDIN ZOTERO_ITEM CSL_CITATION {"citationID":"1RlzRIGF","properties":{"formattedCitation":"(Bino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Pr="00026380">
              <w:rPr>
                <w:rFonts w:ascii="Garamond" w:hAnsi="Garamond"/>
              </w:rPr>
              <w:fldChar w:fldCharType="separate"/>
            </w:r>
            <w:r w:rsidRPr="00026380">
              <w:rPr>
                <w:rFonts w:ascii="Garamond" w:hAnsi="Garamond"/>
              </w:rPr>
              <w:t>(Bino et al., 2023)</w:t>
            </w:r>
            <w:r w:rsidRPr="00026380">
              <w:rPr>
                <w:rFonts w:ascii="Garamond" w:hAnsi="Garamond"/>
              </w:rPr>
              <w:fldChar w:fldCharType="end"/>
            </w:r>
          </w:p>
        </w:tc>
      </w:tr>
      <w:tr w:rsidR="00B8203E" w:rsidRPr="00026380" w14:paraId="5E8480C8" w14:textId="77777777" w:rsidTr="005F56FE">
        <w:trPr>
          <w:trHeight w:val="20"/>
        </w:trPr>
        <w:tc>
          <w:tcPr>
            <w:tcW w:w="669" w:type="dxa"/>
          </w:tcPr>
          <w:p w14:paraId="6066D027" w14:textId="77777777" w:rsidR="00D21BC4" w:rsidRPr="00026380" w:rsidRDefault="00D21BC4" w:rsidP="005F56FE">
            <w:pPr>
              <w:rPr>
                <w:rFonts w:ascii="Garamond" w:hAnsi="Garamond"/>
              </w:rPr>
            </w:pPr>
            <w:r w:rsidRPr="00026380">
              <w:rPr>
                <w:rFonts w:ascii="Garamond" w:hAnsi="Garamond"/>
              </w:rPr>
              <w:t>4.11.</w:t>
            </w:r>
          </w:p>
        </w:tc>
        <w:tc>
          <w:tcPr>
            <w:tcW w:w="5187" w:type="dxa"/>
          </w:tcPr>
          <w:p w14:paraId="634C54F6" w14:textId="77777777" w:rsidR="00D21BC4" w:rsidRPr="00026380" w:rsidRDefault="00D21BC4" w:rsidP="005F56FE">
            <w:pPr>
              <w:rPr>
                <w:rFonts w:ascii="Garamond" w:hAnsi="Garamond"/>
              </w:rPr>
            </w:pPr>
            <w:r w:rsidRPr="00026380">
              <w:rPr>
                <w:rFonts w:ascii="Garamond" w:hAnsi="Garamond"/>
                <w:i/>
              </w:rPr>
              <w:t>Charadrius dubius</w:t>
            </w:r>
            <w:r w:rsidRPr="00026380">
              <w:rPr>
                <w:rFonts w:ascii="Garamond" w:hAnsi="Garamond"/>
              </w:rPr>
              <w:t xml:space="preserve"> (Vraponjësi i vogël) (zog)</w:t>
            </w:r>
          </w:p>
        </w:tc>
        <w:tc>
          <w:tcPr>
            <w:tcW w:w="3353" w:type="dxa"/>
          </w:tcPr>
          <w:p w14:paraId="026457AF" w14:textId="77777777" w:rsidR="00D21BC4" w:rsidRPr="00026380" w:rsidRDefault="00D21BC4" w:rsidP="005F56FE">
            <w:pPr>
              <w:keepNext/>
              <w:rPr>
                <w:rFonts w:ascii="Garamond" w:hAnsi="Garamond"/>
              </w:rPr>
            </w:pPr>
            <w:r w:rsidRPr="00026380">
              <w:rPr>
                <w:rFonts w:ascii="Garamond" w:hAnsi="Garamond"/>
              </w:rPr>
              <w:t xml:space="preserve">150-200 çifte shumimi (25-42 % e gjithë popullsisë të Shqipërisë) </w:t>
            </w:r>
            <w:r w:rsidRPr="00026380">
              <w:rPr>
                <w:rFonts w:ascii="Garamond" w:hAnsi="Garamond"/>
              </w:rPr>
              <w:fldChar w:fldCharType="begin"/>
            </w:r>
            <w:r w:rsidRPr="00026380">
              <w:rPr>
                <w:rFonts w:ascii="Garamond" w:hAnsi="Garamond"/>
              </w:rPr>
              <w:instrText xml:space="preserve"> ADDIN ZOTERO_ITEM CSL_CITATION {"citationID":"nqaXQojn","properties":{"formattedCitation":"(Bino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Pr="00026380">
              <w:rPr>
                <w:rFonts w:ascii="Garamond" w:hAnsi="Garamond"/>
              </w:rPr>
              <w:fldChar w:fldCharType="separate"/>
            </w:r>
            <w:r w:rsidRPr="00026380">
              <w:rPr>
                <w:rFonts w:ascii="Garamond" w:hAnsi="Garamond"/>
              </w:rPr>
              <w:t>(Bino et al., 2023)</w:t>
            </w:r>
            <w:r w:rsidRPr="00026380">
              <w:rPr>
                <w:rFonts w:ascii="Garamond" w:hAnsi="Garamond"/>
              </w:rPr>
              <w:fldChar w:fldCharType="end"/>
            </w:r>
          </w:p>
        </w:tc>
      </w:tr>
      <w:tr w:rsidR="00B8203E" w:rsidRPr="00026380" w14:paraId="18E3FDF4" w14:textId="77777777" w:rsidTr="005F56FE">
        <w:trPr>
          <w:trHeight w:val="20"/>
        </w:trPr>
        <w:tc>
          <w:tcPr>
            <w:tcW w:w="669" w:type="dxa"/>
          </w:tcPr>
          <w:p w14:paraId="1C4D58F2" w14:textId="77777777" w:rsidR="00D21BC4" w:rsidRPr="00026380" w:rsidRDefault="00D21BC4" w:rsidP="005F56FE">
            <w:pPr>
              <w:rPr>
                <w:rFonts w:ascii="Garamond" w:hAnsi="Garamond"/>
              </w:rPr>
            </w:pPr>
            <w:r w:rsidRPr="00026380">
              <w:rPr>
                <w:rFonts w:ascii="Garamond" w:hAnsi="Garamond"/>
              </w:rPr>
              <w:t>4.12.</w:t>
            </w:r>
          </w:p>
        </w:tc>
        <w:tc>
          <w:tcPr>
            <w:tcW w:w="5187" w:type="dxa"/>
          </w:tcPr>
          <w:p w14:paraId="5E59EFB0" w14:textId="77777777" w:rsidR="00D21BC4" w:rsidRPr="00026380" w:rsidRDefault="00D21BC4" w:rsidP="005F56FE">
            <w:pPr>
              <w:rPr>
                <w:rFonts w:ascii="Garamond" w:hAnsi="Garamond"/>
              </w:rPr>
            </w:pPr>
            <w:r w:rsidRPr="00026380">
              <w:rPr>
                <w:rFonts w:ascii="Garamond" w:hAnsi="Garamond"/>
                <w:i/>
              </w:rPr>
              <w:t>Burhinus oedicnemus</w:t>
            </w:r>
            <w:r w:rsidRPr="00026380">
              <w:rPr>
                <w:rFonts w:ascii="Garamond" w:hAnsi="Garamond"/>
              </w:rPr>
              <w:t xml:space="preserve"> (Gjylaci symadh) (zog)</w:t>
            </w:r>
          </w:p>
        </w:tc>
        <w:tc>
          <w:tcPr>
            <w:tcW w:w="3353" w:type="dxa"/>
          </w:tcPr>
          <w:p w14:paraId="3B4D207C" w14:textId="77777777" w:rsidR="00D21BC4" w:rsidRPr="00026380" w:rsidRDefault="00D21BC4" w:rsidP="005F56FE">
            <w:pPr>
              <w:keepNext/>
              <w:rPr>
                <w:rFonts w:ascii="Garamond" w:hAnsi="Garamond"/>
              </w:rPr>
            </w:pPr>
            <w:r w:rsidRPr="00026380">
              <w:rPr>
                <w:rFonts w:ascii="Garamond" w:hAnsi="Garamond"/>
              </w:rPr>
              <w:t xml:space="preserve">40-60 çifte shumimi (rreth 50% e gjithë popullsisë në Shqipëri) </w:t>
            </w:r>
            <w:r w:rsidRPr="00026380">
              <w:rPr>
                <w:rFonts w:ascii="Garamond" w:hAnsi="Garamond"/>
              </w:rPr>
              <w:fldChar w:fldCharType="begin"/>
            </w:r>
            <w:r w:rsidRPr="00026380">
              <w:rPr>
                <w:rFonts w:ascii="Garamond" w:hAnsi="Garamond"/>
              </w:rPr>
              <w:instrText xml:space="preserve"> ADDIN ZOTERO_ITEM CSL_CITATION {"citationID":"SbgKdwoX","properties":{"formattedCitation":"(Bino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Pr="00026380">
              <w:rPr>
                <w:rFonts w:ascii="Garamond" w:hAnsi="Garamond"/>
              </w:rPr>
              <w:fldChar w:fldCharType="separate"/>
            </w:r>
            <w:r w:rsidRPr="00026380">
              <w:rPr>
                <w:rFonts w:ascii="Garamond" w:hAnsi="Garamond"/>
              </w:rPr>
              <w:t>(Bino et al., 2023)</w:t>
            </w:r>
            <w:r w:rsidRPr="00026380">
              <w:rPr>
                <w:rFonts w:ascii="Garamond" w:hAnsi="Garamond"/>
              </w:rPr>
              <w:fldChar w:fldCharType="end"/>
            </w:r>
          </w:p>
        </w:tc>
      </w:tr>
      <w:tr w:rsidR="00B8203E" w:rsidRPr="00026380" w14:paraId="70668992" w14:textId="77777777" w:rsidTr="005F56FE">
        <w:trPr>
          <w:trHeight w:val="20"/>
        </w:trPr>
        <w:tc>
          <w:tcPr>
            <w:tcW w:w="669" w:type="dxa"/>
          </w:tcPr>
          <w:p w14:paraId="7D92495C" w14:textId="77777777" w:rsidR="00D21BC4" w:rsidRPr="00026380" w:rsidRDefault="00D21BC4" w:rsidP="005F56FE">
            <w:pPr>
              <w:rPr>
                <w:rFonts w:ascii="Garamond" w:hAnsi="Garamond"/>
              </w:rPr>
            </w:pPr>
            <w:r w:rsidRPr="00026380">
              <w:rPr>
                <w:rFonts w:ascii="Garamond" w:hAnsi="Garamond"/>
              </w:rPr>
              <w:t>4.13.</w:t>
            </w:r>
          </w:p>
        </w:tc>
        <w:tc>
          <w:tcPr>
            <w:tcW w:w="5187" w:type="dxa"/>
          </w:tcPr>
          <w:p w14:paraId="701558D0" w14:textId="77777777" w:rsidR="00D21BC4" w:rsidRPr="00026380" w:rsidRDefault="00D21BC4" w:rsidP="005F56FE">
            <w:pPr>
              <w:rPr>
                <w:rFonts w:ascii="Garamond" w:hAnsi="Garamond"/>
              </w:rPr>
            </w:pPr>
            <w:r w:rsidRPr="00026380">
              <w:rPr>
                <w:rFonts w:ascii="Garamond" w:hAnsi="Garamond"/>
                <w:i/>
                <w:iCs/>
              </w:rPr>
              <w:t>Neofroni percnopterus</w:t>
            </w:r>
            <w:r w:rsidRPr="00026380">
              <w:rPr>
                <w:rFonts w:ascii="Garamond" w:hAnsi="Garamond"/>
              </w:rPr>
              <w:t xml:space="preserve"> (kali i qyqes) (zog)</w:t>
            </w:r>
          </w:p>
        </w:tc>
        <w:tc>
          <w:tcPr>
            <w:tcW w:w="3353" w:type="dxa"/>
          </w:tcPr>
          <w:p w14:paraId="7DFD1048" w14:textId="77777777" w:rsidR="00D21BC4" w:rsidRPr="00026380" w:rsidRDefault="00D21BC4" w:rsidP="005F56FE">
            <w:pPr>
              <w:keepNext/>
              <w:rPr>
                <w:rFonts w:ascii="Garamond" w:hAnsi="Garamond"/>
              </w:rPr>
            </w:pPr>
            <w:r w:rsidRPr="00026380">
              <w:rPr>
                <w:rFonts w:ascii="Garamond" w:hAnsi="Garamond"/>
              </w:rPr>
              <w:t xml:space="preserve">Dokumentuar në 9 vendndodhje; shtatë territore </w:t>
            </w:r>
            <w:r w:rsidRPr="00026380">
              <w:rPr>
                <w:rFonts w:ascii="Garamond" w:hAnsi="Garamond"/>
              </w:rPr>
              <w:fldChar w:fldCharType="begin"/>
            </w:r>
            <w:r w:rsidRPr="00026380">
              <w:rPr>
                <w:rFonts w:ascii="Garamond" w:hAnsi="Garamond"/>
              </w:rPr>
              <w:instrText xml:space="preserve"> ADDIN ZOTERO_ITEM CSL_CITATION {"citationID":"NKf9wfmJ","properties":{"formattedCitation":"(Bino et al., 2023)","plainCitation":"(Bino et al., 2023)","noteIndex":0},"citationItems":[{"id":41176,"uris":["http://zotero.org/groups/2697167/items/DNL8UZ6H"],"itemData":{"id":41176,"type":"report","event-place":"Tirana,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2023","author":[{"family":"Bino","given":"T."},{"family":"Xeka","given":"E."},{"family":"Bashmili","given":"K."}],"issued":{"date-parts":[["2023"]]}}}],"schema":"https://github.com/citation-style-language/schema/raw/master/csl-citation.json"} </w:instrText>
            </w:r>
            <w:r w:rsidRPr="00026380">
              <w:rPr>
                <w:rFonts w:ascii="Garamond" w:hAnsi="Garamond"/>
              </w:rPr>
              <w:fldChar w:fldCharType="separate"/>
            </w:r>
            <w:r w:rsidRPr="00026380">
              <w:rPr>
                <w:rFonts w:ascii="Garamond" w:hAnsi="Garamond"/>
              </w:rPr>
              <w:t>(Bino et al., 2023)</w:t>
            </w:r>
            <w:r w:rsidRPr="00026380">
              <w:rPr>
                <w:rFonts w:ascii="Garamond" w:hAnsi="Garamond"/>
              </w:rPr>
              <w:fldChar w:fldCharType="end"/>
            </w:r>
          </w:p>
        </w:tc>
      </w:tr>
      <w:tr w:rsidR="00B8203E" w:rsidRPr="00026380" w14:paraId="6A899F3E" w14:textId="77777777" w:rsidTr="005F56FE">
        <w:trPr>
          <w:trHeight w:val="20"/>
        </w:trPr>
        <w:tc>
          <w:tcPr>
            <w:tcW w:w="669" w:type="dxa"/>
          </w:tcPr>
          <w:p w14:paraId="28B8AA24" w14:textId="77777777" w:rsidR="00D21BC4" w:rsidRPr="00026380" w:rsidRDefault="00D21BC4" w:rsidP="005F56FE">
            <w:pPr>
              <w:rPr>
                <w:rFonts w:ascii="Garamond" w:hAnsi="Garamond"/>
              </w:rPr>
            </w:pPr>
            <w:r w:rsidRPr="00026380">
              <w:rPr>
                <w:rFonts w:ascii="Garamond" w:hAnsi="Garamond"/>
              </w:rPr>
              <w:t>4.13.</w:t>
            </w:r>
          </w:p>
        </w:tc>
        <w:tc>
          <w:tcPr>
            <w:tcW w:w="5187" w:type="dxa"/>
          </w:tcPr>
          <w:p w14:paraId="4F63E38B" w14:textId="77777777" w:rsidR="00D21BC4" w:rsidRPr="00026380" w:rsidRDefault="00D21BC4" w:rsidP="005F56FE">
            <w:pPr>
              <w:rPr>
                <w:rFonts w:ascii="Garamond" w:hAnsi="Garamond"/>
              </w:rPr>
            </w:pPr>
            <w:r w:rsidRPr="00026380">
              <w:rPr>
                <w:rFonts w:ascii="Garamond" w:hAnsi="Garamond"/>
              </w:rPr>
              <w:t>Zogj të tjerë: Një numër i madh zogjsh si specie potenciale të synuara si bilbili peshkatar, gargulli, krahëthati, shqiponja gjarpërngrënëse ose lejleku i zi</w:t>
            </w:r>
          </w:p>
        </w:tc>
        <w:tc>
          <w:tcPr>
            <w:tcW w:w="3353" w:type="dxa"/>
          </w:tcPr>
          <w:p w14:paraId="461D3BBD" w14:textId="77777777" w:rsidR="00D21BC4" w:rsidRPr="00026380" w:rsidRDefault="00D21BC4" w:rsidP="005F56FE">
            <w:pPr>
              <w:keepNext/>
              <w:rPr>
                <w:rFonts w:ascii="Garamond" w:hAnsi="Garamond"/>
              </w:rPr>
            </w:pPr>
            <w:r w:rsidRPr="00026380">
              <w:rPr>
                <w:rFonts w:ascii="Garamond" w:hAnsi="Garamond"/>
              </w:rPr>
              <w:fldChar w:fldCharType="begin"/>
            </w:r>
            <w:r w:rsidRPr="00026380">
              <w:rPr>
                <w:rFonts w:ascii="Garamond" w:hAnsi="Garamond"/>
              </w:rPr>
              <w:instrText xml:space="preserve"> ADDIN ZOTERO_ITEM CSL_CITATION {"citationID":"q2OqNVDb","properties":{"formattedCitation":"(Bino et al., 2023; Fontes et al., 2019)","plainCitation":"(Bino et al., 2023; Fontes et al., 2019)","noteIndex":0},"citationItems":[{"id":41176,"uris":["http://zotero.org/groups/2697167/items/DNL8UZ6H"],"itemData":{"id":41176,"type":"report","event-place":"Tirana, Albania","publisher":"Albanian Ornithological Society (AOS)","publisher-place":"Tirana, Albania","title":"Breeding birds of Vjosa River National Park - First results of the inventory of June 2023","author":[{"family":"Bino","given":"T."},{"family":"Xeka","given":"E."},{"family":"Bashmili","given":"K."}],"issued":{"date-parts":[["2023"]]}}},{"id":40522,"uris":["http://zotero.org/groups/2697167/items/2WHJA9TY"],"itemData":{"id":40522,"type":"report","event-place":"Arles, Tour du Valat","page":"53","publisher":"Report for Save the Blue Heart of Europe Initiative &amp; Euronatur","publisher-place":"Arles, Tour du Valat","title":"Biodiversity survey of the Vjosa River catchment – Poçem &amp; Kalivaç areas (Albania)","author":[{"family":"Fontes","given":"Hugo"},{"family":"Olivier","given":"Anthony"},{"family":"Sacdanaku","given":"Enerit"},{"family":"Thibault","given":"Marc"}],"issued":{"date-parts":[["2019"]]}}}],"schema":"https://github.com/citation-style-language/schema/raw/master/csl-citation.json"} </w:instrText>
            </w:r>
            <w:r w:rsidRPr="00026380">
              <w:rPr>
                <w:rFonts w:ascii="Garamond" w:hAnsi="Garamond"/>
              </w:rPr>
              <w:fldChar w:fldCharType="separate"/>
            </w:r>
            <w:r w:rsidRPr="00026380">
              <w:rPr>
                <w:rFonts w:ascii="Garamond" w:hAnsi="Garamond"/>
              </w:rPr>
              <w:t>(Bino et al., 2023; Fontes et al., 2019)</w:t>
            </w:r>
            <w:r w:rsidRPr="00026380">
              <w:rPr>
                <w:rFonts w:ascii="Garamond" w:hAnsi="Garamond"/>
              </w:rPr>
              <w:fldChar w:fldCharType="end"/>
            </w:r>
          </w:p>
        </w:tc>
      </w:tr>
      <w:tr w:rsidR="00B8203E" w:rsidRPr="00026380" w14:paraId="73A6D2A5" w14:textId="77777777" w:rsidTr="005F56FE">
        <w:trPr>
          <w:trHeight w:val="20"/>
        </w:trPr>
        <w:tc>
          <w:tcPr>
            <w:tcW w:w="669" w:type="dxa"/>
          </w:tcPr>
          <w:p w14:paraId="3CAF08B5" w14:textId="77777777" w:rsidR="00D21BC4" w:rsidRPr="00026380" w:rsidRDefault="00D21BC4" w:rsidP="005F56FE">
            <w:pPr>
              <w:rPr>
                <w:rFonts w:ascii="Garamond" w:hAnsi="Garamond"/>
              </w:rPr>
            </w:pPr>
            <w:r w:rsidRPr="00026380">
              <w:rPr>
                <w:rFonts w:ascii="Garamond" w:hAnsi="Garamond"/>
              </w:rPr>
              <w:t>4.15.</w:t>
            </w:r>
          </w:p>
        </w:tc>
        <w:tc>
          <w:tcPr>
            <w:tcW w:w="5187" w:type="dxa"/>
          </w:tcPr>
          <w:p w14:paraId="21EDD2E9" w14:textId="77777777" w:rsidR="00D21BC4" w:rsidRPr="00026380" w:rsidRDefault="00D21BC4" w:rsidP="005F56FE">
            <w:pPr>
              <w:rPr>
                <w:rFonts w:ascii="Garamond" w:hAnsi="Garamond"/>
              </w:rPr>
            </w:pPr>
            <w:r w:rsidRPr="00026380">
              <w:rPr>
                <w:rFonts w:ascii="Garamond" w:hAnsi="Garamond"/>
              </w:rPr>
              <w:t xml:space="preserve">Lakuriqët e natës </w:t>
            </w:r>
          </w:p>
        </w:tc>
        <w:tc>
          <w:tcPr>
            <w:tcW w:w="3353" w:type="dxa"/>
          </w:tcPr>
          <w:p w14:paraId="3BC0EF3D" w14:textId="77777777" w:rsidR="00D21BC4" w:rsidRPr="00026380" w:rsidRDefault="00D21BC4" w:rsidP="005F56FE">
            <w:pPr>
              <w:keepNext/>
              <w:rPr>
                <w:rFonts w:ascii="Garamond" w:hAnsi="Garamond"/>
              </w:rPr>
            </w:pPr>
            <w:r w:rsidRPr="00026380">
              <w:rPr>
                <w:rFonts w:ascii="Garamond" w:hAnsi="Garamond"/>
              </w:rPr>
              <w:t>Tërësisht e paqartë</w:t>
            </w:r>
          </w:p>
        </w:tc>
      </w:tr>
    </w:tbl>
    <w:p w14:paraId="61EBFBD3"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6</w:t>
      </w:r>
      <w:r w:rsidRPr="00026380">
        <w:rPr>
          <w:rFonts w:ascii="Garamond" w:hAnsi="Garamond"/>
          <w:color w:val="auto"/>
          <w:sz w:val="24"/>
          <w:szCs w:val="24"/>
        </w:rPr>
        <w:fldChar w:fldCharType="end"/>
      </w:r>
      <w:r w:rsidRPr="00026380">
        <w:rPr>
          <w:rFonts w:ascii="Garamond" w:hAnsi="Garamond"/>
          <w:color w:val="auto"/>
          <w:sz w:val="24"/>
          <w:szCs w:val="24"/>
        </w:rPr>
        <w:t xml:space="preserve">: Vlerat kryesore ekologjike *Shënim: Speciet dhe habitatet kryesore të listuara si vlera kryesore lidhen të gjitha me ekosistemet e lidhur me lumenjtë. Vendndodhja e saktë, statusi i ruajtjes, popullsia ose madhësia e </w:t>
      </w:r>
      <w:r w:rsidRPr="00026380">
        <w:rPr>
          <w:rFonts w:ascii="Garamond" w:hAnsi="Garamond"/>
          <w:color w:val="auto"/>
          <w:sz w:val="24"/>
          <w:szCs w:val="24"/>
        </w:rPr>
        <w:lastRenderedPageBreak/>
        <w:t>zonës mbeten gjerësisht të panjohura dhe mund të jenë subjekt i ndryshimit sapo të jenë të disponueshme të dhëna të qëndrueshme ekologjike)</w:t>
      </w:r>
    </w:p>
    <w:p w14:paraId="3528BF78" w14:textId="77777777" w:rsidR="00D21BC4" w:rsidRPr="00026380" w:rsidRDefault="005F56FE" w:rsidP="005F56FE">
      <w:pPr>
        <w:pStyle w:val="Heading3"/>
        <w:spacing w:before="0"/>
        <w:ind w:left="284" w:firstLine="0"/>
        <w:rPr>
          <w:rFonts w:ascii="Garamond" w:hAnsi="Garamond"/>
          <w:color w:val="auto"/>
        </w:rPr>
      </w:pPr>
      <w:bookmarkStart w:id="109" w:name="_Toc139534341"/>
      <w:bookmarkStart w:id="110" w:name="_Toc154062279"/>
      <w:bookmarkStart w:id="111" w:name="_Toc201560671"/>
      <w:r w:rsidRPr="00026380">
        <w:rPr>
          <w:rFonts w:ascii="Garamond" w:hAnsi="Garamond"/>
          <w:color w:val="auto"/>
        </w:rPr>
        <w:t xml:space="preserve">2.1.2. </w:t>
      </w:r>
      <w:r w:rsidR="00D21BC4" w:rsidRPr="00026380">
        <w:rPr>
          <w:rFonts w:ascii="Garamond" w:hAnsi="Garamond"/>
          <w:color w:val="auto"/>
        </w:rPr>
        <w:t>Vlerat socio-ekonomike</w:t>
      </w:r>
      <w:bookmarkEnd w:id="109"/>
      <w:bookmarkEnd w:id="110"/>
      <w:bookmarkEnd w:id="111"/>
    </w:p>
    <w:p w14:paraId="7746350F" w14:textId="77777777" w:rsidR="00D21BC4" w:rsidRPr="00026380" w:rsidRDefault="00D21BC4" w:rsidP="00B8203E">
      <w:pPr>
        <w:ind w:firstLine="284"/>
        <w:rPr>
          <w:rFonts w:ascii="Garamond" w:hAnsi="Garamond"/>
        </w:rPr>
      </w:pPr>
      <w:r w:rsidRPr="00026380">
        <w:rPr>
          <w:rFonts w:ascii="Garamond" w:hAnsi="Garamond"/>
        </w:rPr>
        <w:t>PKLEV mbron një nga burimet kryesore të jetës në Shqipërinë e Jugut. Dendësia e ulët e popullsisë, aspekti i saj rural i karakterizuar nga qendra të vogla urbane, bujqësia tradicionale, blegtoria dhe industria e pakët kanë pasur një ndikim relativisht të kufizuar në gjendjen natyrore dhe biodiversitetin e Vjosës.</w:t>
      </w:r>
    </w:p>
    <w:p w14:paraId="5B6E71D0" w14:textId="77777777" w:rsidR="00D21BC4" w:rsidRPr="00026380" w:rsidRDefault="00D21BC4" w:rsidP="00B8203E">
      <w:pPr>
        <w:ind w:firstLine="284"/>
        <w:rPr>
          <w:rFonts w:ascii="Garamond" w:hAnsi="Garamond"/>
        </w:rPr>
      </w:pPr>
      <w:r w:rsidRPr="00026380">
        <w:rPr>
          <w:rFonts w:ascii="Garamond" w:hAnsi="Garamond"/>
        </w:rPr>
        <w:t>Vjosa është (ishte) burimi kryesor i lëndëve të para (p.sh. zhavorri). Gjithashtu ajo siguron ujë për përdorim shtëpiak, tregtar dhe bujqësor. Në të njëjtën kohë, ajo ofron një pasuri të paçmuar turistike dhe rekreative. Seksioni në vijim përshkruan disa nga vlerat kryesore socio-ekonomike të lidhura me shërbimet e ekosistemit. Nisur nga diversiteti i lartë i përdorimeve dhe përfitimeve të Vjosës që ofrohen në seksione të ndryshme të lumit dhe për shkak të mungesës së një studimi mbi shërbimet e ekosistemit, ky seksion është vetëm tregues i përfitimeve më të dukshme dhe më të rëndësishme.</w:t>
      </w:r>
    </w:p>
    <w:p w14:paraId="37113206"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Sigurimi i ujit</w:t>
      </w:r>
    </w:p>
    <w:p w14:paraId="29B8D484" w14:textId="77777777" w:rsidR="00D21BC4" w:rsidRPr="00026380" w:rsidRDefault="00D21BC4" w:rsidP="00B8203E">
      <w:pPr>
        <w:ind w:firstLine="284"/>
        <w:rPr>
          <w:rFonts w:ascii="Garamond" w:hAnsi="Garamond"/>
        </w:rPr>
      </w:pPr>
      <w:r w:rsidRPr="00026380">
        <w:rPr>
          <w:rFonts w:ascii="Garamond" w:hAnsi="Garamond"/>
        </w:rPr>
        <w:t xml:space="preserve">Vjosa siguron një sasi të madhe uji për përdorime të ndryshme përgjatë lumit. Pellgu ujëmbledhës ushqen gjithashtu burime të konsiderueshme ujore nëntokësore. Ujëmbajtësit janë të rëndësishëm për furnizimin me ujë për të gjitha vendbanimet kryesore të pellgut si Fieri, Vlora, Saranda, Butrinti apo Gjirokastra. Dhjetëra burime natyrore përdoren pjesërisht si për shembull për furnizimin me ujë të pijshëm. Në disa zona, uji përdoret edhe për akuakulturë / rritje peshku. </w:t>
      </w:r>
    </w:p>
    <w:p w14:paraId="32BD989B" w14:textId="77777777" w:rsidR="00D21BC4" w:rsidRPr="00026380" w:rsidRDefault="00D21BC4" w:rsidP="00B8203E">
      <w:pPr>
        <w:ind w:firstLine="284"/>
        <w:rPr>
          <w:rFonts w:ascii="Garamond" w:hAnsi="Garamond"/>
        </w:rPr>
      </w:pPr>
      <w:r w:rsidRPr="00026380">
        <w:rPr>
          <w:rFonts w:ascii="Garamond" w:hAnsi="Garamond"/>
        </w:rPr>
        <w:t xml:space="preserve">Pellgu ka edhe prodhim bujqësor i cili varet nga uji i Vjosës për ujitjen e tokës bujqësore. Në të shkuarën përdorej më gjerësisht për ujitje. Megjithatë, shumica e ish-stacioneve të pompimit nuk përdoren / nuk funksionojnë më – po kështu ka infrastruktura të mëparshme të bollshme vaditëse si rezervuarë, kanale kullimi dhe vaditjeje që përdoreshin para viteve 1990 për ujitje dhe peshkim. Po kështu, uji i Vjosës përdoret përgjatë lumit për përdorim shtëpiak nëpërmjet nxjerrjes me pompa ose kanaleve. </w:t>
      </w:r>
    </w:p>
    <w:p w14:paraId="2E94452E" w14:textId="77777777" w:rsidR="00D21BC4" w:rsidRPr="00026380" w:rsidRDefault="00D21BC4" w:rsidP="00B8203E">
      <w:pPr>
        <w:ind w:firstLine="284"/>
        <w:rPr>
          <w:rFonts w:ascii="Garamond" w:hAnsi="Garamond"/>
        </w:rPr>
      </w:pPr>
      <w:r w:rsidRPr="00026380">
        <w:rPr>
          <w:rFonts w:ascii="Garamond" w:hAnsi="Garamond"/>
        </w:rPr>
        <w:t>Sasia e saktë e ujit të marrë si edhe çdo kufi për sasi të qëndrueshme nuk janë vendosur për shkak të mungesës së të dhënave dhe mungesës së një studimi koherent të nevojave. Ndërkohë që ka nevojë për rregullim, furnizimi me ujë është vlerë kyçe për momentin si dhe në të ardhmen pasi është një burim thelbësor për të gjithë basenin ujor.</w:t>
      </w:r>
    </w:p>
    <w:p w14:paraId="092ECB82"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Potenciali turistik</w:t>
      </w:r>
    </w:p>
    <w:p w14:paraId="6341ECE0" w14:textId="77777777" w:rsidR="00D21BC4" w:rsidRPr="00026380" w:rsidRDefault="00D21BC4" w:rsidP="00B8203E">
      <w:pPr>
        <w:ind w:firstLine="284"/>
        <w:rPr>
          <w:rFonts w:ascii="Garamond" w:hAnsi="Garamond"/>
        </w:rPr>
      </w:pPr>
      <w:r w:rsidRPr="00026380">
        <w:rPr>
          <w:rFonts w:ascii="Garamond" w:hAnsi="Garamond"/>
        </w:rPr>
        <w:t>Si një pikë e nxehtë e biodiversitetit dhe një nga lumenjtë e fundit të mbetur të egër me rrjedhje të lirë në Europë, PKLEV përfaqëson një potencial të jashtëzakonshëm turistik që plotëson ofertën turistike kulturore nëse zhvillohet në mënyrë të qëndrueshme. Disa pjesë të lumit tashmë janë duke u përdorur për rafting për qëllime tregtare, ndërsa opsionet e tjera turistike (p.sh. vëzhgimi i shpendëve, shëtitjet) nuk janë shfrytëzuar ende plotësisht.</w:t>
      </w:r>
    </w:p>
    <w:p w14:paraId="7329457B" w14:textId="77777777" w:rsidR="00D21BC4" w:rsidRPr="00026380" w:rsidRDefault="00D21BC4" w:rsidP="00B8203E">
      <w:pPr>
        <w:ind w:firstLine="284"/>
        <w:rPr>
          <w:rFonts w:ascii="Garamond" w:hAnsi="Garamond"/>
        </w:rPr>
      </w:pPr>
      <w:r w:rsidRPr="00026380">
        <w:rPr>
          <w:rFonts w:ascii="Garamond" w:hAnsi="Garamond"/>
        </w:rPr>
        <w:t>Aspekti tradicional rural, i ndërthurur me trashëgiminë e jashtëzakonshme kulturore dhe vlerat natyrore të sistemit të lumit Vjosa e bën zonën të jashtëzakonshme, të ngjashme me gjendjen natyrore, me dinamikën kryesisht të paprekur hidromorfologjike, hidromorfologjinë e saj shumë të veçantë dhe transportin e sedimentit, si dhe biodiversitetin unik, siç thuhet shpesh për lumin Vjosa.</w:t>
      </w:r>
    </w:p>
    <w:p w14:paraId="115B8668"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Sedimentet</w:t>
      </w:r>
    </w:p>
    <w:p w14:paraId="7F400E08" w14:textId="77777777" w:rsidR="00D21BC4" w:rsidRPr="00026380" w:rsidRDefault="00D21BC4" w:rsidP="00B8203E">
      <w:pPr>
        <w:ind w:firstLine="284"/>
        <w:rPr>
          <w:rFonts w:ascii="Garamond" w:hAnsi="Garamond"/>
        </w:rPr>
      </w:pPr>
      <w:r w:rsidRPr="00026380">
        <w:rPr>
          <w:rFonts w:ascii="Garamond" w:hAnsi="Garamond"/>
        </w:rPr>
        <w:t>Ngarkesa masive e sedimentit të lumit - edhe për shkak të erozionit të fortë të zonës përreth - ka siguruar zhavorr dhe sedimente për përdorim shtëpiak dhe tregtar si dhe për projekte të mëdha infrastrukturore. Megjithatë, duke pasur një ndikim thelbësor në dinamikën natyrore, ky përdorim nuk do të jetë më i mundshëm në të ardhmen.</w:t>
      </w:r>
    </w:p>
    <w:p w14:paraId="57674955"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Kontrolli i përmbytjeve natyrore</w:t>
      </w:r>
    </w:p>
    <w:p w14:paraId="3075289B" w14:textId="77777777" w:rsidR="00D21BC4" w:rsidRPr="00026380" w:rsidRDefault="00D21BC4" w:rsidP="00B8203E">
      <w:pPr>
        <w:ind w:firstLine="284"/>
        <w:rPr>
          <w:rFonts w:ascii="Garamond" w:hAnsi="Garamond"/>
        </w:rPr>
      </w:pPr>
      <w:r w:rsidRPr="00026380">
        <w:rPr>
          <w:rFonts w:ascii="Garamond" w:hAnsi="Garamond"/>
        </w:rPr>
        <w:t xml:space="preserve">Për shkak të ndryshueshmërisë së madhe të prurjeve vjetore, sasisë së madhe të zhavorrit dhe shtratit të gjerë të lumit, Vjosa ofron një funksion të rëndësishëm për kontrollin e përmbytjeve duke moderuar përmbytjet më të mëdha në një masë të caktuar. Megjithatë, për shkak të disa shkaqeve si shfrytëzimi intensiv i zhavorrit të lumit, zhvillimi ekonomik, shkalla e lartë e </w:t>
      </w:r>
      <w:r w:rsidRPr="00026380">
        <w:rPr>
          <w:rFonts w:ascii="Garamond" w:hAnsi="Garamond"/>
        </w:rPr>
        <w:lastRenderedPageBreak/>
        <w:t xml:space="preserve">shpyllëzimit (vetëm 22% e pellgut ujëmbledhës është i pyllëzuar </w:t>
      </w:r>
      <w:r w:rsidRPr="00026380">
        <w:rPr>
          <w:rFonts w:ascii="Garamond" w:hAnsi="Garamond"/>
        </w:rPr>
        <w:fldChar w:fldCharType="begin"/>
      </w:r>
      <w:r w:rsidRPr="00026380">
        <w:rPr>
          <w:rFonts w:ascii="Garamond" w:hAnsi="Garamond"/>
        </w:rPr>
        <w:instrText xml:space="preserve"> ADDIN ZOTERO_ITEM CSL_CITATION {"citationID":"9SDWb2WK","properties":{"formattedCitation":"(Hasenauer et al., 2022)","plainCitation":"(Hasenauer et al., 2022)","noteIndex":0},"citationItems":[{"id":40540,"uris":["http://zotero.org/groups/2697167/items/RQHJGKH4"],"itemData":{"id":40540,"type":"report","event-place":"Vienna","page":"88","publisher":"Univerrsity of Natural Resources and Life Sciences","publisher-place":"Vienna","title":"The Forestin the Vjosa River basin: an assessment ofthe situation","URL":"https://riverwatch.eu/sites/default/files/Vjosa_Reforestation_2022_web.pdf","author":[{"family":"Hasenauer","given":"Hubert"},{"family":"Leiter","given":"Mathias"},{"family":"Toromani","given":"Elvin"}],"issued":{"date-parts":[["2022",12]]}}}],"schema":"https://github.com/citation-style-language/schema/raw/master/csl-citation.json"} </w:instrText>
      </w:r>
      <w:r w:rsidRPr="00026380">
        <w:rPr>
          <w:rFonts w:ascii="Garamond" w:hAnsi="Garamond"/>
        </w:rPr>
        <w:fldChar w:fldCharType="separate"/>
      </w:r>
      <w:r w:rsidRPr="00026380">
        <w:rPr>
          <w:rFonts w:ascii="Garamond" w:hAnsi="Garamond"/>
        </w:rPr>
        <w:t>(Hasenauer et al., 2022)</w:t>
      </w:r>
      <w:r w:rsidRPr="00026380">
        <w:rPr>
          <w:rFonts w:ascii="Garamond" w:hAnsi="Garamond"/>
        </w:rPr>
        <w:fldChar w:fldCharType="end"/>
      </w:r>
      <w:r w:rsidRPr="00026380">
        <w:rPr>
          <w:rFonts w:ascii="Garamond" w:hAnsi="Garamond"/>
        </w:rPr>
        <w:t xml:space="preserve">) me degradimin dhe erozionin që pason si edhe shkatërrimi i argjinaturave, vërshimet e mëdha ndodhin gjithnjë e më shumë, veçanërisht në pjesën e poshtme të Vjosës. Ngjarjet e mëdha të përmbytjeve po bëhen gjithnjë e më të shpeshta dhe u regjistruan në vitet 1937, 1956, 1962-1963, 1968, 1970-1971, 1980-1981, 1983, 1996, 1998, 2005, 2010, 2015, 2017 dhe mars 2018 </w:t>
      </w:r>
      <w:r w:rsidRPr="00026380">
        <w:rPr>
          <w:rFonts w:ascii="Garamond" w:hAnsi="Garamond"/>
        </w:rPr>
        <w:fldChar w:fldCharType="begin"/>
      </w:r>
      <w:r w:rsidRPr="00026380">
        <w:rPr>
          <w:rFonts w:ascii="Garamond" w:hAnsi="Garamond"/>
        </w:rPr>
        <w:instrText xml:space="preserve"> ADDIN ZOTERO_ITEM CSL_CITATION {"citationID":"EyHRkQR8","properties":{"formattedCitation":"(Lushaj and Kacani, 2019)","plainCitation":"(Lushaj and Kacani, 2019)","noteIndex":0},"citationItems":[{"id":40517,"uris":["http://zotero.org/groups/2697167/items/QXIHF2II"],"itemData":{"id":40517,"type":"paper-conference","container-title":"Conference Proceedings","event-place":"Tirana, Albania","event-title":"Foreseeing Uncertainty: Design &amp; non-normativity - TDW2019 International Scientific Conference","page":"267-278","publisher":"Polis University","publisher-place":"Tirana, Albania","title":"Risk analysis and alternatives of protectio from Vjosa river flood","URL":"https://www.researchgate.net/profile/Besnik-Aliaj/publication/344543001_TDW19_Book_of_Proceedings_-_Foreseeing_Uncertainty_Design_Non-Normativity/links/5f7f0c12a6fdccfd7b4f9d02/TDW19-Book-of-Proceedings-Foreseeing-Uncertainty-Design-Non-Normativity.pdf","author":[{"family":"Lushaj","given":"Sherif"},{"family":"Kacani","given":"Artan"}],"issued":{"date-parts":[["2019",9]]}}}],"schema":"https://github.com/citation-style-language/schema/raw/master/csl-citation.json"} </w:instrText>
      </w:r>
      <w:r w:rsidRPr="00026380">
        <w:rPr>
          <w:rFonts w:ascii="Garamond" w:hAnsi="Garamond"/>
        </w:rPr>
        <w:fldChar w:fldCharType="separate"/>
      </w:r>
      <w:r w:rsidRPr="00026380">
        <w:rPr>
          <w:rFonts w:ascii="Garamond" w:hAnsi="Garamond"/>
        </w:rPr>
        <w:t>(Lushaj dhe Kacani, 2019)</w:t>
      </w:r>
      <w:r w:rsidRPr="00026380">
        <w:rPr>
          <w:rFonts w:ascii="Garamond" w:hAnsi="Garamond"/>
        </w:rPr>
        <w:fldChar w:fldCharType="end"/>
      </w:r>
      <w:r w:rsidRPr="00026380">
        <w:rPr>
          <w:rFonts w:ascii="Garamond" w:hAnsi="Garamond"/>
        </w:rPr>
        <w:t xml:space="preserve">. Për kontrollin e përmbytjeve natyrore, delta e Vjosës (si zonë e përmbytur natyrshëm) tashmë ofron pjesërisht një zonë natyrore të ruajtjes për përmbytjet pavarësisht përdorimit intensiv të saj bujqësor. Megjithatë, potenciali i plotë për kontrollin e përmbytjeve mund të tregohet vetëm nëse krijohen pyje bregore dhe shpatet e degraduara pyllëzohen për të thithur reshjet </w:t>
      </w:r>
      <w:r w:rsidRPr="00026380">
        <w:rPr>
          <w:rFonts w:ascii="Garamond" w:hAnsi="Garamond"/>
        </w:rPr>
        <w:fldChar w:fldCharType="begin"/>
      </w:r>
      <w:r w:rsidRPr="00026380">
        <w:rPr>
          <w:rFonts w:ascii="Garamond" w:hAnsi="Garamond"/>
        </w:rPr>
        <w:instrText xml:space="preserve"> ADDIN ZOTERO_ITEM CSL_CITATION {"citationID":"qz2G04NH","properties":{"formattedCitation":"(Lushaj and Kacani, 2019)","plainCitation":"(Lushaj and Kacani, 2019)","noteIndex":0},"citationItems":[{"id":40517,"uris":["http://zotero.org/groups/2697167/items/QXIHF2II"],"itemData":{"id":40517,"type":"paper-conference","container-title":"Conference Proceedings","event-place":"Tirana, Albania","event-title":"Foreseeing Uncertainty: Design &amp; non-normativity - TDW2019 International Scientific Conference","page":"267-278","publisher":"Polis University","publisher-place":"Tirana, Albania","title":"Risk analysis and alternatives of protectio from Vjosa river flood","URL":"https://www.researchgate.net/profile/Besnik-Aliaj/publication/344543001_TDW19_Book_of_Proceedings_-_Foreseeing_Uncertainty_Design_Non-Normativity/links/5f7f0c12a6fdccfd7b4f9d02/TDW19-Book-of-Proceedings-Foreseeing-Uncertainty-Design-Non-Normativity.pdf","author":[{"family":"Lushaj","given":"Sherif"},{"family":"Kacani","given":"Artan"}],"issued":{"date-parts":[["2019",9]]}}}],"schema":"https://github.com/citation-style-language/schema/raw/master/csl-citation.json"} </w:instrText>
      </w:r>
      <w:r w:rsidRPr="00026380">
        <w:rPr>
          <w:rFonts w:ascii="Garamond" w:hAnsi="Garamond"/>
        </w:rPr>
        <w:fldChar w:fldCharType="separate"/>
      </w:r>
      <w:r w:rsidRPr="00026380">
        <w:rPr>
          <w:rFonts w:ascii="Garamond" w:hAnsi="Garamond"/>
        </w:rPr>
        <w:t>(Lushaj dhe Kacani, 2019)</w:t>
      </w:r>
      <w:r w:rsidRPr="00026380">
        <w:rPr>
          <w:rFonts w:ascii="Garamond" w:hAnsi="Garamond"/>
        </w:rPr>
        <w:fldChar w:fldCharType="end"/>
      </w:r>
      <w:r w:rsidRPr="00026380">
        <w:rPr>
          <w:rFonts w:ascii="Garamond" w:hAnsi="Garamond"/>
        </w:rPr>
        <w:t xml:space="preserve">. Pyjet bregore përgjatë lumit si edhe shpatet e pyllëzuara në pellgun ujor (për të reduktuar rrjedhat sipërfaqësore) tashmë sigurojnë pjesërisht – por kanë ndikim të madh në të ardhmen për të kontribuuar në kontrollin e përmbytjeve natyrore. </w:t>
      </w:r>
    </w:p>
    <w:p w14:paraId="19A39D46" w14:textId="77777777" w:rsidR="00D21BC4" w:rsidRPr="00026380" w:rsidRDefault="00D21BC4" w:rsidP="005F56FE">
      <w:pPr>
        <w:keepNext/>
        <w:jc w:val="center"/>
        <w:rPr>
          <w:rFonts w:ascii="Garamond" w:hAnsi="Garamond"/>
        </w:rPr>
      </w:pPr>
      <w:r w:rsidRPr="00026380">
        <w:rPr>
          <w:rFonts w:ascii="Garamond" w:hAnsi="Garamond"/>
          <w:lang w:eastAsia="en-US"/>
        </w:rPr>
        <w:drawing>
          <wp:inline distT="0" distB="0" distL="0" distR="0" wp14:anchorId="72B97680" wp14:editId="5003FDB7">
            <wp:extent cx="2682555" cy="2702613"/>
            <wp:effectExtent l="0" t="0" r="3810" b="2540"/>
            <wp:docPr id="2101244121" name="Grafik 2101244121" descr="Ein Bild, das Karte, Text, Atla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44121" name="Grafik 1" descr="Ein Bild, das Karte, Text, Atlas enthält.&#10;&#10;Automatisch generierte Beschreibung"/>
                    <pic:cNvPicPr/>
                  </pic:nvPicPr>
                  <pic:blipFill rotWithShape="1">
                    <a:blip r:embed="rId32" cstate="print">
                      <a:extLst>
                        <a:ext uri="{28A0092B-C50C-407E-A947-70E740481C1C}">
                          <a14:useLocalDpi xmlns:a14="http://schemas.microsoft.com/office/drawing/2010/main"/>
                        </a:ext>
                      </a:extLst>
                    </a:blip>
                    <a:srcRect/>
                    <a:stretch/>
                  </pic:blipFill>
                  <pic:spPr bwMode="auto">
                    <a:xfrm>
                      <a:off x="0" y="0"/>
                      <a:ext cx="2693708" cy="2713850"/>
                    </a:xfrm>
                    <a:prstGeom prst="rect">
                      <a:avLst/>
                    </a:prstGeom>
                    <a:ln>
                      <a:noFill/>
                    </a:ln>
                    <a:extLst>
                      <a:ext uri="{53640926-AAD7-44D8-BBD7-CCE9431645EC}">
                        <a14:shadowObscured xmlns:a14="http://schemas.microsoft.com/office/drawing/2010/main"/>
                      </a:ext>
                    </a:extLst>
                  </pic:spPr>
                </pic:pic>
              </a:graphicData>
            </a:graphic>
          </wp:inline>
        </w:drawing>
      </w:r>
      <w:r w:rsidRPr="00026380">
        <w:rPr>
          <w:rFonts w:ascii="Garamond" w:hAnsi="Garamond"/>
          <w:lang w:eastAsia="en-US"/>
        </w:rPr>
        <w:drawing>
          <wp:inline distT="0" distB="0" distL="0" distR="0" wp14:anchorId="44294101" wp14:editId="7DAF8FF0">
            <wp:extent cx="2870044" cy="2700474"/>
            <wp:effectExtent l="0" t="0" r="6985" b="5080"/>
            <wp:docPr id="12" name="Grafik 12" descr="Ein Bild, das Karte, Welt, Wasser,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2" name="Picture 8" descr="Ein Bild, das Karte, Welt, Wasser, Text enthält.&#10;&#10;Automatisch generierte Beschreibung"/>
                    <pic:cNvPicPr>
                      <a:picLocks noChangeAspect="1" noChangeArrowheads="1"/>
                    </pic:cNvPicPr>
                  </pic:nvPicPr>
                  <pic:blipFill>
                    <a:blip r:embed="rId33"/>
                    <a:srcRect/>
                    <a:stretch>
                      <a:fillRect/>
                    </a:stretch>
                  </pic:blipFill>
                  <pic:spPr bwMode="auto">
                    <a:xfrm>
                      <a:off x="0" y="0"/>
                      <a:ext cx="2880679" cy="2710480"/>
                    </a:xfrm>
                    <a:prstGeom prst="rect">
                      <a:avLst/>
                    </a:prstGeom>
                    <a:noFill/>
                    <a:ln w="9525">
                      <a:noFill/>
                      <a:miter lim="800000"/>
                      <a:headEnd/>
                      <a:tailEnd/>
                    </a:ln>
                    <a:effectLst/>
                  </pic:spPr>
                </pic:pic>
              </a:graphicData>
            </a:graphic>
          </wp:inline>
        </w:drawing>
      </w:r>
    </w:p>
    <w:p w14:paraId="34D54D8A"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17</w:t>
      </w:r>
      <w:r w:rsidRPr="00026380">
        <w:rPr>
          <w:rFonts w:ascii="Garamond" w:hAnsi="Garamond"/>
          <w:color w:val="auto"/>
          <w:sz w:val="24"/>
          <w:szCs w:val="24"/>
        </w:rPr>
        <w:fldChar w:fldCharType="end"/>
      </w:r>
      <w:r w:rsidRPr="00026380">
        <w:rPr>
          <w:rFonts w:ascii="Garamond" w:hAnsi="Garamond"/>
          <w:color w:val="auto"/>
          <w:sz w:val="24"/>
          <w:szCs w:val="24"/>
        </w:rPr>
        <w:t>: Harta e përmbytjeve të përmbytjeve të vitit 2015</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ADDIN ZOTERO_ITEM CSL_CITATION {"citationID":"xbl3aPw0","properties":{"formattedCitation":"(Lushaj and Kacani, 2019)","plainCitation":"(Lushaj and Kacani, 2019)","noteIndex":0},"citationItems":[{"id":40517,"uris":["http://zotero.org/groups/2697167/items/QXIHF2II"],"itemData":{"id":40517,"type":"paper-conference","container-title":"Conference Proceedings","event-place":"Tirana, Albania","event-title":"Foreseeing Uncertainty: Design &amp; non-normativity - TDW2019 International Scientific Conference","page":"267-278","publisher":"Polis University","publisher-place":"Tirana, Albania","title":"Risk analysis and alternatives of protectio from Vjosa river flood","URL":"https://www.researchgate.net/profile/Besnik-Aliaj/publication/344543001_TDW19_Book_of_Proceedings_-_Foreseeing_Uncertainty_Design_Non-Normativity/links/5f7f0c12a6fdccfd7b4f9d02/TDW19-Book-of-Proceedings-Foreseeing-Uncertainty-Design-Non-Normativity.pdf","author":[{"family":"Lushaj","given":"Sherif"},{"family":"Kacani","given":"Artan"}],"issued":{"date-parts":[["2019",9]]}}}],"schema":"https://github.com/citation-style-language/schema/raw/master/csl-citation.json"} </w:instrText>
      </w:r>
      <w:r w:rsidRPr="00026380">
        <w:rPr>
          <w:rFonts w:ascii="Garamond" w:hAnsi="Garamond"/>
          <w:color w:val="auto"/>
          <w:sz w:val="24"/>
          <w:szCs w:val="24"/>
        </w:rPr>
        <w:fldChar w:fldCharType="separate"/>
      </w:r>
      <w:r w:rsidRPr="00026380">
        <w:rPr>
          <w:rFonts w:ascii="Garamond" w:hAnsi="Garamond"/>
          <w:color w:val="auto"/>
          <w:sz w:val="24"/>
          <w:szCs w:val="24"/>
        </w:rPr>
        <w:t>(Lushaj and Kacani, 2019)</w:t>
      </w:r>
      <w:r w:rsidRPr="00026380">
        <w:rPr>
          <w:rFonts w:ascii="Garamond" w:hAnsi="Garamond"/>
          <w:color w:val="auto"/>
          <w:sz w:val="24"/>
          <w:szCs w:val="24"/>
        </w:rPr>
        <w:fldChar w:fldCharType="end"/>
      </w:r>
      <w:r w:rsidRPr="00026380">
        <w:rPr>
          <w:rFonts w:ascii="Garamond" w:hAnsi="Garamond"/>
          <w:color w:val="auto"/>
          <w:sz w:val="24"/>
          <w:szCs w:val="24"/>
        </w:rPr>
        <w:t xml:space="preserve"> (majtas); zona e përmbytur në deltë np vitin 2015 (djathtas)</w:t>
      </w:r>
    </w:p>
    <w:p w14:paraId="760C6911" w14:textId="77777777" w:rsidR="005F56FE" w:rsidRPr="00026380" w:rsidRDefault="005F56FE" w:rsidP="005F56FE"/>
    <w:p w14:paraId="5527AB62"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Diversiteti i bimëve mjekësore dhe aromatike (BMA)</w:t>
      </w:r>
    </w:p>
    <w:p w14:paraId="6DE6B254" w14:textId="77777777" w:rsidR="00D21BC4" w:rsidRPr="00026380" w:rsidRDefault="00D21BC4" w:rsidP="00B8203E">
      <w:pPr>
        <w:ind w:firstLine="284"/>
        <w:rPr>
          <w:rFonts w:ascii="Garamond" w:hAnsi="Garamond"/>
        </w:rPr>
      </w:pPr>
      <w:r w:rsidRPr="00026380">
        <w:rPr>
          <w:rFonts w:ascii="Garamond" w:hAnsi="Garamond"/>
        </w:rPr>
        <w:t xml:space="preserve">Në pellgun e lumit Vjosa janë regjistruar rreth 380 lloje bimësh mjekësore dhe aromatike, prej tyre rreth 70 lloje që rriten pranë rrjedhave ujore </w:t>
      </w:r>
      <w:r w:rsidRPr="00026380">
        <w:rPr>
          <w:rFonts w:ascii="Garamond" w:hAnsi="Garamond"/>
        </w:rPr>
        <w:fldChar w:fldCharType="begin"/>
      </w:r>
      <w:r w:rsidRPr="00026380">
        <w:rPr>
          <w:rFonts w:ascii="Garamond" w:hAnsi="Garamond"/>
        </w:rPr>
        <w:instrText xml:space="preserve"> ADDIN ZOTERO_ITEM CSL_CITATION {"citationID":"WByUk0Op","properties":{"formattedCitation":"(Miho and Shuka, 2017)","plainCitation":"(Miho and Shuka, 2017)","noteIndex":0},"citationItems":[{"id":40516,"uris":["http://zotero.org/groups/2697167/items/WBSSF8BV"],"itemData":{"id":40516,"type":"paper-conference","event-place":"Elbasani, Albania","event-title":"Alblakes3 2017 - International Conference on Sustainable Water Resources Management 20-22 October 2017","page":"21","publisher-place":"Elbasani, Albania","title":"Medicinal plants in Vjosa catchment, economical and conservation approach","URL":"https://www.researchgate.net/publication/320566550_Medicinal_plants_in_Vjosa_catchment_economical_and_conservation_approach","author":[{"family":"Miho","given":"Aleko"},{"family":"Shuka","given":"Lulezim"}],"issued":{"date-parts":[["2017"]]}}}],"schema":"https://github.com/citation-style-language/schema/raw/master/csl-citation.json"} </w:instrText>
      </w:r>
      <w:r w:rsidRPr="00026380">
        <w:rPr>
          <w:rFonts w:ascii="Garamond" w:hAnsi="Garamond"/>
        </w:rPr>
        <w:fldChar w:fldCharType="separate"/>
      </w:r>
      <w:r w:rsidRPr="00026380">
        <w:rPr>
          <w:rFonts w:ascii="Garamond" w:hAnsi="Garamond"/>
        </w:rPr>
        <w:t>(Miho and Shuka, 2017)</w:t>
      </w:r>
      <w:r w:rsidRPr="00026380">
        <w:rPr>
          <w:rFonts w:ascii="Garamond" w:hAnsi="Garamond"/>
        </w:rPr>
        <w:fldChar w:fldCharType="end"/>
      </w:r>
      <w:r w:rsidRPr="00026380">
        <w:rPr>
          <w:rFonts w:ascii="Garamond" w:hAnsi="Garamond"/>
        </w:rPr>
        <w:t xml:space="preserve">. Që nga viti 2015, 36 kompani kanë eksportuar BMA, sidomos </w:t>
      </w:r>
      <w:r w:rsidRPr="00026380">
        <w:rPr>
          <w:rFonts w:ascii="Garamond" w:hAnsi="Garamond"/>
          <w:i/>
        </w:rPr>
        <w:t xml:space="preserve">Salvia officinalis </w:t>
      </w:r>
      <w:r w:rsidRPr="00026380">
        <w:rPr>
          <w:rFonts w:ascii="Garamond" w:hAnsi="Garamond"/>
        </w:rPr>
        <w:t xml:space="preserve">, </w:t>
      </w:r>
      <w:r w:rsidRPr="00026380">
        <w:rPr>
          <w:rFonts w:ascii="Garamond" w:hAnsi="Garamond"/>
          <w:i/>
        </w:rPr>
        <w:t>Origanum vulgare</w:t>
      </w:r>
      <w:r w:rsidRPr="00026380">
        <w:rPr>
          <w:rFonts w:ascii="Garamond" w:hAnsi="Garamond"/>
        </w:rPr>
        <w:t xml:space="preserve"> ose një gamë të gjerë bimësh mjekësore </w:t>
      </w:r>
      <w:r w:rsidRPr="00026380">
        <w:rPr>
          <w:rFonts w:ascii="Garamond" w:hAnsi="Garamond"/>
        </w:rPr>
        <w:fldChar w:fldCharType="begin"/>
      </w:r>
      <w:r w:rsidRPr="00026380">
        <w:rPr>
          <w:rFonts w:ascii="Garamond" w:hAnsi="Garamond"/>
        </w:rPr>
        <w:instrText xml:space="preserve"> ADDIN ZOTERO_ITEM CSL_CITATION {"citationID":"5MQuM7FS","properties":{"formattedCitation":"(Miho and Shuka, 2017)","plainCitation":"(Miho and Shuka, 2017)","noteIndex":0},"citationItems":[{"id":40516,"uris":["http://zotero.org/groups/2697167/items/WBSSF8BV"],"itemData":{"id":40516,"type":"paper-conference","event-place":"Elbasani, Albania","event-title":"Alblakes3 2017 - International Conference on Sustainable Water Resources Management 20-22 October 2017","page":"21","publisher-place":"Elbasani, Albania","title":"Medicinal plants in Vjosa catchment, economical and conservation approach","URL":"https://www.researchgate.net/publication/320566550_Medicinal_plants_in_Vjosa_catchment_economical_and_conservation_approach","author":[{"family":"Miho","given":"Aleko"},{"family":"Shuka","given":"Lulezim"}],"issued":{"date-parts":[["2017"]]}}}],"schema":"https://github.com/citation-style-language/schema/raw/master/csl-citation.json"} </w:instrText>
      </w:r>
      <w:r w:rsidRPr="00026380">
        <w:rPr>
          <w:rFonts w:ascii="Garamond" w:hAnsi="Garamond"/>
        </w:rPr>
        <w:fldChar w:fldCharType="separate"/>
      </w:r>
      <w:r w:rsidRPr="00026380">
        <w:rPr>
          <w:rFonts w:ascii="Garamond" w:hAnsi="Garamond"/>
        </w:rPr>
        <w:t>(Miho and Shuka, 2017)</w:t>
      </w:r>
      <w:r w:rsidRPr="00026380">
        <w:rPr>
          <w:rFonts w:ascii="Garamond" w:hAnsi="Garamond"/>
        </w:rPr>
        <w:fldChar w:fldCharType="end"/>
      </w:r>
      <w:r w:rsidRPr="00026380">
        <w:rPr>
          <w:rFonts w:ascii="Garamond" w:hAnsi="Garamond"/>
        </w:rPr>
        <w:t>. Kështu, ndërsa këto specie përfaqësojnë një vlerë dhe potencial të rëndësishëm socio-ekonomik, kontrolli është i kufizuar dhe mbishfrytëzimi i shpeshtë. Mbetet e paqartë se në çfarë mase kryhet mbledhja brenda PKLEV ose në pellgun e lumit.</w:t>
      </w:r>
    </w:p>
    <w:p w14:paraId="465437A7" w14:textId="77777777" w:rsidR="00D21BC4" w:rsidRPr="00026380" w:rsidRDefault="00D21BC4" w:rsidP="00B8203E">
      <w:pPr>
        <w:ind w:firstLine="284"/>
        <w:rPr>
          <w:rFonts w:ascii="Garamond" w:hAnsi="Garamond"/>
        </w:rPr>
      </w:pPr>
    </w:p>
    <w:p w14:paraId="27E7D451"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Përmbledhje e vlerave kryesore socio-ekonomike</w:t>
      </w:r>
    </w:p>
    <w:tbl>
      <w:tblPr>
        <w:tblStyle w:val="TableGrid"/>
        <w:tblW w:w="9209" w:type="dxa"/>
        <w:tblLook w:val="04A0" w:firstRow="1" w:lastRow="0" w:firstColumn="1" w:lastColumn="0" w:noHBand="0" w:noVBand="1"/>
      </w:tblPr>
      <w:tblGrid>
        <w:gridCol w:w="1067"/>
        <w:gridCol w:w="4910"/>
        <w:gridCol w:w="3232"/>
      </w:tblGrid>
      <w:tr w:rsidR="00B8203E" w:rsidRPr="00026380" w14:paraId="62DF0E68" w14:textId="77777777" w:rsidTr="00381472">
        <w:tc>
          <w:tcPr>
            <w:tcW w:w="1067" w:type="dxa"/>
          </w:tcPr>
          <w:p w14:paraId="03C8E851" w14:textId="77777777" w:rsidR="00D21BC4" w:rsidRPr="00026380" w:rsidRDefault="00D21BC4" w:rsidP="005F56FE">
            <w:pPr>
              <w:rPr>
                <w:rFonts w:ascii="Garamond" w:hAnsi="Garamond"/>
                <w:b/>
                <w:bCs/>
              </w:rPr>
            </w:pPr>
            <w:bookmarkStart w:id="112" w:name="_Hlk143766451"/>
            <w:r w:rsidRPr="00026380">
              <w:rPr>
                <w:rFonts w:ascii="Garamond" w:hAnsi="Garamond"/>
                <w:b/>
                <w:bCs/>
              </w:rPr>
              <w:t>#</w:t>
            </w:r>
          </w:p>
        </w:tc>
        <w:tc>
          <w:tcPr>
            <w:tcW w:w="4910" w:type="dxa"/>
          </w:tcPr>
          <w:p w14:paraId="4D852A71" w14:textId="77777777" w:rsidR="00D21BC4" w:rsidRPr="00026380" w:rsidRDefault="00D21BC4" w:rsidP="005F56FE">
            <w:pPr>
              <w:rPr>
                <w:rFonts w:ascii="Garamond" w:hAnsi="Garamond"/>
                <w:b/>
                <w:bCs/>
              </w:rPr>
            </w:pPr>
            <w:r w:rsidRPr="00026380">
              <w:rPr>
                <w:rFonts w:ascii="Garamond" w:hAnsi="Garamond"/>
                <w:b/>
                <w:bCs/>
              </w:rPr>
              <w:t>Vlera</w:t>
            </w:r>
          </w:p>
        </w:tc>
        <w:tc>
          <w:tcPr>
            <w:tcW w:w="3232" w:type="dxa"/>
          </w:tcPr>
          <w:p w14:paraId="08BA01AD" w14:textId="77777777" w:rsidR="00D21BC4" w:rsidRPr="00026380" w:rsidRDefault="00D21BC4" w:rsidP="005F56FE">
            <w:pPr>
              <w:rPr>
                <w:rFonts w:ascii="Garamond" w:hAnsi="Garamond"/>
                <w:b/>
                <w:bCs/>
              </w:rPr>
            </w:pPr>
            <w:r w:rsidRPr="00026380">
              <w:rPr>
                <w:rFonts w:ascii="Garamond" w:hAnsi="Garamond"/>
                <w:b/>
                <w:bCs/>
              </w:rPr>
              <w:t>Objektivi i konservimit</w:t>
            </w:r>
          </w:p>
        </w:tc>
      </w:tr>
      <w:tr w:rsidR="00B8203E" w:rsidRPr="00026380" w14:paraId="6E93091C" w14:textId="77777777" w:rsidTr="00381472">
        <w:trPr>
          <w:trHeight w:val="176"/>
        </w:trPr>
        <w:tc>
          <w:tcPr>
            <w:tcW w:w="9209" w:type="dxa"/>
            <w:gridSpan w:val="3"/>
            <w:shd w:val="clear" w:color="auto" w:fill="E7E6E6" w:themeFill="background2"/>
          </w:tcPr>
          <w:p w14:paraId="22388D57" w14:textId="77777777" w:rsidR="00D21BC4" w:rsidRPr="00026380" w:rsidRDefault="00D21BC4" w:rsidP="005F56FE">
            <w:pPr>
              <w:rPr>
                <w:rFonts w:ascii="Garamond" w:hAnsi="Garamond"/>
                <w:b/>
                <w:bCs/>
              </w:rPr>
            </w:pPr>
            <w:r w:rsidRPr="00026380">
              <w:rPr>
                <w:rFonts w:ascii="Garamond" w:hAnsi="Garamond"/>
                <w:b/>
                <w:bCs/>
              </w:rPr>
              <w:t>Sigurimi i ujit</w:t>
            </w:r>
          </w:p>
        </w:tc>
      </w:tr>
      <w:tr w:rsidR="00B8203E" w:rsidRPr="00026380" w14:paraId="14DD94AF" w14:textId="77777777" w:rsidTr="00381472">
        <w:trPr>
          <w:trHeight w:val="459"/>
        </w:trPr>
        <w:tc>
          <w:tcPr>
            <w:tcW w:w="1067" w:type="dxa"/>
          </w:tcPr>
          <w:p w14:paraId="19D17474" w14:textId="77777777" w:rsidR="00D21BC4" w:rsidRPr="00026380" w:rsidRDefault="00D21BC4" w:rsidP="005F56FE">
            <w:pPr>
              <w:rPr>
                <w:rFonts w:ascii="Garamond" w:hAnsi="Garamond"/>
              </w:rPr>
            </w:pPr>
            <w:r w:rsidRPr="00026380">
              <w:rPr>
                <w:rFonts w:ascii="Garamond" w:hAnsi="Garamond"/>
              </w:rPr>
              <w:t>1</w:t>
            </w:r>
          </w:p>
        </w:tc>
        <w:tc>
          <w:tcPr>
            <w:tcW w:w="4910" w:type="dxa"/>
          </w:tcPr>
          <w:p w14:paraId="136D5498" w14:textId="77777777" w:rsidR="00D21BC4" w:rsidRPr="00026380" w:rsidRDefault="00D21BC4" w:rsidP="005F56FE">
            <w:pPr>
              <w:rPr>
                <w:rFonts w:ascii="Garamond" w:hAnsi="Garamond"/>
              </w:rPr>
            </w:pPr>
            <w:r w:rsidRPr="00026380">
              <w:rPr>
                <w:rFonts w:ascii="Garamond" w:hAnsi="Garamond"/>
              </w:rPr>
              <w:t>Sigurimi i burimeve ujore (tokësore) për jetesë, aktivitet tregtar, bujqësi dhe vendbanime</w:t>
            </w:r>
          </w:p>
        </w:tc>
        <w:tc>
          <w:tcPr>
            <w:tcW w:w="3232" w:type="dxa"/>
          </w:tcPr>
          <w:p w14:paraId="64530583"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Ruajtja e furnizimit me ujë për nevojat e banorëve vendas në luginën e Vjosës duke minimizuar ndikimet ekologjike</w:t>
            </w:r>
          </w:p>
          <w:p w14:paraId="60075891" w14:textId="77777777" w:rsidR="00D21BC4" w:rsidRPr="00026380" w:rsidRDefault="00D21BC4" w:rsidP="005F56FE">
            <w:pPr>
              <w:pStyle w:val="ListParagraph"/>
              <w:numPr>
                <w:ilvl w:val="0"/>
                <w:numId w:val="11"/>
              </w:numPr>
              <w:ind w:left="0" w:firstLine="0"/>
              <w:rPr>
                <w:rFonts w:ascii="Garamond" w:hAnsi="Garamond"/>
              </w:rPr>
            </w:pPr>
            <w:r w:rsidRPr="00026380">
              <w:rPr>
                <w:rFonts w:ascii="Garamond" w:hAnsi="Garamond"/>
              </w:rPr>
              <w:t>Kufizimi/rregullimi i rreptë i sigurimit të ujit për përdorim jashtë Luginës së Vjosës</w:t>
            </w:r>
          </w:p>
        </w:tc>
      </w:tr>
      <w:tr w:rsidR="00B8203E" w:rsidRPr="00026380" w14:paraId="26FC6A99" w14:textId="77777777" w:rsidTr="00381472">
        <w:trPr>
          <w:trHeight w:val="416"/>
        </w:trPr>
        <w:tc>
          <w:tcPr>
            <w:tcW w:w="9209" w:type="dxa"/>
            <w:gridSpan w:val="3"/>
            <w:shd w:val="clear" w:color="auto" w:fill="E7E6E6" w:themeFill="background2"/>
          </w:tcPr>
          <w:p w14:paraId="139DC788" w14:textId="77777777" w:rsidR="00D21BC4" w:rsidRPr="00026380" w:rsidRDefault="00D21BC4" w:rsidP="005F56FE">
            <w:pPr>
              <w:rPr>
                <w:rFonts w:ascii="Garamond" w:hAnsi="Garamond"/>
              </w:rPr>
            </w:pPr>
            <w:r w:rsidRPr="00026380">
              <w:rPr>
                <w:rFonts w:ascii="Garamond" w:hAnsi="Garamond"/>
                <w:b/>
                <w:bCs/>
              </w:rPr>
              <w:t>Turizëm &amp; Rekreacion</w:t>
            </w:r>
          </w:p>
        </w:tc>
      </w:tr>
      <w:tr w:rsidR="00B8203E" w:rsidRPr="00026380" w14:paraId="4A2610DA" w14:textId="77777777" w:rsidTr="00381472">
        <w:trPr>
          <w:trHeight w:val="1030"/>
        </w:trPr>
        <w:tc>
          <w:tcPr>
            <w:tcW w:w="1067" w:type="dxa"/>
          </w:tcPr>
          <w:p w14:paraId="3C924048" w14:textId="77777777" w:rsidR="00D21BC4" w:rsidRPr="00026380" w:rsidRDefault="00D21BC4" w:rsidP="005F56FE">
            <w:pPr>
              <w:rPr>
                <w:rFonts w:ascii="Garamond" w:hAnsi="Garamond"/>
              </w:rPr>
            </w:pPr>
            <w:r w:rsidRPr="00026380">
              <w:rPr>
                <w:rFonts w:ascii="Garamond" w:hAnsi="Garamond"/>
              </w:rPr>
              <w:lastRenderedPageBreak/>
              <w:t>2</w:t>
            </w:r>
          </w:p>
        </w:tc>
        <w:tc>
          <w:tcPr>
            <w:tcW w:w="4910" w:type="dxa"/>
          </w:tcPr>
          <w:p w14:paraId="51B8D5AF" w14:textId="77777777" w:rsidR="00D21BC4" w:rsidRPr="00026380" w:rsidRDefault="00D21BC4" w:rsidP="005F56FE">
            <w:pPr>
              <w:rPr>
                <w:rFonts w:ascii="Garamond" w:hAnsi="Garamond"/>
              </w:rPr>
            </w:pPr>
            <w:r w:rsidRPr="00026380">
              <w:rPr>
                <w:rFonts w:ascii="Garamond" w:hAnsi="Garamond"/>
              </w:rPr>
              <w:t>Peizazh shumë tërheqës me karakteristika unike si biodiversiteti, habitate të ndryshme, kanale anësore. Zona tërheqëse për rafting ose aktivitete të lidhura me ujin.</w:t>
            </w:r>
          </w:p>
        </w:tc>
        <w:tc>
          <w:tcPr>
            <w:tcW w:w="3232" w:type="dxa"/>
          </w:tcPr>
          <w:p w14:paraId="3AEA7803" w14:textId="77777777" w:rsidR="00D21BC4" w:rsidRPr="00026380" w:rsidRDefault="00D21BC4" w:rsidP="005F56FE">
            <w:pPr>
              <w:pStyle w:val="ListParagraph"/>
              <w:keepNext/>
              <w:numPr>
                <w:ilvl w:val="0"/>
                <w:numId w:val="11"/>
              </w:numPr>
              <w:ind w:left="0" w:firstLine="0"/>
              <w:rPr>
                <w:rFonts w:ascii="Garamond" w:hAnsi="Garamond"/>
              </w:rPr>
            </w:pPr>
            <w:r w:rsidRPr="00026380">
              <w:rPr>
                <w:rFonts w:ascii="Garamond" w:hAnsi="Garamond"/>
              </w:rPr>
              <w:t>Mundësimi i zhvillimit turistik dhe rekreativ sipas kritereve të qarta në pika të caktuara me minimizimin e ndikimeve negative ekologjike</w:t>
            </w:r>
          </w:p>
          <w:p w14:paraId="500AD1F9" w14:textId="77777777" w:rsidR="00D21BC4" w:rsidRPr="00026380" w:rsidRDefault="00D21BC4" w:rsidP="005F56FE">
            <w:pPr>
              <w:pStyle w:val="ListParagraph"/>
              <w:keepNext/>
              <w:numPr>
                <w:ilvl w:val="0"/>
                <w:numId w:val="11"/>
              </w:numPr>
              <w:ind w:left="0" w:firstLine="0"/>
              <w:rPr>
                <w:rFonts w:ascii="Garamond" w:hAnsi="Garamond"/>
              </w:rPr>
            </w:pPr>
            <w:r w:rsidRPr="00026380">
              <w:rPr>
                <w:rFonts w:ascii="Garamond" w:hAnsi="Garamond"/>
              </w:rPr>
              <w:t>Kufizimi i rreptë i nxjerrjes së zhavorrit, hedhja e mbeturinave dhe derdhja e ujërave të zeza në lumë (estetikë negative)</w:t>
            </w:r>
          </w:p>
        </w:tc>
      </w:tr>
    </w:tbl>
    <w:p w14:paraId="31615B68" w14:textId="77777777" w:rsidR="00D21BC4" w:rsidRPr="00026380" w:rsidRDefault="00D21BC4" w:rsidP="00B8203E">
      <w:pPr>
        <w:pStyle w:val="Caption"/>
        <w:spacing w:after="0"/>
        <w:ind w:firstLine="284"/>
        <w:rPr>
          <w:rFonts w:ascii="Garamond" w:hAnsi="Garamond"/>
          <w:color w:val="auto"/>
          <w:sz w:val="24"/>
          <w:szCs w:val="24"/>
        </w:rPr>
      </w:pPr>
      <w:bookmarkStart w:id="113" w:name="_Toc139534342"/>
      <w:bookmarkEnd w:id="112"/>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7</w:t>
      </w:r>
      <w:r w:rsidRPr="00026380">
        <w:rPr>
          <w:rFonts w:ascii="Garamond" w:hAnsi="Garamond"/>
          <w:color w:val="auto"/>
          <w:sz w:val="24"/>
          <w:szCs w:val="24"/>
        </w:rPr>
        <w:fldChar w:fldCharType="end"/>
      </w:r>
      <w:r w:rsidRPr="00026380">
        <w:rPr>
          <w:rFonts w:ascii="Garamond" w:hAnsi="Garamond"/>
          <w:color w:val="auto"/>
          <w:sz w:val="24"/>
          <w:szCs w:val="24"/>
        </w:rPr>
        <w:t>: Vlerat kryesore socio-ekonomike</w:t>
      </w:r>
    </w:p>
    <w:p w14:paraId="7EFC60F2" w14:textId="77777777" w:rsidR="005F56FE" w:rsidRPr="00026380" w:rsidRDefault="005F56FE" w:rsidP="005F56FE"/>
    <w:p w14:paraId="33201EA6" w14:textId="77777777" w:rsidR="00D21BC4" w:rsidRPr="00026380" w:rsidRDefault="005F56FE" w:rsidP="005F56FE">
      <w:pPr>
        <w:pStyle w:val="Heading3"/>
        <w:spacing w:before="0"/>
        <w:ind w:left="284" w:firstLine="0"/>
        <w:rPr>
          <w:rFonts w:ascii="Garamond" w:hAnsi="Garamond"/>
          <w:color w:val="auto"/>
        </w:rPr>
      </w:pPr>
      <w:bookmarkStart w:id="114" w:name="_Toc154062280"/>
      <w:bookmarkStart w:id="115" w:name="_Toc201560672"/>
      <w:r w:rsidRPr="00026380">
        <w:rPr>
          <w:rFonts w:ascii="Garamond" w:hAnsi="Garamond"/>
          <w:color w:val="auto"/>
        </w:rPr>
        <w:t xml:space="preserve">2.1.3. </w:t>
      </w:r>
      <w:r w:rsidR="00D21BC4" w:rsidRPr="00026380">
        <w:rPr>
          <w:rFonts w:ascii="Garamond" w:hAnsi="Garamond"/>
          <w:color w:val="auto"/>
        </w:rPr>
        <w:t>Vlerat kulturore</w:t>
      </w:r>
      <w:bookmarkEnd w:id="113"/>
      <w:bookmarkEnd w:id="114"/>
      <w:bookmarkEnd w:id="115"/>
    </w:p>
    <w:p w14:paraId="72448E28" w14:textId="77777777" w:rsidR="00D21BC4" w:rsidRPr="00026380" w:rsidRDefault="00D21BC4" w:rsidP="00B8203E">
      <w:pPr>
        <w:ind w:firstLine="284"/>
        <w:rPr>
          <w:rFonts w:ascii="Garamond" w:hAnsi="Garamond"/>
        </w:rPr>
      </w:pPr>
      <w:r w:rsidRPr="00026380">
        <w:rPr>
          <w:rFonts w:ascii="Garamond" w:hAnsi="Garamond"/>
        </w:rPr>
        <w:t>I gjithë pellgu i Vjosës, që në kohët më të hershme, ka qenë një zonë shumë e përshtatshme për vendbanim. Territori ku shtrihet PKLE i Vjosës është ndoshta rajoni në Shqipëri me dendësinë më të madhe të vendeve të Trashëgimisë Kulturore, të të gjitha moshave dhe llojeve. Shumica e vendeve me vlerë kulturore ndodhen në pellgun e Vjosës, më së shumti në afërsi të PKLEV, veçanërisht urat brenda dhe/ose që shtrihen në PKLEV. Megjithatë, peizazhi lumor i Vjosës dhe degëve të saj janë elementë të rëndësishëm vendimtarë të peizazhit dhe prandaj janë elementë kyç të peizazhit të monumenteve të kulturës.</w:t>
      </w:r>
    </w:p>
    <w:p w14:paraId="4B0E9C27" w14:textId="77777777" w:rsidR="00D21BC4" w:rsidRPr="00026380" w:rsidRDefault="00D21BC4" w:rsidP="00B8203E">
      <w:pPr>
        <w:ind w:firstLine="284"/>
        <w:rPr>
          <w:rFonts w:ascii="Garamond" w:hAnsi="Garamond"/>
        </w:rPr>
      </w:pPr>
      <w:r w:rsidRPr="00026380">
        <w:rPr>
          <w:rFonts w:ascii="Garamond" w:hAnsi="Garamond"/>
        </w:rPr>
        <w:t xml:space="preserve">Janë dhjetë monumente kulture që ndodhen direkt brenda kufijve të parkut kombëtar të lumit të egër Vjosa (shihni gjithashtu Kapitullin </w:t>
      </w:r>
      <w:r w:rsidRPr="00026380">
        <w:rPr>
          <w:rFonts w:ascii="Garamond" w:hAnsi="Garamond"/>
        </w:rPr>
        <w:fldChar w:fldCharType="begin"/>
      </w:r>
      <w:r w:rsidRPr="00026380">
        <w:rPr>
          <w:rFonts w:ascii="Garamond" w:hAnsi="Garamond"/>
        </w:rPr>
        <w:instrText xml:space="preserve"> REF _Ref152682904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1.9</w:t>
      </w:r>
      <w:r w:rsidRPr="00026380">
        <w:rPr>
          <w:rFonts w:ascii="Garamond" w:hAnsi="Garamond"/>
        </w:rPr>
        <w:fldChar w:fldCharType="end"/>
      </w:r>
      <w:r w:rsidRPr="00026380">
        <w:rPr>
          <w:rFonts w:ascii="Garamond" w:hAnsi="Garamond"/>
        </w:rPr>
        <w:t>) që përfshijnë ura prej guri dhe metali, ujësjellës dhe një termë antike:</w:t>
      </w:r>
    </w:p>
    <w:p w14:paraId="0A895552"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Ura e Bratajt </w:t>
      </w:r>
    </w:p>
    <w:p w14:paraId="519AD366"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Këmbët e urës antike nën kalanë e Cerjes</w:t>
      </w:r>
    </w:p>
    <w:p w14:paraId="3BACDB21"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Ujësjellësi i Vranishtit </w:t>
      </w:r>
    </w:p>
    <w:p w14:paraId="715F4A1E"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Termat antike në Rexhepaj, Gorisht</w:t>
      </w:r>
    </w:p>
    <w:p w14:paraId="6FAB4586"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Ura e Kollorcës </w:t>
      </w:r>
    </w:p>
    <w:p w14:paraId="189723C9"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Ura në Subash</w:t>
      </w:r>
    </w:p>
    <w:p w14:paraId="7944A477"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Ujësjellësi i Bënçës</w:t>
      </w:r>
    </w:p>
    <w:p w14:paraId="59667040"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Rrënojat e urës antike e mesjetare në lumin Vjosë, pranë Tepelenës</w:t>
      </w:r>
    </w:p>
    <w:p w14:paraId="49ED2D61"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Ura Metalike e Leklit </w:t>
      </w:r>
    </w:p>
    <w:p w14:paraId="2AF2ABD2"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Ura metalike e Dragotit </w:t>
      </w:r>
    </w:p>
    <w:p w14:paraId="3AB65900" w14:textId="77777777" w:rsidR="00D21BC4" w:rsidRPr="00026380" w:rsidRDefault="00D21BC4" w:rsidP="00B8203E">
      <w:pPr>
        <w:ind w:firstLine="284"/>
        <w:rPr>
          <w:rFonts w:ascii="Garamond" w:hAnsi="Garamond"/>
        </w:rPr>
      </w:pPr>
    </w:p>
    <w:p w14:paraId="00813A4F" w14:textId="77777777" w:rsidR="00D21BC4" w:rsidRPr="00026380" w:rsidRDefault="00D21BC4" w:rsidP="005F56FE">
      <w:pPr>
        <w:keepNext/>
        <w:jc w:val="center"/>
        <w:rPr>
          <w:rFonts w:ascii="Garamond" w:hAnsi="Garamond"/>
        </w:rPr>
      </w:pPr>
      <w:r w:rsidRPr="00026380">
        <w:rPr>
          <w:rFonts w:ascii="Garamond" w:hAnsi="Garamond"/>
          <w:lang w:eastAsia="en-US"/>
        </w:rPr>
        <w:lastRenderedPageBreak/>
        <w:drawing>
          <wp:inline distT="0" distB="0" distL="0" distR="0" wp14:anchorId="5331DC74" wp14:editId="3AE32821">
            <wp:extent cx="5591175" cy="3741500"/>
            <wp:effectExtent l="0" t="0" r="0" b="0"/>
            <wp:docPr id="368782227" name="Grafik 1" descr="Ein Bild, das draußen, Baum, Pflanze, Gewäss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82227" name="Grafik 1" descr="Ein Bild, das draußen, Baum, Pflanze, Gewässer enthält.&#10;&#10;Automatisch generierte Beschreibung"/>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5592239" cy="3742212"/>
                    </a:xfrm>
                    <a:prstGeom prst="rect">
                      <a:avLst/>
                    </a:prstGeom>
                    <a:noFill/>
                    <a:ln>
                      <a:noFill/>
                    </a:ln>
                  </pic:spPr>
                </pic:pic>
              </a:graphicData>
            </a:graphic>
          </wp:inline>
        </w:drawing>
      </w:r>
    </w:p>
    <w:p w14:paraId="78A68BFD" w14:textId="77777777" w:rsidR="00D21BC4" w:rsidRPr="00026380" w:rsidRDefault="00D21BC4" w:rsidP="00B8203E">
      <w:pPr>
        <w:pStyle w:val="Caption"/>
        <w:spacing w:after="0"/>
        <w:ind w:firstLine="284"/>
        <w:rPr>
          <w:rFonts w:ascii="Garamond" w:hAnsi="Garamond" w:cs="Calibri"/>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18</w:t>
      </w:r>
      <w:r w:rsidRPr="00026380">
        <w:rPr>
          <w:rFonts w:ascii="Garamond" w:hAnsi="Garamond"/>
          <w:color w:val="auto"/>
          <w:sz w:val="24"/>
          <w:szCs w:val="24"/>
        </w:rPr>
        <w:fldChar w:fldCharType="end"/>
      </w:r>
      <w:r w:rsidRPr="00026380">
        <w:rPr>
          <w:rFonts w:ascii="Garamond" w:hAnsi="Garamond"/>
          <w:color w:val="auto"/>
          <w:sz w:val="24"/>
          <w:szCs w:val="24"/>
        </w:rPr>
        <w:t>: Monumentet e kulturës brenda PKLEV (Foto: Anna Kovarovics /ECO)</w:t>
      </w:r>
    </w:p>
    <w:p w14:paraId="285557F5"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Përmbledhje e vlerave kryesore kulturore</w:t>
      </w:r>
    </w:p>
    <w:tbl>
      <w:tblPr>
        <w:tblStyle w:val="TableGrid"/>
        <w:tblW w:w="9209" w:type="dxa"/>
        <w:tblLook w:val="04A0" w:firstRow="1" w:lastRow="0" w:firstColumn="1" w:lastColumn="0" w:noHBand="0" w:noVBand="1"/>
      </w:tblPr>
      <w:tblGrid>
        <w:gridCol w:w="1067"/>
        <w:gridCol w:w="4910"/>
        <w:gridCol w:w="3232"/>
      </w:tblGrid>
      <w:tr w:rsidR="00B8203E" w:rsidRPr="00026380" w14:paraId="638721D7" w14:textId="77777777" w:rsidTr="00381472">
        <w:tc>
          <w:tcPr>
            <w:tcW w:w="1067" w:type="dxa"/>
          </w:tcPr>
          <w:p w14:paraId="6D1C185C" w14:textId="77777777" w:rsidR="00D21BC4" w:rsidRPr="00026380" w:rsidRDefault="00D21BC4" w:rsidP="005F56FE">
            <w:pPr>
              <w:rPr>
                <w:rFonts w:ascii="Garamond" w:hAnsi="Garamond"/>
                <w:b/>
                <w:bCs/>
              </w:rPr>
            </w:pPr>
            <w:r w:rsidRPr="00026380">
              <w:rPr>
                <w:rFonts w:ascii="Garamond" w:hAnsi="Garamond"/>
                <w:b/>
                <w:bCs/>
              </w:rPr>
              <w:t>#</w:t>
            </w:r>
          </w:p>
        </w:tc>
        <w:tc>
          <w:tcPr>
            <w:tcW w:w="4910" w:type="dxa"/>
          </w:tcPr>
          <w:p w14:paraId="69DF70C3" w14:textId="77777777" w:rsidR="00D21BC4" w:rsidRPr="00026380" w:rsidRDefault="00D21BC4" w:rsidP="005F56FE">
            <w:pPr>
              <w:rPr>
                <w:rFonts w:ascii="Garamond" w:hAnsi="Garamond"/>
                <w:b/>
                <w:bCs/>
              </w:rPr>
            </w:pPr>
            <w:r w:rsidRPr="00026380">
              <w:rPr>
                <w:rFonts w:ascii="Garamond" w:hAnsi="Garamond"/>
                <w:b/>
                <w:bCs/>
              </w:rPr>
              <w:t>Vlera</w:t>
            </w:r>
          </w:p>
        </w:tc>
        <w:tc>
          <w:tcPr>
            <w:tcW w:w="3232" w:type="dxa"/>
          </w:tcPr>
          <w:p w14:paraId="3BF5E60C" w14:textId="77777777" w:rsidR="00D21BC4" w:rsidRPr="00026380" w:rsidRDefault="00D21BC4" w:rsidP="005F56FE">
            <w:pPr>
              <w:rPr>
                <w:rFonts w:ascii="Garamond" w:hAnsi="Garamond"/>
                <w:b/>
                <w:bCs/>
              </w:rPr>
            </w:pPr>
            <w:r w:rsidRPr="00026380">
              <w:rPr>
                <w:rFonts w:ascii="Garamond" w:hAnsi="Garamond"/>
                <w:b/>
                <w:bCs/>
              </w:rPr>
              <w:t>Objektivi i konservimit</w:t>
            </w:r>
          </w:p>
        </w:tc>
      </w:tr>
      <w:tr w:rsidR="00B8203E" w:rsidRPr="00026380" w14:paraId="342FD8B5" w14:textId="77777777" w:rsidTr="00381472">
        <w:trPr>
          <w:trHeight w:val="176"/>
        </w:trPr>
        <w:tc>
          <w:tcPr>
            <w:tcW w:w="9209" w:type="dxa"/>
            <w:gridSpan w:val="3"/>
            <w:shd w:val="clear" w:color="auto" w:fill="E7E6E6" w:themeFill="background2"/>
          </w:tcPr>
          <w:p w14:paraId="522A19E2" w14:textId="77777777" w:rsidR="00D21BC4" w:rsidRPr="00026380" w:rsidRDefault="00D21BC4" w:rsidP="005F56FE">
            <w:pPr>
              <w:rPr>
                <w:rFonts w:ascii="Garamond" w:hAnsi="Garamond"/>
                <w:b/>
                <w:bCs/>
              </w:rPr>
            </w:pPr>
            <w:r w:rsidRPr="00026380">
              <w:rPr>
                <w:rFonts w:ascii="Garamond" w:hAnsi="Garamond"/>
                <w:b/>
                <w:bCs/>
              </w:rPr>
              <w:t>Element përbërës në peizazhin e vendeve kulturore</w:t>
            </w:r>
          </w:p>
        </w:tc>
      </w:tr>
      <w:tr w:rsidR="00B8203E" w:rsidRPr="00026380" w14:paraId="1BF0B408" w14:textId="77777777" w:rsidTr="00381472">
        <w:trPr>
          <w:trHeight w:val="459"/>
        </w:trPr>
        <w:tc>
          <w:tcPr>
            <w:tcW w:w="1067" w:type="dxa"/>
          </w:tcPr>
          <w:p w14:paraId="2A9956EC" w14:textId="77777777" w:rsidR="00D21BC4" w:rsidRPr="00026380" w:rsidRDefault="00D21BC4" w:rsidP="005F56FE">
            <w:pPr>
              <w:rPr>
                <w:rFonts w:ascii="Garamond" w:hAnsi="Garamond"/>
              </w:rPr>
            </w:pPr>
            <w:r w:rsidRPr="00026380">
              <w:rPr>
                <w:rFonts w:ascii="Garamond" w:hAnsi="Garamond"/>
              </w:rPr>
              <w:t>1</w:t>
            </w:r>
          </w:p>
        </w:tc>
        <w:tc>
          <w:tcPr>
            <w:tcW w:w="4910" w:type="dxa"/>
          </w:tcPr>
          <w:p w14:paraId="57A853EE" w14:textId="77777777" w:rsidR="00D21BC4" w:rsidRPr="00026380" w:rsidRDefault="00D21BC4" w:rsidP="005F56FE">
            <w:pPr>
              <w:rPr>
                <w:rFonts w:ascii="Garamond" w:hAnsi="Garamond"/>
              </w:rPr>
            </w:pPr>
            <w:r w:rsidRPr="00026380">
              <w:rPr>
                <w:rFonts w:ascii="Garamond" w:hAnsi="Garamond"/>
              </w:rPr>
              <w:t>Element përbërës i peizazhit /sfondi i disa vendeve kulturore</w:t>
            </w:r>
          </w:p>
        </w:tc>
        <w:tc>
          <w:tcPr>
            <w:tcW w:w="3232" w:type="dxa"/>
          </w:tcPr>
          <w:p w14:paraId="6FA8B424" w14:textId="77777777" w:rsidR="00D21BC4" w:rsidRPr="00026380" w:rsidRDefault="00D21BC4" w:rsidP="005F56FE">
            <w:pPr>
              <w:pStyle w:val="ListParagraph"/>
              <w:numPr>
                <w:ilvl w:val="0"/>
                <w:numId w:val="21"/>
              </w:numPr>
              <w:ind w:left="0" w:firstLine="0"/>
              <w:rPr>
                <w:rFonts w:ascii="Garamond" w:hAnsi="Garamond"/>
              </w:rPr>
            </w:pPr>
            <w:r w:rsidRPr="00026380">
              <w:rPr>
                <w:rFonts w:ascii="Garamond" w:hAnsi="Garamond"/>
              </w:rPr>
              <w:t xml:space="preserve">Ruajtja dhe restaurimi i zonave në afërsi dhe përreth monumenteve </w:t>
            </w:r>
          </w:p>
          <w:p w14:paraId="3613AB63" w14:textId="77777777" w:rsidR="00D21BC4" w:rsidRPr="00026380" w:rsidRDefault="00D21BC4" w:rsidP="005F56FE">
            <w:pPr>
              <w:pStyle w:val="ListParagraph"/>
              <w:numPr>
                <w:ilvl w:val="0"/>
                <w:numId w:val="21"/>
              </w:numPr>
              <w:ind w:left="0" w:firstLine="0"/>
              <w:rPr>
                <w:rFonts w:ascii="Garamond" w:hAnsi="Garamond"/>
              </w:rPr>
            </w:pPr>
            <w:r w:rsidRPr="00026380">
              <w:rPr>
                <w:rFonts w:ascii="Garamond" w:hAnsi="Garamond"/>
              </w:rPr>
              <w:t>Krijimi i menaxhimit të mbetjeve</w:t>
            </w:r>
          </w:p>
          <w:p w14:paraId="2BA2B46E" w14:textId="77777777" w:rsidR="00D21BC4" w:rsidRPr="00026380" w:rsidRDefault="00D21BC4" w:rsidP="005F56FE">
            <w:pPr>
              <w:pStyle w:val="ListParagraph"/>
              <w:numPr>
                <w:ilvl w:val="0"/>
                <w:numId w:val="21"/>
              </w:numPr>
              <w:ind w:left="0" w:firstLine="0"/>
              <w:rPr>
                <w:rFonts w:ascii="Garamond" w:hAnsi="Garamond"/>
              </w:rPr>
            </w:pPr>
            <w:r w:rsidRPr="00026380">
              <w:rPr>
                <w:rFonts w:ascii="Garamond" w:hAnsi="Garamond"/>
              </w:rPr>
              <w:t>Mbajtja e zonave pa infrastruktura të ndërtuar për të ruajtur peizazhin</w:t>
            </w:r>
          </w:p>
        </w:tc>
      </w:tr>
      <w:tr w:rsidR="00B8203E" w:rsidRPr="00026380" w14:paraId="74C7EE3F" w14:textId="77777777" w:rsidTr="00381472">
        <w:trPr>
          <w:trHeight w:val="416"/>
        </w:trPr>
        <w:tc>
          <w:tcPr>
            <w:tcW w:w="9209" w:type="dxa"/>
            <w:gridSpan w:val="3"/>
            <w:shd w:val="clear" w:color="auto" w:fill="E7E6E6" w:themeFill="background2"/>
          </w:tcPr>
          <w:p w14:paraId="7C376919" w14:textId="77777777" w:rsidR="00D21BC4" w:rsidRPr="00026380" w:rsidRDefault="00D21BC4" w:rsidP="005F56FE">
            <w:pPr>
              <w:rPr>
                <w:rFonts w:ascii="Garamond" w:hAnsi="Garamond"/>
              </w:rPr>
            </w:pPr>
            <w:r w:rsidRPr="00026380">
              <w:rPr>
                <w:rFonts w:ascii="Garamond" w:hAnsi="Garamond"/>
                <w:b/>
                <w:bCs/>
              </w:rPr>
              <w:t>Ura antike, mesjetare e të tjera me vlera kulturore</w:t>
            </w:r>
          </w:p>
        </w:tc>
      </w:tr>
      <w:tr w:rsidR="00B8203E" w:rsidRPr="00026380" w14:paraId="49D55B43" w14:textId="77777777" w:rsidTr="00381472">
        <w:trPr>
          <w:trHeight w:val="1030"/>
        </w:trPr>
        <w:tc>
          <w:tcPr>
            <w:tcW w:w="1067" w:type="dxa"/>
          </w:tcPr>
          <w:p w14:paraId="350BE4FE" w14:textId="77777777" w:rsidR="00D21BC4" w:rsidRPr="00026380" w:rsidRDefault="00D21BC4" w:rsidP="005F56FE">
            <w:pPr>
              <w:rPr>
                <w:rFonts w:ascii="Garamond" w:hAnsi="Garamond"/>
              </w:rPr>
            </w:pPr>
            <w:r w:rsidRPr="00026380">
              <w:rPr>
                <w:rFonts w:ascii="Garamond" w:hAnsi="Garamond"/>
              </w:rPr>
              <w:t>2</w:t>
            </w:r>
          </w:p>
        </w:tc>
        <w:tc>
          <w:tcPr>
            <w:tcW w:w="4910" w:type="dxa"/>
          </w:tcPr>
          <w:p w14:paraId="245CB2BA" w14:textId="77777777" w:rsidR="00D21BC4" w:rsidRPr="00026380" w:rsidRDefault="00D21BC4" w:rsidP="005F56FE">
            <w:pPr>
              <w:rPr>
                <w:rFonts w:ascii="Garamond" w:hAnsi="Garamond"/>
              </w:rPr>
            </w:pPr>
            <w:r w:rsidRPr="00026380">
              <w:rPr>
                <w:rFonts w:ascii="Garamond" w:hAnsi="Garamond"/>
              </w:rPr>
              <w:t>Kalimet historike të Vjosës dhe degëve të saj</w:t>
            </w:r>
          </w:p>
        </w:tc>
        <w:tc>
          <w:tcPr>
            <w:tcW w:w="3232" w:type="dxa"/>
          </w:tcPr>
          <w:p w14:paraId="134143DE" w14:textId="77777777" w:rsidR="00D21BC4" w:rsidRPr="00026380" w:rsidRDefault="00D21BC4" w:rsidP="005F56FE">
            <w:pPr>
              <w:pStyle w:val="ListParagraph"/>
              <w:keepNext/>
              <w:numPr>
                <w:ilvl w:val="0"/>
                <w:numId w:val="11"/>
              </w:numPr>
              <w:ind w:left="0" w:firstLine="0"/>
              <w:rPr>
                <w:rFonts w:ascii="Garamond" w:hAnsi="Garamond"/>
              </w:rPr>
            </w:pPr>
            <w:r w:rsidRPr="00026380">
              <w:rPr>
                <w:rFonts w:ascii="Garamond" w:hAnsi="Garamond"/>
              </w:rPr>
              <w:t>Ruajtja dhe konservimi i urave dhe kalimeve me vlerë historike</w:t>
            </w:r>
          </w:p>
        </w:tc>
      </w:tr>
    </w:tbl>
    <w:p w14:paraId="191AFB59"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8</w:t>
      </w:r>
      <w:r w:rsidRPr="00026380">
        <w:rPr>
          <w:rFonts w:ascii="Garamond" w:hAnsi="Garamond"/>
          <w:color w:val="auto"/>
          <w:sz w:val="24"/>
          <w:szCs w:val="24"/>
        </w:rPr>
        <w:fldChar w:fldCharType="end"/>
      </w:r>
      <w:r w:rsidRPr="00026380">
        <w:rPr>
          <w:rFonts w:ascii="Garamond" w:hAnsi="Garamond"/>
          <w:color w:val="auto"/>
          <w:sz w:val="24"/>
          <w:szCs w:val="24"/>
        </w:rPr>
        <w:t>: Vlerat kryesore kulturore</w:t>
      </w:r>
    </w:p>
    <w:p w14:paraId="3B294F49" w14:textId="77777777" w:rsidR="005F56FE" w:rsidRPr="00026380" w:rsidRDefault="005F56FE" w:rsidP="005F56FE"/>
    <w:p w14:paraId="3AD38813" w14:textId="77777777" w:rsidR="00D21BC4" w:rsidRPr="00026380" w:rsidRDefault="005F56FE" w:rsidP="005F56FE">
      <w:pPr>
        <w:pStyle w:val="Heading2"/>
        <w:keepNext/>
        <w:keepLines/>
        <w:spacing w:before="0" w:beforeAutospacing="0" w:after="0" w:afterAutospacing="0"/>
        <w:ind w:left="284"/>
        <w:jc w:val="both"/>
        <w:rPr>
          <w:rFonts w:ascii="Garamond" w:hAnsi="Garamond"/>
          <w:sz w:val="24"/>
          <w:szCs w:val="24"/>
          <w:lang w:val="sq-AL"/>
        </w:rPr>
      </w:pPr>
      <w:bookmarkStart w:id="116" w:name="_Toc154062281"/>
      <w:bookmarkStart w:id="117" w:name="_Toc201560673"/>
      <w:r w:rsidRPr="00026380">
        <w:rPr>
          <w:rFonts w:ascii="Garamond" w:hAnsi="Garamond"/>
          <w:sz w:val="24"/>
          <w:szCs w:val="24"/>
          <w:lang w:val="sq-AL"/>
        </w:rPr>
        <w:t xml:space="preserve">2.2. </w:t>
      </w:r>
      <w:r w:rsidR="00D21BC4" w:rsidRPr="00026380">
        <w:rPr>
          <w:rFonts w:ascii="Garamond" w:hAnsi="Garamond"/>
          <w:sz w:val="24"/>
          <w:szCs w:val="24"/>
          <w:lang w:val="sq-AL"/>
        </w:rPr>
        <w:t>Vlerësimi i kuadrit institucional</w:t>
      </w:r>
      <w:bookmarkEnd w:id="116"/>
      <w:bookmarkEnd w:id="117"/>
    </w:p>
    <w:p w14:paraId="60181199" w14:textId="77777777" w:rsidR="00D21BC4" w:rsidRPr="00026380" w:rsidRDefault="00D21BC4" w:rsidP="00B8203E">
      <w:pPr>
        <w:ind w:firstLine="284"/>
        <w:rPr>
          <w:rFonts w:ascii="Garamond" w:hAnsi="Garamond" w:cstheme="majorHAnsi"/>
        </w:rPr>
      </w:pPr>
      <w:r w:rsidRPr="00026380">
        <w:rPr>
          <w:rFonts w:ascii="Garamond" w:hAnsi="Garamond"/>
        </w:rPr>
        <w:t xml:space="preserve">Kuadri institucional ekzistues paraqet disa sfida për menaxhimin e zonave të mbrojtura në përgjithësi dhe për menaxhimin e PKLEV në veçanti. Disa nga këto sfida janë përshkruar tashmë në studimin e fizibilitetit në vitin 2022 </w:t>
      </w:r>
      <w:r w:rsidRPr="00026380">
        <w:rPr>
          <w:rFonts w:ascii="Garamond" w:hAnsi="Garamond" w:cstheme="majorHAnsi"/>
        </w:rPr>
        <w:fldChar w:fldCharType="begin"/>
      </w:r>
      <w:r w:rsidRPr="00026380">
        <w:rPr>
          <w:rFonts w:ascii="Garamond" w:hAnsi="Garamond" w:cstheme="majorHAnsi"/>
        </w:rPr>
        <w:instrText xml:space="preserve"> ADDIN ZOTERO_ITEM CSL_CITATION {"citationID":"tpZTYnoM","properties":{"formattedCitation":"(Greca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cstheme="majorHAnsi"/>
        </w:rPr>
        <w:fldChar w:fldCharType="separate"/>
      </w:r>
      <w:r w:rsidRPr="00026380">
        <w:rPr>
          <w:rFonts w:ascii="Garamond" w:hAnsi="Garamond"/>
        </w:rPr>
        <w:t>(Greca and Sovinc, 2022)</w:t>
      </w:r>
      <w:r w:rsidRPr="00026380">
        <w:rPr>
          <w:rFonts w:ascii="Garamond" w:hAnsi="Garamond" w:cstheme="majorHAnsi"/>
        </w:rPr>
        <w:fldChar w:fldCharType="end"/>
      </w:r>
      <w:r w:rsidRPr="00026380">
        <w:rPr>
          <w:rFonts w:ascii="Garamond" w:hAnsi="Garamond"/>
        </w:rPr>
        <w:t>. Sfida të tjera janë identifikuar gjatë procesit të përgatitjes së këtij plani menaxhimi.</w:t>
      </w:r>
    </w:p>
    <w:p w14:paraId="16680C7A" w14:textId="77777777" w:rsidR="00D21BC4" w:rsidRPr="00026380" w:rsidRDefault="00D21BC4" w:rsidP="00B8203E">
      <w:pPr>
        <w:ind w:firstLine="284"/>
        <w:rPr>
          <w:rFonts w:ascii="Garamond" w:hAnsi="Garamond" w:cstheme="majorHAnsi"/>
        </w:rPr>
      </w:pPr>
      <w:r w:rsidRPr="00026380">
        <w:rPr>
          <w:rFonts w:ascii="Garamond" w:hAnsi="Garamond"/>
        </w:rPr>
        <w:t xml:space="preserve">Për menaxhimin e ardhshëm të PKLEV është thelbësore të krijohen struktura, përgjegjësi dhe procedura që lejojnë mbrojtjen e ekosistemit të PKLEV dhe zhvillimin e mëtejshëm të parkut kombëtar, objektivat e tij të konservimit, veprimet dhe rregullimet sipas studimeve dhe njohurive të reja të mbledhura në kuadër të viteve të para pas krijimit të parkut. Këto janë detyra sfiduese që </w:t>
      </w:r>
      <w:r w:rsidRPr="00026380">
        <w:rPr>
          <w:rFonts w:ascii="Garamond" w:hAnsi="Garamond"/>
        </w:rPr>
        <w:lastRenderedPageBreak/>
        <w:t>duhet të trajtohen nga ekspertë të trajnuar dhe me përvojë që kuptojnë menaxhimin e një zone të mbrojtur kaq komplekse si PKLEV.</w:t>
      </w:r>
    </w:p>
    <w:p w14:paraId="30B35B65" w14:textId="77777777" w:rsidR="00D21BC4" w:rsidRPr="00026380" w:rsidRDefault="00D21BC4" w:rsidP="00B8203E">
      <w:pPr>
        <w:ind w:firstLine="284"/>
        <w:rPr>
          <w:rFonts w:ascii="Garamond" w:hAnsi="Garamond" w:cstheme="majorHAnsi"/>
        </w:rPr>
      </w:pPr>
      <w:r w:rsidRPr="00026380">
        <w:rPr>
          <w:rFonts w:ascii="Garamond" w:hAnsi="Garamond"/>
        </w:rPr>
        <w:t>Prandaj, është jashtëzakonisht e rëndësishme të trajtohen sfidat e përshkruara më poshtë në përputhje me rrethanat dhe të mundësohet një menaxhim profesional i PKLEV që të menaxhojë siç duhet zonën dhe të mbrojë vlerat e parkut kombëtar në mënyrë efektive.</w:t>
      </w:r>
    </w:p>
    <w:p w14:paraId="6BC5F892" w14:textId="77777777" w:rsidR="00D21BC4" w:rsidRPr="00026380" w:rsidRDefault="00D21BC4" w:rsidP="00B8203E">
      <w:pPr>
        <w:ind w:firstLine="284"/>
        <w:rPr>
          <w:rFonts w:ascii="Garamond" w:hAnsi="Garamond"/>
        </w:rPr>
      </w:pPr>
      <w:r w:rsidRPr="00026380">
        <w:rPr>
          <w:rFonts w:ascii="Garamond" w:hAnsi="Garamond"/>
        </w:rPr>
        <w:t>PKLEV është një zonë veçanërisht e vështirë për t'u menaxhuar. Për shkak të madhësisë, formës, zonave dhe interesit në rritje nga vizitorët, ajo ka nevojë për qasje të reja, rregullime të vazhdueshme dhe një ekip me punonjës të trajnuar për ta menaxhuar dhe mbrojtur.</w:t>
      </w:r>
    </w:p>
    <w:p w14:paraId="24DDF2CD" w14:textId="77777777" w:rsidR="00D21BC4" w:rsidRPr="00026380" w:rsidRDefault="00D21BC4" w:rsidP="00B8203E">
      <w:pPr>
        <w:ind w:firstLine="284"/>
        <w:rPr>
          <w:rFonts w:ascii="Garamond" w:hAnsi="Garamond"/>
        </w:rPr>
      </w:pPr>
      <w:r w:rsidRPr="00026380">
        <w:rPr>
          <w:rFonts w:ascii="Garamond" w:hAnsi="Garamond"/>
        </w:rPr>
        <w:t>Për të mundësuar një menaxhim të tillë profesional, sfidat e mëposhtme duhet të analizohen, të diskutohen me të gjitha palët e përfshira dhe të adresohen sa më shpejt që të jetë e mundur:</w:t>
      </w:r>
    </w:p>
    <w:p w14:paraId="71B85C64" w14:textId="77777777" w:rsidR="00D21BC4" w:rsidRPr="00026380" w:rsidRDefault="005F56FE" w:rsidP="005F56FE">
      <w:pPr>
        <w:pStyle w:val="Heading3"/>
        <w:spacing w:before="0"/>
        <w:ind w:left="284" w:firstLine="0"/>
        <w:rPr>
          <w:rFonts w:ascii="Garamond" w:hAnsi="Garamond"/>
          <w:color w:val="auto"/>
        </w:rPr>
      </w:pPr>
      <w:bookmarkStart w:id="118" w:name="_Toc154062282"/>
      <w:bookmarkStart w:id="119" w:name="_Toc201560674"/>
      <w:r w:rsidRPr="00026380">
        <w:rPr>
          <w:rFonts w:ascii="Garamond" w:hAnsi="Garamond"/>
          <w:color w:val="auto"/>
        </w:rPr>
        <w:t xml:space="preserve">2.2.1. </w:t>
      </w:r>
      <w:r w:rsidR="00D21BC4" w:rsidRPr="00026380">
        <w:rPr>
          <w:rFonts w:ascii="Garamond" w:hAnsi="Garamond"/>
          <w:color w:val="auto"/>
        </w:rPr>
        <w:t>Komunikimi ndërsektoral</w:t>
      </w:r>
      <w:bookmarkEnd w:id="118"/>
      <w:bookmarkEnd w:id="119"/>
    </w:p>
    <w:p w14:paraId="48BD51D4" w14:textId="77777777" w:rsidR="00D21BC4" w:rsidRPr="00026380" w:rsidRDefault="00D21BC4" w:rsidP="00B8203E">
      <w:pPr>
        <w:ind w:firstLine="284"/>
        <w:rPr>
          <w:rFonts w:ascii="Garamond" w:hAnsi="Garamond"/>
        </w:rPr>
      </w:pPr>
      <w:r w:rsidRPr="00026380">
        <w:rPr>
          <w:rFonts w:ascii="Garamond" w:hAnsi="Garamond"/>
        </w:rPr>
        <w:t>Lumenjtë shqiptarë, trupat ujorë dhe burimet, lugina e Vjosës, lumi Vjosa dhe/ose PKLEV trajtohen në disa strategji, politika dhe ligje kombëtare (shihni kapitullin</w:t>
      </w:r>
      <w:r w:rsidRPr="00026380">
        <w:rPr>
          <w:rFonts w:ascii="Garamond" w:hAnsi="Garamond"/>
        </w:rPr>
        <w:fldChar w:fldCharType="begin"/>
      </w:r>
      <w:r w:rsidRPr="00026380">
        <w:rPr>
          <w:rFonts w:ascii="Garamond" w:hAnsi="Garamond"/>
        </w:rPr>
        <w:instrText xml:space="preserve"> REF _Ref153355176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1.3</w:t>
      </w:r>
      <w:r w:rsidRPr="00026380">
        <w:rPr>
          <w:rFonts w:ascii="Garamond" w:hAnsi="Garamond"/>
        </w:rPr>
        <w:fldChar w:fldCharType="end"/>
      </w:r>
      <w:r w:rsidRPr="00026380">
        <w:rPr>
          <w:rFonts w:ascii="Garamond" w:hAnsi="Garamond"/>
        </w:rPr>
        <w:t>). Të gjitha trajtojnë aspekte të ndryshme, i shërbejnë qëllimeve të ndryshme dhe vendosin objektiva individualë. Aktualisht PKLEV dhe/ose zona e saj përmenden në disa plane kombëtare. Plani i Përgjithshëm Kombëtar Shqipëri 2030 për shembull përmend zonën e PKLEV si një zonë potenciale për zhvillimin e turizmit. Gjithashtu, aktualisht janë duke u përgatitur disa plane dhe strategji (p.sh. Plani i Menaxhimit të Basenit Lumor nga AMBU). Është e rëndësishme të koordinohet zhvillimi i këtyre dokumenteve të strategjisë kombëtare me menaxhimin e parkut kombëtar dhe të sigurohet që rregulloret dhe interesat e PKLEV të merren parasysh tashmë gjatë përgatitjes së këtyre dokumenteve.</w:t>
      </w:r>
    </w:p>
    <w:p w14:paraId="21F90244" w14:textId="77777777" w:rsidR="00D21BC4" w:rsidRPr="00026380" w:rsidRDefault="00D21BC4" w:rsidP="00B8203E">
      <w:pPr>
        <w:ind w:firstLine="284"/>
        <w:rPr>
          <w:rFonts w:ascii="Garamond" w:hAnsi="Garamond"/>
        </w:rPr>
      </w:pPr>
      <w:r w:rsidRPr="00026380">
        <w:rPr>
          <w:rFonts w:ascii="Garamond" w:hAnsi="Garamond"/>
        </w:rPr>
        <w:t xml:space="preserve">Gjithashtu është e rëndësishme të përfitohet nga ndikimi pozitiv që mund të kenë strategjitë dhe planet kombëtare në PKLEV. Shpyllëzimi si një nga kërcënimet e përmendura në kapitullin </w:t>
      </w:r>
      <w:r w:rsidRPr="00026380">
        <w:rPr>
          <w:rFonts w:ascii="Garamond" w:hAnsi="Garamond"/>
        </w:rPr>
        <w:fldChar w:fldCharType="begin"/>
      </w:r>
      <w:r w:rsidRPr="00026380">
        <w:rPr>
          <w:rFonts w:ascii="Garamond" w:hAnsi="Garamond"/>
        </w:rPr>
        <w:instrText xml:space="preserve"> REF _Ref153198208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2.3</w:t>
      </w:r>
      <w:r w:rsidRPr="00026380">
        <w:rPr>
          <w:rFonts w:ascii="Garamond" w:hAnsi="Garamond"/>
        </w:rPr>
        <w:fldChar w:fldCharType="end"/>
      </w:r>
      <w:r w:rsidRPr="00026380">
        <w:rPr>
          <w:rFonts w:ascii="Garamond" w:hAnsi="Garamond"/>
        </w:rPr>
        <w:t xml:space="preserve"> është temë e Strategjisë për Zhvillimin e Sektorit të Pyjeve dhe Kullotave në Shqipëri, e cila mund të jetë një mjet i rëndësishëm për parkun kombëtar dhe rrethinat e tij kur bëhet fjalë për ripyllëzimin dhe pylltarinë e qëndrueshme.</w:t>
      </w:r>
    </w:p>
    <w:p w14:paraId="68D8B2C8" w14:textId="77777777" w:rsidR="00D21BC4" w:rsidRPr="00026380" w:rsidRDefault="005F56FE" w:rsidP="005F56FE">
      <w:pPr>
        <w:pStyle w:val="Heading3"/>
        <w:spacing w:before="0"/>
        <w:ind w:left="284" w:firstLine="0"/>
        <w:rPr>
          <w:rFonts w:ascii="Garamond" w:hAnsi="Garamond"/>
          <w:color w:val="auto"/>
        </w:rPr>
      </w:pPr>
      <w:bookmarkStart w:id="120" w:name="_Toc154062283"/>
      <w:bookmarkStart w:id="121" w:name="_Toc201560675"/>
      <w:bookmarkStart w:id="122" w:name="_Toc121229504"/>
      <w:r w:rsidRPr="00026380">
        <w:rPr>
          <w:rFonts w:ascii="Garamond" w:hAnsi="Garamond"/>
          <w:color w:val="auto"/>
        </w:rPr>
        <w:t xml:space="preserve">2.2.2. </w:t>
      </w:r>
      <w:r w:rsidR="00D21BC4" w:rsidRPr="00026380">
        <w:rPr>
          <w:rFonts w:ascii="Garamond" w:hAnsi="Garamond"/>
          <w:color w:val="auto"/>
        </w:rPr>
        <w:t>Asnjë menaxhim individual të ZM</w:t>
      </w:r>
      <w:bookmarkEnd w:id="120"/>
      <w:bookmarkEnd w:id="121"/>
    </w:p>
    <w:p w14:paraId="5C4F98D1" w14:textId="77777777" w:rsidR="00D21BC4" w:rsidRPr="00026380" w:rsidRDefault="00D21BC4" w:rsidP="00B8203E">
      <w:pPr>
        <w:ind w:firstLine="284"/>
        <w:rPr>
          <w:rFonts w:ascii="Garamond" w:hAnsi="Garamond"/>
        </w:rPr>
      </w:pPr>
      <w:r w:rsidRPr="00026380">
        <w:rPr>
          <w:rFonts w:ascii="Garamond" w:hAnsi="Garamond"/>
        </w:rPr>
        <w:t>Deri në shkurt 2024, nuk kishte bazë ligjore për të mundësuar menaxhimin individual për disa zona të mbrojtura. Deri në ndryshimin e Ligjit për Zonat e Mbrojtura, AKZM ishte përgjegjëse për menaxhimin e përgjithshëm të ZM-ve në Shqipëri, duke u mbështetur nga AdZM-të që zbatonin rregulloret kombëtare dhe monitoronin disa aspekte (p.sh. rafting, vendet e nxjerrjes së zhavorrit). Me Ligjin e ri për Zonat e Mbrojtura, u krijua baza ligjore për krijimin e menaxhimit individual të zonave të mbrojtura (ZAPK) (neni 39/1) dhe duhet të përdoret për PKLEV në të ardhmen.</w:t>
      </w:r>
    </w:p>
    <w:p w14:paraId="74A674EC" w14:textId="77777777" w:rsidR="00D21BC4" w:rsidRPr="00026380" w:rsidRDefault="00D21BC4" w:rsidP="00B8203E">
      <w:pPr>
        <w:ind w:firstLine="284"/>
        <w:rPr>
          <w:rFonts w:ascii="Garamond" w:hAnsi="Garamond"/>
        </w:rPr>
      </w:pPr>
      <w:r w:rsidRPr="00026380">
        <w:rPr>
          <w:rFonts w:ascii="Garamond" w:hAnsi="Garamond"/>
        </w:rPr>
        <w:t xml:space="preserve">Siç u përmend më lart, PKLEV është një ZM shumë sfiduese për t'u menaxhuar, duhet të sigurohet që burimet e nevojshme njerëzore do të jenë në dispozicion (shihni rekomandimin në kapitullin 5). </w:t>
      </w:r>
    </w:p>
    <w:p w14:paraId="30E06A43" w14:textId="77777777" w:rsidR="00D21BC4" w:rsidRPr="00026380" w:rsidRDefault="00D21BC4" w:rsidP="00B8203E">
      <w:pPr>
        <w:ind w:firstLine="284"/>
        <w:rPr>
          <w:rFonts w:ascii="Garamond" w:hAnsi="Garamond"/>
        </w:rPr>
      </w:pPr>
      <w:r w:rsidRPr="00026380">
        <w:rPr>
          <w:rFonts w:ascii="Garamond" w:hAnsi="Garamond"/>
        </w:rPr>
        <w:t>Disa qasje se si mund të organizohet menaxhimi i ardhshëm i PKLEV u përgatitën në vitin 2022 për studimin e kryer për shpalljen e parkut kombëtar.</w:t>
      </w:r>
    </w:p>
    <w:p w14:paraId="2C594ECE" w14:textId="77777777" w:rsidR="00D21BC4" w:rsidRPr="00026380" w:rsidRDefault="005F56FE" w:rsidP="005F56FE">
      <w:pPr>
        <w:pStyle w:val="Heading3"/>
        <w:spacing w:before="0"/>
        <w:ind w:left="284" w:firstLine="0"/>
        <w:rPr>
          <w:rFonts w:ascii="Garamond" w:hAnsi="Garamond"/>
          <w:color w:val="auto"/>
        </w:rPr>
      </w:pPr>
      <w:bookmarkStart w:id="123" w:name="_Toc154062284"/>
      <w:bookmarkStart w:id="124" w:name="_Toc201560676"/>
      <w:r w:rsidRPr="00026380">
        <w:rPr>
          <w:rFonts w:ascii="Garamond" w:hAnsi="Garamond"/>
          <w:color w:val="auto"/>
        </w:rPr>
        <w:t xml:space="preserve">2.2.3. </w:t>
      </w:r>
      <w:r w:rsidR="00D21BC4" w:rsidRPr="00026380">
        <w:rPr>
          <w:rFonts w:ascii="Garamond" w:hAnsi="Garamond"/>
          <w:color w:val="auto"/>
        </w:rPr>
        <w:t>AdZM-të menaxhojnë shumë (lloje) ZM</w:t>
      </w:r>
      <w:bookmarkEnd w:id="122"/>
      <w:bookmarkEnd w:id="123"/>
      <w:bookmarkEnd w:id="124"/>
    </w:p>
    <w:p w14:paraId="7930ECBB" w14:textId="77777777" w:rsidR="00D21BC4" w:rsidRPr="00026380" w:rsidRDefault="00D21BC4" w:rsidP="00B8203E">
      <w:pPr>
        <w:ind w:firstLine="284"/>
        <w:rPr>
          <w:rFonts w:ascii="Garamond" w:hAnsi="Garamond" w:cstheme="majorHAnsi"/>
        </w:rPr>
      </w:pPr>
      <w:r w:rsidRPr="00026380">
        <w:rPr>
          <w:rFonts w:ascii="Garamond" w:hAnsi="Garamond"/>
        </w:rPr>
        <w:t xml:space="preserve">AdZM-të duhet të menaxhojnë të gjitha ZM-të në qarkun e tyre. Zakonisht në një qark ka disa lloje të ZM-ve, p.sh. monumente natyrore, peizazhe të mbrojtura, parqe natyrore, parqe kombëtare. Çdo lloj ZM kërkon qasje të ndryshme në drejtim të menaxhimit dhe monitorimit. </w:t>
      </w:r>
    </w:p>
    <w:p w14:paraId="64F6AF1A" w14:textId="77777777" w:rsidR="00D21BC4" w:rsidRPr="00026380" w:rsidRDefault="00D21BC4" w:rsidP="00B8203E">
      <w:pPr>
        <w:ind w:firstLine="284"/>
        <w:rPr>
          <w:rFonts w:ascii="Garamond" w:hAnsi="Garamond" w:cstheme="majorHAnsi"/>
        </w:rPr>
      </w:pPr>
      <w:r w:rsidRPr="00026380">
        <w:rPr>
          <w:rFonts w:ascii="Garamond" w:hAnsi="Garamond"/>
        </w:rPr>
        <w:t>Për më tepër, numri i punonjësve të përfshirë në menaxhimin e zonave të mbrojtura nuk lidhet me numrin e ZM-ve në një rajon. Nëse ka shumë ZM në një qark, stafi duhet t'i menaxhojë ato në përputhje me burimet në dispozicion.</w:t>
      </w:r>
    </w:p>
    <w:p w14:paraId="66A86B4F" w14:textId="77777777" w:rsidR="00D21BC4" w:rsidRPr="00026380" w:rsidRDefault="00D21BC4" w:rsidP="00B8203E">
      <w:pPr>
        <w:ind w:firstLine="284"/>
        <w:rPr>
          <w:rFonts w:ascii="Garamond" w:hAnsi="Garamond" w:cstheme="majorHAnsi"/>
        </w:rPr>
      </w:pPr>
      <w:r w:rsidRPr="00026380">
        <w:rPr>
          <w:rFonts w:ascii="Garamond" w:hAnsi="Garamond"/>
        </w:rPr>
        <w:t>Për PKLEV, aktualisht ka gjashtë persona në dispozicion që të menaxhojnë parkun kombëtar, gjë që nuk është e mjaftueshme për të siguruar mbrojtjen e duhur të lumit, veçanërisht duke pasur parasysh presionet dhe kërcënimet e pafundme që ka të ngjarë të shtohen së shpejti.</w:t>
      </w:r>
    </w:p>
    <w:p w14:paraId="6629A0FF" w14:textId="77777777" w:rsidR="00D21BC4" w:rsidRPr="00026380" w:rsidRDefault="005F56FE" w:rsidP="005F56FE">
      <w:pPr>
        <w:pStyle w:val="Heading3"/>
        <w:spacing w:before="0"/>
        <w:ind w:left="284" w:firstLine="0"/>
        <w:rPr>
          <w:rFonts w:ascii="Garamond" w:hAnsi="Garamond"/>
          <w:color w:val="auto"/>
        </w:rPr>
      </w:pPr>
      <w:bookmarkStart w:id="125" w:name="_Toc121229505"/>
      <w:bookmarkStart w:id="126" w:name="_Toc154062285"/>
      <w:bookmarkStart w:id="127" w:name="_Toc201560677"/>
      <w:r w:rsidRPr="00026380">
        <w:rPr>
          <w:rFonts w:ascii="Garamond" w:hAnsi="Garamond"/>
          <w:color w:val="auto"/>
        </w:rPr>
        <w:lastRenderedPageBreak/>
        <w:t xml:space="preserve">2.2.4. </w:t>
      </w:r>
      <w:r w:rsidR="00D21BC4" w:rsidRPr="00026380">
        <w:rPr>
          <w:rFonts w:ascii="Garamond" w:hAnsi="Garamond"/>
          <w:color w:val="auto"/>
        </w:rPr>
        <w:t>Qarkullimi i buxhetit është i ngadaltë</w:t>
      </w:r>
      <w:bookmarkEnd w:id="125"/>
      <w:bookmarkEnd w:id="126"/>
      <w:bookmarkEnd w:id="127"/>
    </w:p>
    <w:p w14:paraId="661234AB" w14:textId="77777777" w:rsidR="00D21BC4" w:rsidRPr="00026380" w:rsidRDefault="00D21BC4" w:rsidP="00B8203E">
      <w:pPr>
        <w:ind w:firstLine="284"/>
        <w:rPr>
          <w:rFonts w:ascii="Garamond" w:hAnsi="Garamond" w:cstheme="majorHAnsi"/>
        </w:rPr>
      </w:pPr>
      <w:r w:rsidRPr="00026380">
        <w:rPr>
          <w:rFonts w:ascii="Garamond" w:hAnsi="Garamond"/>
        </w:rPr>
        <w:t>Një herë në vit diskutohet dhe vendoset buxheti për të gjitha AdZM-të. Prandaj, duhet të vendoset në disa hapa (AdZM,</w:t>
      </w:r>
      <w:r w:rsidRPr="00026380">
        <w:rPr>
          <w:rFonts w:ascii="Garamond" w:hAnsi="Garamond"/>
        </w:rPr>
        <w:sym w:font="Wingdings" w:char="F0E0"/>
      </w:r>
      <w:r w:rsidRPr="00026380">
        <w:rPr>
          <w:rFonts w:ascii="Garamond" w:hAnsi="Garamond"/>
        </w:rPr>
        <w:t>AKZM</w:t>
      </w:r>
      <w:r w:rsidRPr="00026380">
        <w:rPr>
          <w:rFonts w:ascii="Garamond" w:hAnsi="Garamond"/>
        </w:rPr>
        <w:sym w:font="Wingdings" w:char="F0E0"/>
      </w:r>
      <w:r w:rsidRPr="00026380">
        <w:rPr>
          <w:rFonts w:ascii="Garamond" w:hAnsi="Garamond"/>
        </w:rPr>
        <w:t>MTE</w:t>
      </w:r>
      <w:r w:rsidRPr="00026380">
        <w:rPr>
          <w:rFonts w:ascii="Garamond" w:hAnsi="Garamond"/>
        </w:rPr>
        <w:sym w:font="Wingdings" w:char="F0E0"/>
      </w:r>
      <w:r w:rsidRPr="00026380">
        <w:rPr>
          <w:rFonts w:ascii="Garamond" w:hAnsi="Garamond"/>
        </w:rPr>
        <w:t>MFE</w:t>
      </w:r>
      <w:r w:rsidRPr="00026380">
        <w:rPr>
          <w:rFonts w:ascii="Garamond" w:hAnsi="Garamond"/>
        </w:rPr>
        <w:sym w:font="Wingdings" w:char="F0E0"/>
      </w:r>
      <w:r w:rsidRPr="00026380">
        <w:rPr>
          <w:rFonts w:ascii="Garamond" w:hAnsi="Garamond"/>
        </w:rPr>
        <w:t xml:space="preserve"> Këshilli i Ministrave</w:t>
      </w:r>
      <w:r w:rsidRPr="00026380">
        <w:rPr>
          <w:rFonts w:ascii="Garamond" w:hAnsi="Garamond"/>
        </w:rPr>
        <w:sym w:font="Wingdings" w:char="F0E0"/>
      </w:r>
      <w:r w:rsidRPr="00026380">
        <w:rPr>
          <w:rFonts w:ascii="Garamond" w:hAnsi="Garamond"/>
        </w:rPr>
        <w:t>Parlamenti). Zakonisht buxheti bëhet efektiv në mars të çdo viti.</w:t>
      </w:r>
    </w:p>
    <w:p w14:paraId="637B82C0" w14:textId="77777777" w:rsidR="00D21BC4" w:rsidRPr="00026380" w:rsidRDefault="00D21BC4" w:rsidP="00B8203E">
      <w:pPr>
        <w:ind w:firstLine="284"/>
        <w:rPr>
          <w:rFonts w:ascii="Garamond" w:hAnsi="Garamond" w:cstheme="majorHAnsi"/>
        </w:rPr>
      </w:pPr>
      <w:r w:rsidRPr="00026380">
        <w:rPr>
          <w:rFonts w:ascii="Garamond" w:hAnsi="Garamond"/>
        </w:rPr>
        <w:t>Gjithashtu, AdZM-të nuk kanë një buxhet që të vendosin vetë. Paratë konvertohen sipas shpenzimeve reale. Kjo do të thotë se edhe për investime të vogla, siç janë pajisjet e zyrës, AdZM-të duhet të informojnë AKZM-në dhe të presin vendimin e saj derisa të miratohen shpenzimet dhe të blihen pajisjet e nevojshme. Ky proces mund të zgjasë deri në disa javë ose muaj.</w:t>
      </w:r>
    </w:p>
    <w:p w14:paraId="1453D88B" w14:textId="77777777" w:rsidR="00D21BC4" w:rsidRPr="00026380" w:rsidRDefault="00D21BC4" w:rsidP="00B8203E">
      <w:pPr>
        <w:ind w:firstLine="284"/>
        <w:rPr>
          <w:rFonts w:ascii="Garamond" w:hAnsi="Garamond" w:cstheme="majorHAnsi"/>
        </w:rPr>
      </w:pPr>
      <w:r w:rsidRPr="00026380">
        <w:rPr>
          <w:rFonts w:ascii="Garamond" w:hAnsi="Garamond"/>
        </w:rPr>
        <w:t>Në disa takime dhe diskutime, nga palët e interesuara u theksua nevoja për një autoritet të pavarur financiarisht të ZM (me buxhetin e vet).</w:t>
      </w:r>
    </w:p>
    <w:p w14:paraId="6FA70956" w14:textId="77777777" w:rsidR="00D21BC4" w:rsidRPr="00026380" w:rsidRDefault="005F56FE" w:rsidP="005F56FE">
      <w:pPr>
        <w:pStyle w:val="Heading3"/>
        <w:spacing w:before="0"/>
        <w:ind w:left="284" w:firstLine="0"/>
        <w:rPr>
          <w:rFonts w:ascii="Garamond" w:hAnsi="Garamond"/>
          <w:color w:val="auto"/>
        </w:rPr>
      </w:pPr>
      <w:bookmarkStart w:id="128" w:name="_Toc121229506"/>
      <w:bookmarkStart w:id="129" w:name="_Toc154062286"/>
      <w:bookmarkStart w:id="130" w:name="_Toc201560678"/>
      <w:r w:rsidRPr="00026380">
        <w:rPr>
          <w:rFonts w:ascii="Garamond" w:hAnsi="Garamond"/>
          <w:color w:val="auto"/>
        </w:rPr>
        <w:t xml:space="preserve">2.2.5. </w:t>
      </w:r>
      <w:r w:rsidR="00D21BC4" w:rsidRPr="00026380">
        <w:rPr>
          <w:rFonts w:ascii="Garamond" w:hAnsi="Garamond"/>
          <w:color w:val="auto"/>
        </w:rPr>
        <w:t>Bashkëpunimi i AdZM-ve</w:t>
      </w:r>
      <w:bookmarkEnd w:id="128"/>
      <w:bookmarkEnd w:id="129"/>
      <w:bookmarkEnd w:id="130"/>
    </w:p>
    <w:p w14:paraId="761E14F6" w14:textId="77777777" w:rsidR="00D21BC4" w:rsidRPr="00026380" w:rsidRDefault="00D21BC4" w:rsidP="00B8203E">
      <w:pPr>
        <w:ind w:firstLine="284"/>
        <w:rPr>
          <w:rFonts w:ascii="Garamond" w:hAnsi="Garamond" w:cstheme="majorHAnsi"/>
        </w:rPr>
      </w:pPr>
      <w:r w:rsidRPr="00026380">
        <w:rPr>
          <w:rFonts w:ascii="Garamond" w:hAnsi="Garamond"/>
        </w:rPr>
        <w:t>Zakonisht, AdZM-të menaxhojnë të gjitha ZM-të brenda qarkut të tyre. Prandaj, ZM-të që ndodhen në dy ose më shumë qarqe menaxhohen nga më shumë se një AdZM. Aktualisht nuk ka struktura ku AdZM-të, të cilat menaxhojnë bashkërisht një ZM, të mblidhen, të ndajnë ekspertizën e tyre dhe të koordinojnë aktivitetet e tyre brenda ZM-ve. I takon AdZM-ve të përfshira në ZM-të ndërkufitare që të organizojnë vetë komunikimin.</w:t>
      </w:r>
    </w:p>
    <w:p w14:paraId="7B1710C8" w14:textId="77777777" w:rsidR="00D21BC4" w:rsidRPr="00026380" w:rsidRDefault="00D21BC4" w:rsidP="00B8203E">
      <w:pPr>
        <w:ind w:firstLine="284"/>
        <w:rPr>
          <w:rFonts w:ascii="Garamond" w:hAnsi="Garamond" w:cstheme="majorHAnsi"/>
        </w:rPr>
      </w:pPr>
      <w:r w:rsidRPr="00026380">
        <w:rPr>
          <w:rFonts w:ascii="Garamond" w:hAnsi="Garamond"/>
        </w:rPr>
        <w:t>Aktualisht ka disa shembuj të ZM-ve ndërkufitare, ku AdZM-të bashkëpunojnë, veçanërisht kur bëhet fjalë për raportimin në AKZM, por zakonisht çdo AdZM raporton për pjesën e saj të ZM-së dhe aktivitetet në të.</w:t>
      </w:r>
    </w:p>
    <w:p w14:paraId="3EEBCCC1" w14:textId="77777777" w:rsidR="00D21BC4" w:rsidRPr="00026380" w:rsidRDefault="00D21BC4" w:rsidP="00B8203E">
      <w:pPr>
        <w:ind w:firstLine="284"/>
        <w:rPr>
          <w:rFonts w:ascii="Garamond" w:hAnsi="Garamond"/>
        </w:rPr>
      </w:pPr>
      <w:r w:rsidRPr="00026380">
        <w:rPr>
          <w:rFonts w:ascii="Garamond" w:hAnsi="Garamond"/>
        </w:rPr>
        <w:t>Tre AdZM të ndryshme janë përgjegjëse për menaxhimin e PKLEV. Në rast se menaxhimi do të organizohet brenda strukturave ekzistuese, duhet të sigurohet që të zbatohen struktura të cilat mbështesin dhe lejojnë një shkëmbim të rregullt mes AdZM-ve dhe të caktohet një organ/koordinator, për të përafruar punën e tre AdZM-ve.</w:t>
      </w:r>
    </w:p>
    <w:p w14:paraId="771AEAF1" w14:textId="77777777" w:rsidR="00D21BC4" w:rsidRPr="00026380" w:rsidRDefault="005F56FE" w:rsidP="005F56FE">
      <w:pPr>
        <w:pStyle w:val="Heading3"/>
        <w:spacing w:before="0"/>
        <w:ind w:left="284" w:firstLine="0"/>
        <w:rPr>
          <w:rFonts w:ascii="Garamond" w:hAnsi="Garamond"/>
          <w:color w:val="auto"/>
        </w:rPr>
      </w:pPr>
      <w:bookmarkStart w:id="131" w:name="_Toc154062287"/>
      <w:bookmarkStart w:id="132" w:name="_Toc201560679"/>
      <w:r w:rsidRPr="00026380">
        <w:rPr>
          <w:rFonts w:ascii="Garamond" w:hAnsi="Garamond"/>
          <w:color w:val="auto"/>
        </w:rPr>
        <w:t xml:space="preserve">2.2.6. </w:t>
      </w:r>
      <w:r w:rsidR="00D21BC4" w:rsidRPr="00026380">
        <w:rPr>
          <w:rFonts w:ascii="Garamond" w:hAnsi="Garamond"/>
          <w:color w:val="auto"/>
        </w:rPr>
        <w:t>Menaxhimi i parkut dhe zbatimi i ligjit</w:t>
      </w:r>
      <w:bookmarkEnd w:id="131"/>
      <w:bookmarkEnd w:id="132"/>
    </w:p>
    <w:p w14:paraId="5EB40FCB" w14:textId="77777777" w:rsidR="00D21BC4" w:rsidRPr="00026380" w:rsidRDefault="00D21BC4" w:rsidP="00B8203E">
      <w:pPr>
        <w:ind w:firstLine="284"/>
        <w:rPr>
          <w:rFonts w:ascii="Garamond" w:hAnsi="Garamond" w:cstheme="majorHAnsi"/>
        </w:rPr>
      </w:pPr>
      <w:r w:rsidRPr="00026380">
        <w:rPr>
          <w:rFonts w:ascii="Garamond" w:hAnsi="Garamond"/>
        </w:rPr>
        <w:t>Meqenëse AdZM-të zakonisht duhet të menaxhojnë shumë ZM, ngarkesa e punës për stafin në dispozicion është e madhe. Menaxhimi i ZM-ve në ditët e sotme kërkon që të punohet për një gamë të gjerë detyrash (p.sh. marka e ZM-ve, monitorimi i vlerave dhe zhvillimi i rregulloreve në përputhje me rrethanat, edukimi, informimi i vizitorëve). Këto nuk mund të adresohen me numrin aktual të stafit dhe buxhetin në dispozicion për AdZM-të.</w:t>
      </w:r>
    </w:p>
    <w:p w14:paraId="3CCEBC7B" w14:textId="77777777" w:rsidR="00D21BC4" w:rsidRPr="00026380" w:rsidRDefault="00D21BC4" w:rsidP="00B8203E">
      <w:pPr>
        <w:ind w:firstLine="284"/>
        <w:rPr>
          <w:rFonts w:ascii="Garamond" w:hAnsi="Garamond" w:cstheme="majorHAnsi"/>
        </w:rPr>
      </w:pPr>
      <w:r w:rsidRPr="00026380">
        <w:rPr>
          <w:rFonts w:ascii="Garamond" w:hAnsi="Garamond"/>
        </w:rPr>
        <w:t>Gjithashtu, zbatimi i ligjeve dhe rregulloreve që vijnë me krijimin e PKLEV është thelbësor për mbrojtjen e ekosistemit. Vendasit duhet të informohen dhe të kuptojnë rregulloret e reja, llojet e aktiviteteve që mund të kryhen ende brenda PKLEV, të atyre që duhet të kryhen diku tjetër dhe të atyre që janë të ndaluara. E njëjta gjë vlen edhe për turistët dhe vizitorët e rajonit.</w:t>
      </w:r>
    </w:p>
    <w:p w14:paraId="62219D70" w14:textId="77777777" w:rsidR="00D21BC4" w:rsidRPr="00026380" w:rsidRDefault="005F56FE" w:rsidP="005F56FE">
      <w:pPr>
        <w:pStyle w:val="Heading3"/>
        <w:spacing w:before="0"/>
        <w:ind w:left="284" w:firstLine="0"/>
        <w:rPr>
          <w:rFonts w:ascii="Garamond" w:hAnsi="Garamond"/>
          <w:color w:val="auto"/>
        </w:rPr>
      </w:pPr>
      <w:bookmarkStart w:id="133" w:name="_Toc154062288"/>
      <w:bookmarkStart w:id="134" w:name="_Toc201560680"/>
      <w:r w:rsidRPr="00026380">
        <w:rPr>
          <w:rFonts w:ascii="Garamond" w:hAnsi="Garamond"/>
          <w:color w:val="auto"/>
        </w:rPr>
        <w:t xml:space="preserve">2.2.7. </w:t>
      </w:r>
      <w:r w:rsidR="00D21BC4" w:rsidRPr="00026380">
        <w:rPr>
          <w:rFonts w:ascii="Garamond" w:hAnsi="Garamond"/>
          <w:color w:val="auto"/>
        </w:rPr>
        <w:t>Bashkëpunimi me Greqinë</w:t>
      </w:r>
      <w:bookmarkEnd w:id="133"/>
      <w:bookmarkEnd w:id="134"/>
    </w:p>
    <w:p w14:paraId="3EA1BAF6" w14:textId="77777777" w:rsidR="00D21BC4" w:rsidRPr="00026380" w:rsidRDefault="00D21BC4" w:rsidP="00B8203E">
      <w:pPr>
        <w:ind w:firstLine="284"/>
        <w:rPr>
          <w:rFonts w:ascii="Garamond" w:hAnsi="Garamond" w:cstheme="majorHAnsi"/>
        </w:rPr>
      </w:pPr>
      <w:r w:rsidRPr="00026380">
        <w:rPr>
          <w:rFonts w:ascii="Garamond" w:hAnsi="Garamond"/>
        </w:rPr>
        <w:t>Duke qenë se lumi Vjosa e ka burimin në Greqi, është shumë e rëndësishme të përmirësohet mbrojtja e lumit në Greqi dhe të bashkëpunohet me autoritetet dhe menaxhimin e palës greke në lidhje me menaxhimin, rregulloret përgjatë lumit dhe mbrojtjen e tij.</w:t>
      </w:r>
    </w:p>
    <w:p w14:paraId="5D8E5112" w14:textId="77777777" w:rsidR="00D21BC4" w:rsidRPr="00026380" w:rsidRDefault="00D21BC4" w:rsidP="00B8203E">
      <w:pPr>
        <w:ind w:firstLine="284"/>
        <w:rPr>
          <w:rFonts w:ascii="Garamond" w:hAnsi="Garamond" w:cstheme="majorHAnsi"/>
        </w:rPr>
      </w:pPr>
      <w:r w:rsidRPr="00026380">
        <w:rPr>
          <w:rFonts w:ascii="Garamond" w:hAnsi="Garamond"/>
        </w:rPr>
        <w:t>Aktualisht nuk ka asnjë strukturë për të mbështetur këtë komunikim dhe/ose për të siguruar një shkëmbim me menaxhimin e zonave të mbrojtura përgjatë lumit në anën greke.</w:t>
      </w:r>
    </w:p>
    <w:p w14:paraId="37C91A59" w14:textId="77777777" w:rsidR="00D21BC4" w:rsidRPr="00026380" w:rsidRDefault="005F56FE" w:rsidP="005F56FE">
      <w:pPr>
        <w:pStyle w:val="Heading3"/>
        <w:spacing w:before="0"/>
        <w:ind w:left="284" w:firstLine="0"/>
        <w:rPr>
          <w:rFonts w:ascii="Garamond" w:hAnsi="Garamond"/>
          <w:color w:val="auto"/>
        </w:rPr>
      </w:pPr>
      <w:bookmarkStart w:id="135" w:name="_Toc154062289"/>
      <w:bookmarkStart w:id="136" w:name="_Toc201560681"/>
      <w:r w:rsidRPr="00026380">
        <w:rPr>
          <w:rFonts w:ascii="Garamond" w:hAnsi="Garamond"/>
          <w:color w:val="auto"/>
        </w:rPr>
        <w:t>2.2.8.</w:t>
      </w:r>
      <w:r w:rsidR="00D21BC4" w:rsidRPr="00026380">
        <w:rPr>
          <w:rFonts w:ascii="Garamond" w:hAnsi="Garamond"/>
          <w:color w:val="auto"/>
        </w:rPr>
        <w:t>Konkluzion</w:t>
      </w:r>
      <w:bookmarkEnd w:id="135"/>
      <w:bookmarkEnd w:id="136"/>
    </w:p>
    <w:p w14:paraId="39049702" w14:textId="77777777" w:rsidR="00D21BC4" w:rsidRPr="00026380" w:rsidRDefault="00D21BC4" w:rsidP="00B8203E">
      <w:pPr>
        <w:ind w:firstLine="284"/>
        <w:rPr>
          <w:rFonts w:ascii="Garamond" w:hAnsi="Garamond" w:cstheme="majorHAnsi"/>
        </w:rPr>
      </w:pPr>
      <w:r w:rsidRPr="00026380">
        <w:rPr>
          <w:rFonts w:ascii="Garamond" w:hAnsi="Garamond"/>
        </w:rPr>
        <w:t xml:space="preserve">Për këtë plan menaxhimi janë zhvilluar më shumë se 160 masa të cilat duhet të zbatohen brenda 10 viteve të ardhshme për të siguruar mbrojtjen e duhur të PKLEV (shihni aneksin </w:t>
      </w:r>
      <w:r w:rsidRPr="00026380">
        <w:rPr>
          <w:rFonts w:ascii="Garamond" w:hAnsi="Garamond" w:cstheme="majorHAnsi"/>
        </w:rPr>
        <w:fldChar w:fldCharType="begin"/>
      </w:r>
      <w:r w:rsidRPr="00026380">
        <w:rPr>
          <w:rFonts w:ascii="Garamond" w:hAnsi="Garamond" w:cstheme="majorHAnsi"/>
        </w:rPr>
        <w:instrText xml:space="preserve"> REF _Ref154066952 \w \h  \* MERGEFORMAT </w:instrText>
      </w:r>
      <w:r w:rsidRPr="00026380">
        <w:rPr>
          <w:rFonts w:ascii="Garamond" w:hAnsi="Garamond" w:cstheme="majorHAnsi"/>
        </w:rPr>
      </w:r>
      <w:r w:rsidRPr="00026380">
        <w:rPr>
          <w:rFonts w:ascii="Garamond" w:hAnsi="Garamond" w:cstheme="majorHAnsi"/>
        </w:rPr>
        <w:fldChar w:fldCharType="separate"/>
      </w:r>
      <w:r w:rsidR="00381472" w:rsidRPr="00026380">
        <w:rPr>
          <w:rFonts w:ascii="Garamond" w:hAnsi="Garamond" w:cstheme="majorHAnsi"/>
        </w:rPr>
        <w:t>7.6</w:t>
      </w:r>
      <w:r w:rsidRPr="00026380">
        <w:rPr>
          <w:rFonts w:ascii="Garamond" w:hAnsi="Garamond" w:cstheme="majorHAnsi"/>
        </w:rPr>
        <w:fldChar w:fldCharType="end"/>
      </w:r>
      <w:r w:rsidRPr="00026380">
        <w:rPr>
          <w:rFonts w:ascii="Garamond" w:hAnsi="Garamond"/>
        </w:rPr>
        <w:t>). Personeli, buxheti dhe strukturat në dispozicion duhet t'u përshtaten këtyre masave dhe PKLEV, sepse ky është një ZM unik, i cili sjell sfida të reja dhe ka nevojë për qasje të reja për t'u zhvilluar shpejt.</w:t>
      </w:r>
    </w:p>
    <w:p w14:paraId="0021F6EE" w14:textId="77777777" w:rsidR="00D21BC4" w:rsidRPr="00026380" w:rsidRDefault="005F56FE" w:rsidP="005F56FE">
      <w:pPr>
        <w:pStyle w:val="Heading2"/>
        <w:keepNext/>
        <w:keepLines/>
        <w:spacing w:before="0" w:beforeAutospacing="0" w:after="0" w:afterAutospacing="0"/>
        <w:ind w:left="284"/>
        <w:jc w:val="both"/>
        <w:rPr>
          <w:rFonts w:ascii="Garamond" w:hAnsi="Garamond"/>
          <w:sz w:val="24"/>
          <w:szCs w:val="24"/>
          <w:lang w:val="sq-AL"/>
        </w:rPr>
      </w:pPr>
      <w:bookmarkStart w:id="137" w:name="_Toc154062290"/>
      <w:bookmarkStart w:id="138" w:name="_Ref154067166"/>
      <w:bookmarkStart w:id="139" w:name="_Ref160526046"/>
      <w:bookmarkStart w:id="140" w:name="_Ref162265084"/>
      <w:bookmarkStart w:id="141" w:name="_Toc201560682"/>
      <w:bookmarkStart w:id="142" w:name="_Ref153198208"/>
      <w:r w:rsidRPr="00026380">
        <w:rPr>
          <w:rFonts w:ascii="Garamond" w:hAnsi="Garamond"/>
          <w:sz w:val="24"/>
          <w:szCs w:val="24"/>
          <w:lang w:val="sq-AL"/>
        </w:rPr>
        <w:t xml:space="preserve">2.3. </w:t>
      </w:r>
      <w:r w:rsidR="00D21BC4" w:rsidRPr="00026380">
        <w:rPr>
          <w:rFonts w:ascii="Garamond" w:hAnsi="Garamond"/>
          <w:sz w:val="24"/>
          <w:szCs w:val="24"/>
          <w:lang w:val="sq-AL"/>
        </w:rPr>
        <w:t>Vlerësimi i kërcënimit</w:t>
      </w:r>
      <w:bookmarkEnd w:id="137"/>
      <w:bookmarkEnd w:id="138"/>
      <w:bookmarkEnd w:id="139"/>
      <w:bookmarkEnd w:id="140"/>
      <w:bookmarkEnd w:id="141"/>
      <w:r w:rsidR="00D21BC4" w:rsidRPr="00026380">
        <w:rPr>
          <w:rFonts w:ascii="Garamond" w:hAnsi="Garamond"/>
          <w:sz w:val="24"/>
          <w:szCs w:val="24"/>
          <w:lang w:val="sq-AL"/>
        </w:rPr>
        <w:t xml:space="preserve"> </w:t>
      </w:r>
      <w:bookmarkEnd w:id="142"/>
    </w:p>
    <w:p w14:paraId="320ABBB7" w14:textId="77777777" w:rsidR="00D21BC4" w:rsidRPr="00026380" w:rsidRDefault="00D21BC4" w:rsidP="00B8203E">
      <w:pPr>
        <w:ind w:firstLine="284"/>
        <w:rPr>
          <w:rStyle w:val="hps"/>
          <w:rFonts w:ascii="Garamond" w:hAnsi="Garamond"/>
        </w:rPr>
      </w:pPr>
      <w:r w:rsidRPr="00026380">
        <w:rPr>
          <w:rStyle w:val="hps"/>
          <w:rFonts w:ascii="Garamond" w:hAnsi="Garamond"/>
        </w:rPr>
        <w:t xml:space="preserve">Gjatë përgatitjes së këtij plani menaxhimi u bënë disa takime me palët e interesuara, takime me ekspertë dhe kërkime të literaturës për të identifikuar kërcënimet më të rëndësishme, për t'i vlerësuar dhe për t'i trajtuar ato. U përgatit një tabelë e përgjithshme (shihni </w:t>
      </w:r>
      <w:r w:rsidRPr="00026380">
        <w:rPr>
          <w:rStyle w:val="hps"/>
          <w:rFonts w:ascii="Garamond" w:hAnsi="Garamond"/>
        </w:rPr>
        <w:fldChar w:fldCharType="begin"/>
      </w:r>
      <w:r w:rsidRPr="00026380">
        <w:rPr>
          <w:rStyle w:val="hps"/>
          <w:rFonts w:ascii="Garamond" w:hAnsi="Garamond"/>
        </w:rPr>
        <w:instrText xml:space="preserve"> REF _Ref153368979 \h  \* MERGEFORMAT </w:instrText>
      </w:r>
      <w:r w:rsidRPr="00026380">
        <w:rPr>
          <w:rStyle w:val="hps"/>
          <w:rFonts w:ascii="Garamond" w:hAnsi="Garamond"/>
        </w:rPr>
      </w:r>
      <w:r w:rsidRPr="00026380">
        <w:rPr>
          <w:rStyle w:val="hps"/>
          <w:rFonts w:ascii="Garamond" w:hAnsi="Garamond"/>
        </w:rPr>
        <w:fldChar w:fldCharType="separate"/>
      </w:r>
      <w:r w:rsidR="00381472" w:rsidRPr="00026380">
        <w:rPr>
          <w:rFonts w:ascii="Garamond" w:hAnsi="Garamond"/>
        </w:rPr>
        <w:t>Tabela 9</w:t>
      </w:r>
      <w:r w:rsidRPr="00026380">
        <w:rPr>
          <w:rStyle w:val="hps"/>
          <w:rFonts w:ascii="Garamond" w:hAnsi="Garamond"/>
        </w:rPr>
        <w:fldChar w:fldCharType="end"/>
      </w:r>
      <w:r w:rsidRPr="00026380">
        <w:rPr>
          <w:rStyle w:val="hps"/>
          <w:rFonts w:ascii="Garamond" w:hAnsi="Garamond"/>
        </w:rPr>
        <w:t xml:space="preserve">) që tregon kërcënimet aktuale dhe të pritshme, origjinën e tyre (brenda/jashtë PKLEV), vlerat e kërcënuara (vlerat ekologjike, socio-ekonomike, kulturore) dhe tendencat e pritshme (në rënie, të </w:t>
      </w:r>
      <w:r w:rsidRPr="00026380">
        <w:rPr>
          <w:rStyle w:val="hps"/>
          <w:rFonts w:ascii="Garamond" w:hAnsi="Garamond"/>
        </w:rPr>
        <w:lastRenderedPageBreak/>
        <w:t>qëndrueshme, në rritje). Gjithashtu, kërcënimet më të rëndësishme janë përshkruar me detaje në tabelën më poshtë.</w:t>
      </w:r>
    </w:p>
    <w:p w14:paraId="60D0183F" w14:textId="77777777" w:rsidR="00D21BC4" w:rsidRPr="00026380" w:rsidRDefault="00D21BC4" w:rsidP="00B8203E">
      <w:pPr>
        <w:ind w:firstLine="284"/>
        <w:rPr>
          <w:rStyle w:val="hps"/>
          <w:rFonts w:ascii="Garamond" w:hAnsi="Garamond"/>
        </w:rPr>
      </w:pPr>
      <w:r w:rsidRPr="00026380">
        <w:rPr>
          <w:rStyle w:val="hps"/>
          <w:rFonts w:ascii="Garamond" w:hAnsi="Garamond"/>
        </w:rPr>
        <w:t>Për shumicën e kërcënimeve të listuara, deri më tani nuk janë bërë studime apo kërkime përgjatë lumit Vjosa, ndaj ky plan menaxhimi duhet të mbështetet në studimet dhe kërkimet e bëra për lumenjtë e tjerë. Për të siguruar që kërcënimet të adresohen sipas ndikimit të tyre në Vjosë dhe në parkun kombëtar, boshllëqet ekzistuese të të dhënave duhet të mbyllen sa më shpejt që të jetë e mundur dhe aktivitetet e menaxhimit duhet të përshtaten ose të zhvillohen për të reaguar ndaj kërcënimeve sipas njohurive të marra.</w:t>
      </w:r>
    </w:p>
    <w:p w14:paraId="2A3F1D07" w14:textId="77777777" w:rsidR="00D21BC4" w:rsidRPr="00026380" w:rsidRDefault="00D21BC4" w:rsidP="00B8203E">
      <w:pPr>
        <w:ind w:firstLine="284"/>
        <w:rPr>
          <w:rStyle w:val="hps"/>
          <w:rFonts w:ascii="Garamond" w:hAnsi="Garamond"/>
        </w:rPr>
      </w:pPr>
      <w:r w:rsidRPr="00026380">
        <w:rPr>
          <w:rStyle w:val="hps"/>
          <w:rFonts w:ascii="Garamond" w:hAnsi="Garamond"/>
        </w:rPr>
        <w:t xml:space="preserve">Për një përshtypje të parë të kërcënimeve ekzistuese (kryesisht të lidhura me aktivitetet ekzistuese gjatë kohës së përgatitjes së këtij plani menaxhimi), u krijua një hartë e përgjithshme (shihni </w:t>
      </w:r>
      <w:r w:rsidRPr="00026380">
        <w:rPr>
          <w:rStyle w:val="hps"/>
          <w:rFonts w:ascii="Garamond" w:hAnsi="Garamond"/>
        </w:rPr>
        <w:fldChar w:fldCharType="begin"/>
      </w:r>
      <w:r w:rsidRPr="00026380">
        <w:rPr>
          <w:rStyle w:val="hps"/>
          <w:rFonts w:ascii="Garamond" w:hAnsi="Garamond"/>
        </w:rPr>
        <w:instrText xml:space="preserve"> REF _Ref160527637 \h  \* MERGEFORMAT </w:instrText>
      </w:r>
      <w:r w:rsidRPr="00026380">
        <w:rPr>
          <w:rStyle w:val="hps"/>
          <w:rFonts w:ascii="Garamond" w:hAnsi="Garamond"/>
        </w:rPr>
      </w:r>
      <w:r w:rsidRPr="00026380">
        <w:rPr>
          <w:rStyle w:val="hps"/>
          <w:rFonts w:ascii="Garamond" w:hAnsi="Garamond"/>
        </w:rPr>
        <w:fldChar w:fldCharType="separate"/>
      </w:r>
      <w:r w:rsidR="00381472" w:rsidRPr="00026380">
        <w:rPr>
          <w:rFonts w:ascii="Garamond" w:hAnsi="Garamond"/>
        </w:rPr>
        <w:t>Figura 9</w:t>
      </w:r>
      <w:r w:rsidRPr="00026380">
        <w:rPr>
          <w:rStyle w:val="hps"/>
          <w:rFonts w:ascii="Garamond" w:hAnsi="Garamond"/>
        </w:rPr>
        <w:fldChar w:fldCharType="end"/>
      </w:r>
      <w:r w:rsidRPr="00026380">
        <w:rPr>
          <w:rStyle w:val="hps"/>
          <w:rFonts w:ascii="Garamond" w:hAnsi="Garamond"/>
        </w:rPr>
        <w:t xml:space="preserve">) që tregon situatën aktuale sipas të dhënave ekzistuese të mbledhura gjatë studimit të fizibilitetit për PKLEV dhe përgatitjes së këtij plani menaxhimi. Informacioni nuk është konfirmuar dhe nuk është gjithëpërfshirës. Një studim i veçantë duhet të bëhet brenda viteve të para pas krijimit të PKLEV (shihni kapitullin </w:t>
      </w:r>
      <w:r w:rsidRPr="00026380">
        <w:rPr>
          <w:rStyle w:val="hps"/>
          <w:rFonts w:ascii="Garamond" w:hAnsi="Garamond"/>
        </w:rPr>
        <w:fldChar w:fldCharType="begin"/>
      </w:r>
      <w:r w:rsidRPr="00026380">
        <w:rPr>
          <w:rStyle w:val="hps"/>
          <w:rFonts w:ascii="Garamond" w:hAnsi="Garamond"/>
        </w:rPr>
        <w:instrText xml:space="preserve"> REF _Ref160527656 \r \h  \* MERGEFORMAT </w:instrText>
      </w:r>
      <w:r w:rsidRPr="00026380">
        <w:rPr>
          <w:rStyle w:val="hps"/>
          <w:rFonts w:ascii="Garamond" w:hAnsi="Garamond"/>
        </w:rPr>
      </w:r>
      <w:r w:rsidRPr="00026380">
        <w:rPr>
          <w:rStyle w:val="hps"/>
          <w:rFonts w:ascii="Garamond" w:hAnsi="Garamond"/>
        </w:rPr>
        <w:fldChar w:fldCharType="separate"/>
      </w:r>
      <w:r w:rsidR="00381472" w:rsidRPr="00026380">
        <w:rPr>
          <w:rStyle w:val="hps"/>
          <w:rFonts w:ascii="Garamond" w:hAnsi="Garamond"/>
        </w:rPr>
        <w:t>3.3</w:t>
      </w:r>
      <w:r w:rsidRPr="00026380">
        <w:rPr>
          <w:rStyle w:val="hps"/>
          <w:rFonts w:ascii="Garamond" w:hAnsi="Garamond"/>
        </w:rPr>
        <w:fldChar w:fldCharType="end"/>
      </w:r>
      <w:r w:rsidRPr="00026380">
        <w:rPr>
          <w:rStyle w:val="hps"/>
          <w:rFonts w:ascii="Garamond" w:hAnsi="Garamond"/>
        </w:rPr>
        <w:t>).</w:t>
      </w:r>
    </w:p>
    <w:p w14:paraId="52495DD9" w14:textId="77777777" w:rsidR="00D21BC4" w:rsidRPr="00026380" w:rsidRDefault="00D21BC4" w:rsidP="005F56FE">
      <w:pPr>
        <w:keepNext/>
        <w:jc w:val="center"/>
        <w:rPr>
          <w:rFonts w:ascii="Garamond" w:hAnsi="Garamond"/>
        </w:rPr>
      </w:pPr>
      <w:r w:rsidRPr="00026380">
        <w:rPr>
          <w:rFonts w:ascii="Garamond" w:hAnsi="Garamond"/>
          <w:lang w:eastAsia="en-US"/>
        </w:rPr>
        <w:drawing>
          <wp:inline distT="0" distB="0" distL="0" distR="0" wp14:anchorId="37875999" wp14:editId="5E8513BA">
            <wp:extent cx="5218059" cy="4362450"/>
            <wp:effectExtent l="0" t="0" r="1905" b="0"/>
            <wp:docPr id="40636260" name="Grafik 4063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5220000" cy="4364073"/>
                    </a:xfrm>
                    <a:prstGeom prst="rect">
                      <a:avLst/>
                    </a:prstGeom>
                    <a:noFill/>
                    <a:ln>
                      <a:noFill/>
                    </a:ln>
                  </pic:spPr>
                </pic:pic>
              </a:graphicData>
            </a:graphic>
          </wp:inline>
        </w:drawing>
      </w:r>
    </w:p>
    <w:p w14:paraId="63A23289" w14:textId="77777777" w:rsidR="00D21BC4" w:rsidRPr="00026380" w:rsidRDefault="00D21BC4" w:rsidP="00B8203E">
      <w:pPr>
        <w:pStyle w:val="Caption"/>
        <w:spacing w:after="0"/>
        <w:ind w:firstLine="284"/>
        <w:rPr>
          <w:rFonts w:ascii="Garamond" w:hAnsi="Garamond"/>
          <w:color w:val="auto"/>
          <w:sz w:val="24"/>
          <w:szCs w:val="24"/>
        </w:rPr>
      </w:pPr>
      <w:bookmarkStart w:id="143" w:name="_Ref153368979"/>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9</w:t>
      </w:r>
      <w:r w:rsidRPr="00026380">
        <w:rPr>
          <w:rFonts w:ascii="Garamond" w:hAnsi="Garamond"/>
          <w:color w:val="auto"/>
          <w:sz w:val="24"/>
          <w:szCs w:val="24"/>
        </w:rPr>
        <w:fldChar w:fldCharType="end"/>
      </w:r>
      <w:bookmarkEnd w:id="143"/>
      <w:r w:rsidRPr="00026380">
        <w:rPr>
          <w:rFonts w:ascii="Garamond" w:hAnsi="Garamond"/>
          <w:color w:val="auto"/>
          <w:sz w:val="24"/>
          <w:szCs w:val="24"/>
        </w:rPr>
        <w:t>: Vështrim i përgjithshëm i kërcënimeve, origjinës së tyre, vlerave dhe tendencave të kërcënuara (struktura dhe kërcënimet bazuar në Raportimin Periodik nga UNESCO, përshtatur për PKLEV)</w:t>
      </w:r>
    </w:p>
    <w:p w14:paraId="60799067" w14:textId="77777777" w:rsidR="005F56FE" w:rsidRPr="00026380" w:rsidRDefault="005F56FE" w:rsidP="005F56FE"/>
    <w:p w14:paraId="32A5A911" w14:textId="77777777" w:rsidR="00D21BC4" w:rsidRPr="00026380" w:rsidRDefault="005F56FE" w:rsidP="005F56FE">
      <w:pPr>
        <w:pStyle w:val="Heading3"/>
        <w:spacing w:before="0"/>
        <w:ind w:left="284" w:firstLine="0"/>
        <w:rPr>
          <w:rFonts w:ascii="Garamond" w:hAnsi="Garamond"/>
          <w:color w:val="auto"/>
        </w:rPr>
      </w:pPr>
      <w:bookmarkStart w:id="144" w:name="_Toc154062291"/>
      <w:bookmarkStart w:id="145" w:name="_Ref154066784"/>
      <w:bookmarkStart w:id="146" w:name="_Ref154066809"/>
      <w:bookmarkStart w:id="147" w:name="_Toc201560683"/>
      <w:r w:rsidRPr="00026380">
        <w:rPr>
          <w:rFonts w:ascii="Garamond" w:hAnsi="Garamond"/>
          <w:color w:val="auto"/>
        </w:rPr>
        <w:t xml:space="preserve">2.3.1. </w:t>
      </w:r>
      <w:r w:rsidR="00D21BC4" w:rsidRPr="00026380">
        <w:rPr>
          <w:rFonts w:ascii="Garamond" w:hAnsi="Garamond"/>
          <w:color w:val="auto"/>
        </w:rPr>
        <w:t>Përshkrimi i detajuar i kërcënimeve më të rëndësishme</w:t>
      </w:r>
      <w:bookmarkEnd w:id="144"/>
      <w:bookmarkEnd w:id="145"/>
      <w:bookmarkEnd w:id="146"/>
      <w:bookmarkEnd w:id="147"/>
    </w:p>
    <w:p w14:paraId="1853CF5D" w14:textId="77777777" w:rsidR="00D21BC4" w:rsidRPr="00026380" w:rsidRDefault="00D21BC4" w:rsidP="00B8203E">
      <w:pPr>
        <w:ind w:firstLine="284"/>
        <w:rPr>
          <w:rFonts w:ascii="Garamond" w:hAnsi="Garamond"/>
        </w:rPr>
      </w:pPr>
      <w:r w:rsidRPr="00026380">
        <w:rPr>
          <w:rFonts w:ascii="Garamond" w:hAnsi="Garamond"/>
        </w:rPr>
        <w:t>Kërcënimet më të rëndësishme, aktivitetet e tyre të lidhura (aktualisht dhe/ose potencialisht) që ndodhin brenda dhe/ose jashtë PKLEV dhe efektet e tyre të mundshme në ekosistem dhe PKLEV sipas kërkimeve dhe studimeve janë përshkruar më poshtë.</w:t>
      </w:r>
    </w:p>
    <w:p w14:paraId="6246E29F"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Kërcënimet që ndikojnë në hidro-morfologjinë e lumit</w:t>
      </w:r>
    </w:p>
    <w:p w14:paraId="5470E4AC" w14:textId="77777777" w:rsidR="00D21BC4" w:rsidRPr="00026380" w:rsidRDefault="00D21BC4" w:rsidP="00B8203E">
      <w:pPr>
        <w:ind w:firstLine="284"/>
        <w:rPr>
          <w:rFonts w:ascii="Garamond" w:hAnsi="Garamond"/>
        </w:rPr>
      </w:pPr>
      <w:r w:rsidRPr="00026380">
        <w:rPr>
          <w:rFonts w:ascii="Garamond" w:hAnsi="Garamond"/>
        </w:rPr>
        <w:t xml:space="preserve">Meqenëse vlera kryesore ekologjike kryesore e PKLEV është përcaktuar të jetë "lumi dinamik i papenguar me rrjedhje të lirë me përfaqësim të plotë të të gjitha tipareve të një lumi natyror (morfologjia lumore e papenguar, proceset natyrore të transportit të sedimentit, vazhdimësia gjatësore në rrjedhën e ujit) (Vazhdimësia e Lumit)” (shihni detajet në kapitullin </w:t>
      </w:r>
      <w:r w:rsidRPr="00026380">
        <w:rPr>
          <w:rFonts w:ascii="Garamond" w:hAnsi="Garamond"/>
        </w:rPr>
        <w:fldChar w:fldCharType="begin"/>
      </w:r>
      <w:r w:rsidRPr="00026380">
        <w:rPr>
          <w:rFonts w:ascii="Garamond" w:hAnsi="Garamond"/>
        </w:rPr>
        <w:instrText xml:space="preserve"> REF _Ref153380174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2.1.1</w:t>
      </w:r>
      <w:r w:rsidRPr="00026380">
        <w:rPr>
          <w:rFonts w:ascii="Garamond" w:hAnsi="Garamond"/>
        </w:rPr>
        <w:fldChar w:fldCharType="end"/>
      </w:r>
      <w:r w:rsidRPr="00026380">
        <w:rPr>
          <w:rFonts w:ascii="Garamond" w:hAnsi="Garamond"/>
        </w:rPr>
        <w:t xml:space="preserve">), kërcënimet </w:t>
      </w:r>
      <w:r w:rsidRPr="00026380">
        <w:rPr>
          <w:rFonts w:ascii="Garamond" w:hAnsi="Garamond"/>
        </w:rPr>
        <w:lastRenderedPageBreak/>
        <w:t xml:space="preserve">që synojnë vazhdimësinë e lumit dhe karakterin e rrjedhjes së lirë të lumit janë ato që kanë potencialin të shkatërrojnë ekosistemin në mënyrë të qëndrueshme </w:t>
      </w:r>
      <w:r w:rsidRPr="00026380">
        <w:rPr>
          <w:rFonts w:ascii="Garamond" w:hAnsi="Garamond"/>
        </w:rPr>
        <w:fldChar w:fldCharType="begin"/>
      </w:r>
      <w:r w:rsidRPr="00026380">
        <w:rPr>
          <w:rFonts w:ascii="Garamond" w:hAnsi="Garamond"/>
        </w:rPr>
        <w:instrText xml:space="preserve"> ADDIN ZOTERO_ITEM CSL_CITATION {"citationID":"2pfMFGrV","properties":{"formattedCitation":"(Poeppl et al., n.d.)","plainCitation":"(Poeppl et al., n.d.)","noteIndex":0},"citationItems":[{"id":41154,"uris":["http://zotero.org/groups/2697167/items/MZXAJCBB"],"itemData":{"id":41154,"type":"article-journal","abstract":"In terms of changing flow and sediment regimes of rivers, dams are often regarded as the most dominant form of human impact on fluvial systems. Dams can decrease the flux of water and sediments leading to channel changes such as upstream aggradation and downstream degradation. The opposite effects occur when dams are removed. Channel degradation often requires further intervention in terms of river bed and bank protection works. The situation evolves more complex in river systems that are impacted by a series of dams due to feedback processes between the different system compartments.A number of studies have recently investigated geomorphic systems using connectivity approaches to improve the understanding of geomorphic system response to change. This paper presents a case study investigating the impact of dam construction, dam removal and dam-related river bed and bank protection measures on the sediment connectivity and channel morphology of the Fugnitz and the Kaja Rivers using a combination of DEM analyses, field surveys and landscape evolution modelling. For both river systems the results revealed low sediment connectivity accompanied by a fine river bed sediment facies in river sections upstream of active dams and of removed dams with protection measures. Contrarily, high sediment connectivity which was accompanied by a coarse river bed sediment facies was observed in river sections either located downstream of active dams or of removed dams with upstream protection. In terms of channel changes, significant channel degradation was examined at locations downstream of active dams and of removed dams. Channel bed and bank protection measures prevent erosion and channel slope recovery after dam removal. Landscape evolution modeling revealed a complex geomorphic response to dam construction and dam removal as sediment output rates and therefore geomorphic processes have been shown to act in a non-linear manner. These insights are deemed to have major implications for river management and conservation, as quality and state of riverine habitats are determined by channel morphology and river bed sediment composition.","language":"en","source":"Zotero","title":"Impact of dams, dam removal and dam-related river engineering structures on sediment connectivity and channel morphology of the Fugnitz and the Kaja Rivers","author":[{"family":"Poeppl","given":"Ronald E"},{"family":"Keesstra","given":"Saskia D"},{"family":"Keiler","given":"Margreth"},{"family":"Coulthard","given":"Tom"},{"family":"Glade","given":"Thomas"}]}}],"schema":"https://github.com/citation-style-language/schema/raw/master/csl-citation.json"} </w:instrText>
      </w:r>
      <w:r w:rsidRPr="00026380">
        <w:rPr>
          <w:rFonts w:ascii="Garamond" w:hAnsi="Garamond"/>
        </w:rPr>
        <w:fldChar w:fldCharType="separate"/>
      </w:r>
      <w:r w:rsidRPr="00026380">
        <w:rPr>
          <w:rFonts w:ascii="Garamond" w:hAnsi="Garamond"/>
        </w:rPr>
        <w:t>(Poeppl et al., n.d.)</w:t>
      </w:r>
      <w:r w:rsidRPr="00026380">
        <w:rPr>
          <w:rFonts w:ascii="Garamond" w:hAnsi="Garamond"/>
        </w:rPr>
        <w:fldChar w:fldCharType="end"/>
      </w:r>
      <w:r w:rsidRPr="00026380">
        <w:rPr>
          <w:rFonts w:ascii="Garamond" w:hAnsi="Garamond"/>
        </w:rPr>
        <w:t>.</w:t>
      </w:r>
    </w:p>
    <w:p w14:paraId="0A017E71" w14:textId="77777777" w:rsidR="00D21BC4" w:rsidRPr="00026380" w:rsidRDefault="00D21BC4" w:rsidP="00B8203E">
      <w:pPr>
        <w:ind w:firstLine="284"/>
        <w:rPr>
          <w:rFonts w:ascii="Garamond" w:hAnsi="Garamond"/>
        </w:rPr>
      </w:pPr>
      <w:r w:rsidRPr="00026380">
        <w:rPr>
          <w:rFonts w:ascii="Garamond" w:hAnsi="Garamond"/>
        </w:rPr>
        <w:t xml:space="preserve">Këtu përfshihen të gjitha </w:t>
      </w:r>
      <w:r w:rsidRPr="00026380">
        <w:rPr>
          <w:rFonts w:ascii="Garamond" w:hAnsi="Garamond"/>
          <w:b/>
          <w:bCs/>
        </w:rPr>
        <w:t>ndërtimet tërthore</w:t>
      </w:r>
      <w:r w:rsidRPr="00026380">
        <w:rPr>
          <w:rFonts w:ascii="Garamond" w:hAnsi="Garamond"/>
        </w:rPr>
        <w:t xml:space="preserve"> të cilat pengojnë rrjedhën natyrale të ujit dhe janë barriera të pakapërcyeshme për kafshët dhe organizmat ujorë. Këto përfshijnë, për shembull:</w:t>
      </w:r>
    </w:p>
    <w:p w14:paraId="765C745D"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digat, </w:t>
      </w:r>
    </w:p>
    <w:p w14:paraId="53E90048"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hidrocentralet, </w:t>
      </w:r>
    </w:p>
    <w:p w14:paraId="2CBCA499"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 xml:space="preserve">urat me përshkueshmëri të pamjaftueshme dhe </w:t>
      </w:r>
    </w:p>
    <w:p w14:paraId="5C033E46" w14:textId="77777777" w:rsidR="005F56FE" w:rsidRPr="00026380" w:rsidRDefault="00A964CE" w:rsidP="005F56FE">
      <w:pPr>
        <w:autoSpaceDE w:val="0"/>
        <w:autoSpaceDN w:val="0"/>
        <w:adjustRightInd w:val="0"/>
        <w:ind w:firstLine="280"/>
        <w:rPr>
          <w:rFonts w:ascii="Garamond" w:eastAsiaTheme="minorHAnsi" w:hAnsi="Garamond" w:cs="Garamond"/>
          <w:color w:val="000000"/>
          <w:lang w:eastAsia="en-US"/>
        </w:rPr>
      </w:pPr>
      <w:r w:rsidRPr="00026380">
        <w:rPr>
          <w:rFonts w:ascii="Symbol" w:eastAsiaTheme="minorHAnsi" w:hAnsi="Symbol" w:cs="Symbol"/>
          <w:color w:val="000000"/>
          <w:lang w:eastAsia="en-US"/>
        </w:rPr>
        <w:t></w:t>
      </w:r>
      <w:r w:rsidRPr="00026380">
        <w:rPr>
          <w:rFonts w:ascii="Symbol" w:eastAsiaTheme="minorHAnsi" w:hAnsi="Symbol" w:cs="Symbol"/>
          <w:color w:val="000000"/>
          <w:lang w:eastAsia="en-US"/>
        </w:rPr>
        <w:t></w:t>
      </w:r>
      <w:r w:rsidR="005F56FE" w:rsidRPr="00026380">
        <w:rPr>
          <w:rFonts w:ascii="Garamond" w:eastAsiaTheme="minorHAnsi" w:hAnsi="Garamond" w:cs="Garamond"/>
          <w:color w:val="000000"/>
          <w:lang w:eastAsia="en-US"/>
        </w:rPr>
        <w:t>masat e mbrojtjes nga përmbytjet e rrugëve apo infrastruktura të tjera që mbajnë zhavorr në një shkallë të lartë dhe në këtë mënyrë prishin rrjedhën natyrore të lumit.</w:t>
      </w:r>
    </w:p>
    <w:p w14:paraId="0378E238" w14:textId="77777777" w:rsidR="00D21BC4" w:rsidRPr="00026380" w:rsidRDefault="00D21BC4" w:rsidP="00B8203E">
      <w:pPr>
        <w:ind w:firstLine="284"/>
        <w:rPr>
          <w:rFonts w:ascii="Garamond" w:hAnsi="Garamond"/>
        </w:rPr>
      </w:pPr>
      <w:r w:rsidRPr="00026380">
        <w:rPr>
          <w:rFonts w:ascii="Garamond" w:hAnsi="Garamond"/>
        </w:rPr>
        <w:t xml:space="preserve">Ndërtimet tërthore kërcënojnë të gjitha vlerat ekologjike të PKLEV si habitatet dhe ekosistemet, speciet dhe lidhjen ekologjike të lumit </w:t>
      </w:r>
      <w:r w:rsidRPr="00026380">
        <w:rPr>
          <w:rFonts w:ascii="Garamond" w:hAnsi="Garamond"/>
        </w:rPr>
        <w:fldChar w:fldCharType="begin"/>
      </w:r>
      <w:r w:rsidRPr="00026380">
        <w:rPr>
          <w:rFonts w:ascii="Garamond" w:hAnsi="Garamond"/>
        </w:rPr>
        <w:instrText xml:space="preserve"> ADDIN ZOTERO_ITEM CSL_CITATION {"citationID":"qtoQLtOn","properties":{"formattedCitation":"(Lin, 2011)","plainCitation":"(Lin, 2011)","noteIndex":0},"citationItems":[{"id":41155,"uris":["http://zotero.org/groups/2697167/items/4VPNQXQC"],"itemData":{"id":41155,"type":"article-journal","abstract":"Dam construction is an important engineering measure in dealing with the relationship between water and human being. However, with dam construction, some disadvantages to the river basin may be caused, including flow flux of downstream changed, flooded area reduced, river species and other organisms changed and substance sedimentation. Furthermore, it brings some diseases to human being and human residential areas reduced too. Based on the basic principles of ecohydralic engineering, some countermeasures to minimize the negative effects on rivers were put forward. They are reservoir ecological regulation, ecohydraulic engineering construction and comprehensive water pollution treatment.","container-title":"Journal of Water Resource and Protection","DOI":"10.4236/jwarp.2011.31007","issue":"1","language":"en","license":"http://creativecommons.org/licenses/by/4.0/","note":"number: 1\npublisher: Scientific Research Publishing","page":"60-66","source":"www.scirp.org","title":"Influence of Dams on River Ecosystem and Its Countermeasures","volume":"3","author":[{"family":"Lin","given":"Qicai"}],"issued":{"date-parts":[["2011",1,29]]}}}],"schema":"https://github.com/citation-style-language/schema/raw/master/csl-citation.json"} </w:instrText>
      </w:r>
      <w:r w:rsidRPr="00026380">
        <w:rPr>
          <w:rFonts w:ascii="Garamond" w:hAnsi="Garamond"/>
        </w:rPr>
        <w:fldChar w:fldCharType="separate"/>
      </w:r>
      <w:r w:rsidRPr="00026380">
        <w:rPr>
          <w:rFonts w:ascii="Garamond" w:hAnsi="Garamond"/>
        </w:rPr>
        <w:t>(Lin, 2011)</w:t>
      </w:r>
      <w:r w:rsidRPr="00026380">
        <w:rPr>
          <w:rFonts w:ascii="Garamond" w:hAnsi="Garamond"/>
        </w:rPr>
        <w:fldChar w:fldCharType="end"/>
      </w:r>
      <w:r w:rsidRPr="00026380">
        <w:rPr>
          <w:rFonts w:ascii="Garamond" w:hAnsi="Garamond"/>
        </w:rPr>
        <w:t>.</w:t>
      </w:r>
    </w:p>
    <w:p w14:paraId="4F8B2934"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Parandalimi i dinamikës së lumit</w:t>
      </w:r>
    </w:p>
    <w:p w14:paraId="28B885D6" w14:textId="77777777" w:rsidR="00D21BC4" w:rsidRPr="00026380" w:rsidRDefault="00D21BC4" w:rsidP="00B8203E">
      <w:pPr>
        <w:ind w:firstLine="284"/>
        <w:rPr>
          <w:rFonts w:ascii="Garamond" w:hAnsi="Garamond"/>
        </w:rPr>
      </w:pPr>
      <w:r w:rsidRPr="00026380">
        <w:rPr>
          <w:rFonts w:ascii="Garamond" w:hAnsi="Garamond"/>
        </w:rPr>
        <w:t xml:space="preserve">Siç u përmend më lart, ndërtimet tërthore mund të shkatërrojnë rrjedhën natyrore të lumit dhe për këtë arsye të ndikojnë në mënyrë të qëndrueshme tek ekosistemi. Përtej kësaj, edhe ndërtimet gjatësore dhe masat e sigurisë mund të ndikojnë në dinamikën e lumit dhe për rrjedhojë në vlerat e lumit (p.sh. lumi me rrjedhje të lirë, gjarpërimi i lumit, shpejtësia e rrjedhës) </w:t>
      </w:r>
      <w:r w:rsidRPr="00026380">
        <w:rPr>
          <w:rFonts w:ascii="Garamond" w:hAnsi="Garamond"/>
        </w:rPr>
        <w:fldChar w:fldCharType="begin"/>
      </w:r>
      <w:r w:rsidRPr="00026380">
        <w:rPr>
          <w:rFonts w:ascii="Garamond" w:hAnsi="Garamond"/>
        </w:rPr>
        <w:instrText xml:space="preserve"> ADDIN ZOTERO_ITEM CSL_CITATION {"citationID":"3hPdTGtI","properties":{"formattedCitation":"(Seele-Dilbat et al., 2022)","plainCitation":"(Seele-Dilbat et al., 2022)","noteIndex":0},"citationItems":[{"id":41157,"uris":["http://zotero.org/groups/2697167/items/ARP6ZVN2"],"itemData":{"id":41157,"type":"article-journal","abstract":"The majority of rivers in Europe has been dramatically altered in terms of their morphology and hydrology with severe consequences for the diversity and ecological functioning of the rivers and their floodplains. Consequently, an increasing number of river reaches has been restored over the past decades, often including the removal of bank fixation to reinitiate bank erosion and allowing for a rewidening of the rivers' cross-section. However, monitoring in detail the effect of such a measure on riverine vegetation is scarce. Using a Before-After-Control-Impact (BACI) design, we analysed the early changes of the vegetation 2 years after the removal of bank fixation at the Mulde River (central Germany). The results were compared with two types of control sites, representing a nonrestored as well as a natural riverbank that has never been fixed. We analysed differences in taxonomic and functional composition of the vegetation between bank types as well as community turnover after restoration. Two years after restoration, the vegetation differed clearly from the nonrestored sites. A substantial proportion of the community, especially the newly established species, became more similar to the natural bank community. Most importantly, spatiotemporal heterogeneity of the vegetation increased after removal of bank fixation, being an indicator for re-established dynamic processes similar to the natural site. The presented data serve as a baseline for a long-term monitoring and quantitative meta-analysis of restoration effects.","container-title":"International Review of Hydrobiology","DOI":"10.1002/iroh.202102097","ISSN":"1522-2632","issue":"1-2","language":"en","license":"© 2022 The Authors. International Review of Hydrobiology published by Wiley-VCH GmbH.","note":"_eprint: https://onlinelibrary.wiley.com/doi/pdf/10.1002/iroh.202102097","page":"88-99","source":"Wiley Online Library","title":"Vegetation of natural and stabilized riverbanks and early effects of removal of bank fixation","volume":"107","author":[{"family":"Seele-Dilbat","given":"Carolin"},{"family":"Kretz","given":"Lena"},{"family":"Wirth","given":"Christian"}],"issued":{"date-parts":[["2022"]]}}}],"schema":"https://github.com/citation-style-language/schema/raw/master/csl-citation.json"} </w:instrText>
      </w:r>
      <w:r w:rsidRPr="00026380">
        <w:rPr>
          <w:rFonts w:ascii="Garamond" w:hAnsi="Garamond"/>
        </w:rPr>
        <w:fldChar w:fldCharType="separate"/>
      </w:r>
      <w:r w:rsidRPr="00026380">
        <w:rPr>
          <w:rFonts w:ascii="Garamond" w:hAnsi="Garamond"/>
        </w:rPr>
        <w:t>(Seele-Dilbat et al., 2022)</w:t>
      </w:r>
      <w:r w:rsidRPr="00026380">
        <w:rPr>
          <w:rFonts w:ascii="Garamond" w:hAnsi="Garamond"/>
        </w:rPr>
        <w:fldChar w:fldCharType="end"/>
      </w:r>
      <w:r w:rsidRPr="00026380">
        <w:rPr>
          <w:rFonts w:ascii="Garamond" w:hAnsi="Garamond"/>
        </w:rPr>
        <w:t>. .</w:t>
      </w:r>
    </w:p>
    <w:p w14:paraId="49F32355" w14:textId="77777777" w:rsidR="00D21BC4" w:rsidRPr="00026380" w:rsidRDefault="00D21BC4" w:rsidP="00B8203E">
      <w:pPr>
        <w:ind w:firstLine="284"/>
        <w:rPr>
          <w:rFonts w:ascii="Garamond" w:hAnsi="Garamond"/>
        </w:rPr>
      </w:pPr>
      <w:r w:rsidRPr="00026380">
        <w:rPr>
          <w:rFonts w:ascii="Garamond" w:hAnsi="Garamond"/>
        </w:rPr>
        <w:t>Drejtimi dhe ngushtimi i lumenjve si një masë sigurie për zonat dhe strukturat që rrjedhin përgjatë lumit, si masat e mbrojtjes nga përmbytjet ose digat për të siguruar rrugët përgjatë lumit, po e pengojnë gjarpërimin, zgjerimin dhe rrjedhjen e lirë të lumit.</w:t>
      </w:r>
    </w:p>
    <w:p w14:paraId="0F9F3D63" w14:textId="77777777" w:rsidR="00D21BC4" w:rsidRPr="00026380" w:rsidRDefault="00D21BC4" w:rsidP="00B8203E">
      <w:pPr>
        <w:ind w:firstLine="284"/>
        <w:rPr>
          <w:rFonts w:ascii="Garamond" w:hAnsi="Garamond"/>
        </w:rPr>
      </w:pPr>
      <w:r w:rsidRPr="00026380">
        <w:rPr>
          <w:rFonts w:ascii="Garamond" w:hAnsi="Garamond"/>
        </w:rPr>
        <w:t xml:space="preserve">Ndërsa përmbytjet e rregullta janë pjesë e dinamikës natyrore të një ekosistemi lumor, ato mund të shkaktojnë rrezik të madh për zonat përreth nëse nuk menaxhohen siç duhet. Aktualisht, AMBU po përgatit një Plan Menaxhimi të Mbrojtjes nga Përmbytjet. Është e rëndësishme të kuptohet dinamika e lumit dhe të përcaktohen zonat më të prirura ndaj përmbytjeve jashtë parkut kombëtar (do të përfundojë deri në fund të vitit 2024). Me këtë njohuri duhet të zhvillohen zgjidhje të bazuara në natyrë, të cilat minimizojnë dëmtimet jashtë parkut kombëtar dhe në të njëjtën kohë sigurojnë dinamikën natyrore të lumit. Përveç zhvillimit të zgjidhjeve të bazuara në natyrë (shihni shembujt </w:t>
      </w:r>
      <w:r w:rsidRPr="00026380">
        <w:rPr>
          <w:rFonts w:ascii="Garamond" w:hAnsi="Garamond"/>
        </w:rPr>
        <w:fldChar w:fldCharType="begin"/>
      </w:r>
      <w:r w:rsidRPr="00026380">
        <w:rPr>
          <w:rFonts w:ascii="Garamond" w:hAnsi="Garamond"/>
        </w:rPr>
        <w:instrText xml:space="preserve"> REF _Ref161928341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27</w:t>
      </w:r>
      <w:r w:rsidRPr="00026380">
        <w:rPr>
          <w:rFonts w:ascii="Garamond" w:hAnsi="Garamond"/>
        </w:rPr>
        <w:fldChar w:fldCharType="end"/>
      </w:r>
      <w:r w:rsidRPr="00026380">
        <w:rPr>
          <w:rFonts w:ascii="Garamond" w:hAnsi="Garamond"/>
        </w:rPr>
        <w:t xml:space="preserve">), është e rëndësishme të sigurohet administrimi i duhur i zonës ngjitur dhe i të gjithë luginës së Vjosës (shihni kapitullin </w:t>
      </w:r>
      <w:r w:rsidRPr="00026380">
        <w:rPr>
          <w:rFonts w:ascii="Garamond" w:hAnsi="Garamond"/>
        </w:rPr>
        <w:fldChar w:fldCharType="begin"/>
      </w:r>
      <w:r w:rsidRPr="00026380">
        <w:rPr>
          <w:rFonts w:ascii="Garamond" w:hAnsi="Garamond"/>
        </w:rPr>
        <w:instrText xml:space="preserve"> REF _Ref162265681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 Hartat e përmbytjeve të fundit të mëdha gjenden në studimin B Zonimi të këtij Plani Menaxhimi të Integruar.</w:t>
      </w:r>
    </w:p>
    <w:p w14:paraId="6B02B9B5" w14:textId="77777777" w:rsidR="00D21BC4" w:rsidRPr="00026380" w:rsidRDefault="00D21BC4" w:rsidP="00B8203E">
      <w:pPr>
        <w:ind w:firstLine="284"/>
        <w:rPr>
          <w:rFonts w:ascii="Garamond" w:hAnsi="Garamond"/>
        </w:rPr>
      </w:pPr>
      <w:r w:rsidRPr="00026380">
        <w:rPr>
          <w:rFonts w:ascii="Garamond" w:hAnsi="Garamond"/>
        </w:rPr>
        <w:t>Aktualisht masat e mbrojtjes nga përmbytjet janë në fuqi në disa vendndodhje përgjatë lumit Vjosa, veçanërisht në pjesët e poshtme pranë lagunës. Ato parandalojnë dinamikën e lumenjve, duhet të monitorohen, të analizohet efikasiteti i tyre dhe të gjenden alternativat e duhura (p.sh. metoda bioinxhinierike).</w:t>
      </w:r>
    </w:p>
    <w:p w14:paraId="629B3E2D" w14:textId="77777777" w:rsidR="00FE3091" w:rsidRPr="00026380" w:rsidRDefault="00FE3091" w:rsidP="00FE3091">
      <w:pPr>
        <w:ind w:firstLine="284"/>
        <w:jc w:val="center"/>
        <w:rPr>
          <w:rFonts w:ascii="Garamond" w:hAnsi="Garamond"/>
        </w:rPr>
      </w:pPr>
      <w:r w:rsidRPr="00026380">
        <w:rPr>
          <w:rFonts w:ascii="Garamond" w:hAnsi="Garamond"/>
          <w:lang w:eastAsia="en-US"/>
        </w:rPr>
        <w:drawing>
          <wp:inline distT="0" distB="0" distL="0" distR="0" wp14:anchorId="3252BBE9" wp14:editId="2AFF9E5B">
            <wp:extent cx="2535850" cy="5060518"/>
            <wp:effectExtent l="0" t="5080" r="0" b="0"/>
            <wp:docPr id="2033060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a:ext>
                      </a:extLst>
                    </a:blip>
                    <a:srcRect/>
                    <a:stretch/>
                  </pic:blipFill>
                  <pic:spPr bwMode="auto">
                    <a:xfrm rot="5400000">
                      <a:off x="0" y="0"/>
                      <a:ext cx="2609456" cy="5207405"/>
                    </a:xfrm>
                    <a:prstGeom prst="rect">
                      <a:avLst/>
                    </a:prstGeom>
                    <a:noFill/>
                    <a:ln>
                      <a:noFill/>
                    </a:ln>
                    <a:extLst>
                      <a:ext uri="{53640926-AAD7-44D8-BBD7-CCE9431645EC}">
                        <a14:shadowObscured xmlns:a14="http://schemas.microsoft.com/office/drawing/2010/main"/>
                      </a:ext>
                    </a:extLst>
                  </pic:spPr>
                </pic:pic>
              </a:graphicData>
            </a:graphic>
          </wp:inline>
        </w:drawing>
      </w:r>
    </w:p>
    <w:p w14:paraId="78AD3410"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19</w:t>
      </w:r>
      <w:r w:rsidRPr="00026380">
        <w:rPr>
          <w:rFonts w:ascii="Garamond" w:hAnsi="Garamond"/>
          <w:color w:val="auto"/>
          <w:sz w:val="24"/>
          <w:szCs w:val="24"/>
        </w:rPr>
        <w:fldChar w:fldCharType="end"/>
      </w:r>
      <w:r w:rsidRPr="00026380">
        <w:rPr>
          <w:rFonts w:ascii="Garamond" w:hAnsi="Garamond"/>
          <w:color w:val="auto"/>
          <w:sz w:val="24"/>
          <w:szCs w:val="24"/>
        </w:rPr>
        <w:t>: Masat e mbrojtjes nga përmbytjet përgjatë lumit Vjosa pranë lagunës (Burimi: Google Maps)</w:t>
      </w:r>
    </w:p>
    <w:p w14:paraId="27B34359"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lastRenderedPageBreak/>
        <w:t>Nxjerrja e burimeve natyrore</w:t>
      </w:r>
    </w:p>
    <w:p w14:paraId="232B78C9" w14:textId="77777777" w:rsidR="00D21BC4" w:rsidRPr="00026380" w:rsidRDefault="00D21BC4" w:rsidP="00B8203E">
      <w:pPr>
        <w:ind w:firstLine="284"/>
        <w:rPr>
          <w:rFonts w:ascii="Garamond" w:hAnsi="Garamond"/>
        </w:rPr>
      </w:pPr>
      <w:r w:rsidRPr="00026380">
        <w:rPr>
          <w:rFonts w:ascii="Garamond" w:hAnsi="Garamond"/>
        </w:rPr>
        <w:t>Nxjerrja e burimeve natyrore po vazhdon brenda PKLEV dhe përgjatë degëve të lumit Vjosa, duke ndikuar drejtpërdrejt në lumin kryesor.</w:t>
      </w:r>
    </w:p>
    <w:p w14:paraId="55C58D7C"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Nxjerrja e ujit</w:t>
      </w:r>
    </w:p>
    <w:p w14:paraId="16D1BF6B" w14:textId="77777777" w:rsidR="00D21BC4" w:rsidRPr="00026380" w:rsidRDefault="00D21BC4" w:rsidP="00B8203E">
      <w:pPr>
        <w:ind w:firstLine="284"/>
        <w:rPr>
          <w:rFonts w:ascii="Garamond" w:hAnsi="Garamond"/>
        </w:rPr>
      </w:pPr>
      <w:r w:rsidRPr="00026380">
        <w:rPr>
          <w:rFonts w:ascii="Garamond" w:hAnsi="Garamond"/>
        </w:rPr>
        <w:t>Uji devijohet dhe nxirret në disa lokacione përgjatë lumit Vjosa dhe degëve të tij për qëllime të ndryshme: Vaditja e fushave bujqësore, ujë të pijshëm, ambalazhim të ujit. Nuk dihet se sa është sasia e ujit që merret nga lumi dhe as periudha se kur nxirret uji. Efektet e nxjerrjes së ujit mbi vlerat e PKLEV nuk janë studiuar akoma. Megjithatë, nxjerrja e ujit mund të degradojë ekosistemin duke kërcënuar speciet dhe dinamikën e lumit. E gjithë nxjerrja e ujit brenda PKLEV dhe degëve të tij duhet të hartëzohet, të analizohet dhe efektet e saj duhet të monitorohen. Nuk duhet të ndërtohen kanale të reja devijimi dhe të mos nxirret uji në PKLEV dhe degët e tij.</w:t>
      </w:r>
    </w:p>
    <w:p w14:paraId="07A91888" w14:textId="77777777" w:rsidR="00D21BC4" w:rsidRPr="00026380" w:rsidRDefault="00D21BC4" w:rsidP="00B8203E">
      <w:pPr>
        <w:ind w:firstLine="284"/>
        <w:rPr>
          <w:rFonts w:ascii="Garamond" w:hAnsi="Garamond"/>
        </w:rPr>
      </w:pPr>
      <w:r w:rsidRPr="00026380">
        <w:rPr>
          <w:rFonts w:ascii="Garamond" w:hAnsi="Garamond"/>
        </w:rPr>
        <w:t xml:space="preserve">Në kohën e përgatitjes së këtij plani menaxhimi, po zhvilloheshin disa projekte të cilat mund të kërcënojnë vlerat kryesore të PKLEV, veçanërisht vlerën kryesore të lumit me rrjedhje të lirë, habitatet dhe speciet e tij. Shembuj të këtyre zhvillimeve janë ndërtimi i një kanali të ri ujitës në degën Kardhiq (shihni </w:t>
      </w:r>
      <w:r w:rsidRPr="00026380">
        <w:rPr>
          <w:rFonts w:ascii="Garamond" w:hAnsi="Garamond"/>
        </w:rPr>
        <w:fldChar w:fldCharType="begin"/>
      </w:r>
      <w:r w:rsidRPr="00026380">
        <w:rPr>
          <w:rFonts w:ascii="Garamond" w:hAnsi="Garamond"/>
        </w:rPr>
        <w:instrText xml:space="preserve"> REF _Ref161148616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21</w:t>
      </w:r>
      <w:r w:rsidRPr="00026380">
        <w:rPr>
          <w:rFonts w:ascii="Garamond" w:hAnsi="Garamond"/>
        </w:rPr>
        <w:fldChar w:fldCharType="end"/>
      </w:r>
      <w:r w:rsidRPr="00026380">
        <w:rPr>
          <w:rFonts w:ascii="Garamond" w:hAnsi="Garamond"/>
        </w:rPr>
        <w:t xml:space="preserve">) dhe i një kanali të ri për nxjerrjen e ujit në degën e Shushicës (shihni </w:t>
      </w:r>
      <w:r w:rsidRPr="00026380">
        <w:rPr>
          <w:rFonts w:ascii="Garamond" w:hAnsi="Garamond"/>
        </w:rPr>
        <w:fldChar w:fldCharType="begin"/>
      </w:r>
      <w:r w:rsidRPr="00026380">
        <w:rPr>
          <w:rFonts w:ascii="Garamond" w:hAnsi="Garamond"/>
        </w:rPr>
        <w:instrText xml:space="preserve"> REF _Ref161302855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20</w:t>
      </w:r>
      <w:r w:rsidRPr="00026380">
        <w:rPr>
          <w:rFonts w:ascii="Garamond" w:hAnsi="Garamond"/>
        </w:rPr>
        <w:fldChar w:fldCharType="end"/>
      </w:r>
      <w:r w:rsidRPr="00026380">
        <w:rPr>
          <w:rFonts w:ascii="Garamond" w:hAnsi="Garamond"/>
        </w:rPr>
        <w:t>, të dyja degët janë pjesë e PKLEV).</w:t>
      </w:r>
    </w:p>
    <w:p w14:paraId="7D1ED6C5" w14:textId="77777777" w:rsidR="00D21BC4" w:rsidRPr="00026380" w:rsidRDefault="00D21BC4" w:rsidP="00FE3091">
      <w:pPr>
        <w:keepNext/>
        <w:jc w:val="center"/>
        <w:rPr>
          <w:rFonts w:ascii="Garamond" w:hAnsi="Garamond"/>
        </w:rPr>
      </w:pPr>
      <w:r w:rsidRPr="00026380">
        <w:rPr>
          <w:rFonts w:ascii="Garamond" w:hAnsi="Garamond"/>
          <w:lang w:eastAsia="en-US"/>
        </w:rPr>
        <w:drawing>
          <wp:inline distT="0" distB="0" distL="0" distR="0" wp14:anchorId="2B6AD231" wp14:editId="3C0E6011">
            <wp:extent cx="5334000" cy="2961516"/>
            <wp:effectExtent l="0" t="0" r="0" b="0"/>
            <wp:docPr id="10194737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a:stretch/>
                  </pic:blipFill>
                  <pic:spPr bwMode="auto">
                    <a:xfrm>
                      <a:off x="0" y="0"/>
                      <a:ext cx="5338597" cy="2964068"/>
                    </a:xfrm>
                    <a:prstGeom prst="rect">
                      <a:avLst/>
                    </a:prstGeom>
                    <a:noFill/>
                    <a:ln>
                      <a:noFill/>
                    </a:ln>
                    <a:extLst>
                      <a:ext uri="{53640926-AAD7-44D8-BBD7-CCE9431645EC}">
                        <a14:shadowObscured xmlns:a14="http://schemas.microsoft.com/office/drawing/2010/main"/>
                      </a:ext>
                    </a:extLst>
                  </pic:spPr>
                </pic:pic>
              </a:graphicData>
            </a:graphic>
          </wp:inline>
        </w:drawing>
      </w:r>
    </w:p>
    <w:p w14:paraId="23223AB4" w14:textId="77777777" w:rsidR="00D21BC4" w:rsidRPr="00026380" w:rsidRDefault="00D21BC4" w:rsidP="00B8203E">
      <w:pPr>
        <w:pStyle w:val="Caption"/>
        <w:spacing w:after="0"/>
        <w:ind w:firstLine="284"/>
        <w:rPr>
          <w:rFonts w:ascii="Garamond" w:hAnsi="Garamond"/>
          <w:color w:val="auto"/>
          <w:sz w:val="24"/>
          <w:szCs w:val="24"/>
        </w:rPr>
      </w:pPr>
      <w:bookmarkStart w:id="148" w:name="_Ref161302855"/>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20</w:t>
      </w:r>
      <w:r w:rsidRPr="00026380">
        <w:rPr>
          <w:rFonts w:ascii="Garamond" w:hAnsi="Garamond"/>
          <w:color w:val="auto"/>
          <w:sz w:val="24"/>
          <w:szCs w:val="24"/>
        </w:rPr>
        <w:fldChar w:fldCharType="end"/>
      </w:r>
      <w:bookmarkEnd w:id="148"/>
      <w:r w:rsidRPr="00026380">
        <w:rPr>
          <w:rFonts w:ascii="Garamond" w:hAnsi="Garamond"/>
          <w:color w:val="auto"/>
          <w:sz w:val="24"/>
          <w:szCs w:val="24"/>
        </w:rPr>
        <w:t>: Vendi i ndërtimit të një kanali për furnizimin me ujë në degën e Shushicës (Figura: Riverwatch/Ulrich Eichelmann)</w:t>
      </w:r>
    </w:p>
    <w:p w14:paraId="7332DE09" w14:textId="77777777" w:rsidR="00D21BC4" w:rsidRPr="00026380" w:rsidRDefault="00D21BC4" w:rsidP="00FE3091">
      <w:pPr>
        <w:keepNext/>
        <w:jc w:val="center"/>
        <w:rPr>
          <w:rFonts w:ascii="Garamond" w:hAnsi="Garamond"/>
        </w:rPr>
      </w:pPr>
      <w:r w:rsidRPr="00026380">
        <w:rPr>
          <w:rFonts w:ascii="Garamond" w:hAnsi="Garamond"/>
          <w:lang w:eastAsia="en-US"/>
        </w:rPr>
        <w:lastRenderedPageBreak/>
        <w:drawing>
          <wp:inline distT="0" distB="0" distL="0" distR="0" wp14:anchorId="0E8843D8" wp14:editId="1C9F7CE1">
            <wp:extent cx="5457825" cy="2932511"/>
            <wp:effectExtent l="0" t="0" r="0" b="1270"/>
            <wp:docPr id="194153010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a:ext>
                      </a:extLst>
                    </a:blip>
                    <a:srcRect/>
                    <a:stretch/>
                  </pic:blipFill>
                  <pic:spPr bwMode="auto">
                    <a:xfrm>
                      <a:off x="0" y="0"/>
                      <a:ext cx="5461644" cy="2934563"/>
                    </a:xfrm>
                    <a:prstGeom prst="rect">
                      <a:avLst/>
                    </a:prstGeom>
                    <a:noFill/>
                    <a:ln>
                      <a:noFill/>
                    </a:ln>
                    <a:extLst>
                      <a:ext uri="{53640926-AAD7-44D8-BBD7-CCE9431645EC}">
                        <a14:shadowObscured xmlns:a14="http://schemas.microsoft.com/office/drawing/2010/main"/>
                      </a:ext>
                    </a:extLst>
                  </pic:spPr>
                </pic:pic>
              </a:graphicData>
            </a:graphic>
          </wp:inline>
        </w:drawing>
      </w:r>
    </w:p>
    <w:p w14:paraId="017CE686" w14:textId="77777777" w:rsidR="00D21BC4" w:rsidRPr="00026380" w:rsidRDefault="00D21BC4" w:rsidP="00B8203E">
      <w:pPr>
        <w:pStyle w:val="Caption"/>
        <w:spacing w:after="0"/>
        <w:ind w:firstLine="284"/>
        <w:rPr>
          <w:rFonts w:ascii="Garamond" w:hAnsi="Garamond"/>
          <w:color w:val="auto"/>
          <w:sz w:val="24"/>
          <w:szCs w:val="24"/>
        </w:rPr>
      </w:pPr>
      <w:bookmarkStart w:id="149" w:name="_Ref161148616"/>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21</w:t>
      </w:r>
      <w:r w:rsidRPr="00026380">
        <w:rPr>
          <w:rFonts w:ascii="Garamond" w:hAnsi="Garamond"/>
          <w:color w:val="auto"/>
          <w:sz w:val="24"/>
          <w:szCs w:val="24"/>
        </w:rPr>
        <w:fldChar w:fldCharType="end"/>
      </w:r>
      <w:bookmarkEnd w:id="149"/>
      <w:r w:rsidRPr="00026380">
        <w:rPr>
          <w:rFonts w:ascii="Garamond" w:hAnsi="Garamond"/>
          <w:color w:val="auto"/>
          <w:sz w:val="24"/>
          <w:szCs w:val="24"/>
        </w:rPr>
        <w:t>: Ndërtimi i një kanali të ri ujitës në degën Kardhiq (Figura: Riverwatch/Ulrich Eichelmann)</w:t>
      </w:r>
    </w:p>
    <w:p w14:paraId="2FA461D8" w14:textId="77777777" w:rsidR="00FE3091" w:rsidRPr="00026380" w:rsidRDefault="00FE3091" w:rsidP="00FE3091"/>
    <w:p w14:paraId="504A7A07"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Nxjerrja e zhavorrit</w:t>
      </w:r>
    </w:p>
    <w:p w14:paraId="54384CB9" w14:textId="77777777" w:rsidR="00D21BC4" w:rsidRPr="00026380" w:rsidRDefault="00D21BC4" w:rsidP="00B8203E">
      <w:pPr>
        <w:ind w:firstLine="284"/>
        <w:rPr>
          <w:rFonts w:ascii="Garamond" w:hAnsi="Garamond"/>
        </w:rPr>
      </w:pPr>
      <w:r w:rsidRPr="00026380">
        <w:rPr>
          <w:rFonts w:ascii="Garamond" w:hAnsi="Garamond"/>
        </w:rPr>
        <w:t xml:space="preserve">Në brendësi të PKLEV dhe përgjatë degëve të lumit Vjosa, nxjerrja e zhavorrit në mënyrë private dhe për qëllime tregtare po bëhet pa asnjë rregullim. Nxjerrja e zhavorrit ka efekte negative në lumë dhe ndikon negativisht jo vetëm në hidromorfologjinë, por edhe në specie, veçanërisht në popullatën e peshqve dhe bimët detare </w:t>
      </w:r>
      <w:r w:rsidRPr="00026380">
        <w:rPr>
          <w:rFonts w:ascii="Garamond" w:hAnsi="Garamond"/>
        </w:rPr>
        <w:fldChar w:fldCharType="begin"/>
      </w:r>
      <w:r w:rsidRPr="00026380">
        <w:rPr>
          <w:rFonts w:ascii="Garamond" w:hAnsi="Garamond"/>
        </w:rPr>
        <w:instrText xml:space="preserve"> ADDIN ZOTERO_ITEM CSL_CITATION {"citationID":"mfxF6iwJ","properties":{"formattedCitation":"(Boudaghpour and Hashemi Monfared, 2008)","plainCitation":"(Boudaghpour and Hashemi Monfared, 2008)","noteIndex":0},"citationItems":[{"id":41162,"uris":["http://zotero.org/groups/2697167/items/P3ECG7CJ"],"itemData":{"id":41162,"type":"article-journal","abstract":"Extracting gravel from river beds causes steep slopes and waterfalls and can remove up stream sources of gravel, sand and river sides. With these slopes local fishes become unable to lay eggs or turbulent flows remove their sperms. This paper studies the problems due to gravel extracting from river beds and changing ecosystem. Extracted gravel and sand are washed and processed by the factories near the river and transported to the consuming centers. Washed gravel and sand suspend fine sediments like clay and slit in the river. These fine sediments settle in the river and make impermeable layers in the bed and prevent seepage of surface water to groundwater and increase the dangers of flooding and damaging to the adjacent regions of the river and destroy the environment.","container-title":"WSEAS Transactions on Environment and Development","journalAbbreviation":"WSEAS Transactions on Environment and Development","page":"430-435","source":"ResearchGate","title":"Environmental Effects of Irregular Extracting of Gravel from River Beds","volume":"4","author":[{"family":"Boudaghpour","given":"Siamak"},{"family":"Hashemi Monfared","given":"Seyed Arman"}],"issued":{"date-parts":[["2008",5,1]]}}}],"schema":"https://github.com/citation-style-language/schema/raw/master/csl-citation.json"} </w:instrText>
      </w:r>
      <w:r w:rsidRPr="00026380">
        <w:rPr>
          <w:rFonts w:ascii="Garamond" w:hAnsi="Garamond"/>
        </w:rPr>
        <w:fldChar w:fldCharType="separate"/>
      </w:r>
      <w:r w:rsidRPr="00026380">
        <w:rPr>
          <w:rFonts w:ascii="Garamond" w:hAnsi="Garamond"/>
        </w:rPr>
        <w:t>(Boudaghpour and Hashemi Monfared, 2008)</w:t>
      </w:r>
      <w:r w:rsidRPr="00026380">
        <w:rPr>
          <w:rFonts w:ascii="Garamond" w:hAnsi="Garamond"/>
        </w:rPr>
        <w:fldChar w:fldCharType="end"/>
      </w:r>
      <w:r w:rsidRPr="00026380">
        <w:rPr>
          <w:rFonts w:ascii="Garamond" w:hAnsi="Garamond"/>
        </w:rPr>
        <w:t>.</w:t>
      </w:r>
    </w:p>
    <w:p w14:paraId="0EE44634" w14:textId="77777777" w:rsidR="00D21BC4" w:rsidRPr="00026380" w:rsidRDefault="00D21BC4" w:rsidP="00B8203E">
      <w:pPr>
        <w:ind w:firstLine="284"/>
        <w:rPr>
          <w:rFonts w:ascii="Garamond" w:hAnsi="Garamond"/>
        </w:rPr>
      </w:pPr>
    </w:p>
    <w:p w14:paraId="6665E911" w14:textId="77777777" w:rsidR="00D21BC4" w:rsidRPr="00026380" w:rsidRDefault="00D21BC4" w:rsidP="00FE3091">
      <w:pPr>
        <w:keepNext/>
        <w:jc w:val="center"/>
        <w:rPr>
          <w:rFonts w:ascii="Garamond" w:hAnsi="Garamond"/>
        </w:rPr>
      </w:pPr>
      <w:r w:rsidRPr="00026380">
        <w:rPr>
          <w:rFonts w:ascii="Garamond" w:hAnsi="Garamond"/>
          <w:lang w:eastAsia="en-US"/>
        </w:rPr>
        <w:drawing>
          <wp:inline distT="0" distB="0" distL="0" distR="0" wp14:anchorId="2D867B30" wp14:editId="1B30A3CD">
            <wp:extent cx="5534025" cy="3152775"/>
            <wp:effectExtent l="0" t="0" r="9525" b="9525"/>
            <wp:docPr id="705359882" name="Grafik 705359882" descr="Ein Bild, das draußen, Himmel, Gelände, Pflanze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 name="Picture 3" descr="Ein Bild, das draußen, Himmel, Gelände, Pflanze enthält.&#10;&#10;Automatisch generierte Beschreibung"/>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534025" cy="3152775"/>
                    </a:xfrm>
                    <a:prstGeom prst="rect">
                      <a:avLst/>
                    </a:prstGeom>
                    <a:noFill/>
                    <a:ln w="9525">
                      <a:noFill/>
                      <a:miter lim="800000"/>
                      <a:headEnd/>
                      <a:tailEnd/>
                    </a:ln>
                    <a:effectLst/>
                  </pic:spPr>
                </pic:pic>
              </a:graphicData>
            </a:graphic>
          </wp:inline>
        </w:drawing>
      </w:r>
    </w:p>
    <w:p w14:paraId="6EAB2982"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22</w:t>
      </w:r>
      <w:r w:rsidRPr="00026380">
        <w:rPr>
          <w:rFonts w:ascii="Garamond" w:hAnsi="Garamond"/>
          <w:color w:val="auto"/>
          <w:sz w:val="24"/>
          <w:szCs w:val="24"/>
        </w:rPr>
        <w:fldChar w:fldCharType="end"/>
      </w:r>
      <w:r w:rsidRPr="00026380">
        <w:rPr>
          <w:rFonts w:ascii="Garamond" w:hAnsi="Garamond"/>
          <w:color w:val="auto"/>
          <w:sz w:val="24"/>
          <w:szCs w:val="24"/>
        </w:rPr>
        <w:t>: Vendi i nxjerrjes së zhavorrit (Figura: AKZM)</w:t>
      </w:r>
    </w:p>
    <w:p w14:paraId="3764557D" w14:textId="77777777" w:rsidR="00FE3091" w:rsidRPr="00026380" w:rsidRDefault="00FE3091" w:rsidP="00FE3091"/>
    <w:p w14:paraId="1F308097"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Ndotja e ujit</w:t>
      </w:r>
    </w:p>
    <w:p w14:paraId="22C1F514" w14:textId="77777777" w:rsidR="00D21BC4" w:rsidRPr="00026380" w:rsidRDefault="00D21BC4" w:rsidP="00B8203E">
      <w:pPr>
        <w:ind w:firstLine="284"/>
        <w:rPr>
          <w:rFonts w:ascii="Garamond" w:hAnsi="Garamond"/>
        </w:rPr>
      </w:pPr>
      <w:r w:rsidRPr="00026380">
        <w:rPr>
          <w:rFonts w:ascii="Garamond" w:hAnsi="Garamond"/>
        </w:rPr>
        <w:t xml:space="preserve">Lumi Vjosa dhe degët e tij përdoren për depozitimin e disa mbetjeve të pafiltruara. Ujërat e zeza të pafiltruara nga fshatrat, vendbanimet dhe ndërtesat e veçanta derdhen në lumë. Përveç kësaj, disa zona industriale përgjatë lumit shkarkojnë ujërat e tyre të zeza si dhe produktet anësore të procesit të prodhimit në lumë (p.sh. prodhimi i bitumit, shihni </w:t>
      </w:r>
      <w:r w:rsidRPr="00026380">
        <w:rPr>
          <w:rFonts w:ascii="Garamond" w:hAnsi="Garamond"/>
        </w:rPr>
        <w:fldChar w:fldCharType="begin"/>
      </w:r>
      <w:r w:rsidRPr="00026380">
        <w:rPr>
          <w:rFonts w:ascii="Garamond" w:hAnsi="Garamond"/>
        </w:rPr>
        <w:instrText xml:space="preserve"> REF _Ref161149112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23</w:t>
      </w:r>
      <w:r w:rsidRPr="00026380">
        <w:rPr>
          <w:rFonts w:ascii="Garamond" w:hAnsi="Garamond"/>
        </w:rPr>
        <w:fldChar w:fldCharType="end"/>
      </w:r>
      <w:r w:rsidRPr="00026380">
        <w:rPr>
          <w:rFonts w:ascii="Garamond" w:hAnsi="Garamond"/>
        </w:rPr>
        <w:t xml:space="preserve">). Fermat e peshkut përgjatë lumit shkarkojnë gjithashtu ujërat e tyre të zeza që përmbajnë lëndë ushqyese si dhe </w:t>
      </w:r>
      <w:r w:rsidRPr="00026380">
        <w:rPr>
          <w:rFonts w:ascii="Garamond" w:hAnsi="Garamond"/>
        </w:rPr>
        <w:lastRenderedPageBreak/>
        <w:t>antibiotikë të përdorur brenda fermës. Të gjitha këto aktivitete ndotin ujin e lumit dhe ndikojnë në cilësinë e ujit.</w:t>
      </w:r>
    </w:p>
    <w:p w14:paraId="05E3BA0A" w14:textId="77777777" w:rsidR="00D21BC4" w:rsidRPr="00026380" w:rsidRDefault="00D21BC4" w:rsidP="00B8203E">
      <w:pPr>
        <w:ind w:firstLine="284"/>
        <w:rPr>
          <w:rFonts w:ascii="Garamond" w:hAnsi="Garamond"/>
        </w:rPr>
      </w:pPr>
    </w:p>
    <w:p w14:paraId="0C64C6D6" w14:textId="77777777" w:rsidR="00D21BC4" w:rsidRPr="00026380" w:rsidRDefault="00D21BC4" w:rsidP="00B8203E">
      <w:pPr>
        <w:keepNext/>
        <w:ind w:firstLine="284"/>
        <w:rPr>
          <w:rFonts w:ascii="Garamond" w:hAnsi="Garamond"/>
        </w:rPr>
      </w:pPr>
      <w:r w:rsidRPr="00026380">
        <w:rPr>
          <w:rFonts w:ascii="Garamond" w:hAnsi="Garamond"/>
          <w:lang w:eastAsia="en-US"/>
        </w:rPr>
        <w:drawing>
          <wp:inline distT="0" distB="0" distL="0" distR="0" wp14:anchorId="3408AE43" wp14:editId="4C12226C">
            <wp:extent cx="5723890" cy="3686810"/>
            <wp:effectExtent l="0" t="0" r="0" b="8890"/>
            <wp:docPr id="27948481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723890" cy="3686810"/>
                    </a:xfrm>
                    <a:prstGeom prst="rect">
                      <a:avLst/>
                    </a:prstGeom>
                    <a:noFill/>
                    <a:ln>
                      <a:noFill/>
                    </a:ln>
                  </pic:spPr>
                </pic:pic>
              </a:graphicData>
            </a:graphic>
          </wp:inline>
        </w:drawing>
      </w:r>
    </w:p>
    <w:p w14:paraId="112CB1DF" w14:textId="77777777" w:rsidR="00D21BC4" w:rsidRPr="00026380" w:rsidRDefault="00D21BC4" w:rsidP="00B8203E">
      <w:pPr>
        <w:pStyle w:val="Caption"/>
        <w:spacing w:after="0"/>
        <w:ind w:firstLine="284"/>
        <w:rPr>
          <w:rFonts w:ascii="Garamond" w:hAnsi="Garamond"/>
          <w:color w:val="auto"/>
          <w:sz w:val="24"/>
          <w:szCs w:val="24"/>
        </w:rPr>
      </w:pPr>
      <w:bookmarkStart w:id="150" w:name="_Ref161149112"/>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23</w:t>
      </w:r>
      <w:r w:rsidRPr="00026380">
        <w:rPr>
          <w:rFonts w:ascii="Garamond" w:hAnsi="Garamond"/>
          <w:color w:val="auto"/>
          <w:sz w:val="24"/>
          <w:szCs w:val="24"/>
        </w:rPr>
        <w:fldChar w:fldCharType="end"/>
      </w:r>
      <w:bookmarkEnd w:id="150"/>
      <w:r w:rsidRPr="00026380">
        <w:rPr>
          <w:rFonts w:ascii="Garamond" w:hAnsi="Garamond"/>
          <w:color w:val="auto"/>
          <w:sz w:val="24"/>
          <w:szCs w:val="24"/>
        </w:rPr>
        <w:t>: Pamje nga ajri e një vendi të prodhimit të bitumit në Selenicë</w:t>
      </w:r>
    </w:p>
    <w:p w14:paraId="7AB07F57" w14:textId="77777777" w:rsidR="00FE3091" w:rsidRPr="00026380" w:rsidRDefault="00FE3091" w:rsidP="00FE3091"/>
    <w:p w14:paraId="601229CF" w14:textId="77777777" w:rsidR="00D21BC4" w:rsidRPr="00026380" w:rsidRDefault="00D21BC4" w:rsidP="00B8203E">
      <w:pPr>
        <w:ind w:firstLine="284"/>
        <w:rPr>
          <w:rFonts w:ascii="Garamond" w:hAnsi="Garamond"/>
        </w:rPr>
      </w:pPr>
      <w:r w:rsidRPr="00026380">
        <w:rPr>
          <w:rFonts w:ascii="Garamond" w:hAnsi="Garamond"/>
        </w:rPr>
        <w:t xml:space="preserve">Edhe pse cilësia e ujit duket se është akoma mjaft e mirë, ndotja e ujit thuhet se tashmë ka një ndikim në pjesë të caktuara të lumit </w:t>
      </w:r>
      <w:r w:rsidRPr="00026380">
        <w:rPr>
          <w:rFonts w:ascii="Garamond" w:hAnsi="Garamond"/>
        </w:rPr>
        <w:fldChar w:fldCharType="begin"/>
      </w:r>
      <w:r w:rsidRPr="00026380">
        <w:rPr>
          <w:rFonts w:ascii="Garamond" w:hAnsi="Garamond"/>
        </w:rPr>
        <w:instrText xml:space="preserve"> ADDIN ZOTERO_ITEM CSL_CITATION {"citationID":"9ooQKWir","properties":{"formattedCitation":"(A. Miho et al., 2023)","plainCitation":"(A. Miho et al., 2023)","noteIndex":0},"citationItems":[{"id":40518,"uris":["http://zotero.org/groups/2697167/items/PN3NNDW4"],"itemData":{"id":40518,"type":"paper-conference","event-place":"Tirana, Albania","event-title":"2nd International Conference on Water Environmental Protection and Sustainable Development – WEPSD-2023.","publisher-place":"Tirana, Albania","title":"Non vascular plants (algae) from Vjosa/Aoos waters – diversity and ecological approach.","author":[{"family":"Miho","given":"Aleko"},{"family":"Kupe","given":"L."},{"family":"Lushnjari","given":"K."},{"family":"Vata","given":"Sh."}],"issued":{"date-parts":[["2023",9]]}}}],"schema":"https://github.com/citation-style-language/schema/raw/master/csl-citation.json"} </w:instrText>
      </w:r>
      <w:r w:rsidRPr="00026380">
        <w:rPr>
          <w:rFonts w:ascii="Garamond" w:hAnsi="Garamond"/>
        </w:rPr>
        <w:fldChar w:fldCharType="separate"/>
      </w:r>
      <w:r w:rsidRPr="00026380">
        <w:rPr>
          <w:rFonts w:ascii="Garamond" w:hAnsi="Garamond"/>
        </w:rPr>
        <w:t>(A. Miho et al., 2023)</w:t>
      </w:r>
      <w:r w:rsidRPr="00026380">
        <w:rPr>
          <w:rFonts w:ascii="Garamond" w:hAnsi="Garamond"/>
        </w:rPr>
        <w:fldChar w:fldCharType="end"/>
      </w:r>
      <w:r w:rsidRPr="00026380">
        <w:rPr>
          <w:rFonts w:ascii="Garamond" w:hAnsi="Garamond"/>
        </w:rPr>
        <w:t>.</w:t>
      </w:r>
    </w:p>
    <w:p w14:paraId="33DAD81F" w14:textId="77777777" w:rsidR="00D21BC4" w:rsidRPr="00026380" w:rsidRDefault="00D21BC4" w:rsidP="00B8203E">
      <w:pPr>
        <w:ind w:firstLine="284"/>
        <w:rPr>
          <w:rFonts w:ascii="Garamond" w:hAnsi="Garamond"/>
        </w:rPr>
      </w:pPr>
      <w:r w:rsidRPr="00026380">
        <w:rPr>
          <w:rFonts w:ascii="Garamond" w:hAnsi="Garamond"/>
        </w:rPr>
        <w:t xml:space="preserve">Lumi Drino ishte më i pasuri sa i përket specieve (deri në 87 lloje në kampionin e Ujit të Ftohtë, Tepelenë, shtator 2022). Vlen të përmendet gjetja për herë të parë e diatomeve endemike të Liqenit të Ohrit: Amphora sancti-naumii (Tre Urat &amp; Sajmola, në lumin Vjosa, maj 2022) dhe </w:t>
      </w:r>
      <w:r w:rsidRPr="00026380">
        <w:rPr>
          <w:rFonts w:ascii="Garamond" w:hAnsi="Garamond"/>
          <w:i/>
        </w:rPr>
        <w:t>Gomphonella. ohridana</w:t>
      </w:r>
      <w:r w:rsidRPr="00026380">
        <w:rPr>
          <w:rFonts w:ascii="Garamond" w:hAnsi="Garamond"/>
        </w:rPr>
        <w:t xml:space="preserve"> (Burimi i Ujit të Ftohtë, Tepelenë). Alga e kuqe </w:t>
      </w:r>
      <w:r w:rsidRPr="00026380">
        <w:rPr>
          <w:rFonts w:ascii="Garamond" w:hAnsi="Garamond"/>
          <w:i/>
        </w:rPr>
        <w:t>Bangia atropurpurea</w:t>
      </w:r>
      <w:r w:rsidRPr="00026380">
        <w:rPr>
          <w:rFonts w:ascii="Garamond" w:hAnsi="Garamond"/>
        </w:rPr>
        <w:t xml:space="preserve"> ishte një gjetje e re me bollëk në ujërat e Bënçës (në Jeil, maj 2022). Bazuar në bashkësinë e diatomeve në perifito, vlerat IPS korrespondojnë me klasën e cilësisë 'Mirë' ose 'Shumë mirë' në pothuajse të gjitha stacionet dhe burimet e lumenjve. Vlen të përmendet klasa e cilësisë ekologjike 'E keqe' për burimet termale të Benjës (IPS=3.01, maj 2022). IPS ishte relativisht i ulët për ujërat e Drinos në Gjirokastër, megjithëse i klasës 'Mirë'.</w:t>
      </w:r>
    </w:p>
    <w:p w14:paraId="6DA1E2A5" w14:textId="77777777" w:rsidR="00D21BC4" w:rsidRPr="00026380" w:rsidRDefault="00D21BC4" w:rsidP="00B8203E">
      <w:pPr>
        <w:ind w:firstLine="284"/>
        <w:rPr>
          <w:rFonts w:ascii="Garamond" w:hAnsi="Garamond"/>
        </w:rPr>
      </w:pPr>
      <w:r w:rsidRPr="00026380">
        <w:rPr>
          <w:rFonts w:ascii="Garamond" w:hAnsi="Garamond"/>
        </w:rPr>
        <w:t xml:space="preserve">Sasi e madhe e algave jeshile filamentoze, </w:t>
      </w:r>
      <w:r w:rsidRPr="00026380">
        <w:rPr>
          <w:rFonts w:ascii="Garamond" w:hAnsi="Garamond"/>
          <w:i/>
        </w:rPr>
        <w:t xml:space="preserve">Cladophora glomerata </w:t>
      </w:r>
      <w:r w:rsidRPr="00026380">
        <w:rPr>
          <w:rFonts w:ascii="Garamond" w:hAnsi="Garamond"/>
        </w:rPr>
        <w:t xml:space="preserve">(Bënça, në Tepelenë dhe Kardhiq, në Urën e Kardhiqit, në maj dhe shtator 2022 dhe në Tre Urat në korrik 2023), dhe </w:t>
      </w:r>
      <w:r w:rsidRPr="00026380">
        <w:rPr>
          <w:rFonts w:ascii="Garamond" w:hAnsi="Garamond"/>
          <w:i/>
        </w:rPr>
        <w:t xml:space="preserve">Enteromopha intestinalis </w:t>
      </w:r>
      <w:r w:rsidRPr="00026380">
        <w:rPr>
          <w:rFonts w:ascii="Garamond" w:hAnsi="Garamond"/>
        </w:rPr>
        <w:t xml:space="preserve">në grykën e lumit Vjosa në prill 2023. Specie </w:t>
      </w:r>
      <w:r w:rsidRPr="00026380">
        <w:rPr>
          <w:rFonts w:ascii="Garamond" w:hAnsi="Garamond"/>
          <w:i/>
        </w:rPr>
        <w:t>Spirogyra</w:t>
      </w:r>
      <w:r w:rsidRPr="00026380">
        <w:rPr>
          <w:rFonts w:ascii="Garamond" w:hAnsi="Garamond"/>
        </w:rPr>
        <w:t xml:space="preserve"> u gjetën me bollëk në banjat kryesore të Benjës (Përmet), Hotel Waterfall (Uji i Ftohtë, Tepelenë). Algat filamentoze të gjinive </w:t>
      </w:r>
      <w:r w:rsidRPr="00026380">
        <w:rPr>
          <w:rFonts w:ascii="Garamond" w:hAnsi="Garamond"/>
          <w:i/>
        </w:rPr>
        <w:t xml:space="preserve">Cladophora, Spirogyra </w:t>
      </w:r>
      <w:r w:rsidRPr="00026380">
        <w:rPr>
          <w:rFonts w:ascii="Garamond" w:hAnsi="Garamond"/>
        </w:rPr>
        <w:t xml:space="preserve">dhe cianobakteret filamentoze ( </w:t>
      </w:r>
      <w:r w:rsidRPr="00026380">
        <w:rPr>
          <w:rFonts w:ascii="Garamond" w:hAnsi="Garamond"/>
          <w:i/>
        </w:rPr>
        <w:t xml:space="preserve">Oscillatoria </w:t>
      </w:r>
      <w:r w:rsidRPr="00026380">
        <w:rPr>
          <w:rFonts w:ascii="Garamond" w:hAnsi="Garamond"/>
        </w:rPr>
        <w:t xml:space="preserve">dhe </w:t>
      </w:r>
      <w:r w:rsidRPr="00026380">
        <w:rPr>
          <w:rFonts w:ascii="Garamond" w:hAnsi="Garamond"/>
          <w:i/>
        </w:rPr>
        <w:t xml:space="preserve">Phormidium </w:t>
      </w:r>
      <w:r w:rsidRPr="00026380">
        <w:rPr>
          <w:rFonts w:ascii="Garamond" w:hAnsi="Garamond"/>
        </w:rPr>
        <w:t xml:space="preserve">) ishin gjithashtu me bollëk në ujërat e Drinos. Të gjitha këto njihen si algat nitrofile, të cilat zhvillohen me shpejtësi në ujërat me përmbajtje të lartë të azotit dhe fosforit. Kjo është dëshmi e ndikimit nga ujërat urbane të patrajtuara, ose ujërat e ndotura nga bujqësia, blegtoria ose shërbimet e tjera në zonë </w:t>
      </w:r>
      <w:r w:rsidRPr="00026380">
        <w:rPr>
          <w:rFonts w:ascii="Garamond" w:hAnsi="Garamond"/>
        </w:rPr>
        <w:fldChar w:fldCharType="begin"/>
      </w:r>
      <w:r w:rsidRPr="00026380">
        <w:rPr>
          <w:rFonts w:ascii="Garamond" w:hAnsi="Garamond"/>
        </w:rPr>
        <w:instrText xml:space="preserve"> ADDIN ZOTERO_ITEM CSL_CITATION {"citationID":"v79PVjGE","properties":{"formattedCitation":"(A. Miho et al., 2023)","plainCitation":"(A. Miho et al., 2023)","noteIndex":0},"citationItems":[{"id":40518,"uris":["http://zotero.org/groups/2697167/items/PN3NNDW4"],"itemData":{"id":40518,"type":"paper-conference","event-place":"Tirana, Albania","event-title":"2nd International Conference on Water Environmental Protection and Sustainable Development – WEPSD-2023.","publisher-place":"Tirana, Albania","title":"Non vascular plants (algae) from Vjosa/Aoos waters – diversity and ecological approach.","author":[{"family":"Miho","given":"Aleko"},{"family":"Kupe","given":"L."},{"family":"Lushnjari","given":"K."},{"family":"Vata","given":"Sh."}],"issued":{"date-parts":[["2023",9]]}}}],"schema":"https://github.com/citation-style-language/schema/raw/master/csl-citation.json"} </w:instrText>
      </w:r>
      <w:r w:rsidRPr="00026380">
        <w:rPr>
          <w:rFonts w:ascii="Garamond" w:hAnsi="Garamond"/>
        </w:rPr>
        <w:fldChar w:fldCharType="separate"/>
      </w:r>
      <w:r w:rsidRPr="00026380">
        <w:rPr>
          <w:rFonts w:ascii="Garamond" w:hAnsi="Garamond"/>
        </w:rPr>
        <w:t>(A. Miho et al., 2023)</w:t>
      </w:r>
      <w:r w:rsidRPr="00026380">
        <w:rPr>
          <w:rFonts w:ascii="Garamond" w:hAnsi="Garamond"/>
        </w:rPr>
        <w:fldChar w:fldCharType="end"/>
      </w:r>
      <w:r w:rsidRPr="00026380">
        <w:rPr>
          <w:rFonts w:ascii="Garamond" w:hAnsi="Garamond"/>
        </w:rPr>
        <w:t>.</w:t>
      </w:r>
    </w:p>
    <w:p w14:paraId="7680B56C" w14:textId="77777777" w:rsidR="00D21BC4" w:rsidRPr="00026380" w:rsidRDefault="00D21BC4" w:rsidP="00B8203E">
      <w:pPr>
        <w:ind w:firstLine="284"/>
        <w:rPr>
          <w:rFonts w:ascii="Garamond" w:hAnsi="Garamond"/>
        </w:rPr>
      </w:pPr>
    </w:p>
    <w:p w14:paraId="42BCD636" w14:textId="77777777" w:rsidR="00D21BC4" w:rsidRPr="00026380" w:rsidRDefault="00D21BC4" w:rsidP="00B8203E">
      <w:pPr>
        <w:keepNext/>
        <w:ind w:firstLine="284"/>
        <w:jc w:val="center"/>
        <w:rPr>
          <w:rFonts w:ascii="Garamond" w:hAnsi="Garamond"/>
        </w:rPr>
      </w:pPr>
      <w:r w:rsidRPr="00026380">
        <w:rPr>
          <w:rFonts w:ascii="Garamond" w:hAnsi="Garamond"/>
          <w:lang w:eastAsia="en-US"/>
        </w:rPr>
        <w:lastRenderedPageBreak/>
        <w:drawing>
          <wp:inline distT="0" distB="0" distL="0" distR="0" wp14:anchorId="6EBF5A28" wp14:editId="3DF290F7">
            <wp:extent cx="5712106" cy="4352081"/>
            <wp:effectExtent l="0" t="0" r="3175" b="0"/>
            <wp:docPr id="7" name="Grafik 7" descr="Ein Bild, das draußen, Natur, Himmel, Flussstromart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7" name="Picture 2" descr="Ein Bild, das draußen, Natur, Himmel, Flussstromarten enthält.&#10;&#10;Automatisch generierte Beschreibun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5788254" cy="4410099"/>
                    </a:xfrm>
                    <a:prstGeom prst="rect">
                      <a:avLst/>
                    </a:prstGeom>
                    <a:noFill/>
                    <a:ln w="9525">
                      <a:noFill/>
                      <a:miter lim="800000"/>
                      <a:headEnd/>
                      <a:tailEnd/>
                    </a:ln>
                    <a:effectLst/>
                  </pic:spPr>
                </pic:pic>
              </a:graphicData>
            </a:graphic>
          </wp:inline>
        </w:drawing>
      </w:r>
    </w:p>
    <w:p w14:paraId="6172B7B2"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24</w:t>
      </w:r>
      <w:r w:rsidRPr="00026380">
        <w:rPr>
          <w:rFonts w:ascii="Garamond" w:hAnsi="Garamond"/>
          <w:color w:val="auto"/>
          <w:sz w:val="24"/>
          <w:szCs w:val="24"/>
        </w:rPr>
        <w:fldChar w:fldCharType="end"/>
      </w:r>
      <w:r w:rsidRPr="00026380">
        <w:rPr>
          <w:rFonts w:ascii="Garamond" w:hAnsi="Garamond"/>
          <w:color w:val="auto"/>
          <w:sz w:val="24"/>
          <w:szCs w:val="24"/>
        </w:rPr>
        <w:t>: Zhvillimi i algave në algat filamentoze nitrofile të gjelbra të vëzhguara lehtësisht në lumin Bënça në Tepelenë (Foto: Aleko Miho)</w:t>
      </w:r>
    </w:p>
    <w:p w14:paraId="08FE1EF4"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Zhvillimet aktuale dhe të ardhshme turistike</w:t>
      </w:r>
    </w:p>
    <w:p w14:paraId="17F630B6" w14:textId="77777777" w:rsidR="00D21BC4" w:rsidRPr="00026380" w:rsidRDefault="00D21BC4" w:rsidP="00B8203E">
      <w:pPr>
        <w:ind w:firstLine="284"/>
        <w:rPr>
          <w:rFonts w:ascii="Garamond" w:hAnsi="Garamond"/>
        </w:rPr>
      </w:pPr>
      <w:r w:rsidRPr="00026380">
        <w:rPr>
          <w:rFonts w:ascii="Garamond" w:hAnsi="Garamond"/>
        </w:rPr>
        <w:t xml:space="preserve">Interesi në Shqipëri si destinacion turistik dhe së bashku me këtë edhe numri i turistëve janë rritur gjatë viteve të fundit. Me një rritje prej afro 30% brenda dhjetë muajve të parë të vitit 2023 krahasuar me vitin 2022, pritshmëritë janë të larta për vitet në vijim (sipas një postimi në rrjetet sociale të Mirela Kumbaro, Ministre e Turizmit dhe Mjedisit). Me mbulimin e medias ndërkombëtare që prezanton PKLEV të ri dhe oferta shtesë turistike unike dhe të rëndësishme në luginën e Vjosës (p.sh Sit i Trashëgimisë Botërore të UNESCO-s Gjirokastra), pritet që numri i vizitorëve të rritet edhe në rrethinat e PKLEV. </w:t>
      </w:r>
    </w:p>
    <w:p w14:paraId="5AB78730" w14:textId="77777777" w:rsidR="00D21BC4" w:rsidRPr="00026380" w:rsidRDefault="00D21BC4" w:rsidP="00B8203E">
      <w:pPr>
        <w:ind w:firstLine="284"/>
        <w:rPr>
          <w:rFonts w:ascii="Garamond" w:hAnsi="Garamond"/>
        </w:rPr>
      </w:pPr>
      <w:r w:rsidRPr="00026380">
        <w:rPr>
          <w:rFonts w:ascii="Garamond" w:hAnsi="Garamond"/>
        </w:rPr>
        <w:t>Disa aktivitete turistike tashmë po zhvillohen brenda dhe jashtë parkut kombëtar. Megjithatë, qëllimi i këtij dokumenti është të mundësojë eksperienca turistike në PKLEV dhe veçanërisht në rrethinat e tij duke garantuar mbrojtjen e vlerave ekologjike të parkut kombëtar. Kjo do të thotë që disa qasje të menaxhimit duhet të zbatohen për të siguruar që vizitorët të mund të përjetojnë parkun kombëtar pa kërcënuar ekosistemin e tij.</w:t>
      </w:r>
    </w:p>
    <w:p w14:paraId="4DCA2ACE" w14:textId="77777777" w:rsidR="00D21BC4" w:rsidRPr="00026380" w:rsidRDefault="00D21BC4" w:rsidP="00B8203E">
      <w:pPr>
        <w:ind w:firstLine="284"/>
        <w:rPr>
          <w:rFonts w:ascii="Garamond" w:hAnsi="Garamond"/>
        </w:rPr>
      </w:pPr>
      <w:r w:rsidRPr="00026380">
        <w:rPr>
          <w:rFonts w:ascii="Garamond" w:hAnsi="Garamond"/>
        </w:rPr>
        <w:t xml:space="preserve">Brenda parkut kombëtar, </w:t>
      </w:r>
      <w:r w:rsidRPr="00026380">
        <w:rPr>
          <w:rFonts w:ascii="Garamond" w:hAnsi="Garamond"/>
          <w:b/>
        </w:rPr>
        <w:t>rafting</w:t>
      </w:r>
      <w:r w:rsidRPr="00026380">
        <w:rPr>
          <w:rFonts w:ascii="Garamond" w:hAnsi="Garamond"/>
        </w:rPr>
        <w:t xml:space="preserve"> është aktualisht aktiviteti kryesor që ofrohet në mënyrë profesionale për vizitorët dhe vendasit. Disa kompani rafting organizojnë udhëtime të shkurtra (rreth dy deri në tre orë) në lumin Vjosa, duke filluar nga Përmeti dhe duke përfunduar afër Tepelenës. Aktualisht, nuk ka rregullore në fuqi që kanë të bëjnë me një periudhë kohore për rafting, pikat e hyrjes dhe daljes, sjelljen në lumë (kompanitë shpesh bëjnë pushime në brigjet e zhavorrit) ose numrin e varkave në lumë në ditë. Gjithashtu, nuk ka kërkesa minimale kur bëhet fjalë për trajnimin e udhërrëfyesve, masat e sigurisë ose standardet për pajisjet.</w:t>
      </w:r>
    </w:p>
    <w:p w14:paraId="5FD91007" w14:textId="77777777" w:rsidR="00D21BC4" w:rsidRPr="00026380" w:rsidRDefault="00D21BC4" w:rsidP="00B8203E">
      <w:pPr>
        <w:ind w:firstLine="284"/>
        <w:rPr>
          <w:rFonts w:ascii="Garamond" w:hAnsi="Garamond"/>
        </w:rPr>
      </w:pPr>
      <w:r w:rsidRPr="00026380">
        <w:rPr>
          <w:rFonts w:ascii="Garamond" w:hAnsi="Garamond"/>
        </w:rPr>
        <w:t xml:space="preserve">Aktivitetet e parregulluara të sporteve ujore thuhet se mund të çojnë në humbje të bimësisë, ngjeshje të tokës, cenim të kanaleve ekzistuese të ujit dhe të dhëna të përdorimit në vendet e njohura për rafting </w:t>
      </w:r>
      <w:r w:rsidRPr="00026380">
        <w:rPr>
          <w:rFonts w:ascii="Garamond" w:hAnsi="Garamond"/>
        </w:rPr>
        <w:fldChar w:fldCharType="begin"/>
      </w:r>
      <w:r w:rsidRPr="00026380">
        <w:rPr>
          <w:rFonts w:ascii="Garamond" w:hAnsi="Garamond"/>
        </w:rPr>
        <w:instrText xml:space="preserve"> ADDIN ZOTERO_ITEM CSL_CITATION {"citationID":"tm5W8BKL","properties":{"formattedCitation":"(Liddle, 1991)","plainCitation":"(Liddle, 1991)","noteIndex":0},"citationItems":[{"id":41147,"uris":["http://zotero.org/groups/2697167/items/D2QZH36K"],"itemData":{"id":41147,"type":"article-journal","abstract":"Recreation ecology deals with the impact of outdoor recreation on natural or seminatural environments. The main activity considered in this review is walking (or trampling) but the effects of camping, horse riding, off-road vehicles, trail bikes and boating have all been studied1–4. The different levels of enquiry reviewed here, from overall community changes to plant (or in one case coral) morphology and plant anatomy, have gone hand in hand with management recommendations based on fundamental work. The newer approaches include genetic analysis, a new structure for impact theory and more accurate predictive techniques for management.","container-title":"Trends in Ecology &amp; Evolution","DOI":"10.1016/0169-5347(91)90141-J","ISSN":"0169-5347","issue":"1","journalAbbreviation":"Trends in Ecology &amp; Evolution","page":"13-17","source":"ScienceDirect","title":"Recreation ecology: Effects of trampling on plants and corals","title-short":"Recreation ecology","volume":"6","author":[{"family":"Liddle","given":"Michael J."}],"issued":{"date-parts":[["1991",1,1]]}}}],"schema":"https://github.com/citation-style-language/schema/raw/master/csl-citation.json"} </w:instrText>
      </w:r>
      <w:r w:rsidRPr="00026380">
        <w:rPr>
          <w:rFonts w:ascii="Garamond" w:hAnsi="Garamond"/>
        </w:rPr>
        <w:fldChar w:fldCharType="separate"/>
      </w:r>
      <w:r w:rsidRPr="00026380">
        <w:rPr>
          <w:rFonts w:ascii="Garamond" w:hAnsi="Garamond"/>
        </w:rPr>
        <w:t>(Liddle, 1991)</w:t>
      </w:r>
      <w:r w:rsidRPr="00026380">
        <w:rPr>
          <w:rFonts w:ascii="Garamond" w:hAnsi="Garamond"/>
        </w:rPr>
        <w:fldChar w:fldCharType="end"/>
      </w:r>
      <w:r w:rsidRPr="00026380">
        <w:rPr>
          <w:rFonts w:ascii="Garamond" w:hAnsi="Garamond"/>
        </w:rPr>
        <w:t xml:space="preserve">. Ecja zhduk mbulesën bimore, e cila redukton inputet e lëndës organike dhe depërtimin në tokë. Kjo mund të çojë në zhvendosje ose ndryshim të modeleve të </w:t>
      </w:r>
      <w:r w:rsidRPr="00026380">
        <w:rPr>
          <w:rFonts w:ascii="Garamond" w:hAnsi="Garamond"/>
        </w:rPr>
        <w:lastRenderedPageBreak/>
        <w:t xml:space="preserve">lëvizjes hapësinore-kohore të kafshëve të egra dhe thuhet se do të ndikojë në suksesin e riprodhimit në tokë të llojeve të shpendëve </w:t>
      </w:r>
      <w:r w:rsidRPr="00026380">
        <w:rPr>
          <w:rFonts w:ascii="Garamond" w:hAnsi="Garamond"/>
        </w:rPr>
        <w:fldChar w:fldCharType="begin"/>
      </w:r>
      <w:r w:rsidRPr="00026380">
        <w:rPr>
          <w:rFonts w:ascii="Garamond" w:hAnsi="Garamond"/>
        </w:rPr>
        <w:instrText xml:space="preserve"> ADDIN ZOTERO_ITEM CSL_CITATION {"citationID":"n3l253xO","properties":{"formattedCitation":"(Taylor and Knight, 2003)","plainCitation":"(Taylor and Knight, 2003)","noteIndex":0},"citationItems":[{"id":41149,"uris":["http://zotero.org/groups/2697167/items/AVV3GRKY"],"itemData":{"id":41149,"type":"article-journal","abstract":"Outdoor recreation has the potential to disturb wildlife, resulting in energetic costs, impacts to animals' behavior and fitness, and avoidance of otherwise suitable habitat. Mountain biking is emerging as a popular form of outdoor recreation, yet virtually nothing is known about whether wildlife responds differently to mountain biking vs. more traditional forms of recreation, such as hiking. In addition, there is a lack of information on the “area of influence” (within which wildlife may be displaced from otherwise suitable habitat due to human activities) of different forms of recreation. We examined the responses of bison (Bison bison), mule deer (Odocoileus hemionus), and pronghorn antelope (Antilocapra americana) to hikers and mountain bikers at Antelope Island State Park, Utah, by comparing alert distance, flight distance, and distance moved. Within a species, wildlife did not respond differently to mountain biking vs. hiking, but there was a negative relationship between wildlife body size and response. We determined the area of influence along trails and off-trail transects by examining each species' probability of flushing as perpendicular distance away from a trail increased. All three species exhibited a 70% probability of flushing from on-trail recreationists within 100 m from trails. Mule deer showed a 96% probability of flushing within 100 m of recreationists located off trails; their probability of flushing did not drop to 70% until perpendicular distance reached 390 m. We calculated the area around existing trails on Antelope Island that may be impacted by recreationists on those trails. Based on a 200-m “area of influence,” 8.0 km (7%) of the island was potentially unsuitable for wildlife due to disturbance from recreation. Few studies have examined how recreationists perceive their effects on wildlife, although this has implications for their behavior on public lands. We surveyed 640 backcountry trail users on Antelope Island to investigate their perceptions of the effects of recreation on wildlife. Approximately 50% of recreationists felt that recreation was not having a negative effect on wildlife. In general, survey respondents perceived that it was acceptable to approach wildlife more closely than our empirical data indicated wildlife would allow. Recreationists also tended to blame other user groups for stress to wildlife rather than holding themselves responsible. The results of both the biological and human-dimensions aspects of our research have implications for the management of public lands where the continued coexistence of wildlife and recreation is a primary goal. Understanding wildlife responses to recreation and the “area of influence” of human activities may help managers judge whether wildlife populations are experiencing stress due to interactions with humans, and may aid in tailoring recreation plans to minimize long-term effects to wildlife from disturbance. Knowledge of recreationists' perceptions and beliefs regarding their effects on wildlife may also assist public lands managers in encouraging positive visitor behaviors around wildlife.","container-title":"Ecological Applications","DOI":"10.1890/1051-0761(2003)13[951:WRTRAA]2.0.CO;2","ISSN":"1939-5582","issue":"4","language":"en","license":"© 2003 by the Ecological Society of America","note":"_eprint: https://onlinelibrary.wiley.com/doi/pdf/10.1890/1051-0761%282003%2913%5B951%3AWRTRAA%5D2.0.CO%3B2","page":"951-963","source":"Wiley Online Library","title":"Wildlife Responses to Recreation and Associated Visitor Perceptions","volume":"13","author":[{"family":"Taylor","given":"Audrey R."},{"family":"Knight","given":"Richard L."}],"issued":{"date-parts":[["2003"]]}}}],"schema":"https://github.com/citation-style-language/schema/raw/master/csl-citation.json"} </w:instrText>
      </w:r>
      <w:r w:rsidRPr="00026380">
        <w:rPr>
          <w:rFonts w:ascii="Garamond" w:hAnsi="Garamond"/>
        </w:rPr>
        <w:fldChar w:fldCharType="separate"/>
      </w:r>
      <w:r w:rsidRPr="00026380">
        <w:rPr>
          <w:rFonts w:ascii="Garamond" w:hAnsi="Garamond"/>
        </w:rPr>
        <w:t>(Taylor and Knight, 2003)</w:t>
      </w:r>
      <w:r w:rsidRPr="00026380">
        <w:rPr>
          <w:rFonts w:ascii="Garamond" w:hAnsi="Garamond"/>
        </w:rPr>
        <w:fldChar w:fldCharType="end"/>
      </w:r>
      <w:r w:rsidRPr="00026380">
        <w:rPr>
          <w:rFonts w:ascii="Garamond" w:hAnsi="Garamond"/>
        </w:rPr>
        <w:t>.</w:t>
      </w:r>
    </w:p>
    <w:p w14:paraId="2548CBAA" w14:textId="77777777" w:rsidR="00D21BC4" w:rsidRPr="00026380" w:rsidRDefault="00D21BC4" w:rsidP="00B8203E">
      <w:pPr>
        <w:ind w:firstLine="284"/>
        <w:rPr>
          <w:rFonts w:ascii="Garamond" w:hAnsi="Garamond"/>
        </w:rPr>
      </w:pPr>
      <w:r w:rsidRPr="00026380">
        <w:rPr>
          <w:rFonts w:ascii="Garamond" w:hAnsi="Garamond"/>
        </w:rPr>
        <w:t xml:space="preserve">Nuk ka studime mbi ndikimin e aktiviteteve aktuale të rafting në vetë lumin Vjosa, por një studim ndërkombëtar i vitit 2011 synon që rafting të marrë formën e shqetësimit kronik nëse nuk merren masa korrigjuese </w:t>
      </w:r>
      <w:r w:rsidRPr="00026380">
        <w:rPr>
          <w:rFonts w:ascii="Garamond" w:hAnsi="Garamond"/>
        </w:rPr>
        <w:fldChar w:fldCharType="begin"/>
      </w:r>
      <w:r w:rsidRPr="00026380">
        <w:rPr>
          <w:rFonts w:ascii="Garamond" w:hAnsi="Garamond"/>
        </w:rPr>
        <w:instrText xml:space="preserve"> ADDIN ZOTERO_ITEM CSL_CITATION {"citationID":"5UC4UxLH","properties":{"formattedCitation":"(Pala et al., 2011)","plainCitation":"(Pala et al., 2011)","noteIndex":0},"citationItems":[{"id":40117,"uris":["http://zotero.org/groups/2697167/items/J9Z6TKME"],"itemData":{"id":40117,"type":"article-journal","language":"en","source":"Zotero","title":"Ecological and Economic Impacts of River Based Recreation in River Ganga, India","author":[{"family":"Pala","given":"Nazir A"},{"family":"Bhat","given":"Jahangeer A"},{"family":"Dasgupta","given":"S"},{"family":"Negi","given":"A K"},{"family":"Todaria","given":"N P"}],"issued":{"date-parts":[["2011"]]}}}],"schema":"https://github.com/citation-style-language/schema/raw/master/csl-citation.json"} </w:instrText>
      </w:r>
      <w:r w:rsidRPr="00026380">
        <w:rPr>
          <w:rFonts w:ascii="Garamond" w:hAnsi="Garamond"/>
        </w:rPr>
        <w:fldChar w:fldCharType="separate"/>
      </w:r>
      <w:r w:rsidRPr="00026380">
        <w:rPr>
          <w:rFonts w:ascii="Garamond" w:hAnsi="Garamond"/>
        </w:rPr>
        <w:t>(Pala et al., 2011)</w:t>
      </w:r>
      <w:r w:rsidRPr="00026380">
        <w:rPr>
          <w:rFonts w:ascii="Garamond" w:hAnsi="Garamond"/>
        </w:rPr>
        <w:fldChar w:fldCharType="end"/>
      </w:r>
      <w:r w:rsidRPr="00026380">
        <w:rPr>
          <w:rFonts w:ascii="Garamond" w:hAnsi="Garamond"/>
        </w:rPr>
        <w:t xml:space="preserve">. Prandaj, duhet të vendosen rregulla dhe duhet të kryhet monitorim, i cili shqyrton ndikimet e ofertave të vazhdueshme të rafting dhe një sipas rrethanave duhet të përcaktohet numri i varkave, zona ku mund të zhvillohet rafting, afati kohor kur mund të ndodhë rafting dhe kritere të tjera (shihni kapitullin </w:t>
      </w:r>
      <w:r w:rsidRPr="00026380">
        <w:rPr>
          <w:rFonts w:ascii="Garamond" w:hAnsi="Garamond"/>
        </w:rPr>
        <w:fldChar w:fldCharType="begin"/>
      </w:r>
      <w:r w:rsidRPr="00026380">
        <w:rPr>
          <w:rFonts w:ascii="Garamond" w:hAnsi="Garamond"/>
        </w:rPr>
        <w:instrText xml:space="preserve"> REF _Ref154064434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w:t>
      </w:r>
    </w:p>
    <w:p w14:paraId="74B9FA8B" w14:textId="77777777" w:rsidR="00D21BC4" w:rsidRPr="00026380" w:rsidRDefault="00D21BC4" w:rsidP="00B8203E">
      <w:pPr>
        <w:ind w:firstLine="284"/>
        <w:rPr>
          <w:rFonts w:ascii="Garamond" w:hAnsi="Garamond"/>
        </w:rPr>
      </w:pPr>
      <w:r w:rsidRPr="00026380">
        <w:rPr>
          <w:rFonts w:ascii="Garamond" w:hAnsi="Garamond"/>
        </w:rPr>
        <w:t>E njëjta gjë vlen edhe për aktivitete të tjera turistike në PKLEV si noti, kajaku dhe kampingu në natyrë.</w:t>
      </w:r>
    </w:p>
    <w:p w14:paraId="1DCD92C5"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Ndryshimi i klimës</w:t>
      </w:r>
    </w:p>
    <w:p w14:paraId="7284552C" w14:textId="77777777" w:rsidR="00D21BC4" w:rsidRPr="00026380" w:rsidRDefault="00D21BC4" w:rsidP="00B8203E">
      <w:pPr>
        <w:ind w:firstLine="284"/>
        <w:rPr>
          <w:rFonts w:ascii="Garamond" w:hAnsi="Garamond"/>
        </w:rPr>
      </w:pPr>
      <w:r w:rsidRPr="00026380">
        <w:rPr>
          <w:rFonts w:ascii="Garamond" w:hAnsi="Garamond"/>
        </w:rPr>
        <w:t xml:space="preserve">Shqipëria është ndër vendet në Europën Juglindore që janë më të cenueshme nga ndryshimet klimatike. Parashikimet presin një rënie të madhe të reshjeve, një rritje të fatkeqësive natyrore si përmbytjet ose thatësirat, si dhe rritje të temperaturave. Kjo tendencë tashmë është vërejtur në 20 vitet e fundit. </w:t>
      </w:r>
    </w:p>
    <w:p w14:paraId="59C46F5F" w14:textId="77777777" w:rsidR="00D21BC4" w:rsidRPr="00026380" w:rsidRDefault="00D21BC4" w:rsidP="001D3C53">
      <w:pPr>
        <w:ind w:firstLine="284"/>
        <w:rPr>
          <w:rFonts w:ascii="Garamond" w:hAnsi="Garamond"/>
        </w:rPr>
      </w:pPr>
      <w:r w:rsidRPr="00026380">
        <w:rPr>
          <w:rFonts w:ascii="Garamond" w:hAnsi="Garamond"/>
        </w:rPr>
        <w:t xml:space="preserve">Mund të ketë ndikime të rënda në Vjosë dhe PKLEV. Rritja e temperaturave (të ujit) mund të ndryshojë kushtet ekologjike (p.sh. për lloje të caktuara peshqish, riprodhimi i algave) por edhe ndryshimet në shkarkimin vjetor që ndikojnë në dinamikën natyrore. Në të njëjtën kohë, ka të ngjarë që kërkesa e publikut për të përdorur ujin për vaditje, blegtori ose përdorim shtëpiak të rritet fuqishëm. Në kombinim me zhvillimin e vrullshëm, nevojat publike për ujë gjithashtu vazhdojnë të rriten siç janë tashmë të dukshme në projektin e marrjes së ujit në Shushicës. Për shkak të rritjes së rrezikut të përmbytjeve, ka të ngjarë që të lindë diskutimi rreth masave të mbrojtjes nga përmbytjet masive pranë ose brenda PKLEV dhe të adresohet ky problem. </w:t>
      </w:r>
    </w:p>
    <w:p w14:paraId="5FF1690D" w14:textId="77777777" w:rsidR="00D21BC4" w:rsidRPr="00026380" w:rsidRDefault="001D3C53" w:rsidP="001D3C53">
      <w:pPr>
        <w:pStyle w:val="Heading1"/>
        <w:spacing w:before="0"/>
        <w:ind w:left="0" w:firstLine="284"/>
        <w:rPr>
          <w:rFonts w:ascii="Garamond" w:hAnsi="Garamond"/>
          <w:color w:val="auto"/>
          <w:sz w:val="24"/>
          <w:szCs w:val="24"/>
        </w:rPr>
      </w:pPr>
      <w:bookmarkStart w:id="151" w:name="_Toc154062292"/>
      <w:bookmarkStart w:id="152" w:name="_Toc201560684"/>
      <w:r w:rsidRPr="00026380">
        <w:rPr>
          <w:rFonts w:ascii="Garamond" w:hAnsi="Garamond"/>
          <w:color w:val="auto"/>
          <w:sz w:val="24"/>
          <w:szCs w:val="24"/>
        </w:rPr>
        <w:t xml:space="preserve">3. </w:t>
      </w:r>
      <w:r w:rsidR="00D21BC4" w:rsidRPr="00026380">
        <w:rPr>
          <w:rFonts w:ascii="Garamond" w:hAnsi="Garamond"/>
          <w:color w:val="auto"/>
          <w:sz w:val="24"/>
          <w:szCs w:val="24"/>
        </w:rPr>
        <w:t>Menaxhimi i Zonës së Mbrojtur</w:t>
      </w:r>
      <w:bookmarkEnd w:id="151"/>
      <w:bookmarkEnd w:id="152"/>
    </w:p>
    <w:p w14:paraId="4B57F3E2" w14:textId="77777777" w:rsidR="00D21BC4" w:rsidRPr="00026380" w:rsidRDefault="00D21BC4" w:rsidP="001D3C53">
      <w:pPr>
        <w:pStyle w:val="ListParagraph"/>
        <w:numPr>
          <w:ilvl w:val="1"/>
          <w:numId w:val="78"/>
        </w:numPr>
        <w:ind w:left="0" w:firstLine="284"/>
        <w:rPr>
          <w:b/>
        </w:rPr>
      </w:pPr>
      <w:bookmarkStart w:id="153" w:name="_Toc154062293"/>
      <w:bookmarkStart w:id="154" w:name="_Toc201560685"/>
      <w:bookmarkStart w:id="155" w:name="_Ref153368217"/>
      <w:r w:rsidRPr="00026380">
        <w:rPr>
          <w:b/>
        </w:rPr>
        <w:t>Vizioni dhe Objektivat</w:t>
      </w:r>
      <w:bookmarkEnd w:id="153"/>
      <w:bookmarkEnd w:id="154"/>
      <w:r w:rsidRPr="00026380">
        <w:rPr>
          <w:b/>
        </w:rPr>
        <w:t xml:space="preserve"> </w:t>
      </w:r>
      <w:bookmarkEnd w:id="155"/>
    </w:p>
    <w:p w14:paraId="08340EFB" w14:textId="77777777" w:rsidR="001D3C53" w:rsidRPr="00026380" w:rsidRDefault="00D21BC4" w:rsidP="001D3C53">
      <w:pPr>
        <w:ind w:firstLine="284"/>
        <w:rPr>
          <w:rFonts w:ascii="Garamond" w:hAnsi="Garamond"/>
        </w:rPr>
      </w:pPr>
      <w:r w:rsidRPr="00026380">
        <w:rPr>
          <w:rFonts w:ascii="Garamond" w:hAnsi="Garamond"/>
        </w:rPr>
        <w:t xml:space="preserve">Përpara shpalljes zyrtare të PKLEV, një studim fizibiliteti përshkruante vizionin paraprak si edhe objektivat e përgjithshme të ruajtjes dhe menaxhimit </w:t>
      </w:r>
      <w:r w:rsidRPr="00026380">
        <w:rPr>
          <w:rFonts w:ascii="Garamond" w:hAnsi="Garamond"/>
        </w:rPr>
        <w:fldChar w:fldCharType="begin"/>
      </w:r>
      <w:r w:rsidRPr="00026380">
        <w:rPr>
          <w:rFonts w:ascii="Garamond" w:hAnsi="Garamond"/>
        </w:rPr>
        <w:instrText xml:space="preserve"> ADDIN ZOTERO_ITEM CSL_CITATION {"citationID":"rIzGcAVH","properties":{"formattedCitation":"(Greca and Sovinc, 2022)","plainCitation":"(Greca and Sovinc, 2022)","noteIndex":0},"citationItems":[{"id":40525,"uris":["http://zotero.org/groups/2697167/items/D7FI2PPT"],"itemData":{"id":40525,"type":"report","event-place":"Tirana, Albania","page":"138","publisher":"Ministry of Tourism and Environment","publisher-place":"Tirana, Albania","title":"Vjosa Wild River National Park - Vision, Road Map and Feasibility Study based on IUCN protected area standards","author":[{"family":"Greca","given":"Adelina"},{"family":"Sovinc","given":"Andrej"}],"issued":{"date-parts":[["2022"]]}}}],"schema":"https://github.com/citation-style-language/schema/raw/master/csl-citation.json"} </w:instrText>
      </w:r>
      <w:r w:rsidRPr="00026380">
        <w:rPr>
          <w:rFonts w:ascii="Garamond" w:hAnsi="Garamond"/>
        </w:rPr>
        <w:fldChar w:fldCharType="separate"/>
      </w:r>
      <w:r w:rsidRPr="00026380">
        <w:rPr>
          <w:rFonts w:ascii="Garamond" w:hAnsi="Garamond"/>
        </w:rPr>
        <w:t>(Greca and Sovinc, 2022)</w:t>
      </w:r>
      <w:r w:rsidRPr="00026380">
        <w:rPr>
          <w:rFonts w:ascii="Garamond" w:hAnsi="Garamond"/>
        </w:rPr>
        <w:fldChar w:fldCharType="end"/>
      </w:r>
      <w:r w:rsidRPr="00026380">
        <w:rPr>
          <w:rFonts w:ascii="Garamond" w:hAnsi="Garamond"/>
        </w:rPr>
        <w:t xml:space="preserve"> duke theksuar karakterin e egër dhe të rrjedhshëm të Vjosës, ndërkohë që merrte në konsideratë me kujdes përfitimet e komuniteteve lokale. Objektivat dhe synimet e lidhura me menaxhimin reflektojnë nga afër objektivat e përcaktuara nga standardet e IUCN për parqet kombëtare </w:t>
      </w:r>
    </w:p>
    <w:p w14:paraId="502F598C" w14:textId="77777777" w:rsidR="001D3C53" w:rsidRPr="00026380" w:rsidRDefault="001D3C53" w:rsidP="001D3C53">
      <w:pPr>
        <w:ind w:firstLine="284"/>
        <w:jc w:val="center"/>
        <w:rPr>
          <w:rFonts w:ascii="Garamond" w:hAnsi="Garamond"/>
        </w:rPr>
      </w:pPr>
      <w:r w:rsidRPr="00026380">
        <w:rPr>
          <w:rFonts w:ascii="Garamond" w:hAnsi="Garamond"/>
        </w:rPr>
        <w:drawing>
          <wp:inline distT="0" distB="0" distL="0" distR="0" wp14:anchorId="1DB024E1" wp14:editId="09839AB7">
            <wp:extent cx="5295900" cy="3693369"/>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2035" cy="3697647"/>
                    </a:xfrm>
                    <a:prstGeom prst="rect">
                      <a:avLst/>
                    </a:prstGeom>
                    <a:noFill/>
                  </pic:spPr>
                </pic:pic>
              </a:graphicData>
            </a:graphic>
          </wp:inline>
        </w:drawing>
      </w:r>
    </w:p>
    <w:p w14:paraId="438B29B3" w14:textId="77777777" w:rsidR="00D21BC4" w:rsidRPr="00026380" w:rsidRDefault="00D21BC4" w:rsidP="001D3C53">
      <w:pPr>
        <w:ind w:firstLine="284"/>
        <w:rPr>
          <w:rFonts w:ascii="Garamond" w:hAnsi="Garamond"/>
        </w:rPr>
      </w:pPr>
      <w:r w:rsidRPr="00026380">
        <w:rPr>
          <w:rFonts w:ascii="Garamond" w:hAnsi="Garamond"/>
        </w:rPr>
        <w:lastRenderedPageBreak/>
        <w:t>(Kategoria II).</w:t>
      </w:r>
    </w:p>
    <w:p w14:paraId="4CCB89B3" w14:textId="77777777" w:rsidR="00D21BC4" w:rsidRPr="00026380" w:rsidRDefault="00D21BC4" w:rsidP="00B8203E">
      <w:pPr>
        <w:ind w:firstLine="284"/>
        <w:rPr>
          <w:rFonts w:ascii="Garamond" w:hAnsi="Garamond"/>
        </w:rPr>
      </w:pPr>
    </w:p>
    <w:p w14:paraId="376E716B" w14:textId="77777777" w:rsidR="00D21BC4" w:rsidRPr="00026380" w:rsidRDefault="00D21BC4" w:rsidP="00B8203E">
      <w:pPr>
        <w:ind w:firstLine="284"/>
        <w:rPr>
          <w:rFonts w:ascii="Garamond" w:hAnsi="Garamond"/>
        </w:rPr>
      </w:pPr>
      <w:r w:rsidRPr="00026380">
        <w:rPr>
          <w:rFonts w:ascii="Garamond" w:hAnsi="Garamond"/>
        </w:rPr>
        <w:t xml:space="preserve">Bazuar në studimin e fizibilitetit, legjislacionin kombëtar dhe standardet ndërkombëtare, vizioni për PKLEV është: </w:t>
      </w:r>
    </w:p>
    <w:p w14:paraId="2301E419" w14:textId="77777777" w:rsidR="00D21BC4" w:rsidRPr="00026380" w:rsidRDefault="00D21BC4" w:rsidP="00B8203E">
      <w:pPr>
        <w:ind w:firstLine="284"/>
        <w:jc w:val="center"/>
        <w:rPr>
          <w:rFonts w:ascii="Garamond" w:hAnsi="Garamond"/>
          <w:i/>
          <w:iCs/>
          <w:u w:val="single"/>
        </w:rPr>
      </w:pPr>
    </w:p>
    <w:p w14:paraId="1A985ED6" w14:textId="77777777" w:rsidR="00D21BC4" w:rsidRPr="00026380" w:rsidRDefault="00D21BC4" w:rsidP="00B8203E">
      <w:pPr>
        <w:ind w:firstLine="284"/>
        <w:jc w:val="center"/>
        <w:rPr>
          <w:rFonts w:ascii="Garamond" w:hAnsi="Garamond"/>
          <w:b/>
          <w:bCs/>
          <w:i/>
          <w:iCs/>
        </w:rPr>
      </w:pPr>
      <w:r w:rsidRPr="00026380">
        <w:rPr>
          <w:rFonts w:ascii="Garamond" w:hAnsi="Garamond"/>
          <w:b/>
          <w:bCs/>
          <w:i/>
          <w:iCs/>
        </w:rPr>
        <w:t xml:space="preserve">Lumit Vjosa-Aoös, nga burimi i tij deri në det, duke përfshirë të gjitha degët, i ofrohet mbrojtje e plotë kombëtare dhe ndërkufitare, sipas standardeve më të larta ndërkombëtare, dhe ruhet efektivisht si një lumë i gjallë, i egër, me rrjedhje të lirë, në dobi të njerëzit dhe natyrën në Shqipëri, Greqi dhe në botë. </w:t>
      </w:r>
    </w:p>
    <w:p w14:paraId="627B03B8" w14:textId="77777777" w:rsidR="00D21BC4" w:rsidRPr="00026380" w:rsidRDefault="00D21BC4" w:rsidP="00B8203E">
      <w:pPr>
        <w:ind w:firstLine="284"/>
        <w:rPr>
          <w:rFonts w:ascii="Garamond" w:hAnsi="Garamond"/>
        </w:rPr>
      </w:pPr>
    </w:p>
    <w:p w14:paraId="244A8ABA" w14:textId="77777777" w:rsidR="00D21BC4" w:rsidRPr="00026380" w:rsidRDefault="00D21BC4" w:rsidP="00B8203E">
      <w:pPr>
        <w:ind w:firstLine="284"/>
        <w:rPr>
          <w:rFonts w:ascii="Garamond" w:hAnsi="Garamond"/>
        </w:rPr>
      </w:pPr>
      <w:r w:rsidRPr="00026380">
        <w:rPr>
          <w:rFonts w:ascii="Garamond" w:hAnsi="Garamond"/>
        </w:rPr>
        <w:t>Në përputhje me vizionin, tre qëllimet kryesore janë:</w:t>
      </w:r>
    </w:p>
    <w:p w14:paraId="5AB8D617" w14:textId="77777777" w:rsidR="001D3C53" w:rsidRPr="00026380" w:rsidRDefault="001D3C53" w:rsidP="001D3C53">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1. Ruajtja e integritetit ekologjik të PKLEV sipas standardeve të Kategorisë II të IUCN</w:t>
      </w:r>
    </w:p>
    <w:p w14:paraId="7FFA05FF" w14:textId="77777777" w:rsidR="001D3C53" w:rsidRPr="00026380" w:rsidRDefault="001D3C53" w:rsidP="001D3C53">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2. Ofrimi i aktiviteteve rekreative dhe eksperiencave kulturore për të lidhur njerëzit me natyrën dhe me kulturën shqiptare</w:t>
      </w:r>
    </w:p>
    <w:p w14:paraId="35C4F914" w14:textId="77777777" w:rsidR="001D3C53" w:rsidRPr="00026380" w:rsidRDefault="001D3C53" w:rsidP="001D3C53">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3. Promovimi i bashkëpunimit dhe përgjegjësisë së përbashkët për zhvillimin e qëndrueshëm lokal dhe mbrojtjen e PKLEV.</w:t>
      </w:r>
    </w:p>
    <w:p w14:paraId="60944E67" w14:textId="77777777" w:rsidR="00D21BC4" w:rsidRPr="00026380" w:rsidRDefault="00D21BC4" w:rsidP="00B8203E">
      <w:pPr>
        <w:ind w:firstLine="284"/>
        <w:rPr>
          <w:rFonts w:ascii="Garamond" w:hAnsi="Garamond"/>
          <w:i/>
          <w:iCs/>
          <w:u w:val="single"/>
        </w:rPr>
      </w:pPr>
      <w:r w:rsidRPr="00026380">
        <w:rPr>
          <w:rFonts w:ascii="Garamond" w:hAnsi="Garamond"/>
          <w:i/>
          <w:iCs/>
          <w:u w:val="single"/>
        </w:rPr>
        <w:t>Objektivi kryesor i menaxhimit</w:t>
      </w:r>
    </w:p>
    <w:p w14:paraId="3490B2F7" w14:textId="77777777" w:rsidR="00D21BC4" w:rsidRPr="00026380" w:rsidRDefault="00D21BC4" w:rsidP="00B8203E">
      <w:pPr>
        <w:ind w:firstLine="284"/>
        <w:jc w:val="center"/>
        <w:rPr>
          <w:rFonts w:ascii="Garamond" w:hAnsi="Garamond"/>
          <w:b/>
          <w:bCs/>
          <w:i/>
          <w:iCs/>
        </w:rPr>
      </w:pPr>
      <w:r w:rsidRPr="00026380">
        <w:rPr>
          <w:rFonts w:ascii="Garamond" w:hAnsi="Garamond"/>
          <w:b/>
          <w:bCs/>
          <w:i/>
          <w:iCs/>
        </w:rPr>
        <w:t>Mbrojtja e biodiversitetit natyror, së bashku me strukturën bazë ekologjike dhe proceset mjedisore mbështetëse në përputhje me standardet e Kategorisë II të IUCN, si dhe promovimi i aktiviteteve rekreative dhe edukative në përputhje me konceptin e turizmit të qëndrueshëm dhe nxitja e zhvillimit të komuniteteve lokale.</w:t>
      </w:r>
    </w:p>
    <w:p w14:paraId="2E2E76A3" w14:textId="77777777" w:rsidR="00D21BC4" w:rsidRPr="00026380" w:rsidRDefault="00D21BC4" w:rsidP="00B8203E">
      <w:pPr>
        <w:ind w:firstLine="284"/>
        <w:rPr>
          <w:rFonts w:ascii="Garamond" w:hAnsi="Garamond"/>
          <w:b/>
          <w:bCs/>
          <w:i/>
          <w:iCs/>
        </w:rPr>
      </w:pPr>
    </w:p>
    <w:p w14:paraId="478A1AF0" w14:textId="77777777" w:rsidR="00D21BC4" w:rsidRPr="00026380" w:rsidRDefault="001D3C53" w:rsidP="001D3C53">
      <w:pPr>
        <w:pStyle w:val="Heading3"/>
        <w:spacing w:before="0"/>
        <w:ind w:left="284" w:firstLine="0"/>
        <w:rPr>
          <w:rFonts w:ascii="Garamond" w:hAnsi="Garamond"/>
          <w:color w:val="auto"/>
        </w:rPr>
      </w:pPr>
      <w:bookmarkStart w:id="156" w:name="_Toc154062294"/>
      <w:bookmarkStart w:id="157" w:name="_Toc201560686"/>
      <w:r w:rsidRPr="00026380">
        <w:rPr>
          <w:rFonts w:ascii="Garamond" w:hAnsi="Garamond"/>
          <w:color w:val="auto"/>
        </w:rPr>
        <w:t xml:space="preserve">3.1.1. </w:t>
      </w:r>
      <w:r w:rsidR="00D21BC4" w:rsidRPr="00026380">
        <w:rPr>
          <w:rFonts w:ascii="Garamond" w:hAnsi="Garamond"/>
          <w:color w:val="auto"/>
        </w:rPr>
        <w:t>Logjika në themel të planifikimit</w:t>
      </w:r>
      <w:bookmarkEnd w:id="156"/>
      <w:bookmarkEnd w:id="157"/>
    </w:p>
    <w:p w14:paraId="18384D38" w14:textId="77777777" w:rsidR="00D21BC4" w:rsidRPr="00026380" w:rsidRDefault="00D21BC4" w:rsidP="00B8203E">
      <w:pPr>
        <w:ind w:firstLine="284"/>
        <w:rPr>
          <w:rFonts w:ascii="Garamond" w:hAnsi="Garamond"/>
        </w:rPr>
      </w:pPr>
      <w:r w:rsidRPr="00026380">
        <w:rPr>
          <w:rFonts w:ascii="Garamond" w:hAnsi="Garamond"/>
        </w:rPr>
        <w:t>Bazuar në vizionin themelor, kuadrin ligjor dhe rregullator dhe standardet ndërkombëtare, objektivat dhe masat specifike dhe të ndërlidhura janë shtjelluar dhe janë strukturuar si më poshtë:</w:t>
      </w:r>
    </w:p>
    <w:p w14:paraId="42F723A0" w14:textId="77777777" w:rsidR="00D21BC4" w:rsidRPr="00026380" w:rsidRDefault="00D21BC4" w:rsidP="001D3C53">
      <w:pPr>
        <w:keepNext/>
        <w:jc w:val="center"/>
        <w:rPr>
          <w:rFonts w:ascii="Garamond" w:hAnsi="Garamond"/>
        </w:rPr>
      </w:pPr>
      <w:r w:rsidRPr="00026380">
        <w:rPr>
          <w:rFonts w:ascii="Garamond" w:hAnsi="Garamond"/>
          <w:lang w:eastAsia="en-US"/>
        </w:rPr>
        <w:drawing>
          <wp:inline distT="0" distB="0" distL="0" distR="0" wp14:anchorId="18D32331" wp14:editId="76F9D7EE">
            <wp:extent cx="5766929" cy="3731260"/>
            <wp:effectExtent l="0" t="0" r="5715" b="2540"/>
            <wp:docPr id="1772969552" name="Grafik 177296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5772414" cy="3734809"/>
                    </a:xfrm>
                    <a:prstGeom prst="rect">
                      <a:avLst/>
                    </a:prstGeom>
                    <a:noFill/>
                    <a:ln>
                      <a:noFill/>
                    </a:ln>
                    <a:extLst>
                      <a:ext uri="{53640926-AAD7-44D8-BBD7-CCE9431645EC}">
                        <a14:shadowObscured xmlns:a14="http://schemas.microsoft.com/office/drawing/2010/main"/>
                      </a:ext>
                    </a:extLst>
                  </pic:spPr>
                </pic:pic>
              </a:graphicData>
            </a:graphic>
          </wp:inline>
        </w:drawing>
      </w:r>
    </w:p>
    <w:p w14:paraId="1E1E9981"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25</w:t>
      </w:r>
      <w:r w:rsidRPr="00026380">
        <w:rPr>
          <w:rFonts w:ascii="Garamond" w:hAnsi="Garamond"/>
          <w:color w:val="auto"/>
          <w:sz w:val="24"/>
          <w:szCs w:val="24"/>
        </w:rPr>
        <w:fldChar w:fldCharType="end"/>
      </w:r>
      <w:r w:rsidRPr="00026380">
        <w:rPr>
          <w:rFonts w:ascii="Garamond" w:hAnsi="Garamond"/>
          <w:color w:val="auto"/>
          <w:sz w:val="24"/>
          <w:szCs w:val="24"/>
        </w:rPr>
        <w:t>: Logjika në themel të planifikimit - Struktura dhe elementet</w:t>
      </w:r>
    </w:p>
    <w:p w14:paraId="16F39E51" w14:textId="77777777" w:rsidR="001D3C53" w:rsidRPr="00026380" w:rsidRDefault="001D3C53" w:rsidP="001D3C53"/>
    <w:p w14:paraId="1B0D4299"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lastRenderedPageBreak/>
        <w:t>Fushat kryesore të veprimit dhe deklarata e misionit</w:t>
      </w:r>
    </w:p>
    <w:p w14:paraId="66C0B1C2" w14:textId="77777777" w:rsidR="00D21BC4" w:rsidRPr="00026380" w:rsidRDefault="00D21BC4" w:rsidP="00B8203E">
      <w:pPr>
        <w:ind w:firstLine="284"/>
        <w:rPr>
          <w:rFonts w:ascii="Garamond" w:hAnsi="Garamond"/>
        </w:rPr>
      </w:pPr>
      <w:r w:rsidRPr="00026380">
        <w:rPr>
          <w:rFonts w:ascii="Garamond" w:hAnsi="Garamond"/>
        </w:rPr>
        <w:t>Në përputhje me standardet ndërkombëtare, kërkesat e menaxhimit dhe vizionin, plani i menaxhimit përfshin 6 fusha të ndryshme veprimi. Për të gjithë, misioni, objektivat strategjike dhe operacionale si dhe masat dhe treguesit u përgatitën dhe u diskutuan me AKZM, palët e interesuara dhe ekspertët.</w:t>
      </w:r>
    </w:p>
    <w:p w14:paraId="097058F0" w14:textId="77777777" w:rsidR="00D21BC4" w:rsidRPr="00026380" w:rsidRDefault="00D21BC4" w:rsidP="00B8203E">
      <w:pPr>
        <w:ind w:firstLine="284"/>
        <w:rPr>
          <w:rFonts w:ascii="Garamond" w:hAnsi="Garamond"/>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
        <w:gridCol w:w="2126"/>
        <w:gridCol w:w="6662"/>
      </w:tblGrid>
      <w:tr w:rsidR="00B8203E" w:rsidRPr="00026380" w14:paraId="53C5B68B" w14:textId="77777777" w:rsidTr="00381472">
        <w:trPr>
          <w:trHeight w:val="300"/>
        </w:trPr>
        <w:tc>
          <w:tcPr>
            <w:tcW w:w="279" w:type="dxa"/>
            <w:shd w:val="clear" w:color="000000" w:fill="EDEDED"/>
            <w:noWrap/>
            <w:vAlign w:val="bottom"/>
            <w:hideMark/>
          </w:tcPr>
          <w:p w14:paraId="3610B386" w14:textId="77777777" w:rsidR="00D21BC4" w:rsidRPr="00026380" w:rsidRDefault="00D21BC4" w:rsidP="001D3C53">
            <w:pPr>
              <w:rPr>
                <w:rFonts w:ascii="Garamond" w:hAnsi="Garamond"/>
                <w:b/>
                <w:bCs/>
              </w:rPr>
            </w:pPr>
            <w:r w:rsidRPr="00026380">
              <w:rPr>
                <w:rFonts w:ascii="Garamond" w:hAnsi="Garamond"/>
                <w:b/>
                <w:bCs/>
              </w:rPr>
              <w:t> </w:t>
            </w:r>
          </w:p>
        </w:tc>
        <w:tc>
          <w:tcPr>
            <w:tcW w:w="2126" w:type="dxa"/>
            <w:shd w:val="clear" w:color="000000" w:fill="EDEDED"/>
            <w:noWrap/>
            <w:vAlign w:val="bottom"/>
            <w:hideMark/>
          </w:tcPr>
          <w:p w14:paraId="39C3E855" w14:textId="77777777" w:rsidR="00D21BC4" w:rsidRPr="00026380" w:rsidRDefault="00D21BC4" w:rsidP="001D3C53">
            <w:pPr>
              <w:rPr>
                <w:rFonts w:ascii="Garamond" w:hAnsi="Garamond"/>
                <w:b/>
                <w:bCs/>
              </w:rPr>
            </w:pPr>
            <w:r w:rsidRPr="00026380">
              <w:rPr>
                <w:rFonts w:ascii="Garamond" w:hAnsi="Garamond"/>
                <w:b/>
                <w:bCs/>
              </w:rPr>
              <w:t>Fusha e Veprimit</w:t>
            </w:r>
          </w:p>
        </w:tc>
        <w:tc>
          <w:tcPr>
            <w:tcW w:w="6662" w:type="dxa"/>
            <w:shd w:val="clear" w:color="000000" w:fill="EDEDED"/>
            <w:noWrap/>
            <w:vAlign w:val="bottom"/>
            <w:hideMark/>
          </w:tcPr>
          <w:p w14:paraId="2BB4D7C0" w14:textId="77777777" w:rsidR="00D21BC4" w:rsidRPr="00026380" w:rsidRDefault="00D21BC4" w:rsidP="001D3C53">
            <w:pPr>
              <w:rPr>
                <w:rFonts w:ascii="Garamond" w:hAnsi="Garamond"/>
                <w:b/>
                <w:bCs/>
              </w:rPr>
            </w:pPr>
            <w:r w:rsidRPr="00026380">
              <w:rPr>
                <w:rFonts w:ascii="Garamond" w:hAnsi="Garamond"/>
                <w:b/>
                <w:bCs/>
              </w:rPr>
              <w:t>Deklarata e misionit</w:t>
            </w:r>
          </w:p>
        </w:tc>
      </w:tr>
      <w:tr w:rsidR="00B8203E" w:rsidRPr="00026380" w14:paraId="7346F732" w14:textId="77777777" w:rsidTr="00381472">
        <w:trPr>
          <w:trHeight w:val="1200"/>
        </w:trPr>
        <w:tc>
          <w:tcPr>
            <w:tcW w:w="279" w:type="dxa"/>
            <w:shd w:val="clear" w:color="auto" w:fill="auto"/>
            <w:noWrap/>
            <w:vAlign w:val="center"/>
            <w:hideMark/>
          </w:tcPr>
          <w:p w14:paraId="62F8CB82" w14:textId="77777777" w:rsidR="00D21BC4" w:rsidRPr="00026380" w:rsidRDefault="00D21BC4" w:rsidP="001D3C53">
            <w:pPr>
              <w:jc w:val="right"/>
              <w:rPr>
                <w:rFonts w:ascii="Garamond" w:hAnsi="Garamond"/>
                <w:b/>
                <w:bCs/>
              </w:rPr>
            </w:pPr>
            <w:r w:rsidRPr="00026380">
              <w:rPr>
                <w:rFonts w:ascii="Garamond" w:hAnsi="Garamond"/>
                <w:b/>
                <w:bCs/>
              </w:rPr>
              <w:t>1</w:t>
            </w:r>
          </w:p>
        </w:tc>
        <w:tc>
          <w:tcPr>
            <w:tcW w:w="2126" w:type="dxa"/>
            <w:shd w:val="clear" w:color="auto" w:fill="auto"/>
            <w:noWrap/>
            <w:vAlign w:val="center"/>
            <w:hideMark/>
          </w:tcPr>
          <w:p w14:paraId="7DA43255" w14:textId="77777777" w:rsidR="00D21BC4" w:rsidRPr="00026380" w:rsidRDefault="00D21BC4" w:rsidP="001D3C53">
            <w:pPr>
              <w:jc w:val="center"/>
              <w:rPr>
                <w:rFonts w:ascii="Garamond" w:hAnsi="Garamond"/>
                <w:b/>
                <w:bCs/>
              </w:rPr>
            </w:pPr>
            <w:r w:rsidRPr="00026380">
              <w:rPr>
                <w:rFonts w:ascii="Garamond" w:hAnsi="Garamond"/>
                <w:b/>
                <w:bCs/>
              </w:rPr>
              <w:t>Monitorimi, Kërkimi dhe Konservimi</w:t>
            </w:r>
          </w:p>
        </w:tc>
        <w:tc>
          <w:tcPr>
            <w:tcW w:w="6662" w:type="dxa"/>
            <w:shd w:val="clear" w:color="auto" w:fill="auto"/>
            <w:vAlign w:val="bottom"/>
            <w:hideMark/>
          </w:tcPr>
          <w:p w14:paraId="1F2BED9A" w14:textId="77777777" w:rsidR="00D21BC4" w:rsidRPr="00026380" w:rsidRDefault="00D21BC4" w:rsidP="001D3C53">
            <w:pPr>
              <w:rPr>
                <w:rFonts w:ascii="Garamond" w:hAnsi="Garamond"/>
              </w:rPr>
            </w:pPr>
            <w:r w:rsidRPr="00026380">
              <w:rPr>
                <w:rFonts w:ascii="Garamond" w:hAnsi="Garamond"/>
              </w:rPr>
              <w:t>Sigurohet plotësisht integriteti ekologjik i Vjosës dhe të gjitha proceseve natyrore të lidhura me të, strukturave ekologjike dhe vlerave të biodiversitetit. Dinamika natyrore siguron kushte optimale për zhvillimin e specieve dhe habitateve. Aktivitetet e monitorimit dhe kërkimit ofrojnë bazë të mjaftueshme të dhënash për vendimmarrje të bazuar në njohuri dhe menaxhim të vazhdueshëm për autoritetin efektiv të ZM-së të PKLEV, AKZM dhe palëve të interesuara.</w:t>
            </w:r>
          </w:p>
        </w:tc>
      </w:tr>
      <w:tr w:rsidR="00B8203E" w:rsidRPr="00026380" w14:paraId="60898ED3" w14:textId="77777777" w:rsidTr="00381472">
        <w:trPr>
          <w:trHeight w:val="558"/>
        </w:trPr>
        <w:tc>
          <w:tcPr>
            <w:tcW w:w="279" w:type="dxa"/>
            <w:shd w:val="clear" w:color="auto" w:fill="auto"/>
            <w:noWrap/>
            <w:vAlign w:val="center"/>
            <w:hideMark/>
          </w:tcPr>
          <w:p w14:paraId="04863998" w14:textId="77777777" w:rsidR="00D21BC4" w:rsidRPr="00026380" w:rsidRDefault="00D21BC4" w:rsidP="001D3C53">
            <w:pPr>
              <w:jc w:val="right"/>
              <w:rPr>
                <w:rFonts w:ascii="Garamond" w:hAnsi="Garamond"/>
                <w:b/>
                <w:bCs/>
              </w:rPr>
            </w:pPr>
            <w:r w:rsidRPr="00026380">
              <w:rPr>
                <w:rFonts w:ascii="Garamond" w:hAnsi="Garamond"/>
                <w:b/>
                <w:bCs/>
              </w:rPr>
              <w:t>2</w:t>
            </w:r>
          </w:p>
        </w:tc>
        <w:tc>
          <w:tcPr>
            <w:tcW w:w="2126" w:type="dxa"/>
            <w:shd w:val="clear" w:color="auto" w:fill="auto"/>
            <w:noWrap/>
            <w:vAlign w:val="center"/>
            <w:hideMark/>
          </w:tcPr>
          <w:p w14:paraId="2C5C3C95" w14:textId="77777777" w:rsidR="00D21BC4" w:rsidRPr="00026380" w:rsidRDefault="00D21BC4" w:rsidP="001D3C53">
            <w:pPr>
              <w:jc w:val="center"/>
              <w:rPr>
                <w:rFonts w:ascii="Garamond" w:hAnsi="Garamond"/>
                <w:b/>
                <w:bCs/>
              </w:rPr>
            </w:pPr>
            <w:r w:rsidRPr="00026380">
              <w:rPr>
                <w:rFonts w:ascii="Garamond" w:hAnsi="Garamond"/>
                <w:b/>
                <w:bCs/>
              </w:rPr>
              <w:t>Edukimi dhe Menaxhimi i Vizitorëve</w:t>
            </w:r>
          </w:p>
        </w:tc>
        <w:tc>
          <w:tcPr>
            <w:tcW w:w="6662" w:type="dxa"/>
            <w:shd w:val="clear" w:color="auto" w:fill="auto"/>
            <w:vAlign w:val="bottom"/>
            <w:hideMark/>
          </w:tcPr>
          <w:p w14:paraId="698CFB17" w14:textId="77777777" w:rsidR="00D21BC4" w:rsidRPr="00026380" w:rsidRDefault="00D21BC4" w:rsidP="001D3C53">
            <w:pPr>
              <w:rPr>
                <w:rFonts w:ascii="Garamond" w:hAnsi="Garamond"/>
              </w:rPr>
            </w:pPr>
            <w:r w:rsidRPr="00026380">
              <w:rPr>
                <w:rFonts w:ascii="Garamond" w:hAnsi="Garamond"/>
              </w:rPr>
              <w:t>PKLEV ofron një gamë të gjerë aktivitetesh rekreative dhe edukative në përputhje me konceptin e turizmit të qëndrueshëm dhe përmbushjen e standardeve të IUCN për konservimin. Ai lejon që përvojat kulturore të lidhin njerëzit me natyrën dhe me kulturën shqiptare dhe u mundëson vizitorëve të përjetojnë bukurinë natyrore dhe biodiversitetin e PKLEV pa shkaktuar degradim të konsiderueshëm biologjik ose ekologjik të burimeve natyrore.</w:t>
            </w:r>
          </w:p>
        </w:tc>
      </w:tr>
      <w:tr w:rsidR="00B8203E" w:rsidRPr="00026380" w14:paraId="38FF6B32" w14:textId="77777777" w:rsidTr="00381472">
        <w:trPr>
          <w:trHeight w:val="1500"/>
        </w:trPr>
        <w:tc>
          <w:tcPr>
            <w:tcW w:w="279" w:type="dxa"/>
            <w:shd w:val="clear" w:color="auto" w:fill="auto"/>
            <w:noWrap/>
            <w:vAlign w:val="center"/>
            <w:hideMark/>
          </w:tcPr>
          <w:p w14:paraId="18391CF5" w14:textId="77777777" w:rsidR="00D21BC4" w:rsidRPr="00026380" w:rsidRDefault="00D21BC4" w:rsidP="001D3C53">
            <w:pPr>
              <w:jc w:val="right"/>
              <w:rPr>
                <w:rFonts w:ascii="Garamond" w:hAnsi="Garamond"/>
                <w:b/>
                <w:bCs/>
              </w:rPr>
            </w:pPr>
            <w:r w:rsidRPr="00026380">
              <w:rPr>
                <w:rFonts w:ascii="Garamond" w:hAnsi="Garamond"/>
                <w:b/>
                <w:bCs/>
              </w:rPr>
              <w:t>3</w:t>
            </w:r>
          </w:p>
        </w:tc>
        <w:tc>
          <w:tcPr>
            <w:tcW w:w="2126" w:type="dxa"/>
            <w:shd w:val="clear" w:color="auto" w:fill="auto"/>
            <w:noWrap/>
            <w:vAlign w:val="center"/>
            <w:hideMark/>
          </w:tcPr>
          <w:p w14:paraId="6218907C" w14:textId="77777777" w:rsidR="00D21BC4" w:rsidRPr="00026380" w:rsidRDefault="00D21BC4" w:rsidP="001D3C53">
            <w:pPr>
              <w:jc w:val="center"/>
              <w:rPr>
                <w:rFonts w:ascii="Garamond" w:hAnsi="Garamond"/>
                <w:b/>
                <w:bCs/>
              </w:rPr>
            </w:pPr>
            <w:r w:rsidRPr="00026380">
              <w:rPr>
                <w:rFonts w:ascii="Garamond" w:hAnsi="Garamond"/>
                <w:b/>
                <w:bCs/>
              </w:rPr>
              <w:t>Komuniteti dhe Zhvillimi Lokal</w:t>
            </w:r>
          </w:p>
        </w:tc>
        <w:tc>
          <w:tcPr>
            <w:tcW w:w="6662" w:type="dxa"/>
            <w:shd w:val="clear" w:color="auto" w:fill="auto"/>
            <w:vAlign w:val="bottom"/>
            <w:hideMark/>
          </w:tcPr>
          <w:p w14:paraId="636BC8B3" w14:textId="77777777" w:rsidR="00D21BC4" w:rsidRPr="00026380" w:rsidRDefault="00D21BC4" w:rsidP="001D3C53">
            <w:pPr>
              <w:rPr>
                <w:rFonts w:ascii="Garamond" w:hAnsi="Garamond"/>
              </w:rPr>
            </w:pPr>
            <w:r w:rsidRPr="00026380">
              <w:rPr>
                <w:rFonts w:ascii="Garamond" w:hAnsi="Garamond"/>
              </w:rPr>
              <w:t xml:space="preserve">Komunitetet lokale në dhe rreth PKLEV lulëzojnë dhe bashkive u mundësohet të zhvillojnë zonën e tyre në një mënyrë të qëndrueshme dhe të përdorin burimet natyrore pa kompromentuar objektivat e parkut kombëtar. Nëpërmjet bashkëpunimit dhe përgjegjësisë së përbashkët për zhvillimin lokal dhe ruajtjen e qëndrueshme, si dhe përmes investimeve të synuara në infrastrukturë, sigurohet që e gjithë lugina e Vjosës të përfitojë nga PKLEV dhe të ketë mundësi shtesë të ardhurash për banorët. PKLEV kontribuon kështu në zhvillimin e qëndrueshëm të Luginës së Vjosës. </w:t>
            </w:r>
          </w:p>
        </w:tc>
      </w:tr>
      <w:tr w:rsidR="00B8203E" w:rsidRPr="00026380" w14:paraId="75E89DE6" w14:textId="77777777" w:rsidTr="00381472">
        <w:trPr>
          <w:trHeight w:val="600"/>
        </w:trPr>
        <w:tc>
          <w:tcPr>
            <w:tcW w:w="279" w:type="dxa"/>
            <w:shd w:val="clear" w:color="auto" w:fill="auto"/>
            <w:noWrap/>
            <w:vAlign w:val="center"/>
            <w:hideMark/>
          </w:tcPr>
          <w:p w14:paraId="39C033C8" w14:textId="77777777" w:rsidR="00D21BC4" w:rsidRPr="00026380" w:rsidRDefault="00D21BC4" w:rsidP="001D3C53">
            <w:pPr>
              <w:jc w:val="right"/>
              <w:rPr>
                <w:rFonts w:ascii="Garamond" w:hAnsi="Garamond"/>
                <w:b/>
                <w:bCs/>
              </w:rPr>
            </w:pPr>
            <w:r w:rsidRPr="00026380">
              <w:rPr>
                <w:rFonts w:ascii="Garamond" w:hAnsi="Garamond"/>
                <w:b/>
                <w:bCs/>
              </w:rPr>
              <w:t>4</w:t>
            </w:r>
          </w:p>
        </w:tc>
        <w:tc>
          <w:tcPr>
            <w:tcW w:w="2126" w:type="dxa"/>
            <w:shd w:val="clear" w:color="auto" w:fill="auto"/>
            <w:noWrap/>
            <w:vAlign w:val="center"/>
            <w:hideMark/>
          </w:tcPr>
          <w:p w14:paraId="1D8F5899" w14:textId="77777777" w:rsidR="00D21BC4" w:rsidRPr="00026380" w:rsidRDefault="00D21BC4" w:rsidP="001D3C53">
            <w:pPr>
              <w:jc w:val="center"/>
              <w:rPr>
                <w:rFonts w:ascii="Garamond" w:hAnsi="Garamond"/>
                <w:b/>
                <w:bCs/>
              </w:rPr>
            </w:pPr>
            <w:r w:rsidRPr="00026380">
              <w:rPr>
                <w:rFonts w:ascii="Garamond" w:hAnsi="Garamond"/>
                <w:b/>
                <w:bCs/>
              </w:rPr>
              <w:t>Zbatimi i ligjit dhe patrullimi</w:t>
            </w:r>
          </w:p>
        </w:tc>
        <w:tc>
          <w:tcPr>
            <w:tcW w:w="6662" w:type="dxa"/>
            <w:shd w:val="clear" w:color="auto" w:fill="auto"/>
            <w:vAlign w:val="bottom"/>
            <w:hideMark/>
          </w:tcPr>
          <w:p w14:paraId="1F46B05D" w14:textId="77777777" w:rsidR="00D21BC4" w:rsidRPr="00026380" w:rsidRDefault="00D21BC4" w:rsidP="001D3C53">
            <w:pPr>
              <w:rPr>
                <w:rFonts w:ascii="Garamond" w:hAnsi="Garamond"/>
              </w:rPr>
            </w:pPr>
            <w:r w:rsidRPr="00026380">
              <w:rPr>
                <w:rFonts w:ascii="Garamond" w:hAnsi="Garamond"/>
              </w:rPr>
              <w:t>Punonjësit e PKLEV monitorojnë vazhdimisht aktivitetet brenda kufijve të PKLEV me synimin për të minimizuar ndikimet negative në park. Nëpërmjet patrullimit të rregullt, punonjësit e PKLEV janë të dukshëm dhe të pranishme në zonë.</w:t>
            </w:r>
          </w:p>
        </w:tc>
      </w:tr>
      <w:tr w:rsidR="00B8203E" w:rsidRPr="00026380" w14:paraId="758ED3BD" w14:textId="77777777" w:rsidTr="00381472">
        <w:trPr>
          <w:trHeight w:val="1200"/>
        </w:trPr>
        <w:tc>
          <w:tcPr>
            <w:tcW w:w="279" w:type="dxa"/>
            <w:shd w:val="clear" w:color="auto" w:fill="auto"/>
            <w:noWrap/>
            <w:vAlign w:val="center"/>
            <w:hideMark/>
          </w:tcPr>
          <w:p w14:paraId="77FE70A5" w14:textId="77777777" w:rsidR="00D21BC4" w:rsidRPr="00026380" w:rsidRDefault="00D21BC4" w:rsidP="001D3C53">
            <w:pPr>
              <w:jc w:val="right"/>
              <w:rPr>
                <w:rFonts w:ascii="Garamond" w:hAnsi="Garamond"/>
                <w:b/>
                <w:bCs/>
              </w:rPr>
            </w:pPr>
            <w:r w:rsidRPr="00026380">
              <w:rPr>
                <w:rFonts w:ascii="Garamond" w:hAnsi="Garamond"/>
                <w:b/>
                <w:bCs/>
              </w:rPr>
              <w:t>5</w:t>
            </w:r>
          </w:p>
        </w:tc>
        <w:tc>
          <w:tcPr>
            <w:tcW w:w="2126" w:type="dxa"/>
            <w:shd w:val="clear" w:color="auto" w:fill="auto"/>
            <w:noWrap/>
            <w:vAlign w:val="center"/>
            <w:hideMark/>
          </w:tcPr>
          <w:p w14:paraId="77345FF3" w14:textId="77777777" w:rsidR="00D21BC4" w:rsidRPr="00026380" w:rsidRDefault="00D21BC4" w:rsidP="001D3C53">
            <w:pPr>
              <w:jc w:val="center"/>
              <w:rPr>
                <w:rFonts w:ascii="Garamond" w:hAnsi="Garamond"/>
                <w:b/>
                <w:bCs/>
              </w:rPr>
            </w:pPr>
            <w:r w:rsidRPr="00026380">
              <w:rPr>
                <w:rFonts w:ascii="Garamond" w:hAnsi="Garamond"/>
                <w:b/>
                <w:bCs/>
              </w:rPr>
              <w:t>Turizmi &amp; Marrëdhëniet me Publikun</w:t>
            </w:r>
          </w:p>
        </w:tc>
        <w:tc>
          <w:tcPr>
            <w:tcW w:w="6662" w:type="dxa"/>
            <w:shd w:val="clear" w:color="auto" w:fill="auto"/>
            <w:vAlign w:val="bottom"/>
            <w:hideMark/>
          </w:tcPr>
          <w:p w14:paraId="2F51F0C7" w14:textId="77777777" w:rsidR="00D21BC4" w:rsidRPr="00026380" w:rsidRDefault="00D21BC4" w:rsidP="001D3C53">
            <w:pPr>
              <w:rPr>
                <w:rFonts w:ascii="Garamond" w:hAnsi="Garamond"/>
              </w:rPr>
            </w:pPr>
            <w:r w:rsidRPr="00026380">
              <w:rPr>
                <w:rFonts w:ascii="Garamond" w:hAnsi="Garamond"/>
              </w:rPr>
              <w:t>PKLEV përfaqëson një atraksion kryesor për zhvillimin e turizmit të qëndrueshëm dhe mbështet zhvillimin e qëndrueshëm të turizmit duke shtuar oferta specifike në portofolin turistik dhe duke mbështetur komunitetet lokale në zhvillimin e turizmit të qëndrueshëm. Komunitetet lokale janë krenare që janë pjesë e zonës më të gjerë të PKLEV dhe përfitojnë aktivisht nga parku kombëtar. Puna e konservimit dhe mbrojtjes së PKLEV gjithashtu mbështetet financiarisht përmes të ardhurave nga turizmi.</w:t>
            </w:r>
          </w:p>
        </w:tc>
      </w:tr>
      <w:tr w:rsidR="00B8203E" w:rsidRPr="00026380" w14:paraId="4FF64EE9" w14:textId="77777777" w:rsidTr="00381472">
        <w:trPr>
          <w:trHeight w:val="900"/>
        </w:trPr>
        <w:tc>
          <w:tcPr>
            <w:tcW w:w="279" w:type="dxa"/>
            <w:shd w:val="clear" w:color="auto" w:fill="auto"/>
            <w:noWrap/>
            <w:vAlign w:val="center"/>
            <w:hideMark/>
          </w:tcPr>
          <w:p w14:paraId="035DE483" w14:textId="77777777" w:rsidR="00D21BC4" w:rsidRPr="00026380" w:rsidRDefault="00D21BC4" w:rsidP="001D3C53">
            <w:pPr>
              <w:jc w:val="right"/>
              <w:rPr>
                <w:rFonts w:ascii="Garamond" w:hAnsi="Garamond"/>
                <w:b/>
                <w:bCs/>
              </w:rPr>
            </w:pPr>
            <w:r w:rsidRPr="00026380">
              <w:rPr>
                <w:rFonts w:ascii="Garamond" w:hAnsi="Garamond"/>
                <w:b/>
                <w:bCs/>
              </w:rPr>
              <w:t>6</w:t>
            </w:r>
          </w:p>
        </w:tc>
        <w:tc>
          <w:tcPr>
            <w:tcW w:w="2126" w:type="dxa"/>
            <w:shd w:val="clear" w:color="auto" w:fill="auto"/>
            <w:noWrap/>
            <w:vAlign w:val="center"/>
            <w:hideMark/>
          </w:tcPr>
          <w:p w14:paraId="441429F7" w14:textId="77777777" w:rsidR="00D21BC4" w:rsidRPr="00026380" w:rsidRDefault="00D21BC4" w:rsidP="001D3C53">
            <w:pPr>
              <w:jc w:val="center"/>
              <w:rPr>
                <w:rFonts w:ascii="Garamond" w:hAnsi="Garamond"/>
                <w:b/>
                <w:bCs/>
              </w:rPr>
            </w:pPr>
            <w:r w:rsidRPr="00026380">
              <w:rPr>
                <w:rFonts w:ascii="Garamond" w:hAnsi="Garamond"/>
                <w:b/>
                <w:bCs/>
              </w:rPr>
              <w:t>Organizimi &amp; Koordinimi</w:t>
            </w:r>
          </w:p>
        </w:tc>
        <w:tc>
          <w:tcPr>
            <w:tcW w:w="6662" w:type="dxa"/>
            <w:shd w:val="clear" w:color="auto" w:fill="auto"/>
            <w:vAlign w:val="bottom"/>
            <w:hideMark/>
          </w:tcPr>
          <w:p w14:paraId="549AC14B" w14:textId="77777777" w:rsidR="00D21BC4" w:rsidRPr="00026380" w:rsidRDefault="00D21BC4" w:rsidP="001D3C53">
            <w:pPr>
              <w:keepNext/>
              <w:rPr>
                <w:rFonts w:ascii="Garamond" w:hAnsi="Garamond"/>
              </w:rPr>
            </w:pPr>
            <w:r w:rsidRPr="00026380">
              <w:rPr>
                <w:rFonts w:ascii="Garamond" w:hAnsi="Garamond"/>
              </w:rPr>
              <w:t>PKLEV ka një autoritet efikas të ZM, i cili është i aftë të zbatojë planin e menaxhimit. Ai ka siguruar fonde dhe staf dhe është i integruar mirë në proceset e zhvillimit rajonal. Autoriteti i ZM është një shembull praktik i mirë për Shqipërinë dhe më gjerë për mënyrën e menaxhimit të një parku kombëtar kompleks, qoftë edhe në nivel ndërkufitar.</w:t>
            </w:r>
          </w:p>
        </w:tc>
      </w:tr>
    </w:tbl>
    <w:p w14:paraId="373E135E"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10</w:t>
      </w:r>
      <w:r w:rsidRPr="00026380">
        <w:rPr>
          <w:rFonts w:ascii="Garamond" w:hAnsi="Garamond"/>
          <w:color w:val="auto"/>
          <w:sz w:val="24"/>
          <w:szCs w:val="24"/>
        </w:rPr>
        <w:fldChar w:fldCharType="end"/>
      </w:r>
      <w:r w:rsidRPr="00026380">
        <w:rPr>
          <w:rFonts w:ascii="Garamond" w:hAnsi="Garamond"/>
          <w:color w:val="auto"/>
          <w:sz w:val="24"/>
          <w:szCs w:val="24"/>
        </w:rPr>
        <w:t>: Fushat kryesore të veprimit dhe deklarata përkatëse e misionit të tyre</w:t>
      </w:r>
    </w:p>
    <w:p w14:paraId="6379C501" w14:textId="77777777" w:rsidR="001D3C53" w:rsidRPr="00026380" w:rsidRDefault="001D3C53" w:rsidP="001D3C53"/>
    <w:p w14:paraId="5187989F"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lastRenderedPageBreak/>
        <w:t>Fushat kryesore të veprimit: Përmbledhje e objektivave strategjike dhe operacionale</w:t>
      </w:r>
    </w:p>
    <w:p w14:paraId="59F6DCC2" w14:textId="77777777" w:rsidR="00D21BC4" w:rsidRPr="00026380" w:rsidRDefault="00D21BC4" w:rsidP="00B8203E">
      <w:pPr>
        <w:ind w:firstLine="284"/>
        <w:rPr>
          <w:rFonts w:ascii="Garamond" w:hAnsi="Garamond"/>
        </w:rPr>
      </w:pPr>
      <w:r w:rsidRPr="00026380">
        <w:rPr>
          <w:rFonts w:ascii="Garamond" w:hAnsi="Garamond"/>
        </w:rPr>
        <w:t xml:space="preserve">Pjesa më poshtë përshkruan objektivat afatgjata dhe operacionale për PKLEV për çdo fushë veprimi. Masat e nevojshme përkatëse janë përshkruar në kapitullin </w:t>
      </w:r>
      <w:r w:rsidRPr="00026380">
        <w:rPr>
          <w:rFonts w:ascii="Garamond" w:hAnsi="Garamond"/>
        </w:rPr>
        <w:fldChar w:fldCharType="begin"/>
      </w:r>
      <w:r w:rsidRPr="00026380">
        <w:rPr>
          <w:rFonts w:ascii="Garamond" w:hAnsi="Garamond"/>
        </w:rPr>
        <w:instrText xml:space="preserve"> REF _Ref152853016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3.3</w:t>
      </w:r>
      <w:r w:rsidRPr="00026380">
        <w:rPr>
          <w:rFonts w:ascii="Garamond" w:hAnsi="Garamond"/>
        </w:rPr>
        <w:fldChar w:fldCharType="end"/>
      </w:r>
      <w:r w:rsidRPr="00026380">
        <w:rPr>
          <w:rFonts w:ascii="Garamond" w:hAnsi="Garamond"/>
        </w:rPr>
        <w:t>.</w:t>
      </w:r>
    </w:p>
    <w:p w14:paraId="6E7FE5E0" w14:textId="77777777" w:rsidR="00D21BC4" w:rsidRPr="00026380" w:rsidRDefault="00D21BC4" w:rsidP="00B8203E">
      <w:pPr>
        <w:pStyle w:val="Heading5"/>
        <w:spacing w:before="0"/>
        <w:ind w:firstLine="284"/>
        <w:rPr>
          <w:rFonts w:ascii="Garamond" w:hAnsi="Garamond"/>
          <w:color w:val="auto"/>
        </w:rPr>
      </w:pPr>
      <w:bookmarkStart w:id="158" w:name="_Ref160525881"/>
      <w:r w:rsidRPr="00026380">
        <w:rPr>
          <w:rFonts w:ascii="Garamond" w:hAnsi="Garamond"/>
          <w:color w:val="auto"/>
        </w:rPr>
        <w:t>Fusha e Veprimit 1: Monitorimi, Kërkimi dhe Konservimi</w:t>
      </w:r>
      <w:bookmarkEnd w:id="158"/>
    </w:p>
    <w:p w14:paraId="3BA2B5B1" w14:textId="77777777" w:rsidR="00D21BC4" w:rsidRPr="00026380" w:rsidRDefault="00D21BC4" w:rsidP="00B8203E">
      <w:pPr>
        <w:ind w:firstLine="284"/>
        <w:rPr>
          <w:rFonts w:ascii="Garamond" w:hAnsi="Garamond"/>
        </w:rPr>
      </w:pPr>
      <w:r w:rsidRPr="00026380">
        <w:rPr>
          <w:rFonts w:ascii="Garamond" w:hAnsi="Garamond"/>
        </w:rPr>
        <w:t>Vizioni i përgjithshëm dhe objektivi kryesor i menaxhimit tregojnë qartë ruajtjen e Vjosës si një lumë i gjallë, i rrjedhshëm dhe i egër si objektiv parësor. Në të njëjtën kohë, kjo paraqet edhe vlerën më të spikatur ekologjike.</w:t>
      </w:r>
    </w:p>
    <w:p w14:paraId="6C210FC1" w14:textId="77777777" w:rsidR="00D21BC4" w:rsidRPr="00026380" w:rsidRDefault="00D21BC4" w:rsidP="00B8203E">
      <w:pPr>
        <w:ind w:firstLine="284"/>
        <w:rPr>
          <w:rFonts w:ascii="Garamond" w:hAnsi="Garamond"/>
        </w:rPr>
      </w:pPr>
      <w:r w:rsidRPr="00026380">
        <w:rPr>
          <w:rFonts w:ascii="Garamond" w:hAnsi="Garamond"/>
        </w:rPr>
        <w:t>Për të garantuar integritetin ekologjik dhe ruajtjen efektive të Vjosës dhe të proceseve natyrore të lidhura me të, strukturat ekologjike dhe biodiversitetin e jashtëzakonshëm, ky plan menaxhimi përcakton tetë objektiva strategjike dhe 24 objektiva operacionale.</w:t>
      </w:r>
    </w:p>
    <w:p w14:paraId="4B6651C1" w14:textId="77777777" w:rsidR="00D21BC4" w:rsidRPr="00026380" w:rsidRDefault="00D21BC4" w:rsidP="00B8203E">
      <w:pPr>
        <w:ind w:firstLine="284"/>
        <w:rPr>
          <w:rFonts w:ascii="Garamond" w:hAnsi="Garamond"/>
        </w:rPr>
      </w:pPr>
      <w:r w:rsidRPr="00026380">
        <w:rPr>
          <w:rFonts w:ascii="Garamond" w:hAnsi="Garamond"/>
        </w:rPr>
        <w:t>Mbi të gjitha, duhet të ruhen proceset natyrore dhe dinamika e lumenjve (Objektivi 1). Kjo përfshin, krahas shmangies së rreptë të ndërtimit të çdo infrastrukture të re (O. 1.1.) edhe heqjen graduale të barrierave fizike ekzistuese (O 1.1). Meqë Vjosa dhe zhvillimi i Luginës së Vjosës i nënshtrohen përgjegjësive dhe mandateve të ndryshme, do të jetë thelbësore që të përputhen të gjitha planet dhe strategjitë përkatëse kombëtare dhe vendore me objektivat e PKLEV (O 1.3.).</w:t>
      </w:r>
    </w:p>
    <w:p w14:paraId="2F5B2FA8" w14:textId="77777777" w:rsidR="00D21BC4" w:rsidRPr="00026380" w:rsidRDefault="00D21BC4" w:rsidP="00B8203E">
      <w:pPr>
        <w:ind w:firstLine="284"/>
        <w:rPr>
          <w:rFonts w:ascii="Garamond" w:hAnsi="Garamond"/>
        </w:rPr>
      </w:pPr>
      <w:r w:rsidRPr="00026380">
        <w:rPr>
          <w:rFonts w:ascii="Garamond" w:hAnsi="Garamond"/>
        </w:rPr>
        <w:t xml:space="preserve">Ndër objektivat kryesore të çdo parku kombëtar sipas standardeve ndërkombëtare është ruajtja e vlerave ekologjike, veçanërisht habitateve dhe specieve kryesore të tij (Objektivi 2). Kjo përfshin një status të mirë ekologjik të specieve (O 2.1.), habitateve (O 2.2.) dhe zonave sensitive (O 2.3.). Në përputhje me procesin aktual të anëtarësimit në BE, theks i veçantë duhet t'i kushtohet statusit të ruajtjes së habitateve dhe specieve të vlefshme të Natura 2000 (O.2.4). </w:t>
      </w:r>
    </w:p>
    <w:p w14:paraId="58401200" w14:textId="77777777" w:rsidR="00D21BC4" w:rsidRPr="00026380" w:rsidRDefault="00D21BC4" w:rsidP="00B8203E">
      <w:pPr>
        <w:ind w:firstLine="284"/>
        <w:rPr>
          <w:rFonts w:ascii="Garamond" w:hAnsi="Garamond"/>
        </w:rPr>
      </w:pPr>
      <w:r w:rsidRPr="00026380">
        <w:rPr>
          <w:rFonts w:ascii="Garamond" w:hAnsi="Garamond"/>
        </w:rPr>
        <w:t xml:space="preserve">Siç është theksuar edhe në Kapitullin </w:t>
      </w:r>
      <w:r w:rsidRPr="00026380">
        <w:rPr>
          <w:rFonts w:ascii="Garamond" w:hAnsi="Garamond"/>
        </w:rPr>
        <w:fldChar w:fldCharType="begin"/>
      </w:r>
      <w:r w:rsidRPr="00026380">
        <w:rPr>
          <w:rFonts w:ascii="Garamond" w:hAnsi="Garamond"/>
        </w:rPr>
        <w:instrText xml:space="preserve"> REF _Ref153198208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2.3</w:t>
      </w:r>
      <w:r w:rsidRPr="00026380">
        <w:rPr>
          <w:rFonts w:ascii="Garamond" w:hAnsi="Garamond"/>
        </w:rPr>
        <w:fldChar w:fldCharType="end"/>
      </w:r>
      <w:r w:rsidRPr="00026380">
        <w:rPr>
          <w:rFonts w:ascii="Garamond" w:hAnsi="Garamond"/>
        </w:rPr>
        <w:t xml:space="preserve"> (Kërcënimet), habitatet e degraduara brenda pellgut ujëmbledhës paraqesin një problem të rëndësishëm për shkak të mbajtjes së kufizuar natyrore të ujit dhe erozionit në shkallë të gjerë. Kështu, restaurimi (Objektivi 3) i habitateve jashtë parkut kombëtar (p.sh. pyllëzimi i shpateve të degraduara) (O. 3.1.) dhe restaurimi i habitateve të degraduara brenda kufijve të PKLEV (O 3.2.) është i rëndësishëm për t'u trajtuar brenda 10 viteve të ardhshme.</w:t>
      </w:r>
    </w:p>
    <w:p w14:paraId="2CFF7F44" w14:textId="77777777" w:rsidR="00D21BC4" w:rsidRPr="00026380" w:rsidRDefault="00D21BC4" w:rsidP="00B8203E">
      <w:pPr>
        <w:ind w:firstLine="284"/>
        <w:rPr>
          <w:rFonts w:ascii="Garamond" w:hAnsi="Garamond"/>
        </w:rPr>
      </w:pPr>
      <w:r w:rsidRPr="00026380">
        <w:rPr>
          <w:rFonts w:ascii="Garamond" w:hAnsi="Garamond"/>
        </w:rPr>
        <w:t>Ndër sfidat më të spikatura për menaxhimin e PKLEV është menaxhimi i duhur i kërcënimeve dhe presioneve të shumëfishta (Objektivi 4). Nisur nga përdorimet e shumta të burimeve të lumenjve, shtrirja e madhe gjatësore e PKLEV dhe numri i madh të bashkive fqinje, menaxhimi i duhur i kërcënimeve është një detyrë më e vështirë. Kjo përfshin përmirësimin e cilësisë së ujit (O 4.1.), përmirësimin e menaxhimit të mbetjeve përgjatë lumit (O 4.2.) si dhe përfundimin e përdorimeve nxjerrëse si nxjerrja e zhavorrit (O 4.3.) dhe reduktimin e heqjes së ujit (O 4.4.). Përveç kësaj, peshkimi duhet të rregullohet qartë për shkak të ndikimit të tij të drejtpërdrejtë në popullatat e peshqve dhe për shkak të praktikës aktuale të papërshtatshme të peshkimit (p.sh. përdorimi i eksplozivëve) (O 4.5).</w:t>
      </w:r>
    </w:p>
    <w:p w14:paraId="60C21171" w14:textId="77777777" w:rsidR="00D21BC4" w:rsidRPr="00026380" w:rsidRDefault="00D21BC4" w:rsidP="00B8203E">
      <w:pPr>
        <w:ind w:firstLine="284"/>
        <w:rPr>
          <w:rFonts w:ascii="Garamond" w:hAnsi="Garamond"/>
        </w:rPr>
      </w:pPr>
      <w:r w:rsidRPr="00026380">
        <w:rPr>
          <w:rFonts w:ascii="Garamond" w:hAnsi="Garamond"/>
        </w:rPr>
        <w:t>PKLE i Vjosës është i integruar në një rrjet zonash të ndryshme të mbrojtura, shpesh duke i lidhur këto. Gjithashtu, përvijimi i gjatë, por i ngushtë i parkut kombëtar maksimizon efektet e skajit (p.sh. ndikimet e jashtme direkt në nënzonën qendrore pa tampon hapësinor). Rrjedhimisht, lidhja ekologjike duhet të ruhet dhe të përmirësohet edhe përtej kufijve aktualë (Objektivi 5). Brenda dhjetë viteve të ardhshme kjo duhet të mbështetet duke përmirësuar cilësinë e zonave në afërsi (O 5.1.) dhe si dhe me lobim proaktiv për një shtrirje të ardhshme të zonës së PKLEV (O 5.2.).</w:t>
      </w:r>
    </w:p>
    <w:p w14:paraId="10240FAB" w14:textId="77777777" w:rsidR="00D21BC4" w:rsidRPr="00026380" w:rsidRDefault="00D21BC4" w:rsidP="00B8203E">
      <w:pPr>
        <w:ind w:firstLine="284"/>
        <w:rPr>
          <w:rFonts w:ascii="Garamond" w:hAnsi="Garamond"/>
        </w:rPr>
      </w:pPr>
      <w:r w:rsidRPr="00026380">
        <w:rPr>
          <w:rFonts w:ascii="Garamond" w:hAnsi="Garamond"/>
        </w:rPr>
        <w:t>Menaxhimi i duhur i përdorimeve të shumëfishta dhe presioneve kërkon një njohuri bazë solide. Njohuritë dhe informacioni rreth biodiversitetit si dhe përdorimet e vazhdueshme duhet të mblidhen dhe përditësohen vazhdimisht. Rrjedhimisht, PKLEV ka nevojë për grupe të dhënash të besueshme në lidhje me vlerat kryesore ekologjike (Objektivi 6). Duke qenë një park i ri kombëtar, duhet të vihen në dispozicion informacioni ekzistues dhe kërkimi (O 6.1.) si dhe të kryhen kërkime të synuara për të plotësuar gradualisht boshllëqet e njohurive (O 6.2.). Theks i veçantë duhet vënë në vënien e kërkimeve ekzistuese në dispozicion për menaxhimin dhe kërkime të mëtejshme (O 6.3.).</w:t>
      </w:r>
    </w:p>
    <w:p w14:paraId="5279D103" w14:textId="77777777" w:rsidR="00D21BC4" w:rsidRPr="00026380" w:rsidRDefault="00D21BC4" w:rsidP="00B8203E">
      <w:pPr>
        <w:ind w:firstLine="284"/>
        <w:rPr>
          <w:rFonts w:ascii="Garamond" w:hAnsi="Garamond"/>
        </w:rPr>
      </w:pPr>
      <w:r w:rsidRPr="00026380">
        <w:rPr>
          <w:rFonts w:ascii="Garamond" w:hAnsi="Garamond"/>
        </w:rPr>
        <w:lastRenderedPageBreak/>
        <w:t>Nisur nga mjedisi dinamik i një lumi të egër me rrjedhje të lirë, monitorimi i vazhdueshëm i veçorive biotike dhe abiotike është një detyrë thelbësore (Objektivi 7). Kjo përfshin zhvillimin e një koncepti dhe plani monitorimi të qëndrueshëm (O 7.1.), forcimin e kapaciteteve të brendshme të autoritetit menaxhues/AdZM për kryerjen e monitorimit (O 7.2.) dhe monitorimin e ndikimeve të ndryshimeve klimatike në pellgun e lumit Vjosa dhe në Parkun Kombëtar (O 7.3).</w:t>
      </w:r>
    </w:p>
    <w:p w14:paraId="26543B48" w14:textId="77777777" w:rsidR="00D21BC4" w:rsidRPr="00026380" w:rsidRDefault="00D21BC4" w:rsidP="00B8203E">
      <w:pPr>
        <w:ind w:firstLine="284"/>
        <w:rPr>
          <w:rFonts w:ascii="Garamond" w:hAnsi="Garamond"/>
        </w:rPr>
      </w:pPr>
      <w:r w:rsidRPr="00026380">
        <w:rPr>
          <w:rFonts w:ascii="Garamond" w:hAnsi="Garamond"/>
        </w:rPr>
        <w:t>Vjosa është një vend i spikatur dhe tërheqës për kërkime. Në të njëjtën kohë, të dhënat dhe kërkimet e nevojshme për të menaxhuar siç duhet PKLEV janë të jashtëzakonshme. Kështu, ndërtimi dhe mbajtja e një rrjeti të gjerë partneriteti akademik do të jetë objektiv kyç (Objektivi 9). Kjo përfshin krijimin e strukturuar të bashkëpunimeve me institucionet kërkimore kombëtare dhe ndërkombëtare (O 9.1) dhe krijimin e “partneriteteve monitoruese” për zbatimin e monitorimit ekologjik sipas nevojës (O 9.2.).</w:t>
      </w:r>
    </w:p>
    <w:p w14:paraId="0872EECF" w14:textId="77777777" w:rsidR="00D21BC4" w:rsidRPr="00026380" w:rsidRDefault="00D21BC4" w:rsidP="00B8203E">
      <w:pPr>
        <w:ind w:firstLine="284"/>
        <w:jc w:val="left"/>
        <w:rPr>
          <w:rFonts w:ascii="Garamond" w:hAnsi="Garamond"/>
        </w:rPr>
      </w:pPr>
    </w:p>
    <w:tbl>
      <w:tblPr>
        <w:tblW w:w="9072" w:type="dxa"/>
        <w:tblLayout w:type="fixed"/>
        <w:tblCellMar>
          <w:left w:w="70" w:type="dxa"/>
          <w:right w:w="70" w:type="dxa"/>
        </w:tblCellMar>
        <w:tblLook w:val="04A0" w:firstRow="1" w:lastRow="0" w:firstColumn="1" w:lastColumn="0" w:noHBand="0" w:noVBand="1"/>
      </w:tblPr>
      <w:tblGrid>
        <w:gridCol w:w="425"/>
        <w:gridCol w:w="3119"/>
        <w:gridCol w:w="709"/>
        <w:gridCol w:w="4819"/>
      </w:tblGrid>
      <w:tr w:rsidR="00B8203E" w:rsidRPr="00026380" w14:paraId="41399345" w14:textId="77777777" w:rsidTr="00381472">
        <w:trPr>
          <w:trHeight w:val="201"/>
        </w:trPr>
        <w:tc>
          <w:tcPr>
            <w:tcW w:w="425" w:type="dxa"/>
            <w:tcBorders>
              <w:top w:val="single" w:sz="8" w:space="0" w:color="auto"/>
              <w:left w:val="nil"/>
              <w:bottom w:val="single" w:sz="8" w:space="0" w:color="auto"/>
              <w:right w:val="nil"/>
            </w:tcBorders>
            <w:shd w:val="clear" w:color="000000" w:fill="FFF2CC"/>
            <w:vAlign w:val="center"/>
            <w:hideMark/>
          </w:tcPr>
          <w:p w14:paraId="3C4030C6" w14:textId="77777777" w:rsidR="00D21BC4" w:rsidRPr="00026380" w:rsidRDefault="00D21BC4" w:rsidP="001D3C53">
            <w:pPr>
              <w:rPr>
                <w:rFonts w:ascii="Garamond" w:hAnsi="Garamond"/>
                <w:b/>
                <w:bCs/>
              </w:rPr>
            </w:pPr>
            <w:r w:rsidRPr="00026380">
              <w:rPr>
                <w:rFonts w:ascii="Garamond" w:hAnsi="Garamond"/>
                <w:b/>
                <w:bCs/>
              </w:rPr>
              <w:t> </w:t>
            </w:r>
          </w:p>
        </w:tc>
        <w:tc>
          <w:tcPr>
            <w:tcW w:w="3119"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059BF0E7" w14:textId="77777777" w:rsidR="00D21BC4" w:rsidRPr="00026380" w:rsidRDefault="00D21BC4" w:rsidP="001D3C53">
            <w:pPr>
              <w:jc w:val="center"/>
              <w:rPr>
                <w:rFonts w:ascii="Garamond" w:hAnsi="Garamond"/>
                <w:b/>
                <w:bCs/>
              </w:rPr>
            </w:pPr>
            <w:r w:rsidRPr="00026380">
              <w:rPr>
                <w:rFonts w:ascii="Garamond" w:hAnsi="Garamond"/>
                <w:b/>
                <w:bCs/>
              </w:rPr>
              <w:t>Objektivi strategjik</w:t>
            </w:r>
          </w:p>
        </w:tc>
        <w:tc>
          <w:tcPr>
            <w:tcW w:w="709" w:type="dxa"/>
            <w:tcBorders>
              <w:top w:val="single" w:sz="4" w:space="0" w:color="auto"/>
              <w:left w:val="nil"/>
              <w:bottom w:val="single" w:sz="4" w:space="0" w:color="auto"/>
              <w:right w:val="single" w:sz="4" w:space="0" w:color="auto"/>
            </w:tcBorders>
            <w:shd w:val="clear" w:color="000000" w:fill="FFF2CC"/>
            <w:vAlign w:val="center"/>
            <w:hideMark/>
          </w:tcPr>
          <w:p w14:paraId="4A7580A5" w14:textId="77777777" w:rsidR="00D21BC4" w:rsidRPr="00026380" w:rsidRDefault="00D21BC4" w:rsidP="001D3C53">
            <w:pPr>
              <w:jc w:val="center"/>
              <w:rPr>
                <w:rFonts w:ascii="Garamond" w:hAnsi="Garamond"/>
                <w:b/>
                <w:bCs/>
              </w:rPr>
            </w:pPr>
            <w:r w:rsidRPr="00026380">
              <w:rPr>
                <w:rFonts w:ascii="Garamond" w:hAnsi="Garamond"/>
                <w:b/>
                <w:bCs/>
              </w:rPr>
              <w:t> </w:t>
            </w:r>
          </w:p>
        </w:tc>
        <w:tc>
          <w:tcPr>
            <w:tcW w:w="4819" w:type="dxa"/>
            <w:tcBorders>
              <w:top w:val="single" w:sz="4" w:space="0" w:color="auto"/>
              <w:left w:val="nil"/>
              <w:bottom w:val="single" w:sz="4" w:space="0" w:color="auto"/>
              <w:right w:val="single" w:sz="4" w:space="0" w:color="auto"/>
            </w:tcBorders>
            <w:shd w:val="clear" w:color="000000" w:fill="FFF2CC"/>
            <w:vAlign w:val="center"/>
            <w:hideMark/>
          </w:tcPr>
          <w:p w14:paraId="18D512A9" w14:textId="77777777" w:rsidR="00D21BC4" w:rsidRPr="00026380" w:rsidRDefault="00D21BC4" w:rsidP="001D3C53">
            <w:pPr>
              <w:jc w:val="center"/>
              <w:rPr>
                <w:rFonts w:ascii="Garamond" w:hAnsi="Garamond"/>
                <w:b/>
                <w:bCs/>
              </w:rPr>
            </w:pPr>
            <w:r w:rsidRPr="00026380">
              <w:rPr>
                <w:rFonts w:ascii="Garamond" w:hAnsi="Garamond"/>
                <w:b/>
                <w:bCs/>
              </w:rPr>
              <w:t>Objektivi operacional</w:t>
            </w:r>
          </w:p>
        </w:tc>
      </w:tr>
      <w:tr w:rsidR="00B8203E" w:rsidRPr="00026380" w14:paraId="5AD24E71" w14:textId="77777777" w:rsidTr="00381472">
        <w:trPr>
          <w:trHeight w:val="219"/>
        </w:trPr>
        <w:tc>
          <w:tcPr>
            <w:tcW w:w="425" w:type="dxa"/>
            <w:tcBorders>
              <w:top w:val="nil"/>
              <w:left w:val="single" w:sz="4" w:space="0" w:color="auto"/>
              <w:bottom w:val="nil"/>
              <w:right w:val="single" w:sz="4" w:space="0" w:color="auto"/>
            </w:tcBorders>
            <w:shd w:val="clear" w:color="000000" w:fill="A9D08E"/>
            <w:vAlign w:val="center"/>
            <w:hideMark/>
          </w:tcPr>
          <w:p w14:paraId="58D3888B"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462A2B77" w14:textId="77777777" w:rsidR="00D21BC4" w:rsidRPr="00026380" w:rsidRDefault="00D21BC4" w:rsidP="001D3C53">
            <w:pPr>
              <w:rPr>
                <w:rFonts w:ascii="Garamond" w:hAnsi="Garamond"/>
                <w:b/>
                <w:bCs/>
              </w:rPr>
            </w:pPr>
            <w:r w:rsidRPr="00026380">
              <w:rPr>
                <w:rFonts w:ascii="Garamond" w:hAnsi="Garamond"/>
                <w:b/>
                <w:bCs/>
              </w:rPr>
              <w:t>Konservimi i proceseve natyrore</w:t>
            </w:r>
          </w:p>
        </w:tc>
      </w:tr>
      <w:tr w:rsidR="00B8203E" w:rsidRPr="00026380" w14:paraId="6F9EC233" w14:textId="77777777" w:rsidTr="00381472">
        <w:trPr>
          <w:trHeight w:val="420"/>
        </w:trPr>
        <w:tc>
          <w:tcPr>
            <w:tcW w:w="425" w:type="dxa"/>
            <w:vMerge w:val="restart"/>
            <w:tcBorders>
              <w:top w:val="single" w:sz="8" w:space="0" w:color="auto"/>
              <w:left w:val="single" w:sz="8" w:space="0" w:color="auto"/>
              <w:bottom w:val="nil"/>
              <w:right w:val="nil"/>
            </w:tcBorders>
            <w:shd w:val="clear" w:color="000000" w:fill="F2F2F2"/>
            <w:vAlign w:val="center"/>
            <w:hideMark/>
          </w:tcPr>
          <w:p w14:paraId="51183990" w14:textId="77777777" w:rsidR="00D21BC4" w:rsidRPr="00026380" w:rsidRDefault="00D21BC4" w:rsidP="001D3C53">
            <w:pPr>
              <w:jc w:val="center"/>
              <w:rPr>
                <w:rFonts w:ascii="Garamond" w:hAnsi="Garamond"/>
                <w:b/>
                <w:bCs/>
              </w:rPr>
            </w:pPr>
            <w:r w:rsidRPr="00026380">
              <w:rPr>
                <w:rFonts w:ascii="Garamond" w:hAnsi="Garamond"/>
                <w:b/>
                <w:bCs/>
              </w:rPr>
              <w:t>1</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29653476" w14:textId="77777777" w:rsidR="00D21BC4" w:rsidRPr="00026380" w:rsidRDefault="00D21BC4" w:rsidP="001D3C53">
            <w:pPr>
              <w:jc w:val="left"/>
              <w:rPr>
                <w:rFonts w:ascii="Garamond" w:hAnsi="Garamond"/>
                <w:b/>
                <w:bCs/>
              </w:rPr>
            </w:pPr>
            <w:r w:rsidRPr="00026380">
              <w:rPr>
                <w:rFonts w:ascii="Garamond" w:hAnsi="Garamond"/>
                <w:b/>
                <w:bCs/>
              </w:rPr>
              <w:t>Proceset natyrore dhe dinamika e lumenjve mbahen dhe ruhen në një gjendje sa më natyrore si themel për një ekosistem të shëndetshëm dhe funksional</w:t>
            </w: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2A9A62F8" w14:textId="77777777" w:rsidR="00D21BC4" w:rsidRPr="00026380" w:rsidRDefault="00D21BC4" w:rsidP="001D3C53">
            <w:pPr>
              <w:jc w:val="center"/>
              <w:rPr>
                <w:rFonts w:ascii="Garamond" w:hAnsi="Garamond"/>
                <w:b/>
                <w:bCs/>
              </w:rPr>
            </w:pPr>
            <w:r w:rsidRPr="00026380">
              <w:rPr>
                <w:rFonts w:ascii="Garamond" w:hAnsi="Garamond"/>
                <w:b/>
                <w:bCs/>
              </w:rPr>
              <w:t>1.1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FD37E3C" w14:textId="77777777" w:rsidR="00D21BC4" w:rsidRPr="00026380" w:rsidRDefault="00D21BC4" w:rsidP="001D3C53">
            <w:pPr>
              <w:rPr>
                <w:rFonts w:ascii="Garamond" w:hAnsi="Garamond"/>
              </w:rPr>
            </w:pPr>
            <w:r w:rsidRPr="00026380">
              <w:rPr>
                <w:rFonts w:ascii="Garamond" w:hAnsi="Garamond"/>
              </w:rPr>
              <w:t>Heqja e barrierave fizike kudo që është e mundur brenda kufijve të PKLEV</w:t>
            </w:r>
          </w:p>
        </w:tc>
      </w:tr>
      <w:tr w:rsidR="00B8203E" w:rsidRPr="00026380" w14:paraId="439E4AD2" w14:textId="77777777" w:rsidTr="00381472">
        <w:trPr>
          <w:trHeight w:val="315"/>
        </w:trPr>
        <w:tc>
          <w:tcPr>
            <w:tcW w:w="425" w:type="dxa"/>
            <w:vMerge/>
            <w:tcBorders>
              <w:top w:val="single" w:sz="8" w:space="0" w:color="auto"/>
              <w:left w:val="single" w:sz="8" w:space="0" w:color="auto"/>
              <w:bottom w:val="nil"/>
              <w:right w:val="nil"/>
            </w:tcBorders>
            <w:vAlign w:val="center"/>
            <w:hideMark/>
          </w:tcPr>
          <w:p w14:paraId="388D08DA"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5996372"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3888D47F" w14:textId="77777777" w:rsidR="00D21BC4" w:rsidRPr="00026380" w:rsidRDefault="00D21BC4" w:rsidP="001D3C53">
            <w:pPr>
              <w:jc w:val="center"/>
              <w:rPr>
                <w:rFonts w:ascii="Garamond" w:hAnsi="Garamond"/>
                <w:b/>
                <w:bCs/>
              </w:rPr>
            </w:pPr>
            <w:r w:rsidRPr="00026380">
              <w:rPr>
                <w:rFonts w:ascii="Garamond" w:hAnsi="Garamond"/>
                <w:b/>
                <w:bCs/>
              </w:rPr>
              <w:t>1.2.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44CDBEF" w14:textId="77777777" w:rsidR="00D21BC4" w:rsidRPr="00026380" w:rsidRDefault="00D21BC4" w:rsidP="001D3C53">
            <w:pPr>
              <w:rPr>
                <w:rFonts w:ascii="Garamond" w:hAnsi="Garamond"/>
              </w:rPr>
            </w:pPr>
            <w:r w:rsidRPr="00026380">
              <w:rPr>
                <w:rFonts w:ascii="Garamond" w:hAnsi="Garamond"/>
              </w:rPr>
              <w:t>Sigurimi që brenda kufijve të PKLEV të mos ndërtohet asnjë infrastrukturë e re</w:t>
            </w:r>
          </w:p>
        </w:tc>
      </w:tr>
      <w:tr w:rsidR="00B8203E" w:rsidRPr="00026380" w14:paraId="483608F6" w14:textId="77777777" w:rsidTr="00381472">
        <w:trPr>
          <w:trHeight w:val="630"/>
        </w:trPr>
        <w:tc>
          <w:tcPr>
            <w:tcW w:w="425" w:type="dxa"/>
            <w:vMerge/>
            <w:tcBorders>
              <w:top w:val="single" w:sz="8" w:space="0" w:color="auto"/>
              <w:left w:val="single" w:sz="8" w:space="0" w:color="auto"/>
              <w:bottom w:val="nil"/>
              <w:right w:val="nil"/>
            </w:tcBorders>
            <w:vAlign w:val="center"/>
            <w:hideMark/>
          </w:tcPr>
          <w:p w14:paraId="2AA942D1"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A750E50"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37B2EA5B" w14:textId="77777777" w:rsidR="00D21BC4" w:rsidRPr="00026380" w:rsidRDefault="00D21BC4" w:rsidP="001D3C53">
            <w:pPr>
              <w:jc w:val="center"/>
              <w:rPr>
                <w:rFonts w:ascii="Garamond" w:hAnsi="Garamond"/>
                <w:b/>
                <w:bCs/>
              </w:rPr>
            </w:pPr>
            <w:r w:rsidRPr="00026380">
              <w:rPr>
                <w:rFonts w:ascii="Garamond" w:hAnsi="Garamond"/>
                <w:b/>
                <w:bCs/>
              </w:rPr>
              <w:t>1.3.</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65D56FFC" w14:textId="77777777" w:rsidR="00D21BC4" w:rsidRPr="00026380" w:rsidRDefault="00D21BC4" w:rsidP="001D3C53">
            <w:pPr>
              <w:rPr>
                <w:rFonts w:ascii="Garamond" w:hAnsi="Garamond"/>
              </w:rPr>
            </w:pPr>
            <w:r w:rsidRPr="00026380">
              <w:rPr>
                <w:rFonts w:ascii="Garamond" w:hAnsi="Garamond"/>
              </w:rPr>
              <w:t>Përafrimi i të gjitha politikave, planeve dhe strategjive përkatëse kombëtare dhe lokale me objektivat dhe rregulloret e PKLEV</w:t>
            </w:r>
          </w:p>
        </w:tc>
      </w:tr>
      <w:tr w:rsidR="00B8203E" w:rsidRPr="00026380" w14:paraId="6268080A" w14:textId="77777777" w:rsidTr="00381472">
        <w:trPr>
          <w:trHeight w:val="291"/>
        </w:trPr>
        <w:tc>
          <w:tcPr>
            <w:tcW w:w="425" w:type="dxa"/>
            <w:tcBorders>
              <w:top w:val="nil"/>
              <w:left w:val="single" w:sz="4" w:space="0" w:color="auto"/>
              <w:bottom w:val="nil"/>
              <w:right w:val="single" w:sz="4" w:space="0" w:color="auto"/>
            </w:tcBorders>
            <w:shd w:val="clear" w:color="000000" w:fill="A9D08E"/>
            <w:vAlign w:val="center"/>
            <w:hideMark/>
          </w:tcPr>
          <w:p w14:paraId="5C02AD37"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6DBC0DBD" w14:textId="77777777" w:rsidR="00D21BC4" w:rsidRPr="00026380" w:rsidRDefault="00D21BC4" w:rsidP="001D3C53">
            <w:pPr>
              <w:rPr>
                <w:rFonts w:ascii="Garamond" w:hAnsi="Garamond"/>
                <w:b/>
                <w:bCs/>
              </w:rPr>
            </w:pPr>
            <w:r w:rsidRPr="00026380">
              <w:rPr>
                <w:rFonts w:ascii="Garamond" w:hAnsi="Garamond"/>
                <w:b/>
                <w:bCs/>
              </w:rPr>
              <w:t>Ruajtja e vlerave ekologjike</w:t>
            </w:r>
          </w:p>
        </w:tc>
      </w:tr>
      <w:tr w:rsidR="00B8203E" w:rsidRPr="00026380" w14:paraId="213BE860" w14:textId="77777777" w:rsidTr="00381472">
        <w:trPr>
          <w:trHeight w:val="630"/>
        </w:trPr>
        <w:tc>
          <w:tcPr>
            <w:tcW w:w="425" w:type="dxa"/>
            <w:vMerge w:val="restart"/>
            <w:tcBorders>
              <w:top w:val="single" w:sz="8" w:space="0" w:color="auto"/>
              <w:left w:val="single" w:sz="8" w:space="0" w:color="auto"/>
              <w:bottom w:val="single" w:sz="8" w:space="0" w:color="000000"/>
              <w:right w:val="nil"/>
            </w:tcBorders>
            <w:shd w:val="clear" w:color="000000" w:fill="F2F2F2"/>
            <w:vAlign w:val="center"/>
            <w:hideMark/>
          </w:tcPr>
          <w:p w14:paraId="4C09558D" w14:textId="77777777" w:rsidR="00D21BC4" w:rsidRPr="00026380" w:rsidRDefault="00D21BC4" w:rsidP="001D3C53">
            <w:pPr>
              <w:jc w:val="center"/>
              <w:rPr>
                <w:rFonts w:ascii="Garamond" w:hAnsi="Garamond"/>
                <w:b/>
                <w:bCs/>
              </w:rPr>
            </w:pPr>
            <w:r w:rsidRPr="00026380">
              <w:rPr>
                <w:rFonts w:ascii="Garamond" w:hAnsi="Garamond"/>
                <w:b/>
                <w:bCs/>
              </w:rPr>
              <w:t>2</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1D23EDF9" w14:textId="77777777" w:rsidR="00D21BC4" w:rsidRPr="00026380" w:rsidRDefault="00D21BC4" w:rsidP="001D3C53">
            <w:pPr>
              <w:jc w:val="left"/>
              <w:rPr>
                <w:rFonts w:ascii="Garamond" w:hAnsi="Garamond"/>
                <w:b/>
                <w:bCs/>
              </w:rPr>
            </w:pPr>
            <w:r w:rsidRPr="00026380">
              <w:rPr>
                <w:rFonts w:ascii="Garamond" w:hAnsi="Garamond"/>
                <w:b/>
                <w:bCs/>
              </w:rPr>
              <w:t>Ruatja e popullatave dhe koleksioneve ekologjike funksionale të specieve vendase në një nivel të mjaftueshëm dendësie dhe garantimi i mbrojtjes së integritetit dhe aftësisë përshtatëse afatgjatë të ekosistemit</w:t>
            </w: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066D2494" w14:textId="77777777" w:rsidR="00D21BC4" w:rsidRPr="00026380" w:rsidRDefault="00D21BC4" w:rsidP="001D3C53">
            <w:pPr>
              <w:jc w:val="center"/>
              <w:rPr>
                <w:rFonts w:ascii="Garamond" w:hAnsi="Garamond"/>
                <w:b/>
                <w:bCs/>
              </w:rPr>
            </w:pPr>
            <w:r w:rsidRPr="00026380">
              <w:rPr>
                <w:rFonts w:ascii="Garamond" w:hAnsi="Garamond"/>
                <w:b/>
                <w:bCs/>
              </w:rPr>
              <w:t>2.1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421014F" w14:textId="77777777" w:rsidR="00D21BC4" w:rsidRPr="00026380" w:rsidRDefault="00D21BC4" w:rsidP="001D3C53">
            <w:pPr>
              <w:rPr>
                <w:rFonts w:ascii="Garamond" w:hAnsi="Garamond"/>
              </w:rPr>
            </w:pPr>
            <w:r w:rsidRPr="00026380">
              <w:rPr>
                <w:rFonts w:ascii="Garamond" w:hAnsi="Garamond"/>
              </w:rPr>
              <w:t xml:space="preserve">Sigurimi i statusit të mirë ekologjik të specieve kryesore (p.sh. IUCN / Speciet e Listës së Kuqe Kombëtare) </w:t>
            </w:r>
          </w:p>
        </w:tc>
      </w:tr>
      <w:tr w:rsidR="00B8203E" w:rsidRPr="00026380" w14:paraId="3390342B" w14:textId="77777777" w:rsidTr="00381472">
        <w:trPr>
          <w:trHeight w:val="630"/>
        </w:trPr>
        <w:tc>
          <w:tcPr>
            <w:tcW w:w="425" w:type="dxa"/>
            <w:vMerge/>
            <w:tcBorders>
              <w:top w:val="single" w:sz="8" w:space="0" w:color="auto"/>
              <w:left w:val="single" w:sz="8" w:space="0" w:color="auto"/>
              <w:bottom w:val="single" w:sz="8" w:space="0" w:color="000000"/>
              <w:right w:val="nil"/>
            </w:tcBorders>
            <w:vAlign w:val="center"/>
            <w:hideMark/>
          </w:tcPr>
          <w:p w14:paraId="124E78F4"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782E674"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23CFEABA" w14:textId="77777777" w:rsidR="00D21BC4" w:rsidRPr="00026380" w:rsidRDefault="00D21BC4" w:rsidP="001D3C53">
            <w:pPr>
              <w:jc w:val="center"/>
              <w:rPr>
                <w:rFonts w:ascii="Garamond" w:hAnsi="Garamond"/>
                <w:b/>
                <w:bCs/>
              </w:rPr>
            </w:pPr>
            <w:r w:rsidRPr="00026380">
              <w:rPr>
                <w:rFonts w:ascii="Garamond" w:hAnsi="Garamond"/>
                <w:b/>
                <w:bCs/>
              </w:rPr>
              <w:t>2.2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A6C9B56" w14:textId="77777777" w:rsidR="00D21BC4" w:rsidRPr="00026380" w:rsidRDefault="00D21BC4" w:rsidP="001D3C53">
            <w:pPr>
              <w:rPr>
                <w:rFonts w:ascii="Garamond" w:hAnsi="Garamond"/>
              </w:rPr>
            </w:pPr>
            <w:r w:rsidRPr="00026380">
              <w:rPr>
                <w:rFonts w:ascii="Garamond" w:hAnsi="Garamond"/>
              </w:rPr>
              <w:t>Sigurimi i statusit të mirë ekologjik të llojeve prioritare të habitateve me interes kombëtar dhe europian</w:t>
            </w:r>
          </w:p>
        </w:tc>
      </w:tr>
      <w:tr w:rsidR="00B8203E" w:rsidRPr="00026380" w14:paraId="48D41221" w14:textId="77777777" w:rsidTr="00381472">
        <w:trPr>
          <w:trHeight w:val="300"/>
        </w:trPr>
        <w:tc>
          <w:tcPr>
            <w:tcW w:w="425" w:type="dxa"/>
            <w:vMerge/>
            <w:tcBorders>
              <w:top w:val="single" w:sz="8" w:space="0" w:color="auto"/>
              <w:left w:val="single" w:sz="8" w:space="0" w:color="auto"/>
              <w:bottom w:val="single" w:sz="8" w:space="0" w:color="000000"/>
              <w:right w:val="nil"/>
            </w:tcBorders>
            <w:vAlign w:val="center"/>
            <w:hideMark/>
          </w:tcPr>
          <w:p w14:paraId="3E2E2E43"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CB1959D"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13C55046" w14:textId="77777777" w:rsidR="00D21BC4" w:rsidRPr="00026380" w:rsidRDefault="00D21BC4" w:rsidP="001D3C53">
            <w:pPr>
              <w:jc w:val="center"/>
              <w:rPr>
                <w:rFonts w:ascii="Garamond" w:hAnsi="Garamond"/>
                <w:b/>
                <w:bCs/>
              </w:rPr>
            </w:pPr>
            <w:r w:rsidRPr="00026380">
              <w:rPr>
                <w:rFonts w:ascii="Garamond" w:hAnsi="Garamond"/>
                <w:b/>
                <w:bCs/>
              </w:rPr>
              <w:t>2.3</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13A555AA" w14:textId="77777777" w:rsidR="00D21BC4" w:rsidRPr="00026380" w:rsidRDefault="00D21BC4" w:rsidP="001D3C53">
            <w:pPr>
              <w:rPr>
                <w:rFonts w:ascii="Garamond" w:hAnsi="Garamond"/>
              </w:rPr>
            </w:pPr>
            <w:r w:rsidRPr="00026380">
              <w:rPr>
                <w:rFonts w:ascii="Garamond" w:hAnsi="Garamond"/>
              </w:rPr>
              <w:t>Sigurimi i statusit të mirë ekologjik të zonave sensitive të PKLEV</w:t>
            </w:r>
          </w:p>
        </w:tc>
      </w:tr>
      <w:tr w:rsidR="00B8203E" w:rsidRPr="00026380" w14:paraId="21AEC9B0" w14:textId="77777777" w:rsidTr="00381472">
        <w:trPr>
          <w:trHeight w:val="315"/>
        </w:trPr>
        <w:tc>
          <w:tcPr>
            <w:tcW w:w="425" w:type="dxa"/>
            <w:vMerge/>
            <w:tcBorders>
              <w:top w:val="single" w:sz="8" w:space="0" w:color="auto"/>
              <w:left w:val="single" w:sz="8" w:space="0" w:color="auto"/>
              <w:bottom w:val="single" w:sz="8" w:space="0" w:color="000000"/>
              <w:right w:val="nil"/>
            </w:tcBorders>
            <w:vAlign w:val="center"/>
            <w:hideMark/>
          </w:tcPr>
          <w:p w14:paraId="0AC85EBF"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3E7884C"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2464AD51" w14:textId="77777777" w:rsidR="00D21BC4" w:rsidRPr="00026380" w:rsidRDefault="00D21BC4" w:rsidP="001D3C53">
            <w:pPr>
              <w:jc w:val="center"/>
              <w:rPr>
                <w:rFonts w:ascii="Garamond" w:hAnsi="Garamond"/>
                <w:b/>
                <w:bCs/>
              </w:rPr>
            </w:pPr>
            <w:r w:rsidRPr="00026380">
              <w:rPr>
                <w:rFonts w:ascii="Garamond" w:hAnsi="Garamond"/>
                <w:b/>
                <w:bCs/>
              </w:rPr>
              <w:t>2.4</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4559D0DF" w14:textId="77777777" w:rsidR="00D21BC4" w:rsidRPr="00026380" w:rsidRDefault="00D21BC4" w:rsidP="001D3C53">
            <w:pPr>
              <w:rPr>
                <w:rFonts w:ascii="Garamond" w:hAnsi="Garamond"/>
              </w:rPr>
            </w:pPr>
            <w:r w:rsidRPr="00026380">
              <w:rPr>
                <w:rFonts w:ascii="Garamond" w:hAnsi="Garamond"/>
              </w:rPr>
              <w:t>Sigurimi i ruajtjes së habitateve të vlefshme si site Natura 2000</w:t>
            </w:r>
          </w:p>
        </w:tc>
      </w:tr>
      <w:tr w:rsidR="00B8203E" w:rsidRPr="00026380" w14:paraId="512505A5" w14:textId="77777777" w:rsidTr="00381472">
        <w:trPr>
          <w:trHeight w:val="208"/>
        </w:trPr>
        <w:tc>
          <w:tcPr>
            <w:tcW w:w="425" w:type="dxa"/>
            <w:tcBorders>
              <w:top w:val="nil"/>
              <w:left w:val="single" w:sz="4" w:space="0" w:color="auto"/>
              <w:bottom w:val="nil"/>
              <w:right w:val="single" w:sz="4" w:space="0" w:color="auto"/>
            </w:tcBorders>
            <w:shd w:val="clear" w:color="000000" w:fill="A9D08E"/>
            <w:vAlign w:val="center"/>
            <w:hideMark/>
          </w:tcPr>
          <w:p w14:paraId="497C3423"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3CE8FC54" w14:textId="77777777" w:rsidR="00D21BC4" w:rsidRPr="00026380" w:rsidRDefault="00D21BC4" w:rsidP="001D3C53">
            <w:pPr>
              <w:rPr>
                <w:rFonts w:ascii="Garamond" w:hAnsi="Garamond"/>
                <w:b/>
                <w:bCs/>
              </w:rPr>
            </w:pPr>
            <w:r w:rsidRPr="00026380">
              <w:rPr>
                <w:rFonts w:ascii="Garamond" w:hAnsi="Garamond"/>
                <w:b/>
                <w:bCs/>
              </w:rPr>
              <w:t>Restaurimi</w:t>
            </w:r>
          </w:p>
        </w:tc>
      </w:tr>
      <w:tr w:rsidR="00B8203E" w:rsidRPr="00026380" w14:paraId="584ED1A6" w14:textId="77777777" w:rsidTr="00381472">
        <w:trPr>
          <w:trHeight w:val="458"/>
        </w:trPr>
        <w:tc>
          <w:tcPr>
            <w:tcW w:w="425" w:type="dxa"/>
            <w:vMerge w:val="restart"/>
            <w:tcBorders>
              <w:top w:val="single" w:sz="8" w:space="0" w:color="auto"/>
              <w:left w:val="single" w:sz="8" w:space="0" w:color="auto"/>
              <w:bottom w:val="single" w:sz="8" w:space="0" w:color="000000"/>
              <w:right w:val="nil"/>
            </w:tcBorders>
            <w:shd w:val="clear" w:color="000000" w:fill="F2F2F2"/>
            <w:vAlign w:val="center"/>
            <w:hideMark/>
          </w:tcPr>
          <w:p w14:paraId="145670B2" w14:textId="77777777" w:rsidR="00D21BC4" w:rsidRPr="00026380" w:rsidRDefault="00D21BC4" w:rsidP="001D3C53">
            <w:pPr>
              <w:jc w:val="center"/>
              <w:rPr>
                <w:rFonts w:ascii="Garamond" w:hAnsi="Garamond"/>
                <w:b/>
                <w:bCs/>
              </w:rPr>
            </w:pPr>
            <w:r w:rsidRPr="00026380">
              <w:rPr>
                <w:rFonts w:ascii="Garamond" w:hAnsi="Garamond"/>
                <w:b/>
                <w:bCs/>
              </w:rPr>
              <w:t>3</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32E29C4" w14:textId="77777777" w:rsidR="00D21BC4" w:rsidRPr="00026380" w:rsidRDefault="00D21BC4" w:rsidP="001D3C53">
            <w:pPr>
              <w:jc w:val="left"/>
              <w:rPr>
                <w:rFonts w:ascii="Garamond" w:hAnsi="Garamond"/>
                <w:b/>
                <w:bCs/>
              </w:rPr>
            </w:pPr>
            <w:r w:rsidRPr="00026380">
              <w:rPr>
                <w:rFonts w:ascii="Garamond" w:hAnsi="Garamond"/>
                <w:b/>
                <w:bCs/>
              </w:rPr>
              <w:t>Habitatet e degraduara me ndikim të drejtpërdrejtë në dinamikën e lumenjve janë restauruar dhe në gjendje të mirë ekologjike.</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D051A86" w14:textId="77777777" w:rsidR="00D21BC4" w:rsidRPr="00026380" w:rsidRDefault="00D21BC4" w:rsidP="001D3C53">
            <w:pPr>
              <w:jc w:val="center"/>
              <w:rPr>
                <w:rFonts w:ascii="Garamond" w:hAnsi="Garamond"/>
                <w:b/>
                <w:bCs/>
              </w:rPr>
            </w:pPr>
            <w:r w:rsidRPr="00026380">
              <w:rPr>
                <w:rFonts w:ascii="Garamond" w:hAnsi="Garamond"/>
                <w:b/>
                <w:bCs/>
              </w:rPr>
              <w:t>3.1</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D743BF" w14:textId="77777777" w:rsidR="00D21BC4" w:rsidRPr="00026380" w:rsidRDefault="00D21BC4" w:rsidP="001D3C53">
            <w:pPr>
              <w:rPr>
                <w:rFonts w:ascii="Garamond" w:hAnsi="Garamond"/>
              </w:rPr>
            </w:pPr>
            <w:r w:rsidRPr="00026380">
              <w:rPr>
                <w:rFonts w:ascii="Garamond" w:hAnsi="Garamond"/>
              </w:rPr>
              <w:t>Pyllëzimi/Ripyllëzimi i shpateve të degraduara dhe të ekspozuara të pellgut ujëmbledhës jashtë dhe brenda kufijve të PKLEV</w:t>
            </w:r>
          </w:p>
        </w:tc>
      </w:tr>
      <w:tr w:rsidR="00B8203E" w:rsidRPr="00026380" w14:paraId="204049ED" w14:textId="77777777" w:rsidTr="00381472">
        <w:trPr>
          <w:trHeight w:val="458"/>
        </w:trPr>
        <w:tc>
          <w:tcPr>
            <w:tcW w:w="425" w:type="dxa"/>
            <w:vMerge/>
            <w:tcBorders>
              <w:top w:val="single" w:sz="8" w:space="0" w:color="auto"/>
              <w:left w:val="single" w:sz="8" w:space="0" w:color="auto"/>
              <w:bottom w:val="single" w:sz="8" w:space="0" w:color="000000"/>
              <w:right w:val="nil"/>
            </w:tcBorders>
            <w:vAlign w:val="center"/>
            <w:hideMark/>
          </w:tcPr>
          <w:p w14:paraId="62CDB048"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7F0B857" w14:textId="77777777" w:rsidR="00D21BC4" w:rsidRPr="00026380" w:rsidRDefault="00D21BC4" w:rsidP="001D3C53">
            <w:pPr>
              <w:rPr>
                <w:rFonts w:ascii="Garamond" w:hAnsi="Garamond"/>
                <w:b/>
                <w:bC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8DC9096" w14:textId="77777777" w:rsidR="00D21BC4" w:rsidRPr="00026380" w:rsidRDefault="00D21BC4" w:rsidP="001D3C53">
            <w:pPr>
              <w:rPr>
                <w:rFonts w:ascii="Garamond" w:hAnsi="Garamond"/>
                <w:b/>
                <w:bCs/>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00A3A011" w14:textId="77777777" w:rsidR="00D21BC4" w:rsidRPr="00026380" w:rsidRDefault="00D21BC4" w:rsidP="001D3C53">
            <w:pPr>
              <w:rPr>
                <w:rFonts w:ascii="Garamond" w:hAnsi="Garamond"/>
              </w:rPr>
            </w:pPr>
          </w:p>
        </w:tc>
      </w:tr>
      <w:tr w:rsidR="00B8203E" w:rsidRPr="00026380" w14:paraId="5742A7D0" w14:textId="77777777" w:rsidTr="00381472">
        <w:trPr>
          <w:trHeight w:val="458"/>
        </w:trPr>
        <w:tc>
          <w:tcPr>
            <w:tcW w:w="425" w:type="dxa"/>
            <w:vMerge/>
            <w:tcBorders>
              <w:top w:val="single" w:sz="8" w:space="0" w:color="auto"/>
              <w:left w:val="single" w:sz="8" w:space="0" w:color="auto"/>
              <w:bottom w:val="single" w:sz="8" w:space="0" w:color="000000"/>
              <w:right w:val="nil"/>
            </w:tcBorders>
            <w:vAlign w:val="center"/>
            <w:hideMark/>
          </w:tcPr>
          <w:p w14:paraId="5D60C0D8"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3D30934" w14:textId="77777777" w:rsidR="00D21BC4" w:rsidRPr="00026380" w:rsidRDefault="00D21BC4" w:rsidP="001D3C53">
            <w:pPr>
              <w:rPr>
                <w:rFonts w:ascii="Garamond" w:hAnsi="Garamond"/>
                <w:b/>
                <w:bCs/>
              </w:rPr>
            </w:pP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3214F33F" w14:textId="77777777" w:rsidR="00D21BC4" w:rsidRPr="00026380" w:rsidRDefault="00D21BC4" w:rsidP="001D3C53">
            <w:pPr>
              <w:jc w:val="center"/>
              <w:rPr>
                <w:rFonts w:ascii="Garamond" w:hAnsi="Garamond"/>
                <w:b/>
                <w:bCs/>
              </w:rPr>
            </w:pPr>
            <w:r w:rsidRPr="00026380">
              <w:rPr>
                <w:rFonts w:ascii="Garamond" w:hAnsi="Garamond"/>
                <w:b/>
                <w:bCs/>
              </w:rPr>
              <w:t>3.2</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48C2E" w14:textId="77777777" w:rsidR="00D21BC4" w:rsidRPr="00026380" w:rsidRDefault="00D21BC4" w:rsidP="001D3C53">
            <w:pPr>
              <w:rPr>
                <w:rFonts w:ascii="Garamond" w:hAnsi="Garamond"/>
              </w:rPr>
            </w:pPr>
            <w:r w:rsidRPr="00026380">
              <w:rPr>
                <w:rFonts w:ascii="Garamond" w:hAnsi="Garamond"/>
              </w:rPr>
              <w:t>Përmirësimi i statusit ekologjik të habitateve të degraduara pranë lumenjve (p.sh. pyje lumore, livadhe natyrore)</w:t>
            </w:r>
          </w:p>
        </w:tc>
      </w:tr>
      <w:tr w:rsidR="00B8203E" w:rsidRPr="00026380" w14:paraId="770ED7FA" w14:textId="77777777" w:rsidTr="00381472">
        <w:trPr>
          <w:trHeight w:val="458"/>
        </w:trPr>
        <w:tc>
          <w:tcPr>
            <w:tcW w:w="425" w:type="dxa"/>
            <w:vMerge/>
            <w:tcBorders>
              <w:top w:val="single" w:sz="8" w:space="0" w:color="auto"/>
              <w:left w:val="single" w:sz="8" w:space="0" w:color="auto"/>
              <w:bottom w:val="single" w:sz="8" w:space="0" w:color="000000"/>
              <w:right w:val="nil"/>
            </w:tcBorders>
            <w:vAlign w:val="center"/>
            <w:hideMark/>
          </w:tcPr>
          <w:p w14:paraId="332CAE01"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41C353A" w14:textId="77777777" w:rsidR="00D21BC4" w:rsidRPr="00026380" w:rsidRDefault="00D21BC4" w:rsidP="001D3C53">
            <w:pPr>
              <w:rPr>
                <w:rFonts w:ascii="Garamond" w:hAnsi="Garamond"/>
                <w:b/>
                <w:bC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932DC3E" w14:textId="77777777" w:rsidR="00D21BC4" w:rsidRPr="00026380" w:rsidRDefault="00D21BC4" w:rsidP="001D3C53">
            <w:pPr>
              <w:rPr>
                <w:rFonts w:ascii="Garamond" w:hAnsi="Garamond"/>
                <w:b/>
                <w:bCs/>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0F381F20" w14:textId="77777777" w:rsidR="00D21BC4" w:rsidRPr="00026380" w:rsidRDefault="00D21BC4" w:rsidP="001D3C53">
            <w:pPr>
              <w:rPr>
                <w:rFonts w:ascii="Garamond" w:hAnsi="Garamond"/>
              </w:rPr>
            </w:pPr>
          </w:p>
        </w:tc>
      </w:tr>
      <w:tr w:rsidR="00B8203E" w:rsidRPr="00026380" w14:paraId="279A910F" w14:textId="77777777" w:rsidTr="00381472">
        <w:trPr>
          <w:trHeight w:val="219"/>
        </w:trPr>
        <w:tc>
          <w:tcPr>
            <w:tcW w:w="425" w:type="dxa"/>
            <w:tcBorders>
              <w:top w:val="nil"/>
              <w:left w:val="single" w:sz="4" w:space="0" w:color="auto"/>
              <w:bottom w:val="nil"/>
              <w:right w:val="single" w:sz="4" w:space="0" w:color="auto"/>
            </w:tcBorders>
            <w:shd w:val="clear" w:color="000000" w:fill="A9D08E"/>
            <w:vAlign w:val="center"/>
            <w:hideMark/>
          </w:tcPr>
          <w:p w14:paraId="0F808B5B"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516EED83" w14:textId="77777777" w:rsidR="00D21BC4" w:rsidRPr="00026380" w:rsidRDefault="00D21BC4" w:rsidP="001D3C53">
            <w:pPr>
              <w:rPr>
                <w:rFonts w:ascii="Garamond" w:hAnsi="Garamond"/>
                <w:b/>
                <w:bCs/>
              </w:rPr>
            </w:pPr>
            <w:r w:rsidRPr="00026380">
              <w:rPr>
                <w:rFonts w:ascii="Garamond" w:hAnsi="Garamond"/>
                <w:b/>
                <w:bCs/>
              </w:rPr>
              <w:t>Menaxhimi i presioneve dhe kërcënimeve</w:t>
            </w:r>
          </w:p>
        </w:tc>
      </w:tr>
      <w:tr w:rsidR="00B8203E" w:rsidRPr="00026380" w14:paraId="2342640E" w14:textId="77777777" w:rsidTr="00381472">
        <w:trPr>
          <w:trHeight w:val="630"/>
        </w:trPr>
        <w:tc>
          <w:tcPr>
            <w:tcW w:w="425" w:type="dxa"/>
            <w:vMerge w:val="restart"/>
            <w:tcBorders>
              <w:top w:val="single" w:sz="8" w:space="0" w:color="auto"/>
              <w:left w:val="single" w:sz="8" w:space="0" w:color="auto"/>
              <w:bottom w:val="nil"/>
              <w:right w:val="single" w:sz="4" w:space="0" w:color="auto"/>
            </w:tcBorders>
            <w:shd w:val="clear" w:color="000000" w:fill="F2F2F2"/>
            <w:vAlign w:val="center"/>
            <w:hideMark/>
          </w:tcPr>
          <w:p w14:paraId="6FBBB773" w14:textId="77777777" w:rsidR="00D21BC4" w:rsidRPr="00026380" w:rsidRDefault="00D21BC4" w:rsidP="001D3C53">
            <w:pPr>
              <w:jc w:val="center"/>
              <w:rPr>
                <w:rFonts w:ascii="Garamond" w:hAnsi="Garamond"/>
                <w:b/>
                <w:bCs/>
              </w:rPr>
            </w:pPr>
            <w:r w:rsidRPr="00026380">
              <w:rPr>
                <w:rFonts w:ascii="Garamond" w:hAnsi="Garamond"/>
                <w:b/>
                <w:bCs/>
              </w:rPr>
              <w:t>4</w:t>
            </w:r>
          </w:p>
        </w:tc>
        <w:tc>
          <w:tcPr>
            <w:tcW w:w="3119" w:type="dxa"/>
            <w:vMerge w:val="restart"/>
            <w:tcBorders>
              <w:top w:val="single" w:sz="4" w:space="0" w:color="auto"/>
              <w:left w:val="single" w:sz="4" w:space="0" w:color="auto"/>
              <w:bottom w:val="single" w:sz="4" w:space="0" w:color="auto"/>
              <w:right w:val="nil"/>
            </w:tcBorders>
            <w:shd w:val="clear" w:color="000000" w:fill="E2EFDA"/>
            <w:vAlign w:val="center"/>
            <w:hideMark/>
          </w:tcPr>
          <w:p w14:paraId="0F79B02A" w14:textId="77777777" w:rsidR="00D21BC4" w:rsidRPr="00026380" w:rsidRDefault="00D21BC4" w:rsidP="001D3C53">
            <w:pPr>
              <w:jc w:val="left"/>
              <w:rPr>
                <w:rFonts w:ascii="Garamond" w:hAnsi="Garamond"/>
                <w:b/>
                <w:bCs/>
              </w:rPr>
            </w:pPr>
            <w:r w:rsidRPr="00026380">
              <w:rPr>
                <w:rFonts w:ascii="Garamond" w:hAnsi="Garamond"/>
                <w:b/>
                <w:bCs/>
              </w:rPr>
              <w:t>Të gjitha presionet e jashtme dhe infrastrukturat që ndikojnë në dinamikën natyrore, habitatet dhe speciet e PKLEV janë minimizuar, menaxhuar mirë ose janë ndalur plotësisht.</w:t>
            </w:r>
          </w:p>
        </w:tc>
        <w:tc>
          <w:tcPr>
            <w:tcW w:w="70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A67F8A0" w14:textId="77777777" w:rsidR="00D21BC4" w:rsidRPr="00026380" w:rsidRDefault="00D21BC4" w:rsidP="001D3C53">
            <w:pPr>
              <w:jc w:val="center"/>
              <w:rPr>
                <w:rFonts w:ascii="Garamond" w:hAnsi="Garamond"/>
                <w:b/>
                <w:bCs/>
              </w:rPr>
            </w:pPr>
            <w:r w:rsidRPr="00026380">
              <w:rPr>
                <w:rFonts w:ascii="Garamond" w:hAnsi="Garamond"/>
                <w:b/>
                <w:bCs/>
              </w:rPr>
              <w:t>4.1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11B9E2E7" w14:textId="77777777" w:rsidR="00D21BC4" w:rsidRPr="00026380" w:rsidRDefault="00D21BC4" w:rsidP="001D3C53">
            <w:pPr>
              <w:rPr>
                <w:rFonts w:ascii="Garamond" w:hAnsi="Garamond"/>
              </w:rPr>
            </w:pPr>
            <w:r w:rsidRPr="00026380">
              <w:rPr>
                <w:rFonts w:ascii="Garamond" w:hAnsi="Garamond"/>
              </w:rPr>
              <w:t>Përmirësimi i cilësisë së ujit dhe reduktimi i ndotjes së lumenjve (input i plehut, ujëra të zeza, ndotja industriale)</w:t>
            </w:r>
          </w:p>
        </w:tc>
      </w:tr>
      <w:tr w:rsidR="00B8203E" w:rsidRPr="00026380" w14:paraId="353DB06B" w14:textId="77777777" w:rsidTr="00381472">
        <w:trPr>
          <w:trHeight w:val="315"/>
        </w:trPr>
        <w:tc>
          <w:tcPr>
            <w:tcW w:w="425" w:type="dxa"/>
            <w:vMerge/>
            <w:tcBorders>
              <w:top w:val="single" w:sz="8" w:space="0" w:color="auto"/>
              <w:left w:val="single" w:sz="8" w:space="0" w:color="auto"/>
              <w:bottom w:val="nil"/>
              <w:right w:val="single" w:sz="4" w:space="0" w:color="auto"/>
            </w:tcBorders>
            <w:vAlign w:val="center"/>
            <w:hideMark/>
          </w:tcPr>
          <w:p w14:paraId="4505200A"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nil"/>
            </w:tcBorders>
            <w:vAlign w:val="center"/>
            <w:hideMark/>
          </w:tcPr>
          <w:p w14:paraId="70AAE6E3" w14:textId="77777777" w:rsidR="00D21BC4" w:rsidRPr="00026380" w:rsidRDefault="00D21BC4" w:rsidP="001D3C53">
            <w:pPr>
              <w:rPr>
                <w:rFonts w:ascii="Garamond" w:hAnsi="Garamond"/>
                <w:b/>
                <w:bCs/>
              </w:rPr>
            </w:pPr>
          </w:p>
        </w:tc>
        <w:tc>
          <w:tcPr>
            <w:tcW w:w="70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76888B3" w14:textId="77777777" w:rsidR="00D21BC4" w:rsidRPr="00026380" w:rsidRDefault="00D21BC4" w:rsidP="001D3C53">
            <w:pPr>
              <w:jc w:val="center"/>
              <w:rPr>
                <w:rFonts w:ascii="Garamond" w:hAnsi="Garamond"/>
                <w:b/>
                <w:bCs/>
              </w:rPr>
            </w:pPr>
            <w:r w:rsidRPr="00026380">
              <w:rPr>
                <w:rFonts w:ascii="Garamond" w:hAnsi="Garamond"/>
                <w:b/>
                <w:bCs/>
              </w:rPr>
              <w:t>4.2.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30512D25" w14:textId="77777777" w:rsidR="00D21BC4" w:rsidRPr="00026380" w:rsidRDefault="00D21BC4" w:rsidP="001D3C53">
            <w:pPr>
              <w:rPr>
                <w:rFonts w:ascii="Garamond" w:hAnsi="Garamond"/>
              </w:rPr>
            </w:pPr>
            <w:r w:rsidRPr="00026380">
              <w:rPr>
                <w:rFonts w:ascii="Garamond" w:hAnsi="Garamond"/>
              </w:rPr>
              <w:t>Përmirësimi i menaxhimit të mbetjeve përgjatë lumit</w:t>
            </w:r>
          </w:p>
        </w:tc>
      </w:tr>
      <w:tr w:rsidR="00B8203E" w:rsidRPr="00026380" w14:paraId="4A4BA41E" w14:textId="77777777" w:rsidTr="00381472">
        <w:trPr>
          <w:trHeight w:val="630"/>
        </w:trPr>
        <w:tc>
          <w:tcPr>
            <w:tcW w:w="425" w:type="dxa"/>
            <w:vMerge/>
            <w:tcBorders>
              <w:top w:val="single" w:sz="8" w:space="0" w:color="auto"/>
              <w:left w:val="single" w:sz="8" w:space="0" w:color="auto"/>
              <w:bottom w:val="nil"/>
              <w:right w:val="single" w:sz="4" w:space="0" w:color="auto"/>
            </w:tcBorders>
            <w:vAlign w:val="center"/>
            <w:hideMark/>
          </w:tcPr>
          <w:p w14:paraId="1AA5D9C2"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nil"/>
            </w:tcBorders>
            <w:vAlign w:val="center"/>
            <w:hideMark/>
          </w:tcPr>
          <w:p w14:paraId="679F95A1" w14:textId="77777777" w:rsidR="00D21BC4" w:rsidRPr="00026380" w:rsidRDefault="00D21BC4" w:rsidP="001D3C53">
            <w:pPr>
              <w:rPr>
                <w:rFonts w:ascii="Garamond" w:hAnsi="Garamond"/>
                <w:b/>
                <w:bCs/>
              </w:rPr>
            </w:pPr>
          </w:p>
        </w:tc>
        <w:tc>
          <w:tcPr>
            <w:tcW w:w="70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03C3D7E" w14:textId="77777777" w:rsidR="00D21BC4" w:rsidRPr="00026380" w:rsidRDefault="00D21BC4" w:rsidP="001D3C53">
            <w:pPr>
              <w:jc w:val="center"/>
              <w:rPr>
                <w:rFonts w:ascii="Garamond" w:hAnsi="Garamond"/>
                <w:b/>
                <w:bCs/>
              </w:rPr>
            </w:pPr>
            <w:r w:rsidRPr="00026380">
              <w:rPr>
                <w:rFonts w:ascii="Garamond" w:hAnsi="Garamond"/>
                <w:b/>
                <w:bCs/>
              </w:rPr>
              <w:t>4.3</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20FFC37" w14:textId="77777777" w:rsidR="00D21BC4" w:rsidRPr="00026380" w:rsidRDefault="00D21BC4" w:rsidP="001D3C53">
            <w:pPr>
              <w:rPr>
                <w:rFonts w:ascii="Garamond" w:hAnsi="Garamond"/>
              </w:rPr>
            </w:pPr>
            <w:r w:rsidRPr="00026380">
              <w:rPr>
                <w:rFonts w:ascii="Garamond" w:hAnsi="Garamond"/>
              </w:rPr>
              <w:t>Ndërprerja e përdorimit nxjerrës të burimeve të lidhura me lumenjtë (p.sh. nxjerrja e zhavorrit)</w:t>
            </w:r>
          </w:p>
        </w:tc>
      </w:tr>
      <w:tr w:rsidR="00B8203E" w:rsidRPr="00026380" w14:paraId="7E05E20A" w14:textId="77777777" w:rsidTr="00381472">
        <w:trPr>
          <w:trHeight w:val="315"/>
        </w:trPr>
        <w:tc>
          <w:tcPr>
            <w:tcW w:w="425" w:type="dxa"/>
            <w:vMerge/>
            <w:tcBorders>
              <w:top w:val="single" w:sz="8" w:space="0" w:color="auto"/>
              <w:left w:val="single" w:sz="8" w:space="0" w:color="auto"/>
              <w:bottom w:val="nil"/>
              <w:right w:val="single" w:sz="4" w:space="0" w:color="auto"/>
            </w:tcBorders>
            <w:vAlign w:val="center"/>
            <w:hideMark/>
          </w:tcPr>
          <w:p w14:paraId="52E40071"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nil"/>
            </w:tcBorders>
            <w:vAlign w:val="center"/>
            <w:hideMark/>
          </w:tcPr>
          <w:p w14:paraId="0FF1DE53" w14:textId="77777777" w:rsidR="00D21BC4" w:rsidRPr="00026380" w:rsidRDefault="00D21BC4" w:rsidP="001D3C53">
            <w:pPr>
              <w:rPr>
                <w:rFonts w:ascii="Garamond" w:hAnsi="Garamond"/>
                <w:b/>
                <w:bCs/>
              </w:rPr>
            </w:pPr>
          </w:p>
        </w:tc>
        <w:tc>
          <w:tcPr>
            <w:tcW w:w="70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CEABF83" w14:textId="77777777" w:rsidR="00D21BC4" w:rsidRPr="00026380" w:rsidRDefault="00D21BC4" w:rsidP="001D3C53">
            <w:pPr>
              <w:jc w:val="center"/>
              <w:rPr>
                <w:rFonts w:ascii="Garamond" w:hAnsi="Garamond"/>
                <w:b/>
                <w:bCs/>
              </w:rPr>
            </w:pPr>
            <w:r w:rsidRPr="00026380">
              <w:rPr>
                <w:rFonts w:ascii="Garamond" w:hAnsi="Garamond"/>
                <w:b/>
                <w:bCs/>
              </w:rPr>
              <w:t>4.4.</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64C1E89E" w14:textId="77777777" w:rsidR="00D21BC4" w:rsidRPr="00026380" w:rsidRDefault="00D21BC4" w:rsidP="001D3C53">
            <w:pPr>
              <w:rPr>
                <w:rFonts w:ascii="Garamond" w:hAnsi="Garamond"/>
              </w:rPr>
            </w:pPr>
            <w:r w:rsidRPr="00026380">
              <w:rPr>
                <w:rFonts w:ascii="Garamond" w:hAnsi="Garamond"/>
              </w:rPr>
              <w:t xml:space="preserve">Reduktimi i përdorimeve (ekzistuese) të ujit të nxjerrë (veçanërisht për ujitje) </w:t>
            </w:r>
          </w:p>
        </w:tc>
      </w:tr>
      <w:tr w:rsidR="00B8203E" w:rsidRPr="00026380" w14:paraId="24F391AA" w14:textId="77777777" w:rsidTr="00381472">
        <w:trPr>
          <w:trHeight w:val="300"/>
        </w:trPr>
        <w:tc>
          <w:tcPr>
            <w:tcW w:w="425" w:type="dxa"/>
            <w:vMerge/>
            <w:tcBorders>
              <w:top w:val="single" w:sz="8" w:space="0" w:color="auto"/>
              <w:left w:val="single" w:sz="8" w:space="0" w:color="auto"/>
              <w:bottom w:val="nil"/>
              <w:right w:val="single" w:sz="4" w:space="0" w:color="auto"/>
            </w:tcBorders>
            <w:vAlign w:val="center"/>
            <w:hideMark/>
          </w:tcPr>
          <w:p w14:paraId="42BDA85F"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nil"/>
            </w:tcBorders>
            <w:vAlign w:val="center"/>
            <w:hideMark/>
          </w:tcPr>
          <w:p w14:paraId="00F11F67" w14:textId="77777777" w:rsidR="00D21BC4" w:rsidRPr="00026380" w:rsidRDefault="00D21BC4" w:rsidP="001D3C53">
            <w:pPr>
              <w:rPr>
                <w:rFonts w:ascii="Garamond" w:hAnsi="Garamond"/>
                <w:b/>
                <w:bCs/>
              </w:rPr>
            </w:pPr>
          </w:p>
        </w:tc>
        <w:tc>
          <w:tcPr>
            <w:tcW w:w="709" w:type="dxa"/>
            <w:tcBorders>
              <w:top w:val="single" w:sz="4" w:space="0" w:color="auto"/>
              <w:left w:val="single" w:sz="4" w:space="0" w:color="auto"/>
              <w:bottom w:val="single" w:sz="4" w:space="0" w:color="auto"/>
              <w:right w:val="single" w:sz="4" w:space="0" w:color="auto"/>
            </w:tcBorders>
            <w:shd w:val="clear" w:color="000000" w:fill="EDEDED"/>
            <w:vAlign w:val="center"/>
            <w:hideMark/>
          </w:tcPr>
          <w:p w14:paraId="3D4E728F" w14:textId="77777777" w:rsidR="00D21BC4" w:rsidRPr="00026380" w:rsidRDefault="00D21BC4" w:rsidP="001D3C53">
            <w:pPr>
              <w:jc w:val="center"/>
              <w:rPr>
                <w:rFonts w:ascii="Garamond" w:hAnsi="Garamond"/>
                <w:b/>
                <w:bCs/>
              </w:rPr>
            </w:pPr>
            <w:r w:rsidRPr="00026380">
              <w:rPr>
                <w:rFonts w:ascii="Garamond" w:hAnsi="Garamond"/>
                <w:b/>
                <w:bCs/>
              </w:rPr>
              <w:t>4.5.</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058D9E03" w14:textId="77777777" w:rsidR="00D21BC4" w:rsidRPr="00026380" w:rsidRDefault="00D21BC4" w:rsidP="001D3C53">
            <w:pPr>
              <w:rPr>
                <w:rFonts w:ascii="Garamond" w:hAnsi="Garamond"/>
              </w:rPr>
            </w:pPr>
            <w:r w:rsidRPr="00026380">
              <w:rPr>
                <w:rFonts w:ascii="Garamond" w:hAnsi="Garamond"/>
              </w:rPr>
              <w:t>Rregullim i qartë i aktiviteteve të peshkimit dhe peshkimit përgjatë Vjosës</w:t>
            </w:r>
          </w:p>
        </w:tc>
      </w:tr>
      <w:tr w:rsidR="00B8203E" w:rsidRPr="00026380" w14:paraId="5C889038" w14:textId="77777777" w:rsidTr="00381472">
        <w:trPr>
          <w:trHeight w:val="347"/>
        </w:trPr>
        <w:tc>
          <w:tcPr>
            <w:tcW w:w="425" w:type="dxa"/>
            <w:tcBorders>
              <w:top w:val="nil"/>
              <w:left w:val="single" w:sz="8" w:space="0" w:color="auto"/>
              <w:bottom w:val="nil"/>
              <w:right w:val="single" w:sz="4" w:space="0" w:color="auto"/>
            </w:tcBorders>
            <w:shd w:val="clear" w:color="000000" w:fill="A9D08E"/>
            <w:vAlign w:val="center"/>
            <w:hideMark/>
          </w:tcPr>
          <w:p w14:paraId="2F27DF8E"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27B8184A" w14:textId="77777777" w:rsidR="00D21BC4" w:rsidRPr="00026380" w:rsidRDefault="00D21BC4" w:rsidP="001D3C53">
            <w:pPr>
              <w:rPr>
                <w:rFonts w:ascii="Garamond" w:hAnsi="Garamond"/>
                <w:b/>
                <w:bCs/>
              </w:rPr>
            </w:pPr>
            <w:r w:rsidRPr="00026380">
              <w:rPr>
                <w:rFonts w:ascii="Garamond" w:hAnsi="Garamond"/>
                <w:b/>
                <w:bCs/>
              </w:rPr>
              <w:t>Ruajtja përtej zonës aktuale</w:t>
            </w:r>
          </w:p>
        </w:tc>
      </w:tr>
      <w:tr w:rsidR="00B8203E" w:rsidRPr="00026380" w14:paraId="6C7361CC" w14:textId="77777777" w:rsidTr="00381472">
        <w:trPr>
          <w:trHeight w:val="630"/>
        </w:trPr>
        <w:tc>
          <w:tcPr>
            <w:tcW w:w="425"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14:paraId="7E119D2A" w14:textId="77777777" w:rsidR="00D21BC4" w:rsidRPr="00026380" w:rsidRDefault="00D21BC4" w:rsidP="001D3C53">
            <w:pPr>
              <w:jc w:val="center"/>
              <w:rPr>
                <w:rFonts w:ascii="Garamond" w:hAnsi="Garamond"/>
                <w:b/>
                <w:bCs/>
              </w:rPr>
            </w:pPr>
            <w:r w:rsidRPr="00026380">
              <w:rPr>
                <w:rFonts w:ascii="Garamond" w:hAnsi="Garamond"/>
                <w:b/>
                <w:bCs/>
              </w:rPr>
              <w:t>5</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4C758E3" w14:textId="77777777" w:rsidR="00D21BC4" w:rsidRPr="00026380" w:rsidRDefault="00D21BC4" w:rsidP="001D3C53">
            <w:pPr>
              <w:jc w:val="left"/>
              <w:rPr>
                <w:rFonts w:ascii="Garamond" w:hAnsi="Garamond"/>
                <w:b/>
                <w:bCs/>
              </w:rPr>
            </w:pPr>
            <w:r w:rsidRPr="00026380">
              <w:rPr>
                <w:rFonts w:ascii="Garamond" w:hAnsi="Garamond"/>
                <w:b/>
                <w:bCs/>
              </w:rPr>
              <w:t>Ruajtja e lidhjes ekologjike ndërmjet zonave natyrore brenda PKLEV dhe jashtë kufijve të parkut (Rajoni i Parkut Kombëtar).</w:t>
            </w: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6EA99D0E" w14:textId="77777777" w:rsidR="00D21BC4" w:rsidRPr="00026380" w:rsidRDefault="00D21BC4" w:rsidP="001D3C53">
            <w:pPr>
              <w:jc w:val="center"/>
              <w:rPr>
                <w:rFonts w:ascii="Garamond" w:hAnsi="Garamond"/>
                <w:b/>
                <w:bCs/>
              </w:rPr>
            </w:pPr>
            <w:r w:rsidRPr="00026380">
              <w:rPr>
                <w:rFonts w:ascii="Garamond" w:hAnsi="Garamond"/>
                <w:b/>
                <w:bCs/>
              </w:rPr>
              <w:t>5.1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BFB22CF" w14:textId="77777777" w:rsidR="00D21BC4" w:rsidRPr="00026380" w:rsidRDefault="00D21BC4" w:rsidP="001D3C53">
            <w:pPr>
              <w:rPr>
                <w:rFonts w:ascii="Garamond" w:hAnsi="Garamond"/>
              </w:rPr>
            </w:pPr>
            <w:r w:rsidRPr="00026380">
              <w:rPr>
                <w:rFonts w:ascii="Garamond" w:hAnsi="Garamond"/>
              </w:rPr>
              <w:t xml:space="preserve">Përmirësimi i cilësisë ekologjike të zonës ngjitur përgjatë lumit </w:t>
            </w:r>
          </w:p>
        </w:tc>
      </w:tr>
      <w:tr w:rsidR="00B8203E" w:rsidRPr="00026380" w14:paraId="13F26FF1" w14:textId="77777777" w:rsidTr="00381472">
        <w:trPr>
          <w:trHeight w:val="945"/>
        </w:trPr>
        <w:tc>
          <w:tcPr>
            <w:tcW w:w="425" w:type="dxa"/>
            <w:vMerge/>
            <w:tcBorders>
              <w:top w:val="single" w:sz="8" w:space="0" w:color="auto"/>
              <w:left w:val="single" w:sz="8" w:space="0" w:color="auto"/>
              <w:bottom w:val="single" w:sz="4" w:space="0" w:color="auto"/>
              <w:right w:val="single" w:sz="4" w:space="0" w:color="auto"/>
            </w:tcBorders>
            <w:vAlign w:val="center"/>
            <w:hideMark/>
          </w:tcPr>
          <w:p w14:paraId="217BC007"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3829C32" w14:textId="77777777" w:rsidR="00D21BC4" w:rsidRPr="00026380" w:rsidRDefault="00D21BC4" w:rsidP="001D3C53">
            <w:pPr>
              <w:rPr>
                <w:rFonts w:ascii="Garamond" w:hAnsi="Garamond"/>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64AEE0DC" w14:textId="77777777" w:rsidR="00D21BC4" w:rsidRPr="00026380" w:rsidRDefault="00D21BC4" w:rsidP="001D3C53">
            <w:pPr>
              <w:jc w:val="center"/>
              <w:rPr>
                <w:rFonts w:ascii="Garamond" w:hAnsi="Garamond"/>
                <w:b/>
                <w:bCs/>
              </w:rPr>
            </w:pPr>
            <w:r w:rsidRPr="00026380">
              <w:rPr>
                <w:rFonts w:ascii="Garamond" w:hAnsi="Garamond"/>
                <w:b/>
                <w:bCs/>
              </w:rPr>
              <w:t>5.2.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3F548B1" w14:textId="77777777" w:rsidR="00D21BC4" w:rsidRPr="00026380" w:rsidRDefault="00D21BC4" w:rsidP="001D3C53">
            <w:pPr>
              <w:rPr>
                <w:rFonts w:ascii="Garamond" w:hAnsi="Garamond"/>
              </w:rPr>
            </w:pPr>
            <w:r w:rsidRPr="00026380">
              <w:rPr>
                <w:rFonts w:ascii="Garamond" w:hAnsi="Garamond"/>
              </w:rPr>
              <w:t>Vendosja e kushteve të qëndrueshme për një shtrirje të ardhshme ekologjikisht të dobishme duke i dhënë përparësi rritjes së zonës tampon dhe lidhjes më të mirë me zonat e tjera të mbrojtura</w:t>
            </w:r>
          </w:p>
        </w:tc>
      </w:tr>
      <w:tr w:rsidR="00B8203E" w:rsidRPr="00026380" w14:paraId="70A8D2CF" w14:textId="77777777" w:rsidTr="00381472">
        <w:trPr>
          <w:trHeight w:val="291"/>
        </w:trPr>
        <w:tc>
          <w:tcPr>
            <w:tcW w:w="425" w:type="dxa"/>
            <w:tcBorders>
              <w:top w:val="nil"/>
              <w:left w:val="single" w:sz="4" w:space="0" w:color="auto"/>
              <w:bottom w:val="single" w:sz="8" w:space="0" w:color="auto"/>
              <w:right w:val="single" w:sz="4" w:space="0" w:color="auto"/>
            </w:tcBorders>
            <w:shd w:val="clear" w:color="000000" w:fill="F2F2F2"/>
            <w:vAlign w:val="center"/>
            <w:hideMark/>
          </w:tcPr>
          <w:p w14:paraId="56BD2885"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31C86A75" w14:textId="77777777" w:rsidR="00D21BC4" w:rsidRPr="00026380" w:rsidRDefault="00D21BC4" w:rsidP="001D3C53">
            <w:pPr>
              <w:rPr>
                <w:rFonts w:ascii="Garamond" w:hAnsi="Garamond"/>
                <w:b/>
                <w:bCs/>
              </w:rPr>
            </w:pPr>
            <w:r w:rsidRPr="00026380">
              <w:rPr>
                <w:rFonts w:ascii="Garamond" w:hAnsi="Garamond"/>
                <w:b/>
                <w:bCs/>
              </w:rPr>
              <w:t>Kërkimi dhe inventari i biodiversitetit</w:t>
            </w:r>
          </w:p>
        </w:tc>
      </w:tr>
      <w:tr w:rsidR="00B8203E" w:rsidRPr="00026380" w14:paraId="0FBED25F" w14:textId="77777777" w:rsidTr="00381472">
        <w:trPr>
          <w:trHeight w:val="630"/>
        </w:trPr>
        <w:tc>
          <w:tcPr>
            <w:tcW w:w="425" w:type="dxa"/>
            <w:vMerge w:val="restart"/>
            <w:tcBorders>
              <w:top w:val="nil"/>
              <w:left w:val="single" w:sz="8" w:space="0" w:color="auto"/>
              <w:bottom w:val="nil"/>
              <w:right w:val="nil"/>
            </w:tcBorders>
            <w:shd w:val="clear" w:color="000000" w:fill="F2F2F2"/>
            <w:vAlign w:val="center"/>
            <w:hideMark/>
          </w:tcPr>
          <w:p w14:paraId="17AC33E8" w14:textId="77777777" w:rsidR="00D21BC4" w:rsidRPr="00026380" w:rsidRDefault="00D21BC4" w:rsidP="001D3C53">
            <w:pPr>
              <w:jc w:val="center"/>
              <w:rPr>
                <w:rFonts w:ascii="Garamond" w:hAnsi="Garamond"/>
                <w:b/>
                <w:bCs/>
              </w:rPr>
            </w:pPr>
            <w:r w:rsidRPr="00026380">
              <w:rPr>
                <w:rFonts w:ascii="Garamond" w:hAnsi="Garamond"/>
                <w:b/>
                <w:bCs/>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4450038D" w14:textId="77777777" w:rsidR="00D21BC4" w:rsidRPr="00026380" w:rsidRDefault="00D21BC4" w:rsidP="001D3C53">
            <w:pPr>
              <w:jc w:val="left"/>
              <w:rPr>
                <w:rFonts w:ascii="Garamond" w:hAnsi="Garamond"/>
                <w:b/>
                <w:bCs/>
              </w:rPr>
            </w:pPr>
            <w:r w:rsidRPr="00026380">
              <w:rPr>
                <w:rFonts w:ascii="Garamond" w:hAnsi="Garamond"/>
                <w:b/>
                <w:bCs/>
              </w:rPr>
              <w:t>Vënia në dispozicion e vështrimit gjithëpërfshirës dhe grupeve të të dhënave të besueshme të vlerave kryesore ekologjike të PKLEV dhe përdorimi i tyre për menaxhimin.</w:t>
            </w: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4CA521DF" w14:textId="77777777" w:rsidR="00D21BC4" w:rsidRPr="00026380" w:rsidRDefault="00D21BC4" w:rsidP="001D3C53">
            <w:pPr>
              <w:jc w:val="center"/>
              <w:rPr>
                <w:rFonts w:ascii="Garamond" w:hAnsi="Garamond"/>
                <w:b/>
                <w:bCs/>
              </w:rPr>
            </w:pPr>
            <w:r w:rsidRPr="00026380">
              <w:rPr>
                <w:rFonts w:ascii="Garamond" w:hAnsi="Garamond"/>
                <w:b/>
                <w:bCs/>
              </w:rPr>
              <w:t>6.1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6114632" w14:textId="77777777" w:rsidR="00D21BC4" w:rsidRPr="00026380" w:rsidRDefault="00D21BC4" w:rsidP="001D3C53">
            <w:pPr>
              <w:rPr>
                <w:rFonts w:ascii="Garamond" w:hAnsi="Garamond"/>
              </w:rPr>
            </w:pPr>
            <w:r w:rsidRPr="00026380">
              <w:rPr>
                <w:rFonts w:ascii="Garamond" w:hAnsi="Garamond"/>
              </w:rPr>
              <w:t>Krijimi dhe ruajtja e një baze të dhënash për të dhënat hapësinore dhe sasiore të biodiversitetit (të mbledhura gjatë hartëzimit)</w:t>
            </w:r>
          </w:p>
        </w:tc>
      </w:tr>
      <w:tr w:rsidR="00B8203E" w:rsidRPr="00026380" w14:paraId="09F91F7F" w14:textId="77777777" w:rsidTr="00381472">
        <w:trPr>
          <w:trHeight w:val="630"/>
        </w:trPr>
        <w:tc>
          <w:tcPr>
            <w:tcW w:w="425" w:type="dxa"/>
            <w:vMerge/>
            <w:tcBorders>
              <w:top w:val="nil"/>
              <w:left w:val="single" w:sz="8" w:space="0" w:color="auto"/>
              <w:bottom w:val="nil"/>
              <w:right w:val="nil"/>
            </w:tcBorders>
            <w:vAlign w:val="center"/>
            <w:hideMark/>
          </w:tcPr>
          <w:p w14:paraId="269930B3"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DEE009E"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0E9A9314" w14:textId="77777777" w:rsidR="00D21BC4" w:rsidRPr="00026380" w:rsidRDefault="00D21BC4" w:rsidP="001D3C53">
            <w:pPr>
              <w:jc w:val="center"/>
              <w:rPr>
                <w:rFonts w:ascii="Garamond" w:hAnsi="Garamond"/>
                <w:b/>
                <w:bCs/>
              </w:rPr>
            </w:pPr>
            <w:r w:rsidRPr="00026380">
              <w:rPr>
                <w:rFonts w:ascii="Garamond" w:hAnsi="Garamond"/>
                <w:b/>
                <w:bCs/>
              </w:rPr>
              <w:t>6.2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B092C66" w14:textId="77777777" w:rsidR="00D21BC4" w:rsidRPr="00026380" w:rsidRDefault="00D21BC4" w:rsidP="001D3C53">
            <w:pPr>
              <w:rPr>
                <w:rFonts w:ascii="Garamond" w:hAnsi="Garamond"/>
              </w:rPr>
            </w:pPr>
            <w:r w:rsidRPr="00026380">
              <w:rPr>
                <w:rFonts w:ascii="Garamond" w:hAnsi="Garamond"/>
              </w:rPr>
              <w:t>Mundësimi në vazhdimësi dhe fillimi në mënyrë aktive i kërkimit për të mbyllur boshllëqet ekzistuese të njohurive dhe për të mundësuar vendimmarrje dhe menaxhim të bazuar në njohuri</w:t>
            </w:r>
          </w:p>
        </w:tc>
      </w:tr>
      <w:tr w:rsidR="00B8203E" w:rsidRPr="00026380" w14:paraId="7385D255" w14:textId="77777777" w:rsidTr="00381472">
        <w:trPr>
          <w:trHeight w:val="630"/>
        </w:trPr>
        <w:tc>
          <w:tcPr>
            <w:tcW w:w="425" w:type="dxa"/>
            <w:vMerge/>
            <w:tcBorders>
              <w:top w:val="nil"/>
              <w:left w:val="single" w:sz="8" w:space="0" w:color="auto"/>
              <w:bottom w:val="nil"/>
              <w:right w:val="nil"/>
            </w:tcBorders>
            <w:vAlign w:val="center"/>
            <w:hideMark/>
          </w:tcPr>
          <w:p w14:paraId="353A07D4"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E4B2ECE"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754F3FB1" w14:textId="77777777" w:rsidR="00D21BC4" w:rsidRPr="00026380" w:rsidRDefault="00D21BC4" w:rsidP="001D3C53">
            <w:pPr>
              <w:jc w:val="center"/>
              <w:rPr>
                <w:rFonts w:ascii="Garamond" w:hAnsi="Garamond"/>
                <w:b/>
                <w:bCs/>
              </w:rPr>
            </w:pPr>
            <w:r w:rsidRPr="00026380">
              <w:rPr>
                <w:rFonts w:ascii="Garamond" w:hAnsi="Garamond"/>
                <w:b/>
                <w:bCs/>
              </w:rPr>
              <w:t>6.3</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C4B659A" w14:textId="77777777" w:rsidR="00D21BC4" w:rsidRPr="00026380" w:rsidRDefault="00D21BC4" w:rsidP="001D3C53">
            <w:pPr>
              <w:rPr>
                <w:rFonts w:ascii="Garamond" w:hAnsi="Garamond"/>
              </w:rPr>
            </w:pPr>
            <w:r w:rsidRPr="00026380">
              <w:rPr>
                <w:rFonts w:ascii="Garamond" w:hAnsi="Garamond"/>
              </w:rPr>
              <w:t>Sigurimi i disponueshmërisë së kërkimeve shkencore përkatëse, botimeve dhe grupeve të të dhënave si një kusht mundësues për kërkimin e synuar</w:t>
            </w:r>
          </w:p>
        </w:tc>
      </w:tr>
      <w:tr w:rsidR="00B8203E" w:rsidRPr="00026380" w14:paraId="12E232DE" w14:textId="77777777" w:rsidTr="00381472">
        <w:trPr>
          <w:trHeight w:val="247"/>
        </w:trPr>
        <w:tc>
          <w:tcPr>
            <w:tcW w:w="425" w:type="dxa"/>
            <w:tcBorders>
              <w:top w:val="nil"/>
              <w:left w:val="single" w:sz="4" w:space="0" w:color="auto"/>
              <w:bottom w:val="single" w:sz="8" w:space="0" w:color="auto"/>
              <w:right w:val="single" w:sz="4" w:space="0" w:color="auto"/>
            </w:tcBorders>
            <w:shd w:val="clear" w:color="000000" w:fill="F2F2F2"/>
            <w:vAlign w:val="center"/>
            <w:hideMark/>
          </w:tcPr>
          <w:p w14:paraId="6FE2FDCA"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722F1269" w14:textId="77777777" w:rsidR="00D21BC4" w:rsidRPr="00026380" w:rsidRDefault="00D21BC4" w:rsidP="001D3C53">
            <w:pPr>
              <w:rPr>
                <w:rFonts w:ascii="Garamond" w:hAnsi="Garamond"/>
                <w:b/>
                <w:bCs/>
              </w:rPr>
            </w:pPr>
            <w:r w:rsidRPr="00026380">
              <w:rPr>
                <w:rFonts w:ascii="Garamond" w:hAnsi="Garamond"/>
                <w:b/>
                <w:bCs/>
              </w:rPr>
              <w:t>Monitorimi ekologjik</w:t>
            </w:r>
          </w:p>
        </w:tc>
      </w:tr>
      <w:tr w:rsidR="00B8203E" w:rsidRPr="00026380" w14:paraId="6CC634F6" w14:textId="77777777" w:rsidTr="00381472">
        <w:trPr>
          <w:trHeight w:val="945"/>
        </w:trPr>
        <w:tc>
          <w:tcPr>
            <w:tcW w:w="425" w:type="dxa"/>
            <w:vMerge w:val="restart"/>
            <w:tcBorders>
              <w:top w:val="nil"/>
              <w:left w:val="single" w:sz="8" w:space="0" w:color="auto"/>
              <w:bottom w:val="single" w:sz="8" w:space="0" w:color="000000"/>
              <w:right w:val="single" w:sz="4" w:space="0" w:color="auto"/>
            </w:tcBorders>
            <w:shd w:val="clear" w:color="000000" w:fill="F2F2F2"/>
            <w:vAlign w:val="center"/>
            <w:hideMark/>
          </w:tcPr>
          <w:p w14:paraId="0AC637B5" w14:textId="77777777" w:rsidR="00D21BC4" w:rsidRPr="00026380" w:rsidRDefault="00D21BC4" w:rsidP="001D3C53">
            <w:pPr>
              <w:jc w:val="center"/>
              <w:rPr>
                <w:rFonts w:ascii="Garamond" w:hAnsi="Garamond"/>
                <w:b/>
                <w:bCs/>
              </w:rPr>
            </w:pPr>
            <w:r w:rsidRPr="00026380">
              <w:rPr>
                <w:rFonts w:ascii="Garamond" w:hAnsi="Garamond"/>
                <w:b/>
                <w:bCs/>
              </w:rPr>
              <w:t>7</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7153D20C" w14:textId="77777777" w:rsidR="00D21BC4" w:rsidRPr="00026380" w:rsidRDefault="00D21BC4" w:rsidP="001D3C53">
            <w:pPr>
              <w:rPr>
                <w:rFonts w:ascii="Garamond" w:hAnsi="Garamond"/>
                <w:b/>
                <w:bCs/>
              </w:rPr>
            </w:pPr>
            <w:r w:rsidRPr="00026380">
              <w:rPr>
                <w:rFonts w:ascii="Garamond" w:hAnsi="Garamond"/>
                <w:b/>
                <w:bCs/>
              </w:rPr>
              <w:t>Monitorimi në vazhdimësi i karakteristikave kryesore biotike dhe abiotike.</w:t>
            </w: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37AE1883" w14:textId="77777777" w:rsidR="00D21BC4" w:rsidRPr="00026380" w:rsidRDefault="00D21BC4" w:rsidP="001D3C53">
            <w:pPr>
              <w:jc w:val="center"/>
              <w:rPr>
                <w:rFonts w:ascii="Garamond" w:hAnsi="Garamond"/>
                <w:b/>
                <w:bCs/>
              </w:rPr>
            </w:pPr>
            <w:r w:rsidRPr="00026380">
              <w:rPr>
                <w:rFonts w:ascii="Garamond" w:hAnsi="Garamond"/>
                <w:b/>
                <w:bCs/>
              </w:rPr>
              <w:t>7.1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CEF20B3" w14:textId="77777777" w:rsidR="00D21BC4" w:rsidRPr="00026380" w:rsidRDefault="00D21BC4" w:rsidP="001D3C53">
            <w:pPr>
              <w:rPr>
                <w:rFonts w:ascii="Garamond" w:hAnsi="Garamond"/>
              </w:rPr>
            </w:pPr>
            <w:r w:rsidRPr="00026380">
              <w:rPr>
                <w:rFonts w:ascii="Garamond" w:hAnsi="Garamond"/>
              </w:rPr>
              <w:t>Krijimi i një plani monitorimi të zbatueshëm përfshirë pikat e mostrës, frekuencën, metodologjinë, treguesit për habitatet, speciet, marrjen e ujit dhe inputet, aktivitetet e paligjshme, vizitorët dhe aktivitetet rekreative</w:t>
            </w:r>
          </w:p>
        </w:tc>
      </w:tr>
      <w:tr w:rsidR="00B8203E" w:rsidRPr="00026380" w14:paraId="1A271794" w14:textId="77777777" w:rsidTr="00381472">
        <w:trPr>
          <w:trHeight w:val="315"/>
        </w:trPr>
        <w:tc>
          <w:tcPr>
            <w:tcW w:w="425" w:type="dxa"/>
            <w:vMerge/>
            <w:tcBorders>
              <w:top w:val="nil"/>
              <w:left w:val="single" w:sz="8" w:space="0" w:color="auto"/>
              <w:bottom w:val="single" w:sz="8" w:space="0" w:color="000000"/>
              <w:right w:val="single" w:sz="4" w:space="0" w:color="auto"/>
            </w:tcBorders>
            <w:vAlign w:val="center"/>
            <w:hideMark/>
          </w:tcPr>
          <w:p w14:paraId="0AEABB94"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A2ADA21"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08FF1B21" w14:textId="77777777" w:rsidR="00D21BC4" w:rsidRPr="00026380" w:rsidRDefault="00D21BC4" w:rsidP="001D3C53">
            <w:pPr>
              <w:jc w:val="center"/>
              <w:rPr>
                <w:rFonts w:ascii="Garamond" w:hAnsi="Garamond"/>
                <w:b/>
                <w:bCs/>
              </w:rPr>
            </w:pPr>
            <w:r w:rsidRPr="00026380">
              <w:rPr>
                <w:rFonts w:ascii="Garamond" w:hAnsi="Garamond"/>
                <w:b/>
                <w:bCs/>
              </w:rPr>
              <w:t>7.2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3DC06D1F" w14:textId="77777777" w:rsidR="00D21BC4" w:rsidRPr="00026380" w:rsidRDefault="00D21BC4" w:rsidP="001D3C53">
            <w:pPr>
              <w:rPr>
                <w:rFonts w:ascii="Garamond" w:hAnsi="Garamond"/>
              </w:rPr>
            </w:pPr>
            <w:r w:rsidRPr="00026380">
              <w:rPr>
                <w:rFonts w:ascii="Garamond" w:hAnsi="Garamond"/>
              </w:rPr>
              <w:t>Rritja e kapaciteteve të brendshme të AdZM për monitorim</w:t>
            </w:r>
          </w:p>
        </w:tc>
      </w:tr>
      <w:tr w:rsidR="00B8203E" w:rsidRPr="00026380" w14:paraId="4A2088BB" w14:textId="77777777" w:rsidTr="00381472">
        <w:trPr>
          <w:trHeight w:val="330"/>
        </w:trPr>
        <w:tc>
          <w:tcPr>
            <w:tcW w:w="425" w:type="dxa"/>
            <w:vMerge/>
            <w:tcBorders>
              <w:top w:val="nil"/>
              <w:left w:val="single" w:sz="8" w:space="0" w:color="auto"/>
              <w:bottom w:val="single" w:sz="8" w:space="0" w:color="000000"/>
              <w:right w:val="single" w:sz="4" w:space="0" w:color="auto"/>
            </w:tcBorders>
            <w:vAlign w:val="center"/>
            <w:hideMark/>
          </w:tcPr>
          <w:p w14:paraId="68C05005"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4CAC60E"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E7E6E6"/>
            <w:vAlign w:val="center"/>
            <w:hideMark/>
          </w:tcPr>
          <w:p w14:paraId="621CD2B0" w14:textId="77777777" w:rsidR="00D21BC4" w:rsidRPr="00026380" w:rsidRDefault="00D21BC4" w:rsidP="001D3C53">
            <w:pPr>
              <w:jc w:val="center"/>
              <w:rPr>
                <w:rFonts w:ascii="Garamond" w:hAnsi="Garamond"/>
                <w:b/>
                <w:bCs/>
              </w:rPr>
            </w:pPr>
            <w:r w:rsidRPr="00026380">
              <w:rPr>
                <w:rFonts w:ascii="Garamond" w:hAnsi="Garamond"/>
                <w:b/>
                <w:bCs/>
              </w:rPr>
              <w:t>7.3</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06CB8E58" w14:textId="77777777" w:rsidR="00D21BC4" w:rsidRPr="00026380" w:rsidRDefault="00D21BC4" w:rsidP="001D3C53">
            <w:pPr>
              <w:rPr>
                <w:rFonts w:ascii="Garamond" w:hAnsi="Garamond"/>
              </w:rPr>
            </w:pPr>
            <w:r w:rsidRPr="00026380">
              <w:rPr>
                <w:rFonts w:ascii="Garamond" w:hAnsi="Garamond"/>
              </w:rPr>
              <w:t>Monitorimi i ndikimit të ndryshimeve klimatike në PKLEV dhe Luginën e Vjosës</w:t>
            </w:r>
          </w:p>
        </w:tc>
      </w:tr>
      <w:tr w:rsidR="00B8203E" w:rsidRPr="00026380" w14:paraId="39769431" w14:textId="77777777" w:rsidTr="00381472">
        <w:trPr>
          <w:trHeight w:val="264"/>
        </w:trPr>
        <w:tc>
          <w:tcPr>
            <w:tcW w:w="425" w:type="dxa"/>
            <w:tcBorders>
              <w:top w:val="nil"/>
              <w:left w:val="single" w:sz="4" w:space="0" w:color="auto"/>
              <w:bottom w:val="single" w:sz="8" w:space="0" w:color="auto"/>
              <w:right w:val="single" w:sz="4" w:space="0" w:color="auto"/>
            </w:tcBorders>
            <w:shd w:val="clear" w:color="000000" w:fill="F2F2F2"/>
            <w:vAlign w:val="center"/>
            <w:hideMark/>
          </w:tcPr>
          <w:p w14:paraId="5D2A41B4"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7" w:type="dxa"/>
            <w:gridSpan w:val="3"/>
            <w:tcBorders>
              <w:top w:val="single" w:sz="4" w:space="0" w:color="auto"/>
              <w:left w:val="single" w:sz="4" w:space="0" w:color="auto"/>
              <w:bottom w:val="single" w:sz="4" w:space="0" w:color="auto"/>
              <w:right w:val="single" w:sz="4" w:space="0" w:color="auto"/>
            </w:tcBorders>
            <w:shd w:val="clear" w:color="000000" w:fill="A9D08E"/>
            <w:vAlign w:val="center"/>
            <w:hideMark/>
          </w:tcPr>
          <w:p w14:paraId="39277314" w14:textId="77777777" w:rsidR="00D21BC4" w:rsidRPr="00026380" w:rsidRDefault="00D21BC4" w:rsidP="001D3C53">
            <w:pPr>
              <w:rPr>
                <w:rFonts w:ascii="Garamond" w:hAnsi="Garamond"/>
                <w:b/>
                <w:bCs/>
              </w:rPr>
            </w:pPr>
            <w:r w:rsidRPr="00026380">
              <w:rPr>
                <w:rFonts w:ascii="Garamond" w:hAnsi="Garamond"/>
                <w:b/>
                <w:bCs/>
              </w:rPr>
              <w:t>Koordinimi me institucionet kërkimore</w:t>
            </w:r>
          </w:p>
        </w:tc>
      </w:tr>
      <w:tr w:rsidR="00B8203E" w:rsidRPr="00026380" w14:paraId="639873E0" w14:textId="77777777" w:rsidTr="00381472">
        <w:trPr>
          <w:trHeight w:val="630"/>
        </w:trPr>
        <w:tc>
          <w:tcPr>
            <w:tcW w:w="425" w:type="dxa"/>
            <w:vMerge w:val="restart"/>
            <w:tcBorders>
              <w:top w:val="nil"/>
              <w:left w:val="single" w:sz="8" w:space="0" w:color="auto"/>
              <w:bottom w:val="nil"/>
              <w:right w:val="single" w:sz="4" w:space="0" w:color="auto"/>
            </w:tcBorders>
            <w:shd w:val="clear" w:color="000000" w:fill="F2F2F2"/>
            <w:vAlign w:val="center"/>
            <w:hideMark/>
          </w:tcPr>
          <w:p w14:paraId="151FF20C" w14:textId="77777777" w:rsidR="00D21BC4" w:rsidRPr="00026380" w:rsidRDefault="00D21BC4" w:rsidP="001D3C53">
            <w:pPr>
              <w:jc w:val="center"/>
              <w:rPr>
                <w:rFonts w:ascii="Garamond" w:hAnsi="Garamond"/>
                <w:b/>
                <w:bCs/>
              </w:rPr>
            </w:pPr>
            <w:r w:rsidRPr="00026380">
              <w:rPr>
                <w:rFonts w:ascii="Garamond" w:hAnsi="Garamond"/>
                <w:b/>
                <w:bCs/>
              </w:rPr>
              <w:t>8</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5956C76" w14:textId="77777777" w:rsidR="00D21BC4" w:rsidRPr="00026380" w:rsidRDefault="00D21BC4" w:rsidP="001D3C53">
            <w:pPr>
              <w:rPr>
                <w:rFonts w:ascii="Garamond" w:hAnsi="Garamond"/>
                <w:b/>
                <w:bCs/>
              </w:rPr>
            </w:pPr>
            <w:r w:rsidRPr="00026380">
              <w:rPr>
                <w:rFonts w:ascii="Garamond" w:hAnsi="Garamond"/>
                <w:b/>
                <w:bCs/>
              </w:rPr>
              <w:t>Një rrjet i gjerë partneriteti akademik dhe bashkëpunimi me institucionet kërkimore mbështet punën e PKLEV</w:t>
            </w: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506EA3E3" w14:textId="77777777" w:rsidR="00D21BC4" w:rsidRPr="00026380" w:rsidRDefault="00D21BC4" w:rsidP="001D3C53">
            <w:pPr>
              <w:jc w:val="center"/>
              <w:rPr>
                <w:rFonts w:ascii="Garamond" w:hAnsi="Garamond"/>
                <w:b/>
                <w:bCs/>
              </w:rPr>
            </w:pPr>
            <w:r w:rsidRPr="00026380">
              <w:rPr>
                <w:rFonts w:ascii="Garamond" w:hAnsi="Garamond"/>
                <w:b/>
                <w:bCs/>
              </w:rPr>
              <w:t>8.1</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3F921E12" w14:textId="77777777" w:rsidR="00D21BC4" w:rsidRPr="00026380" w:rsidRDefault="00D21BC4" w:rsidP="001D3C53">
            <w:pPr>
              <w:rPr>
                <w:rFonts w:ascii="Garamond" w:hAnsi="Garamond"/>
              </w:rPr>
            </w:pPr>
            <w:r w:rsidRPr="00026380">
              <w:rPr>
                <w:rFonts w:ascii="Garamond" w:hAnsi="Garamond"/>
              </w:rPr>
              <w:t>Krijimi i një partneriteti të përhershëm me universitetet dhe institucionet kërkimore shqiptare dhe ndërkombëtare</w:t>
            </w:r>
          </w:p>
        </w:tc>
      </w:tr>
      <w:tr w:rsidR="00B8203E" w:rsidRPr="00026380" w14:paraId="0C684F03" w14:textId="77777777" w:rsidTr="00381472">
        <w:trPr>
          <w:trHeight w:val="330"/>
        </w:trPr>
        <w:tc>
          <w:tcPr>
            <w:tcW w:w="425" w:type="dxa"/>
            <w:vMerge/>
            <w:tcBorders>
              <w:top w:val="nil"/>
              <w:left w:val="single" w:sz="8" w:space="0" w:color="auto"/>
              <w:bottom w:val="nil"/>
              <w:right w:val="single" w:sz="4" w:space="0" w:color="auto"/>
            </w:tcBorders>
            <w:vAlign w:val="center"/>
            <w:hideMark/>
          </w:tcPr>
          <w:p w14:paraId="6AA24252" w14:textId="77777777" w:rsidR="00D21BC4" w:rsidRPr="00026380" w:rsidRDefault="00D21BC4" w:rsidP="001D3C53">
            <w:pPr>
              <w:rPr>
                <w:rFonts w:ascii="Garamond" w:hAnsi="Garamond"/>
                <w:b/>
                <w:bC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DD73DD8" w14:textId="77777777" w:rsidR="00D21BC4" w:rsidRPr="00026380" w:rsidRDefault="00D21BC4" w:rsidP="001D3C53">
            <w:pPr>
              <w:rPr>
                <w:rFonts w:ascii="Garamond" w:hAnsi="Garamond"/>
                <w:b/>
                <w:bCs/>
              </w:rPr>
            </w:pPr>
          </w:p>
        </w:tc>
        <w:tc>
          <w:tcPr>
            <w:tcW w:w="709" w:type="dxa"/>
            <w:tcBorders>
              <w:top w:val="single" w:sz="4" w:space="0" w:color="auto"/>
              <w:left w:val="nil"/>
              <w:bottom w:val="single" w:sz="4" w:space="0" w:color="auto"/>
              <w:right w:val="single" w:sz="4" w:space="0" w:color="auto"/>
            </w:tcBorders>
            <w:shd w:val="clear" w:color="000000" w:fill="F2F2F2"/>
            <w:vAlign w:val="center"/>
            <w:hideMark/>
          </w:tcPr>
          <w:p w14:paraId="756C838C" w14:textId="77777777" w:rsidR="00D21BC4" w:rsidRPr="00026380" w:rsidRDefault="00D21BC4" w:rsidP="001D3C53">
            <w:pPr>
              <w:jc w:val="center"/>
              <w:rPr>
                <w:rFonts w:ascii="Garamond" w:hAnsi="Garamond"/>
                <w:b/>
                <w:bCs/>
              </w:rPr>
            </w:pPr>
            <w:r w:rsidRPr="00026380">
              <w:rPr>
                <w:rFonts w:ascii="Garamond" w:hAnsi="Garamond"/>
                <w:b/>
                <w:bCs/>
              </w:rPr>
              <w:t>8.2</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EFF8A45" w14:textId="77777777" w:rsidR="00D21BC4" w:rsidRPr="00026380" w:rsidRDefault="00D21BC4" w:rsidP="001D3C53">
            <w:pPr>
              <w:keepNext/>
              <w:rPr>
                <w:rFonts w:ascii="Garamond" w:hAnsi="Garamond"/>
              </w:rPr>
            </w:pPr>
            <w:r w:rsidRPr="00026380">
              <w:rPr>
                <w:rFonts w:ascii="Garamond" w:hAnsi="Garamond"/>
              </w:rPr>
              <w:t>Krijimi i partneriteteve "monitoruese" për të koordinuar monitorimin</w:t>
            </w:r>
          </w:p>
        </w:tc>
      </w:tr>
    </w:tbl>
    <w:p w14:paraId="18ABE6AE"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11</w:t>
      </w:r>
      <w:r w:rsidRPr="00026380">
        <w:rPr>
          <w:rFonts w:ascii="Garamond" w:hAnsi="Garamond"/>
          <w:color w:val="auto"/>
          <w:sz w:val="24"/>
          <w:szCs w:val="24"/>
        </w:rPr>
        <w:fldChar w:fldCharType="end"/>
      </w:r>
      <w:r w:rsidRPr="00026380">
        <w:rPr>
          <w:rFonts w:ascii="Garamond" w:hAnsi="Garamond"/>
          <w:color w:val="auto"/>
          <w:sz w:val="24"/>
          <w:szCs w:val="24"/>
        </w:rPr>
        <w:t>: Fusha tematike 1 (Monitorimi, Kërkimi dhe Konservimi): Objektivat strategjike dhe operacionale</w:t>
      </w:r>
    </w:p>
    <w:p w14:paraId="15BD6AB8"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Fusha e Veprimit 2: Edukimi dhe Menaxhimi i Vizitorëve</w:t>
      </w:r>
    </w:p>
    <w:p w14:paraId="1EB3CF97" w14:textId="77777777" w:rsidR="00D21BC4" w:rsidRPr="00026380" w:rsidRDefault="00D21BC4" w:rsidP="00B8203E">
      <w:pPr>
        <w:ind w:firstLine="284"/>
        <w:rPr>
          <w:rFonts w:ascii="Garamond" w:hAnsi="Garamond"/>
        </w:rPr>
      </w:pPr>
      <w:r w:rsidRPr="00026380">
        <w:rPr>
          <w:rFonts w:ascii="Garamond" w:hAnsi="Garamond"/>
        </w:rPr>
        <w:t>Ndër qëllimet kryesore të një parku kombëtar është t'u mundësojë vizitorëve dhe banorëve përjetimin e natyrës. Megjithatë, duke qenë një hapësirë sensitive në aspektin ekologjik, kjo kërkon menaxhim aktiv të vizitave. Rrjedhimisht, për të siguruar akses për qëllime rekreative (Objektivi 9) kërkon planifikimin dhe menaxhimin sistematik të vizitave (O 9.1.), një rregullim të qartë të sporteve ujore si aktivitet primar rekreativ (O 9.2.) dhe komunikim të gjerë dhe promovim të zonave të përshtatshme për rekreacion (O 9.3).</w:t>
      </w:r>
    </w:p>
    <w:p w14:paraId="732F96EA" w14:textId="77777777" w:rsidR="00D21BC4" w:rsidRPr="00026380" w:rsidRDefault="00D21BC4" w:rsidP="00B8203E">
      <w:pPr>
        <w:ind w:firstLine="284"/>
        <w:rPr>
          <w:rFonts w:ascii="Garamond" w:hAnsi="Garamond"/>
        </w:rPr>
      </w:pPr>
      <w:r w:rsidRPr="00026380">
        <w:rPr>
          <w:rFonts w:ascii="Garamond" w:hAnsi="Garamond"/>
        </w:rPr>
        <w:t xml:space="preserve">Një element kyç për menaxhimin e vizitave është krijimi i infrastrukturës së vizitorëve (Objektivi 10). Kjo shërben gjithashtu për të udhëhequr vizitorët ose për t'i udhëhequr ata në vende specifike, të dëshiruara. Përfshin krijimin e infrastrukturave bazë të vizitorëve (O 10.1.) të tilla si një qendër vizitorësh ose pika informacioni, por edhe sinjalistikë të qëndrueshme për të udhëhequr vizitorët dhe për ta bërë PKLEV të dukshëm (O. 10.2). Duke qenë të vendosura kryesisht përgjatë </w:t>
      </w:r>
      <w:r w:rsidRPr="00026380">
        <w:rPr>
          <w:rFonts w:ascii="Garamond" w:hAnsi="Garamond"/>
        </w:rPr>
        <w:lastRenderedPageBreak/>
        <w:t>rrugëve, automjetet do të jenë mjeti kryesor i transportit për vizitë. Kështu, në bashkëpunim me autoritetet përgjegjëse, duhet të krijohet një plan dhe infrastrukturë e qartë e infrastrukturës së transportit (p.sh. pikat e hyrjes, parkimi, transporti publik) brenda dhjetë viteve të para (O 10.3.).</w:t>
      </w:r>
    </w:p>
    <w:p w14:paraId="03BD7EA8" w14:textId="77777777" w:rsidR="00D21BC4" w:rsidRPr="00026380" w:rsidRDefault="00D21BC4" w:rsidP="00B8203E">
      <w:pPr>
        <w:ind w:firstLine="284"/>
        <w:rPr>
          <w:rFonts w:ascii="Garamond" w:hAnsi="Garamond"/>
        </w:rPr>
      </w:pPr>
      <w:r w:rsidRPr="00026380">
        <w:rPr>
          <w:rFonts w:ascii="Garamond" w:hAnsi="Garamond"/>
        </w:rPr>
        <w:t>Edukimi (mjedisor) është një element kyç i çdo parku kombëtar për të rritur pranimin rajonal dhe në lidhje me çështjet mjedisore. Nisur nga sfidat e mëdha në Shqipëri lidhur me mbetjet, ujërat e zeza, ndryshimet klimatike, si dhe humbjen e biodiversitetit, kjo është veçanërisht e rëndësishme. Rrjedhimisht, rritja e njohurive për PKLEV, ekologjinë dhe zhvillimin e qëndrueshëm të tij është një objektiv kyç i PKLEV (Objektivi 11). Gjatë 10 viteve të para, është e nevojshme të zhvillohen programe shkollore për të përfshirë përmbajtjet e lidhura me PKLEV në arsimin fillor dhe të mesëm në shkollat e bashkive pranë (O 11.1) dhe të krijohet një program arsimor specifik për vizitorët duke përfshirë ekskursione me udhërrëfyes (O 11.2).</w:t>
      </w:r>
    </w:p>
    <w:p w14:paraId="17B09906" w14:textId="77777777" w:rsidR="00D21BC4" w:rsidRPr="00026380" w:rsidRDefault="00D21BC4" w:rsidP="00B8203E">
      <w:pPr>
        <w:ind w:firstLine="284"/>
        <w:jc w:val="left"/>
        <w:rPr>
          <w:rFonts w:ascii="Garamond" w:hAnsi="Garamond"/>
        </w:rPr>
      </w:pPr>
    </w:p>
    <w:tbl>
      <w:tblPr>
        <w:tblW w:w="9067" w:type="dxa"/>
        <w:tblInd w:w="-5" w:type="dxa"/>
        <w:tblCellMar>
          <w:left w:w="70" w:type="dxa"/>
          <w:right w:w="70" w:type="dxa"/>
        </w:tblCellMar>
        <w:tblLook w:val="04A0" w:firstRow="1" w:lastRow="0" w:firstColumn="1" w:lastColumn="0" w:noHBand="0" w:noVBand="1"/>
      </w:tblPr>
      <w:tblGrid>
        <w:gridCol w:w="495"/>
        <w:gridCol w:w="3328"/>
        <w:gridCol w:w="850"/>
        <w:gridCol w:w="4394"/>
      </w:tblGrid>
      <w:tr w:rsidR="00B8203E" w:rsidRPr="00026380" w14:paraId="3AE8F217" w14:textId="77777777" w:rsidTr="00381472">
        <w:trPr>
          <w:trHeight w:val="417"/>
        </w:trPr>
        <w:tc>
          <w:tcPr>
            <w:tcW w:w="495" w:type="dxa"/>
            <w:tcBorders>
              <w:top w:val="single" w:sz="8" w:space="0" w:color="auto"/>
              <w:left w:val="single" w:sz="8" w:space="0" w:color="auto"/>
              <w:bottom w:val="single" w:sz="8" w:space="0" w:color="000000"/>
              <w:right w:val="single" w:sz="4" w:space="0" w:color="auto"/>
            </w:tcBorders>
            <w:shd w:val="clear" w:color="auto" w:fill="ACB9CA" w:themeFill="text2" w:themeFillTint="66"/>
            <w:vAlign w:val="center"/>
          </w:tcPr>
          <w:p w14:paraId="6CEB322D" w14:textId="77777777" w:rsidR="00D21BC4" w:rsidRPr="00026380" w:rsidRDefault="00D21BC4" w:rsidP="001D3C53">
            <w:pPr>
              <w:jc w:val="center"/>
              <w:rPr>
                <w:rFonts w:ascii="Garamond" w:hAnsi="Garamond"/>
                <w:b/>
                <w:bCs/>
              </w:rPr>
            </w:pPr>
            <w:r w:rsidRPr="00026380">
              <w:rPr>
                <w:rFonts w:ascii="Garamond" w:hAnsi="Garamond"/>
                <w:b/>
                <w:bCs/>
              </w:rPr>
              <w:t>Nr.</w:t>
            </w:r>
          </w:p>
        </w:tc>
        <w:tc>
          <w:tcPr>
            <w:tcW w:w="3328" w:type="dxa"/>
            <w:tcBorders>
              <w:top w:val="single" w:sz="8" w:space="0" w:color="auto"/>
              <w:left w:val="single" w:sz="4" w:space="0" w:color="auto"/>
              <w:bottom w:val="single" w:sz="8" w:space="0" w:color="000000"/>
              <w:right w:val="single" w:sz="4" w:space="0" w:color="auto"/>
            </w:tcBorders>
            <w:shd w:val="clear" w:color="auto" w:fill="ACB9CA" w:themeFill="text2" w:themeFillTint="66"/>
            <w:vAlign w:val="center"/>
          </w:tcPr>
          <w:p w14:paraId="15F0CEA1" w14:textId="77777777" w:rsidR="00D21BC4" w:rsidRPr="00026380" w:rsidRDefault="00D21BC4" w:rsidP="001D3C53">
            <w:pPr>
              <w:rPr>
                <w:rFonts w:ascii="Garamond" w:hAnsi="Garamond"/>
                <w:b/>
                <w:bCs/>
              </w:rPr>
            </w:pPr>
            <w:r w:rsidRPr="00026380">
              <w:rPr>
                <w:rFonts w:ascii="Garamond" w:hAnsi="Garamond"/>
                <w:b/>
                <w:bCs/>
              </w:rPr>
              <w:t>Objektivi strategjik</w:t>
            </w:r>
          </w:p>
        </w:tc>
        <w:tc>
          <w:tcPr>
            <w:tcW w:w="850"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5233A7B7" w14:textId="77777777" w:rsidR="00D21BC4" w:rsidRPr="00026380" w:rsidRDefault="00D21BC4" w:rsidP="001D3C53">
            <w:pPr>
              <w:jc w:val="center"/>
              <w:rPr>
                <w:rFonts w:ascii="Garamond" w:hAnsi="Garamond"/>
                <w:b/>
                <w:bCs/>
              </w:rPr>
            </w:pPr>
            <w:r w:rsidRPr="00026380">
              <w:rPr>
                <w:rFonts w:ascii="Garamond" w:hAnsi="Garamond"/>
                <w:b/>
                <w:bCs/>
              </w:rPr>
              <w:t>Nr.</w:t>
            </w:r>
          </w:p>
        </w:tc>
        <w:tc>
          <w:tcPr>
            <w:tcW w:w="4394"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22B5FE49" w14:textId="77777777" w:rsidR="00D21BC4" w:rsidRPr="00026380" w:rsidRDefault="00D21BC4" w:rsidP="001D3C53">
            <w:pPr>
              <w:rPr>
                <w:rFonts w:ascii="Garamond" w:hAnsi="Garamond"/>
              </w:rPr>
            </w:pPr>
            <w:r w:rsidRPr="00026380">
              <w:rPr>
                <w:rFonts w:ascii="Garamond" w:hAnsi="Garamond"/>
                <w:b/>
                <w:bCs/>
              </w:rPr>
              <w:t>Objektivi operacional</w:t>
            </w:r>
          </w:p>
        </w:tc>
      </w:tr>
      <w:tr w:rsidR="00B8203E" w:rsidRPr="00026380" w14:paraId="28E7DB7B" w14:textId="77777777" w:rsidTr="00381472">
        <w:trPr>
          <w:trHeight w:val="252"/>
        </w:trPr>
        <w:tc>
          <w:tcPr>
            <w:tcW w:w="495" w:type="dxa"/>
            <w:tcBorders>
              <w:top w:val="single" w:sz="8" w:space="0" w:color="auto"/>
              <w:left w:val="single" w:sz="4" w:space="0" w:color="auto"/>
              <w:bottom w:val="single" w:sz="8" w:space="0" w:color="auto"/>
              <w:right w:val="single" w:sz="4" w:space="0" w:color="auto"/>
            </w:tcBorders>
            <w:shd w:val="clear" w:color="000000" w:fill="F2F2F2"/>
            <w:vAlign w:val="center"/>
          </w:tcPr>
          <w:p w14:paraId="159C1F58"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72" w:type="dxa"/>
            <w:gridSpan w:val="3"/>
            <w:tcBorders>
              <w:top w:val="single" w:sz="8" w:space="0" w:color="auto"/>
              <w:left w:val="single" w:sz="8" w:space="0" w:color="auto"/>
              <w:bottom w:val="single" w:sz="4" w:space="0" w:color="auto"/>
              <w:right w:val="single" w:sz="4" w:space="0" w:color="auto"/>
            </w:tcBorders>
            <w:shd w:val="clear" w:color="000000" w:fill="F4B084"/>
            <w:vAlign w:val="center"/>
          </w:tcPr>
          <w:p w14:paraId="216B3548" w14:textId="77777777" w:rsidR="00D21BC4" w:rsidRPr="00026380" w:rsidRDefault="00D21BC4" w:rsidP="001D3C53">
            <w:pPr>
              <w:rPr>
                <w:rFonts w:ascii="Garamond" w:hAnsi="Garamond"/>
              </w:rPr>
            </w:pPr>
            <w:r w:rsidRPr="00026380">
              <w:rPr>
                <w:rFonts w:ascii="Garamond" w:hAnsi="Garamond"/>
                <w:b/>
                <w:bCs/>
              </w:rPr>
              <w:t>Menaxhimi dhe monitorimi i vizitorëve</w:t>
            </w:r>
          </w:p>
        </w:tc>
      </w:tr>
      <w:tr w:rsidR="00B8203E" w:rsidRPr="00026380" w14:paraId="01CD07F7" w14:textId="77777777" w:rsidTr="00381472">
        <w:trPr>
          <w:trHeight w:val="630"/>
        </w:trPr>
        <w:tc>
          <w:tcPr>
            <w:tcW w:w="495" w:type="dxa"/>
            <w:vMerge w:val="restart"/>
            <w:tcBorders>
              <w:top w:val="nil"/>
              <w:left w:val="single" w:sz="8" w:space="0" w:color="auto"/>
              <w:bottom w:val="nil"/>
              <w:right w:val="single" w:sz="8" w:space="0" w:color="auto"/>
            </w:tcBorders>
            <w:shd w:val="clear" w:color="000000" w:fill="F2F2F2"/>
            <w:vAlign w:val="center"/>
            <w:hideMark/>
          </w:tcPr>
          <w:p w14:paraId="61DBCCBB" w14:textId="77777777" w:rsidR="00D21BC4" w:rsidRPr="00026380" w:rsidRDefault="00D21BC4" w:rsidP="001D3C53">
            <w:pPr>
              <w:jc w:val="center"/>
              <w:rPr>
                <w:rFonts w:ascii="Garamond" w:hAnsi="Garamond"/>
                <w:b/>
                <w:bCs/>
              </w:rPr>
            </w:pPr>
            <w:r w:rsidRPr="00026380">
              <w:rPr>
                <w:rFonts w:ascii="Garamond" w:hAnsi="Garamond"/>
                <w:b/>
                <w:bCs/>
              </w:rPr>
              <w:t>9</w:t>
            </w:r>
          </w:p>
        </w:tc>
        <w:tc>
          <w:tcPr>
            <w:tcW w:w="3328" w:type="dxa"/>
            <w:vMerge w:val="restart"/>
            <w:tcBorders>
              <w:top w:val="single" w:sz="8" w:space="0" w:color="auto"/>
              <w:left w:val="single" w:sz="8" w:space="0" w:color="auto"/>
              <w:bottom w:val="nil"/>
              <w:right w:val="nil"/>
            </w:tcBorders>
            <w:shd w:val="clear" w:color="000000" w:fill="E2EFDA"/>
            <w:vAlign w:val="center"/>
            <w:hideMark/>
          </w:tcPr>
          <w:p w14:paraId="484A13F9" w14:textId="77777777" w:rsidR="00D21BC4" w:rsidRPr="00026380" w:rsidRDefault="00D21BC4" w:rsidP="001D3C53">
            <w:pPr>
              <w:jc w:val="left"/>
              <w:rPr>
                <w:rFonts w:ascii="Garamond" w:hAnsi="Garamond"/>
                <w:b/>
                <w:bCs/>
              </w:rPr>
            </w:pPr>
            <w:r w:rsidRPr="00026380">
              <w:rPr>
                <w:rFonts w:ascii="Garamond" w:hAnsi="Garamond"/>
                <w:b/>
                <w:bCs/>
              </w:rPr>
              <w:t>Sigurimi i aksesit në zonat e përzgjedhura për qëllime frymëzuese, arsimore, kulturore dhe rekreative në një mënyrë të qëndrueshme pa ndikime ekologjike negative.</w:t>
            </w:r>
          </w:p>
        </w:tc>
        <w:tc>
          <w:tcPr>
            <w:tcW w:w="850" w:type="dxa"/>
            <w:tcBorders>
              <w:top w:val="single" w:sz="8" w:space="0" w:color="auto"/>
              <w:left w:val="single" w:sz="4" w:space="0" w:color="auto"/>
              <w:bottom w:val="single" w:sz="4" w:space="0" w:color="auto"/>
              <w:right w:val="single" w:sz="4" w:space="0" w:color="auto"/>
            </w:tcBorders>
            <w:shd w:val="clear" w:color="000000" w:fill="F2F2F2"/>
            <w:vAlign w:val="center"/>
            <w:hideMark/>
          </w:tcPr>
          <w:p w14:paraId="5CED22D4" w14:textId="77777777" w:rsidR="00D21BC4" w:rsidRPr="00026380" w:rsidRDefault="00D21BC4" w:rsidP="001D3C53">
            <w:pPr>
              <w:jc w:val="center"/>
              <w:rPr>
                <w:rFonts w:ascii="Garamond" w:hAnsi="Garamond"/>
                <w:b/>
                <w:bCs/>
              </w:rPr>
            </w:pPr>
            <w:r w:rsidRPr="00026380">
              <w:rPr>
                <w:rFonts w:ascii="Garamond" w:hAnsi="Garamond"/>
                <w:b/>
                <w:bCs/>
              </w:rPr>
              <w:t>9.1</w:t>
            </w:r>
          </w:p>
        </w:tc>
        <w:tc>
          <w:tcPr>
            <w:tcW w:w="4394" w:type="dxa"/>
            <w:tcBorders>
              <w:top w:val="single" w:sz="8" w:space="0" w:color="auto"/>
              <w:left w:val="nil"/>
              <w:bottom w:val="single" w:sz="4" w:space="0" w:color="auto"/>
              <w:right w:val="single" w:sz="4" w:space="0" w:color="auto"/>
            </w:tcBorders>
            <w:shd w:val="clear" w:color="auto" w:fill="auto"/>
            <w:vAlign w:val="center"/>
            <w:hideMark/>
          </w:tcPr>
          <w:p w14:paraId="105E0406" w14:textId="77777777" w:rsidR="00D21BC4" w:rsidRPr="00026380" w:rsidRDefault="00D21BC4" w:rsidP="001D3C53">
            <w:pPr>
              <w:rPr>
                <w:rFonts w:ascii="Garamond" w:hAnsi="Garamond"/>
              </w:rPr>
            </w:pPr>
            <w:r w:rsidRPr="00026380">
              <w:rPr>
                <w:rFonts w:ascii="Garamond" w:hAnsi="Garamond"/>
              </w:rPr>
              <w:t>Menaxhoni në mënyrë aktive dhe sistematike i vizitave dhe përdorimeve rekreative të lumit</w:t>
            </w:r>
          </w:p>
        </w:tc>
      </w:tr>
      <w:tr w:rsidR="00B8203E" w:rsidRPr="00026380" w14:paraId="4E7E1914" w14:textId="77777777" w:rsidTr="00381472">
        <w:trPr>
          <w:trHeight w:val="600"/>
        </w:trPr>
        <w:tc>
          <w:tcPr>
            <w:tcW w:w="495" w:type="dxa"/>
            <w:vMerge/>
            <w:tcBorders>
              <w:top w:val="nil"/>
              <w:left w:val="single" w:sz="8" w:space="0" w:color="auto"/>
              <w:bottom w:val="nil"/>
              <w:right w:val="single" w:sz="8" w:space="0" w:color="auto"/>
            </w:tcBorders>
            <w:vAlign w:val="center"/>
            <w:hideMark/>
          </w:tcPr>
          <w:p w14:paraId="31B74188" w14:textId="77777777" w:rsidR="00D21BC4" w:rsidRPr="00026380" w:rsidRDefault="00D21BC4" w:rsidP="001D3C53">
            <w:pPr>
              <w:rPr>
                <w:rFonts w:ascii="Garamond" w:hAnsi="Garamond"/>
                <w:b/>
                <w:bCs/>
              </w:rPr>
            </w:pPr>
          </w:p>
        </w:tc>
        <w:tc>
          <w:tcPr>
            <w:tcW w:w="3328" w:type="dxa"/>
            <w:vMerge/>
            <w:tcBorders>
              <w:top w:val="single" w:sz="8" w:space="0" w:color="auto"/>
              <w:left w:val="single" w:sz="8" w:space="0" w:color="auto"/>
              <w:bottom w:val="nil"/>
              <w:right w:val="nil"/>
            </w:tcBorders>
            <w:vAlign w:val="center"/>
            <w:hideMark/>
          </w:tcPr>
          <w:p w14:paraId="5E59DE17" w14:textId="77777777" w:rsidR="00D21BC4" w:rsidRPr="00026380" w:rsidRDefault="00D21BC4" w:rsidP="001D3C53">
            <w:pPr>
              <w:rPr>
                <w:rFonts w:ascii="Garamond" w:hAnsi="Garamond"/>
                <w:b/>
                <w:bCs/>
              </w:rPr>
            </w:pPr>
          </w:p>
        </w:tc>
        <w:tc>
          <w:tcPr>
            <w:tcW w:w="850" w:type="dxa"/>
            <w:tcBorders>
              <w:top w:val="nil"/>
              <w:left w:val="single" w:sz="4" w:space="0" w:color="auto"/>
              <w:bottom w:val="single" w:sz="4" w:space="0" w:color="auto"/>
              <w:right w:val="single" w:sz="4" w:space="0" w:color="auto"/>
            </w:tcBorders>
            <w:shd w:val="clear" w:color="000000" w:fill="F2F2F2"/>
            <w:vAlign w:val="center"/>
            <w:hideMark/>
          </w:tcPr>
          <w:p w14:paraId="38AA077A" w14:textId="77777777" w:rsidR="00D21BC4" w:rsidRPr="00026380" w:rsidRDefault="00D21BC4" w:rsidP="001D3C53">
            <w:pPr>
              <w:jc w:val="center"/>
              <w:rPr>
                <w:rFonts w:ascii="Garamond" w:hAnsi="Garamond"/>
                <w:b/>
                <w:bCs/>
              </w:rPr>
            </w:pPr>
            <w:r w:rsidRPr="00026380">
              <w:rPr>
                <w:rFonts w:ascii="Garamond" w:hAnsi="Garamond"/>
                <w:b/>
                <w:bCs/>
              </w:rPr>
              <w:t>9.2</w:t>
            </w:r>
          </w:p>
        </w:tc>
        <w:tc>
          <w:tcPr>
            <w:tcW w:w="4394" w:type="dxa"/>
            <w:tcBorders>
              <w:top w:val="nil"/>
              <w:left w:val="nil"/>
              <w:bottom w:val="single" w:sz="4" w:space="0" w:color="auto"/>
              <w:right w:val="single" w:sz="4" w:space="0" w:color="auto"/>
            </w:tcBorders>
            <w:shd w:val="clear" w:color="auto" w:fill="auto"/>
            <w:vAlign w:val="center"/>
            <w:hideMark/>
          </w:tcPr>
          <w:p w14:paraId="6DED951B" w14:textId="77777777" w:rsidR="00D21BC4" w:rsidRPr="00026380" w:rsidRDefault="00D21BC4" w:rsidP="001D3C53">
            <w:pPr>
              <w:rPr>
                <w:rFonts w:ascii="Garamond" w:hAnsi="Garamond"/>
              </w:rPr>
            </w:pPr>
            <w:r w:rsidRPr="00026380">
              <w:rPr>
                <w:rFonts w:ascii="Garamond" w:hAnsi="Garamond"/>
              </w:rPr>
              <w:t>Rregullimi në mënyrë transparente i sporteve të lidhura me ujin brenda PKLEV (veçanërisht shëtitjet me varkë dhe rafting)</w:t>
            </w:r>
          </w:p>
        </w:tc>
      </w:tr>
      <w:tr w:rsidR="00B8203E" w:rsidRPr="00026380" w14:paraId="58A32709" w14:textId="77777777" w:rsidTr="00381472">
        <w:trPr>
          <w:trHeight w:val="630"/>
        </w:trPr>
        <w:tc>
          <w:tcPr>
            <w:tcW w:w="495" w:type="dxa"/>
            <w:vMerge/>
            <w:tcBorders>
              <w:top w:val="nil"/>
              <w:left w:val="single" w:sz="8" w:space="0" w:color="auto"/>
              <w:bottom w:val="single" w:sz="4" w:space="0" w:color="auto"/>
              <w:right w:val="single" w:sz="8" w:space="0" w:color="auto"/>
            </w:tcBorders>
            <w:vAlign w:val="center"/>
            <w:hideMark/>
          </w:tcPr>
          <w:p w14:paraId="5695003C" w14:textId="77777777" w:rsidR="00D21BC4" w:rsidRPr="00026380" w:rsidRDefault="00D21BC4" w:rsidP="001D3C53">
            <w:pPr>
              <w:rPr>
                <w:rFonts w:ascii="Garamond" w:hAnsi="Garamond"/>
                <w:b/>
                <w:bCs/>
              </w:rPr>
            </w:pPr>
          </w:p>
        </w:tc>
        <w:tc>
          <w:tcPr>
            <w:tcW w:w="3328" w:type="dxa"/>
            <w:vMerge/>
            <w:tcBorders>
              <w:top w:val="single" w:sz="8" w:space="0" w:color="auto"/>
              <w:left w:val="single" w:sz="8" w:space="0" w:color="auto"/>
              <w:bottom w:val="single" w:sz="4" w:space="0" w:color="auto"/>
              <w:right w:val="nil"/>
            </w:tcBorders>
            <w:vAlign w:val="center"/>
            <w:hideMark/>
          </w:tcPr>
          <w:p w14:paraId="2D36F42F" w14:textId="77777777" w:rsidR="00D21BC4" w:rsidRPr="00026380" w:rsidRDefault="00D21BC4" w:rsidP="001D3C53">
            <w:pPr>
              <w:rPr>
                <w:rFonts w:ascii="Garamond" w:hAnsi="Garamond"/>
                <w:b/>
                <w:bCs/>
              </w:rPr>
            </w:pPr>
          </w:p>
        </w:tc>
        <w:tc>
          <w:tcPr>
            <w:tcW w:w="850" w:type="dxa"/>
            <w:tcBorders>
              <w:top w:val="nil"/>
              <w:left w:val="single" w:sz="4" w:space="0" w:color="auto"/>
              <w:bottom w:val="single" w:sz="4" w:space="0" w:color="auto"/>
              <w:right w:val="single" w:sz="4" w:space="0" w:color="auto"/>
            </w:tcBorders>
            <w:shd w:val="clear" w:color="000000" w:fill="F2F2F2"/>
            <w:vAlign w:val="bottom"/>
            <w:hideMark/>
          </w:tcPr>
          <w:p w14:paraId="3042889D" w14:textId="77777777" w:rsidR="00D21BC4" w:rsidRPr="00026380" w:rsidRDefault="00D21BC4" w:rsidP="001D3C53">
            <w:pPr>
              <w:jc w:val="center"/>
              <w:rPr>
                <w:rFonts w:ascii="Garamond" w:hAnsi="Garamond"/>
                <w:b/>
                <w:bCs/>
              </w:rPr>
            </w:pPr>
            <w:r w:rsidRPr="00026380">
              <w:rPr>
                <w:rFonts w:ascii="Garamond" w:hAnsi="Garamond"/>
                <w:b/>
                <w:bCs/>
              </w:rPr>
              <w:t>9.3.</w:t>
            </w:r>
          </w:p>
        </w:tc>
        <w:tc>
          <w:tcPr>
            <w:tcW w:w="4394" w:type="dxa"/>
            <w:tcBorders>
              <w:top w:val="nil"/>
              <w:left w:val="nil"/>
              <w:bottom w:val="single" w:sz="4" w:space="0" w:color="auto"/>
              <w:right w:val="single" w:sz="4" w:space="0" w:color="auto"/>
            </w:tcBorders>
            <w:shd w:val="clear" w:color="auto" w:fill="auto"/>
            <w:vAlign w:val="center"/>
            <w:hideMark/>
          </w:tcPr>
          <w:p w14:paraId="037FCB33" w14:textId="77777777" w:rsidR="00D21BC4" w:rsidRPr="00026380" w:rsidRDefault="00D21BC4" w:rsidP="001D3C53">
            <w:pPr>
              <w:rPr>
                <w:rFonts w:ascii="Garamond" w:hAnsi="Garamond"/>
              </w:rPr>
            </w:pPr>
            <w:r w:rsidRPr="00026380">
              <w:rPr>
                <w:rFonts w:ascii="Garamond" w:hAnsi="Garamond"/>
              </w:rPr>
              <w:t>Komunikimi në mënyrë aktive dhe promovimi i zonave të përshtatshme për qëllime rekreative ose turistike</w:t>
            </w:r>
          </w:p>
        </w:tc>
      </w:tr>
      <w:tr w:rsidR="00B8203E" w:rsidRPr="00026380" w14:paraId="3EF38203" w14:textId="77777777" w:rsidTr="00381472">
        <w:trPr>
          <w:trHeight w:val="198"/>
        </w:trPr>
        <w:tc>
          <w:tcPr>
            <w:tcW w:w="495" w:type="dxa"/>
            <w:tcBorders>
              <w:top w:val="single" w:sz="4" w:space="0" w:color="auto"/>
              <w:left w:val="single" w:sz="4" w:space="0" w:color="auto"/>
              <w:bottom w:val="single" w:sz="8" w:space="0" w:color="auto"/>
              <w:right w:val="single" w:sz="4" w:space="0" w:color="auto"/>
            </w:tcBorders>
            <w:shd w:val="clear" w:color="000000" w:fill="F2F2F2"/>
            <w:vAlign w:val="center"/>
            <w:hideMark/>
          </w:tcPr>
          <w:p w14:paraId="061D775D"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72" w:type="dxa"/>
            <w:gridSpan w:val="3"/>
            <w:tcBorders>
              <w:top w:val="single" w:sz="4" w:space="0" w:color="auto"/>
              <w:left w:val="single" w:sz="8" w:space="0" w:color="auto"/>
              <w:bottom w:val="nil"/>
              <w:right w:val="nil"/>
            </w:tcBorders>
            <w:shd w:val="clear" w:color="000000" w:fill="F4B084"/>
            <w:vAlign w:val="center"/>
            <w:hideMark/>
          </w:tcPr>
          <w:p w14:paraId="3378DE43" w14:textId="77777777" w:rsidR="00D21BC4" w:rsidRPr="00026380" w:rsidRDefault="00D21BC4" w:rsidP="001D3C53">
            <w:pPr>
              <w:rPr>
                <w:rFonts w:ascii="Garamond" w:hAnsi="Garamond"/>
                <w:b/>
                <w:bCs/>
              </w:rPr>
            </w:pPr>
            <w:r w:rsidRPr="00026380">
              <w:rPr>
                <w:rFonts w:ascii="Garamond" w:hAnsi="Garamond"/>
                <w:b/>
                <w:bCs/>
              </w:rPr>
              <w:t>Infrastruktura e vizitorëve</w:t>
            </w:r>
          </w:p>
        </w:tc>
      </w:tr>
      <w:tr w:rsidR="00B8203E" w:rsidRPr="00026380" w14:paraId="44062CF0" w14:textId="77777777" w:rsidTr="00381472">
        <w:trPr>
          <w:trHeight w:val="675"/>
        </w:trPr>
        <w:tc>
          <w:tcPr>
            <w:tcW w:w="495"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1ECF867B" w14:textId="77777777" w:rsidR="00D21BC4" w:rsidRPr="00026380" w:rsidRDefault="00D21BC4" w:rsidP="001D3C53">
            <w:pPr>
              <w:jc w:val="center"/>
              <w:rPr>
                <w:rFonts w:ascii="Garamond" w:hAnsi="Garamond"/>
                <w:b/>
                <w:bCs/>
              </w:rPr>
            </w:pPr>
            <w:r w:rsidRPr="00026380">
              <w:rPr>
                <w:rFonts w:ascii="Garamond" w:hAnsi="Garamond"/>
                <w:b/>
                <w:bCs/>
              </w:rPr>
              <w:t>10</w:t>
            </w:r>
          </w:p>
        </w:tc>
        <w:tc>
          <w:tcPr>
            <w:tcW w:w="3328"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1A66EAE9" w14:textId="77777777" w:rsidR="00D21BC4" w:rsidRPr="00026380" w:rsidRDefault="00D21BC4" w:rsidP="001D3C53">
            <w:pPr>
              <w:jc w:val="left"/>
              <w:rPr>
                <w:rFonts w:ascii="Garamond" w:hAnsi="Garamond"/>
                <w:b/>
                <w:bCs/>
              </w:rPr>
            </w:pPr>
            <w:r w:rsidRPr="00026380">
              <w:rPr>
                <w:rFonts w:ascii="Garamond" w:hAnsi="Garamond"/>
                <w:b/>
                <w:bCs/>
              </w:rPr>
              <w:t>PKLEV ka një infrastrukturë të përditësuar për të lejuar një përvojë unike të vizitorëve gjatë vizitës në PKLEV</w:t>
            </w:r>
          </w:p>
        </w:tc>
        <w:tc>
          <w:tcPr>
            <w:tcW w:w="850" w:type="dxa"/>
            <w:tcBorders>
              <w:top w:val="single" w:sz="8" w:space="0" w:color="auto"/>
              <w:left w:val="nil"/>
              <w:bottom w:val="nil"/>
              <w:right w:val="single" w:sz="4" w:space="0" w:color="auto"/>
            </w:tcBorders>
            <w:shd w:val="clear" w:color="000000" w:fill="F2F2F2"/>
            <w:vAlign w:val="center"/>
            <w:hideMark/>
          </w:tcPr>
          <w:p w14:paraId="794EB865" w14:textId="77777777" w:rsidR="00D21BC4" w:rsidRPr="00026380" w:rsidRDefault="00D21BC4" w:rsidP="001D3C53">
            <w:pPr>
              <w:jc w:val="center"/>
              <w:rPr>
                <w:rFonts w:ascii="Garamond" w:hAnsi="Garamond"/>
                <w:b/>
                <w:bCs/>
              </w:rPr>
            </w:pPr>
            <w:r w:rsidRPr="00026380">
              <w:rPr>
                <w:rFonts w:ascii="Garamond" w:hAnsi="Garamond"/>
                <w:b/>
                <w:bCs/>
              </w:rPr>
              <w:t>10.1.</w:t>
            </w:r>
          </w:p>
        </w:tc>
        <w:tc>
          <w:tcPr>
            <w:tcW w:w="4394" w:type="dxa"/>
            <w:tcBorders>
              <w:top w:val="single" w:sz="8" w:space="0" w:color="auto"/>
              <w:left w:val="nil"/>
              <w:bottom w:val="nil"/>
              <w:right w:val="single" w:sz="4" w:space="0" w:color="auto"/>
            </w:tcBorders>
            <w:shd w:val="clear" w:color="auto" w:fill="auto"/>
            <w:vAlign w:val="center"/>
            <w:hideMark/>
          </w:tcPr>
          <w:p w14:paraId="5C04ED08" w14:textId="77777777" w:rsidR="00D21BC4" w:rsidRPr="00026380" w:rsidRDefault="00D21BC4" w:rsidP="001D3C53">
            <w:pPr>
              <w:rPr>
                <w:rFonts w:ascii="Garamond" w:hAnsi="Garamond"/>
              </w:rPr>
            </w:pPr>
            <w:r w:rsidRPr="00026380">
              <w:rPr>
                <w:rFonts w:ascii="Garamond" w:hAnsi="Garamond"/>
              </w:rPr>
              <w:t>Zhvillimi i infrastrukturës turistike të PK të shpërndarë në të gjithë pellgun e lumit Vjosa</w:t>
            </w:r>
          </w:p>
        </w:tc>
      </w:tr>
      <w:tr w:rsidR="00B8203E" w:rsidRPr="00026380" w14:paraId="27F041D9" w14:textId="77777777" w:rsidTr="00381472">
        <w:trPr>
          <w:trHeight w:val="315"/>
        </w:trPr>
        <w:tc>
          <w:tcPr>
            <w:tcW w:w="495" w:type="dxa"/>
            <w:vMerge/>
            <w:tcBorders>
              <w:top w:val="nil"/>
              <w:left w:val="single" w:sz="8" w:space="0" w:color="auto"/>
              <w:bottom w:val="single" w:sz="8" w:space="0" w:color="000000"/>
              <w:right w:val="single" w:sz="8" w:space="0" w:color="auto"/>
            </w:tcBorders>
            <w:vAlign w:val="center"/>
            <w:hideMark/>
          </w:tcPr>
          <w:p w14:paraId="3BF6D5A5" w14:textId="77777777" w:rsidR="00D21BC4" w:rsidRPr="00026380" w:rsidRDefault="00D21BC4" w:rsidP="001D3C53">
            <w:pPr>
              <w:rPr>
                <w:rFonts w:ascii="Garamond" w:hAnsi="Garamond"/>
                <w:b/>
                <w:bCs/>
              </w:rPr>
            </w:pPr>
          </w:p>
        </w:tc>
        <w:tc>
          <w:tcPr>
            <w:tcW w:w="3328" w:type="dxa"/>
            <w:vMerge/>
            <w:tcBorders>
              <w:top w:val="single" w:sz="8" w:space="0" w:color="auto"/>
              <w:left w:val="single" w:sz="8" w:space="0" w:color="auto"/>
              <w:bottom w:val="single" w:sz="8" w:space="0" w:color="000000"/>
              <w:right w:val="single" w:sz="4" w:space="0" w:color="auto"/>
            </w:tcBorders>
            <w:vAlign w:val="center"/>
            <w:hideMark/>
          </w:tcPr>
          <w:p w14:paraId="076EE859" w14:textId="77777777" w:rsidR="00D21BC4" w:rsidRPr="00026380" w:rsidRDefault="00D21BC4" w:rsidP="001D3C53">
            <w:pPr>
              <w:rPr>
                <w:rFonts w:ascii="Garamond" w:hAnsi="Garamond"/>
                <w:b/>
                <w:bCs/>
              </w:rPr>
            </w:pPr>
          </w:p>
        </w:tc>
        <w:tc>
          <w:tcPr>
            <w:tcW w:w="850" w:type="dxa"/>
            <w:tcBorders>
              <w:top w:val="single" w:sz="4" w:space="0" w:color="auto"/>
              <w:left w:val="nil"/>
              <w:bottom w:val="nil"/>
              <w:right w:val="single" w:sz="4" w:space="0" w:color="auto"/>
            </w:tcBorders>
            <w:shd w:val="clear" w:color="000000" w:fill="F2F2F2"/>
            <w:vAlign w:val="center"/>
            <w:hideMark/>
          </w:tcPr>
          <w:p w14:paraId="44D443CC" w14:textId="77777777" w:rsidR="00D21BC4" w:rsidRPr="00026380" w:rsidRDefault="00D21BC4" w:rsidP="001D3C53">
            <w:pPr>
              <w:jc w:val="center"/>
              <w:rPr>
                <w:rFonts w:ascii="Garamond" w:hAnsi="Garamond"/>
                <w:b/>
                <w:bCs/>
              </w:rPr>
            </w:pPr>
            <w:r w:rsidRPr="00026380">
              <w:rPr>
                <w:rFonts w:ascii="Garamond" w:hAnsi="Garamond"/>
                <w:b/>
                <w:bCs/>
              </w:rPr>
              <w:t>10.2.</w:t>
            </w:r>
          </w:p>
        </w:tc>
        <w:tc>
          <w:tcPr>
            <w:tcW w:w="4394" w:type="dxa"/>
            <w:tcBorders>
              <w:top w:val="single" w:sz="4" w:space="0" w:color="auto"/>
              <w:left w:val="nil"/>
              <w:bottom w:val="nil"/>
              <w:right w:val="single" w:sz="4" w:space="0" w:color="auto"/>
            </w:tcBorders>
            <w:shd w:val="clear" w:color="auto" w:fill="auto"/>
            <w:vAlign w:val="center"/>
            <w:hideMark/>
          </w:tcPr>
          <w:p w14:paraId="1E39BC0F" w14:textId="77777777" w:rsidR="00D21BC4" w:rsidRPr="00026380" w:rsidRDefault="00D21BC4" w:rsidP="001D3C53">
            <w:pPr>
              <w:rPr>
                <w:rFonts w:ascii="Garamond" w:hAnsi="Garamond"/>
              </w:rPr>
            </w:pPr>
            <w:r w:rsidRPr="00026380">
              <w:rPr>
                <w:rFonts w:ascii="Garamond" w:hAnsi="Garamond"/>
              </w:rPr>
              <w:t>Vendosja e një sinjalistike të qartë dhe të qëndrueshme të PKLEV</w:t>
            </w:r>
          </w:p>
        </w:tc>
      </w:tr>
      <w:tr w:rsidR="00B8203E" w:rsidRPr="00026380" w14:paraId="3EA953A3" w14:textId="77777777" w:rsidTr="00381472">
        <w:trPr>
          <w:trHeight w:val="615"/>
        </w:trPr>
        <w:tc>
          <w:tcPr>
            <w:tcW w:w="495" w:type="dxa"/>
            <w:vMerge/>
            <w:tcBorders>
              <w:top w:val="nil"/>
              <w:left w:val="single" w:sz="8" w:space="0" w:color="auto"/>
              <w:bottom w:val="single" w:sz="8" w:space="0" w:color="000000"/>
              <w:right w:val="single" w:sz="8" w:space="0" w:color="auto"/>
            </w:tcBorders>
            <w:vAlign w:val="center"/>
            <w:hideMark/>
          </w:tcPr>
          <w:p w14:paraId="471AF6BA" w14:textId="77777777" w:rsidR="00D21BC4" w:rsidRPr="00026380" w:rsidRDefault="00D21BC4" w:rsidP="001D3C53">
            <w:pPr>
              <w:rPr>
                <w:rFonts w:ascii="Garamond" w:hAnsi="Garamond"/>
                <w:b/>
                <w:bCs/>
              </w:rPr>
            </w:pPr>
          </w:p>
        </w:tc>
        <w:tc>
          <w:tcPr>
            <w:tcW w:w="3328" w:type="dxa"/>
            <w:vMerge/>
            <w:tcBorders>
              <w:top w:val="single" w:sz="8" w:space="0" w:color="auto"/>
              <w:left w:val="single" w:sz="8" w:space="0" w:color="auto"/>
              <w:bottom w:val="single" w:sz="8" w:space="0" w:color="000000"/>
              <w:right w:val="single" w:sz="4" w:space="0" w:color="auto"/>
            </w:tcBorders>
            <w:vAlign w:val="center"/>
            <w:hideMark/>
          </w:tcPr>
          <w:p w14:paraId="70780FB0" w14:textId="77777777" w:rsidR="00D21BC4" w:rsidRPr="00026380" w:rsidRDefault="00D21BC4" w:rsidP="001D3C53">
            <w:pPr>
              <w:rPr>
                <w:rFonts w:ascii="Garamond" w:hAnsi="Garamond"/>
                <w:b/>
                <w:bCs/>
              </w:rPr>
            </w:pPr>
          </w:p>
        </w:tc>
        <w:tc>
          <w:tcPr>
            <w:tcW w:w="850" w:type="dxa"/>
            <w:tcBorders>
              <w:top w:val="single" w:sz="4" w:space="0" w:color="auto"/>
              <w:left w:val="nil"/>
              <w:bottom w:val="single" w:sz="8" w:space="0" w:color="auto"/>
              <w:right w:val="single" w:sz="4" w:space="0" w:color="auto"/>
            </w:tcBorders>
            <w:shd w:val="clear" w:color="000000" w:fill="F2F2F2"/>
            <w:vAlign w:val="center"/>
            <w:hideMark/>
          </w:tcPr>
          <w:p w14:paraId="48FED623" w14:textId="77777777" w:rsidR="00D21BC4" w:rsidRPr="00026380" w:rsidRDefault="00D21BC4" w:rsidP="001D3C53">
            <w:pPr>
              <w:jc w:val="center"/>
              <w:rPr>
                <w:rFonts w:ascii="Garamond" w:hAnsi="Garamond"/>
                <w:b/>
                <w:bCs/>
              </w:rPr>
            </w:pPr>
            <w:r w:rsidRPr="00026380">
              <w:rPr>
                <w:rFonts w:ascii="Garamond" w:hAnsi="Garamond"/>
                <w:b/>
                <w:bCs/>
              </w:rPr>
              <w:t>10.3</w:t>
            </w:r>
          </w:p>
        </w:tc>
        <w:tc>
          <w:tcPr>
            <w:tcW w:w="4394" w:type="dxa"/>
            <w:tcBorders>
              <w:top w:val="single" w:sz="4" w:space="0" w:color="auto"/>
              <w:left w:val="nil"/>
              <w:bottom w:val="single" w:sz="8" w:space="0" w:color="auto"/>
              <w:right w:val="single" w:sz="4" w:space="0" w:color="auto"/>
            </w:tcBorders>
            <w:shd w:val="clear" w:color="auto" w:fill="auto"/>
            <w:vAlign w:val="center"/>
            <w:hideMark/>
          </w:tcPr>
          <w:p w14:paraId="7369D8A6" w14:textId="77777777" w:rsidR="00D21BC4" w:rsidRPr="00026380" w:rsidRDefault="00D21BC4" w:rsidP="001D3C53">
            <w:pPr>
              <w:rPr>
                <w:rFonts w:ascii="Garamond" w:hAnsi="Garamond"/>
              </w:rPr>
            </w:pPr>
            <w:r w:rsidRPr="00026380">
              <w:rPr>
                <w:rFonts w:ascii="Garamond" w:hAnsi="Garamond"/>
              </w:rPr>
              <w:t>Përmirësimi i infrastrukturës së trafikut (përfshirë parkimin, pikat e hyrjes, transportin publik) në përputhje me objektivat e ruajtjes.</w:t>
            </w:r>
          </w:p>
        </w:tc>
      </w:tr>
      <w:tr w:rsidR="00B8203E" w:rsidRPr="00026380" w14:paraId="6DF3FCBD" w14:textId="77777777" w:rsidTr="00381472">
        <w:trPr>
          <w:trHeight w:val="191"/>
        </w:trPr>
        <w:tc>
          <w:tcPr>
            <w:tcW w:w="495" w:type="dxa"/>
            <w:tcBorders>
              <w:top w:val="nil"/>
              <w:left w:val="single" w:sz="4" w:space="0" w:color="auto"/>
              <w:bottom w:val="single" w:sz="8" w:space="0" w:color="auto"/>
              <w:right w:val="single" w:sz="4" w:space="0" w:color="auto"/>
            </w:tcBorders>
            <w:shd w:val="clear" w:color="000000" w:fill="F2F2F2"/>
            <w:vAlign w:val="center"/>
            <w:hideMark/>
          </w:tcPr>
          <w:p w14:paraId="00FA6D75"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72" w:type="dxa"/>
            <w:gridSpan w:val="3"/>
            <w:tcBorders>
              <w:top w:val="nil"/>
              <w:left w:val="single" w:sz="8" w:space="0" w:color="auto"/>
              <w:bottom w:val="nil"/>
              <w:right w:val="nil"/>
            </w:tcBorders>
            <w:shd w:val="clear" w:color="000000" w:fill="F4B084"/>
            <w:vAlign w:val="center"/>
            <w:hideMark/>
          </w:tcPr>
          <w:p w14:paraId="2245E1CB" w14:textId="77777777" w:rsidR="00D21BC4" w:rsidRPr="00026380" w:rsidRDefault="00D21BC4" w:rsidP="001D3C53">
            <w:pPr>
              <w:rPr>
                <w:rFonts w:ascii="Garamond" w:hAnsi="Garamond"/>
                <w:b/>
                <w:bCs/>
              </w:rPr>
            </w:pPr>
            <w:r w:rsidRPr="00026380">
              <w:rPr>
                <w:rFonts w:ascii="Garamond" w:hAnsi="Garamond"/>
                <w:b/>
                <w:bCs/>
              </w:rPr>
              <w:t>Edukimi</w:t>
            </w:r>
          </w:p>
        </w:tc>
      </w:tr>
      <w:tr w:rsidR="00B8203E" w:rsidRPr="00026380" w14:paraId="5E0B6A69" w14:textId="77777777" w:rsidTr="00381472">
        <w:trPr>
          <w:trHeight w:val="765"/>
        </w:trPr>
        <w:tc>
          <w:tcPr>
            <w:tcW w:w="495" w:type="dxa"/>
            <w:vMerge w:val="restart"/>
            <w:tcBorders>
              <w:top w:val="nil"/>
              <w:left w:val="single" w:sz="8" w:space="0" w:color="auto"/>
              <w:bottom w:val="nil"/>
              <w:right w:val="single" w:sz="4" w:space="0" w:color="auto"/>
            </w:tcBorders>
            <w:shd w:val="clear" w:color="000000" w:fill="F2F2F2"/>
            <w:vAlign w:val="center"/>
            <w:hideMark/>
          </w:tcPr>
          <w:p w14:paraId="4433DBC1" w14:textId="77777777" w:rsidR="00D21BC4" w:rsidRPr="00026380" w:rsidRDefault="00D21BC4" w:rsidP="001D3C53">
            <w:pPr>
              <w:jc w:val="center"/>
              <w:rPr>
                <w:rFonts w:ascii="Garamond" w:hAnsi="Garamond"/>
                <w:b/>
                <w:bCs/>
              </w:rPr>
            </w:pPr>
            <w:r w:rsidRPr="00026380">
              <w:rPr>
                <w:rFonts w:ascii="Garamond" w:hAnsi="Garamond"/>
                <w:b/>
                <w:bCs/>
              </w:rPr>
              <w:t>11</w:t>
            </w:r>
          </w:p>
        </w:tc>
        <w:tc>
          <w:tcPr>
            <w:tcW w:w="3328" w:type="dxa"/>
            <w:vMerge w:val="restart"/>
            <w:tcBorders>
              <w:top w:val="single" w:sz="8" w:space="0" w:color="auto"/>
              <w:left w:val="single" w:sz="8" w:space="0" w:color="auto"/>
              <w:bottom w:val="single" w:sz="4" w:space="0" w:color="auto"/>
              <w:right w:val="single" w:sz="4" w:space="0" w:color="auto"/>
            </w:tcBorders>
            <w:shd w:val="clear" w:color="000000" w:fill="E2EFDA"/>
            <w:vAlign w:val="center"/>
            <w:hideMark/>
          </w:tcPr>
          <w:p w14:paraId="14824B5D" w14:textId="77777777" w:rsidR="00D21BC4" w:rsidRPr="00026380" w:rsidRDefault="00D21BC4" w:rsidP="001D3C53">
            <w:pPr>
              <w:jc w:val="left"/>
              <w:rPr>
                <w:rFonts w:ascii="Garamond" w:hAnsi="Garamond"/>
                <w:b/>
                <w:bCs/>
              </w:rPr>
            </w:pPr>
            <w:r w:rsidRPr="00026380">
              <w:rPr>
                <w:rFonts w:ascii="Garamond" w:hAnsi="Garamond"/>
                <w:b/>
                <w:bCs/>
              </w:rPr>
              <w:t>Banorët dhe vizitorët kanë njohuri të gjera për parkun kombëtar, ruajtjen e natyrës dhe zhvillimin e qëndrueshëm.</w:t>
            </w:r>
          </w:p>
        </w:tc>
        <w:tc>
          <w:tcPr>
            <w:tcW w:w="850" w:type="dxa"/>
            <w:tcBorders>
              <w:top w:val="single" w:sz="8" w:space="0" w:color="auto"/>
              <w:left w:val="nil"/>
              <w:bottom w:val="nil"/>
              <w:right w:val="single" w:sz="4" w:space="0" w:color="auto"/>
            </w:tcBorders>
            <w:shd w:val="clear" w:color="000000" w:fill="F2F2F2"/>
            <w:vAlign w:val="center"/>
            <w:hideMark/>
          </w:tcPr>
          <w:p w14:paraId="6591F6DD" w14:textId="77777777" w:rsidR="00D21BC4" w:rsidRPr="00026380" w:rsidRDefault="00D21BC4" w:rsidP="001D3C53">
            <w:pPr>
              <w:jc w:val="center"/>
              <w:rPr>
                <w:rFonts w:ascii="Garamond" w:hAnsi="Garamond"/>
                <w:b/>
                <w:bCs/>
              </w:rPr>
            </w:pPr>
            <w:r w:rsidRPr="00026380">
              <w:rPr>
                <w:rFonts w:ascii="Garamond" w:hAnsi="Garamond"/>
                <w:b/>
                <w:bCs/>
              </w:rPr>
              <w:t>11.1</w:t>
            </w:r>
          </w:p>
        </w:tc>
        <w:tc>
          <w:tcPr>
            <w:tcW w:w="4394" w:type="dxa"/>
            <w:tcBorders>
              <w:top w:val="single" w:sz="8" w:space="0" w:color="auto"/>
              <w:left w:val="nil"/>
              <w:bottom w:val="nil"/>
              <w:right w:val="single" w:sz="4" w:space="0" w:color="auto"/>
            </w:tcBorders>
            <w:shd w:val="clear" w:color="auto" w:fill="auto"/>
            <w:vAlign w:val="center"/>
            <w:hideMark/>
          </w:tcPr>
          <w:p w14:paraId="2BB87273" w14:textId="77777777" w:rsidR="00D21BC4" w:rsidRPr="00026380" w:rsidRDefault="00D21BC4" w:rsidP="001D3C53">
            <w:pPr>
              <w:rPr>
                <w:rFonts w:ascii="Garamond" w:hAnsi="Garamond"/>
              </w:rPr>
            </w:pPr>
            <w:r w:rsidRPr="00026380">
              <w:rPr>
                <w:rFonts w:ascii="Garamond" w:hAnsi="Garamond"/>
              </w:rPr>
              <w:t>Përfshirja në mënyrë sistematike e PKLEV dhe objektivave të tij në arsimin fillor dhe të mesëm (në shkolla)</w:t>
            </w:r>
          </w:p>
        </w:tc>
      </w:tr>
      <w:tr w:rsidR="00B8203E" w:rsidRPr="00026380" w14:paraId="0E9DFF8A" w14:textId="77777777" w:rsidTr="00381472">
        <w:trPr>
          <w:trHeight w:val="660"/>
        </w:trPr>
        <w:tc>
          <w:tcPr>
            <w:tcW w:w="495" w:type="dxa"/>
            <w:vMerge/>
            <w:tcBorders>
              <w:top w:val="nil"/>
              <w:left w:val="single" w:sz="8" w:space="0" w:color="auto"/>
              <w:bottom w:val="single" w:sz="4" w:space="0" w:color="auto"/>
              <w:right w:val="single" w:sz="4" w:space="0" w:color="auto"/>
            </w:tcBorders>
            <w:vAlign w:val="center"/>
            <w:hideMark/>
          </w:tcPr>
          <w:p w14:paraId="76FE26AB" w14:textId="77777777" w:rsidR="00D21BC4" w:rsidRPr="00026380" w:rsidRDefault="00D21BC4" w:rsidP="001D3C53">
            <w:pPr>
              <w:rPr>
                <w:rFonts w:ascii="Garamond" w:hAnsi="Garamond"/>
                <w:b/>
                <w:bCs/>
              </w:rPr>
            </w:pPr>
          </w:p>
        </w:tc>
        <w:tc>
          <w:tcPr>
            <w:tcW w:w="3328" w:type="dxa"/>
            <w:vMerge/>
            <w:tcBorders>
              <w:top w:val="single" w:sz="8" w:space="0" w:color="auto"/>
              <w:left w:val="single" w:sz="8" w:space="0" w:color="auto"/>
              <w:bottom w:val="single" w:sz="4" w:space="0" w:color="auto"/>
              <w:right w:val="single" w:sz="4" w:space="0" w:color="auto"/>
            </w:tcBorders>
            <w:vAlign w:val="center"/>
            <w:hideMark/>
          </w:tcPr>
          <w:p w14:paraId="0F1E56E0" w14:textId="77777777" w:rsidR="00D21BC4" w:rsidRPr="00026380" w:rsidRDefault="00D21BC4" w:rsidP="001D3C53">
            <w:pPr>
              <w:rPr>
                <w:rFonts w:ascii="Garamond" w:hAnsi="Garamond"/>
                <w:b/>
                <w:bCs/>
              </w:rPr>
            </w:pPr>
          </w:p>
        </w:tc>
        <w:tc>
          <w:tcPr>
            <w:tcW w:w="850" w:type="dxa"/>
            <w:tcBorders>
              <w:top w:val="single" w:sz="4" w:space="0" w:color="auto"/>
              <w:left w:val="nil"/>
              <w:bottom w:val="single" w:sz="4" w:space="0" w:color="auto"/>
              <w:right w:val="single" w:sz="4" w:space="0" w:color="auto"/>
            </w:tcBorders>
            <w:shd w:val="clear" w:color="000000" w:fill="F2F2F2"/>
            <w:vAlign w:val="center"/>
            <w:hideMark/>
          </w:tcPr>
          <w:p w14:paraId="19F78075" w14:textId="77777777" w:rsidR="00D21BC4" w:rsidRPr="00026380" w:rsidRDefault="00D21BC4" w:rsidP="001D3C53">
            <w:pPr>
              <w:jc w:val="center"/>
              <w:rPr>
                <w:rFonts w:ascii="Garamond" w:hAnsi="Garamond"/>
                <w:b/>
                <w:bCs/>
              </w:rPr>
            </w:pPr>
            <w:r w:rsidRPr="00026380">
              <w:rPr>
                <w:rFonts w:ascii="Garamond" w:hAnsi="Garamond"/>
                <w:b/>
                <w:bCs/>
              </w:rPr>
              <w:t>11.2</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07BB01" w14:textId="77777777" w:rsidR="00D21BC4" w:rsidRPr="00026380" w:rsidRDefault="00D21BC4" w:rsidP="001D3C53">
            <w:pPr>
              <w:keepNext/>
              <w:rPr>
                <w:rFonts w:ascii="Garamond" w:hAnsi="Garamond"/>
              </w:rPr>
            </w:pPr>
            <w:r w:rsidRPr="00026380">
              <w:rPr>
                <w:rFonts w:ascii="Garamond" w:hAnsi="Garamond"/>
              </w:rPr>
              <w:t>Zhvillimi i një programi arsimor me ekskursione me udhërrëfyes (brenda PKLEV, p.sh. në qendrën e vizitorëve)</w:t>
            </w:r>
          </w:p>
        </w:tc>
      </w:tr>
    </w:tbl>
    <w:p w14:paraId="5E61135E"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12</w:t>
      </w:r>
      <w:r w:rsidRPr="00026380">
        <w:rPr>
          <w:rFonts w:ascii="Garamond" w:hAnsi="Garamond"/>
          <w:color w:val="auto"/>
          <w:sz w:val="24"/>
          <w:szCs w:val="24"/>
        </w:rPr>
        <w:fldChar w:fldCharType="end"/>
      </w:r>
      <w:r w:rsidRPr="00026380">
        <w:rPr>
          <w:rFonts w:ascii="Garamond" w:hAnsi="Garamond"/>
          <w:color w:val="auto"/>
          <w:sz w:val="24"/>
          <w:szCs w:val="24"/>
        </w:rPr>
        <w:t>: Fusha tematike 2 (Edukimi dhe Menaxhimi i Vizitorëve): Objektivat strategjike dhe operacionale</w:t>
      </w:r>
    </w:p>
    <w:p w14:paraId="4D30ECDE" w14:textId="77777777" w:rsidR="001D3C53" w:rsidRPr="00026380" w:rsidRDefault="001D3C53" w:rsidP="001D3C53"/>
    <w:p w14:paraId="68FBD3D1"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Fusha e Veprimit 3: Komuniteti dhe Zhvillimi Lokal</w:t>
      </w:r>
    </w:p>
    <w:p w14:paraId="1FF9EA98" w14:textId="77777777" w:rsidR="00D21BC4" w:rsidRPr="00026380" w:rsidRDefault="00D21BC4" w:rsidP="00B8203E">
      <w:pPr>
        <w:ind w:firstLine="284"/>
        <w:rPr>
          <w:rFonts w:ascii="Garamond" w:hAnsi="Garamond"/>
        </w:rPr>
      </w:pPr>
      <w:r w:rsidRPr="00026380">
        <w:rPr>
          <w:rFonts w:ascii="Garamond" w:hAnsi="Garamond"/>
        </w:rPr>
        <w:t>PKLE i Vjosës nuk është vetëm një përpjekje konservimi, por gjithashtu do të hapë perspektiva të reja zhvillimi të qëndrueshëm për komunitetet lokale, sepse lumi Vjosa është dhe ka qenë gjithmonë pjesë e komuniteteve lokale. Megjithatë, zhvillimi i qëndrueshëm duhet të bëhet pa kompromentuar objektivat e PKLEV dhe integritetin ekologjik të ekosistemit të lumit.</w:t>
      </w:r>
    </w:p>
    <w:p w14:paraId="51A991C0" w14:textId="77777777" w:rsidR="00D21BC4" w:rsidRPr="00026380" w:rsidRDefault="00D21BC4" w:rsidP="00B8203E">
      <w:pPr>
        <w:ind w:firstLine="284"/>
        <w:rPr>
          <w:rFonts w:ascii="Garamond" w:hAnsi="Garamond"/>
        </w:rPr>
      </w:pPr>
      <w:r w:rsidRPr="00026380">
        <w:rPr>
          <w:rFonts w:ascii="Garamond" w:hAnsi="Garamond"/>
        </w:rPr>
        <w:t xml:space="preserve">Rrjedhimisht, PKLEV duhet gjithashtu të mbështesë zhvillimin e qëndrueshëm të luginës më të gjerë të Vjosës (Objektivi 12) përmes bashkëpunimit proaktiv me bashkitë (O 12.1.) dhe duke rritur njohuritë dhe ndërgjegjësimin e komuniteteve lokale (O 12.2.). Për më tepër, ato aktivitete ekonomike që zhvillohen dhe varen nga burimet e lumenjve si kultivimi i peshkut (akuakultura) </w:t>
      </w:r>
      <w:r w:rsidRPr="00026380">
        <w:rPr>
          <w:rFonts w:ascii="Garamond" w:hAnsi="Garamond"/>
        </w:rPr>
        <w:lastRenderedPageBreak/>
        <w:t>duhet të mbahen si burim të ardhurash, ndërkohë që sigurohet që ato të zhvillohen në përputhje me objektivat e PKLEV (O 12.3.).</w:t>
      </w:r>
    </w:p>
    <w:p w14:paraId="714945FE" w14:textId="77777777" w:rsidR="00D21BC4" w:rsidRPr="00026380" w:rsidRDefault="00D21BC4" w:rsidP="00B8203E">
      <w:pPr>
        <w:ind w:firstLine="284"/>
        <w:rPr>
          <w:rFonts w:ascii="Garamond" w:hAnsi="Garamond"/>
        </w:rPr>
      </w:pPr>
    </w:p>
    <w:tbl>
      <w:tblPr>
        <w:tblW w:w="9067" w:type="dxa"/>
        <w:tblInd w:w="-5" w:type="dxa"/>
        <w:tblLayout w:type="fixed"/>
        <w:tblCellMar>
          <w:top w:w="15" w:type="dxa"/>
          <w:left w:w="70" w:type="dxa"/>
          <w:right w:w="70" w:type="dxa"/>
        </w:tblCellMar>
        <w:tblLook w:val="04A0" w:firstRow="1" w:lastRow="0" w:firstColumn="1" w:lastColumn="0" w:noHBand="0" w:noVBand="1"/>
      </w:tblPr>
      <w:tblGrid>
        <w:gridCol w:w="562"/>
        <w:gridCol w:w="3544"/>
        <w:gridCol w:w="709"/>
        <w:gridCol w:w="4252"/>
      </w:tblGrid>
      <w:tr w:rsidR="00B8203E" w:rsidRPr="00026380" w14:paraId="1B8A6170" w14:textId="77777777" w:rsidTr="00381472">
        <w:trPr>
          <w:trHeight w:val="178"/>
        </w:trPr>
        <w:tc>
          <w:tcPr>
            <w:tcW w:w="562" w:type="dxa"/>
            <w:tcBorders>
              <w:top w:val="single" w:sz="8" w:space="0" w:color="auto"/>
              <w:left w:val="single" w:sz="8" w:space="0" w:color="auto"/>
              <w:bottom w:val="single" w:sz="8" w:space="0" w:color="000000"/>
              <w:right w:val="single" w:sz="4" w:space="0" w:color="auto"/>
            </w:tcBorders>
            <w:shd w:val="clear" w:color="auto" w:fill="ACB9CA" w:themeFill="text2" w:themeFillTint="66"/>
            <w:vAlign w:val="center"/>
          </w:tcPr>
          <w:p w14:paraId="230F19E9" w14:textId="77777777" w:rsidR="00D21BC4" w:rsidRPr="00026380" w:rsidRDefault="00D21BC4" w:rsidP="001D3C53">
            <w:pPr>
              <w:jc w:val="center"/>
              <w:rPr>
                <w:rFonts w:ascii="Garamond" w:hAnsi="Garamond"/>
                <w:b/>
                <w:bCs/>
              </w:rPr>
            </w:pPr>
            <w:r w:rsidRPr="00026380">
              <w:rPr>
                <w:rFonts w:ascii="Garamond" w:hAnsi="Garamond"/>
                <w:b/>
                <w:bCs/>
              </w:rPr>
              <w:t>Nr.</w:t>
            </w:r>
          </w:p>
        </w:tc>
        <w:tc>
          <w:tcPr>
            <w:tcW w:w="3544" w:type="dxa"/>
            <w:tcBorders>
              <w:top w:val="single" w:sz="8" w:space="0" w:color="auto"/>
              <w:left w:val="single" w:sz="4" w:space="0" w:color="auto"/>
              <w:bottom w:val="single" w:sz="8" w:space="0" w:color="000000"/>
              <w:right w:val="single" w:sz="4" w:space="0" w:color="auto"/>
            </w:tcBorders>
            <w:shd w:val="clear" w:color="auto" w:fill="ACB9CA" w:themeFill="text2" w:themeFillTint="66"/>
            <w:vAlign w:val="center"/>
          </w:tcPr>
          <w:p w14:paraId="1561C435" w14:textId="77777777" w:rsidR="00D21BC4" w:rsidRPr="00026380" w:rsidRDefault="00D21BC4" w:rsidP="001D3C53">
            <w:pPr>
              <w:rPr>
                <w:rFonts w:ascii="Garamond" w:hAnsi="Garamond"/>
                <w:b/>
                <w:bCs/>
              </w:rPr>
            </w:pPr>
            <w:r w:rsidRPr="00026380">
              <w:rPr>
                <w:rFonts w:ascii="Garamond" w:hAnsi="Garamond"/>
                <w:b/>
                <w:bCs/>
              </w:rPr>
              <w:t>Objektivi strategjik</w:t>
            </w:r>
          </w:p>
        </w:tc>
        <w:tc>
          <w:tcPr>
            <w:tcW w:w="709"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62B0E072" w14:textId="77777777" w:rsidR="00D21BC4" w:rsidRPr="00026380" w:rsidRDefault="00D21BC4" w:rsidP="001D3C53">
            <w:pPr>
              <w:rPr>
                <w:rFonts w:ascii="Garamond" w:hAnsi="Garamond"/>
                <w:b/>
                <w:bCs/>
              </w:rPr>
            </w:pPr>
            <w:r w:rsidRPr="00026380">
              <w:rPr>
                <w:rFonts w:ascii="Garamond" w:hAnsi="Garamond"/>
                <w:b/>
                <w:bCs/>
              </w:rPr>
              <w:t>Nr.</w:t>
            </w:r>
          </w:p>
        </w:tc>
        <w:tc>
          <w:tcPr>
            <w:tcW w:w="4252"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369F6249" w14:textId="77777777" w:rsidR="00D21BC4" w:rsidRPr="00026380" w:rsidRDefault="00D21BC4" w:rsidP="001D3C53">
            <w:pPr>
              <w:rPr>
                <w:rFonts w:ascii="Garamond" w:hAnsi="Garamond"/>
                <w:b/>
                <w:bCs/>
              </w:rPr>
            </w:pPr>
            <w:r w:rsidRPr="00026380">
              <w:rPr>
                <w:rFonts w:ascii="Garamond" w:hAnsi="Garamond"/>
                <w:b/>
                <w:bCs/>
              </w:rPr>
              <w:t>Objektivi operacional</w:t>
            </w:r>
          </w:p>
        </w:tc>
      </w:tr>
      <w:tr w:rsidR="00B8203E" w:rsidRPr="00026380" w14:paraId="057CD97E" w14:textId="77777777" w:rsidTr="00381472">
        <w:trPr>
          <w:trHeight w:val="282"/>
        </w:trPr>
        <w:tc>
          <w:tcPr>
            <w:tcW w:w="562" w:type="dxa"/>
            <w:tcBorders>
              <w:top w:val="single" w:sz="8" w:space="0" w:color="auto"/>
              <w:left w:val="single" w:sz="4" w:space="0" w:color="auto"/>
              <w:bottom w:val="single" w:sz="8" w:space="0" w:color="auto"/>
              <w:right w:val="single" w:sz="4" w:space="0" w:color="auto"/>
            </w:tcBorders>
            <w:shd w:val="clear" w:color="000000" w:fill="F2F2F2"/>
            <w:vAlign w:val="center"/>
            <w:hideMark/>
          </w:tcPr>
          <w:p w14:paraId="26C8D424"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05" w:type="dxa"/>
            <w:gridSpan w:val="3"/>
            <w:tcBorders>
              <w:top w:val="single" w:sz="8" w:space="0" w:color="auto"/>
              <w:left w:val="single" w:sz="8" w:space="0" w:color="auto"/>
              <w:bottom w:val="single" w:sz="4" w:space="0" w:color="auto"/>
              <w:right w:val="nil"/>
            </w:tcBorders>
            <w:shd w:val="clear" w:color="000000" w:fill="FFD966"/>
            <w:vAlign w:val="center"/>
            <w:hideMark/>
          </w:tcPr>
          <w:p w14:paraId="017F2360" w14:textId="77777777" w:rsidR="00D21BC4" w:rsidRPr="00026380" w:rsidRDefault="00D21BC4" w:rsidP="001D3C53">
            <w:pPr>
              <w:rPr>
                <w:rFonts w:ascii="Garamond" w:hAnsi="Garamond"/>
                <w:b/>
                <w:bCs/>
              </w:rPr>
            </w:pPr>
            <w:r w:rsidRPr="00026380">
              <w:rPr>
                <w:rFonts w:ascii="Garamond" w:hAnsi="Garamond"/>
                <w:b/>
                <w:bCs/>
              </w:rPr>
              <w:t>Mbështetja e zhvillimit të komunitetit</w:t>
            </w:r>
          </w:p>
        </w:tc>
      </w:tr>
      <w:tr w:rsidR="00B8203E" w:rsidRPr="00026380" w14:paraId="13F69E6E" w14:textId="77777777" w:rsidTr="00381472">
        <w:trPr>
          <w:trHeight w:val="315"/>
        </w:trPr>
        <w:tc>
          <w:tcPr>
            <w:tcW w:w="562" w:type="dxa"/>
            <w:vMerge w:val="restart"/>
            <w:tcBorders>
              <w:top w:val="nil"/>
              <w:left w:val="single" w:sz="8" w:space="0" w:color="auto"/>
              <w:bottom w:val="nil"/>
              <w:right w:val="single" w:sz="4" w:space="0" w:color="auto"/>
            </w:tcBorders>
            <w:shd w:val="clear" w:color="000000" w:fill="F2F2F2"/>
            <w:vAlign w:val="center"/>
            <w:hideMark/>
          </w:tcPr>
          <w:p w14:paraId="21B0726B" w14:textId="77777777" w:rsidR="00D21BC4" w:rsidRPr="00026380" w:rsidRDefault="00D21BC4" w:rsidP="001D3C53">
            <w:pPr>
              <w:jc w:val="center"/>
              <w:rPr>
                <w:rFonts w:ascii="Garamond" w:hAnsi="Garamond"/>
                <w:b/>
                <w:bCs/>
              </w:rPr>
            </w:pPr>
            <w:r w:rsidRPr="00026380">
              <w:rPr>
                <w:rFonts w:ascii="Garamond" w:hAnsi="Garamond"/>
                <w:b/>
                <w:bCs/>
              </w:rPr>
              <w:t>12</w:t>
            </w:r>
          </w:p>
        </w:tc>
        <w:tc>
          <w:tcPr>
            <w:tcW w:w="3544"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09224853" w14:textId="77777777" w:rsidR="00D21BC4" w:rsidRPr="00026380" w:rsidRDefault="00D21BC4" w:rsidP="001D3C53">
            <w:pPr>
              <w:jc w:val="left"/>
              <w:rPr>
                <w:rFonts w:ascii="Garamond" w:hAnsi="Garamond"/>
                <w:b/>
                <w:bCs/>
              </w:rPr>
            </w:pPr>
            <w:r w:rsidRPr="00026380">
              <w:rPr>
                <w:rFonts w:ascii="Garamond" w:hAnsi="Garamond"/>
                <w:b/>
                <w:bCs/>
              </w:rPr>
              <w:t>Zhvillimi i qëndrueshëm i komuniteteve lokale mbështetet plotësisht dhe u mundëson komuniteteve lokale përmirësimin e jetesës së tyre dhe përfitimin nga PKLEV</w:t>
            </w:r>
          </w:p>
        </w:tc>
        <w:tc>
          <w:tcPr>
            <w:tcW w:w="709" w:type="dxa"/>
            <w:tcBorders>
              <w:top w:val="single" w:sz="8" w:space="0" w:color="auto"/>
              <w:left w:val="nil"/>
              <w:bottom w:val="nil"/>
              <w:right w:val="single" w:sz="4" w:space="0" w:color="auto"/>
            </w:tcBorders>
            <w:shd w:val="clear" w:color="000000" w:fill="F2F2F2"/>
            <w:vAlign w:val="center"/>
            <w:hideMark/>
          </w:tcPr>
          <w:p w14:paraId="033D5D5A" w14:textId="77777777" w:rsidR="00D21BC4" w:rsidRPr="00026380" w:rsidRDefault="00D21BC4" w:rsidP="001D3C53">
            <w:pPr>
              <w:jc w:val="center"/>
              <w:rPr>
                <w:rFonts w:ascii="Garamond" w:hAnsi="Garamond"/>
                <w:b/>
                <w:bCs/>
              </w:rPr>
            </w:pPr>
            <w:r w:rsidRPr="00026380">
              <w:rPr>
                <w:rFonts w:ascii="Garamond" w:hAnsi="Garamond"/>
                <w:b/>
                <w:bCs/>
              </w:rPr>
              <w:t>12.1</w:t>
            </w:r>
          </w:p>
        </w:tc>
        <w:tc>
          <w:tcPr>
            <w:tcW w:w="4252" w:type="dxa"/>
            <w:tcBorders>
              <w:top w:val="single" w:sz="8" w:space="0" w:color="auto"/>
              <w:left w:val="nil"/>
              <w:bottom w:val="nil"/>
              <w:right w:val="single" w:sz="4" w:space="0" w:color="auto"/>
            </w:tcBorders>
            <w:shd w:val="clear" w:color="auto" w:fill="auto"/>
            <w:vAlign w:val="center"/>
            <w:hideMark/>
          </w:tcPr>
          <w:p w14:paraId="64330293" w14:textId="77777777" w:rsidR="00D21BC4" w:rsidRPr="00026380" w:rsidRDefault="00D21BC4" w:rsidP="001D3C53">
            <w:pPr>
              <w:rPr>
                <w:rFonts w:ascii="Garamond" w:hAnsi="Garamond"/>
              </w:rPr>
            </w:pPr>
            <w:r w:rsidRPr="00026380">
              <w:rPr>
                <w:rFonts w:ascii="Garamond" w:hAnsi="Garamond"/>
              </w:rPr>
              <w:t>Forcimi i bashkëpunimit me bashkitë</w:t>
            </w:r>
          </w:p>
        </w:tc>
      </w:tr>
      <w:tr w:rsidR="00B8203E" w:rsidRPr="00026380" w14:paraId="295E0B65" w14:textId="77777777" w:rsidTr="00381472">
        <w:trPr>
          <w:trHeight w:val="458"/>
        </w:trPr>
        <w:tc>
          <w:tcPr>
            <w:tcW w:w="562" w:type="dxa"/>
            <w:vMerge/>
            <w:tcBorders>
              <w:top w:val="nil"/>
              <w:left w:val="single" w:sz="8" w:space="0" w:color="auto"/>
              <w:bottom w:val="nil"/>
              <w:right w:val="single" w:sz="4" w:space="0" w:color="auto"/>
            </w:tcBorders>
            <w:vAlign w:val="center"/>
            <w:hideMark/>
          </w:tcPr>
          <w:p w14:paraId="7728ACA9" w14:textId="77777777" w:rsidR="00D21BC4" w:rsidRPr="00026380" w:rsidRDefault="00D21BC4" w:rsidP="001D3C53">
            <w:pPr>
              <w:rPr>
                <w:rFonts w:ascii="Garamond" w:hAnsi="Garamond"/>
                <w:b/>
                <w:bCs/>
              </w:rPr>
            </w:pPr>
          </w:p>
        </w:tc>
        <w:tc>
          <w:tcPr>
            <w:tcW w:w="3544" w:type="dxa"/>
            <w:vMerge/>
            <w:tcBorders>
              <w:top w:val="single" w:sz="8" w:space="0" w:color="auto"/>
              <w:left w:val="single" w:sz="8" w:space="0" w:color="auto"/>
              <w:bottom w:val="single" w:sz="8" w:space="0" w:color="000000"/>
              <w:right w:val="single" w:sz="4" w:space="0" w:color="auto"/>
            </w:tcBorders>
            <w:vAlign w:val="center"/>
            <w:hideMark/>
          </w:tcPr>
          <w:p w14:paraId="6E74D344" w14:textId="77777777" w:rsidR="00D21BC4" w:rsidRPr="00026380" w:rsidRDefault="00D21BC4" w:rsidP="001D3C53">
            <w:pPr>
              <w:rPr>
                <w:rFonts w:ascii="Garamond" w:hAnsi="Garamond"/>
                <w:b/>
                <w:bCs/>
              </w:rPr>
            </w:pP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2D9CBEC" w14:textId="77777777" w:rsidR="00D21BC4" w:rsidRPr="00026380" w:rsidRDefault="00D21BC4" w:rsidP="001D3C53">
            <w:pPr>
              <w:jc w:val="center"/>
              <w:rPr>
                <w:rFonts w:ascii="Garamond" w:hAnsi="Garamond"/>
                <w:b/>
                <w:bCs/>
              </w:rPr>
            </w:pPr>
            <w:r w:rsidRPr="00026380">
              <w:rPr>
                <w:rFonts w:ascii="Garamond" w:hAnsi="Garamond"/>
                <w:b/>
                <w:bCs/>
              </w:rPr>
              <w:t>12.2</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0C5B8" w14:textId="77777777" w:rsidR="00D21BC4" w:rsidRPr="00026380" w:rsidRDefault="00D21BC4" w:rsidP="001D3C53">
            <w:pPr>
              <w:rPr>
                <w:rFonts w:ascii="Garamond" w:hAnsi="Garamond"/>
              </w:rPr>
            </w:pPr>
            <w:r w:rsidRPr="00026380">
              <w:rPr>
                <w:rFonts w:ascii="Garamond" w:hAnsi="Garamond"/>
              </w:rPr>
              <w:t>Rritja e njohurive dhe ndërgjegjësimit të komuniteteve lokale në lidhje me opsionet për të përfituar nga PKLEV</w:t>
            </w:r>
          </w:p>
        </w:tc>
      </w:tr>
      <w:tr w:rsidR="00B8203E" w:rsidRPr="00026380" w14:paraId="4CB827E5" w14:textId="77777777" w:rsidTr="00381472">
        <w:trPr>
          <w:trHeight w:val="458"/>
        </w:trPr>
        <w:tc>
          <w:tcPr>
            <w:tcW w:w="562" w:type="dxa"/>
            <w:vMerge/>
            <w:tcBorders>
              <w:top w:val="nil"/>
              <w:left w:val="single" w:sz="8" w:space="0" w:color="auto"/>
              <w:bottom w:val="nil"/>
              <w:right w:val="single" w:sz="4" w:space="0" w:color="auto"/>
            </w:tcBorders>
            <w:vAlign w:val="center"/>
            <w:hideMark/>
          </w:tcPr>
          <w:p w14:paraId="17E7FC95" w14:textId="77777777" w:rsidR="00D21BC4" w:rsidRPr="00026380" w:rsidRDefault="00D21BC4" w:rsidP="001D3C53">
            <w:pPr>
              <w:rPr>
                <w:rFonts w:ascii="Garamond" w:hAnsi="Garamond"/>
                <w:b/>
                <w:bCs/>
              </w:rPr>
            </w:pPr>
          </w:p>
        </w:tc>
        <w:tc>
          <w:tcPr>
            <w:tcW w:w="3544" w:type="dxa"/>
            <w:vMerge/>
            <w:tcBorders>
              <w:top w:val="single" w:sz="8" w:space="0" w:color="auto"/>
              <w:left w:val="single" w:sz="8" w:space="0" w:color="auto"/>
              <w:bottom w:val="single" w:sz="8" w:space="0" w:color="000000"/>
              <w:right w:val="single" w:sz="4" w:space="0" w:color="auto"/>
            </w:tcBorders>
            <w:vAlign w:val="center"/>
            <w:hideMark/>
          </w:tcPr>
          <w:p w14:paraId="39D1A045" w14:textId="77777777" w:rsidR="00D21BC4" w:rsidRPr="00026380" w:rsidRDefault="00D21BC4" w:rsidP="001D3C53">
            <w:pPr>
              <w:rPr>
                <w:rFonts w:ascii="Garamond" w:hAnsi="Garamond"/>
                <w:b/>
                <w:bCs/>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9FE3D20" w14:textId="77777777" w:rsidR="00D21BC4" w:rsidRPr="00026380" w:rsidRDefault="00D21BC4" w:rsidP="001D3C53">
            <w:pPr>
              <w:rPr>
                <w:rFonts w:ascii="Garamond" w:hAnsi="Garamond"/>
                <w:b/>
                <w:bC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697BC818" w14:textId="77777777" w:rsidR="00D21BC4" w:rsidRPr="00026380" w:rsidRDefault="00D21BC4" w:rsidP="001D3C53">
            <w:pPr>
              <w:rPr>
                <w:rFonts w:ascii="Garamond" w:hAnsi="Garamond"/>
              </w:rPr>
            </w:pPr>
          </w:p>
        </w:tc>
      </w:tr>
      <w:tr w:rsidR="00B8203E" w:rsidRPr="00026380" w14:paraId="4A9A14BD" w14:textId="77777777" w:rsidTr="00381472">
        <w:trPr>
          <w:trHeight w:val="315"/>
        </w:trPr>
        <w:tc>
          <w:tcPr>
            <w:tcW w:w="562" w:type="dxa"/>
            <w:tcBorders>
              <w:top w:val="nil"/>
              <w:left w:val="single" w:sz="8" w:space="0" w:color="auto"/>
              <w:bottom w:val="nil"/>
              <w:right w:val="single" w:sz="4" w:space="0" w:color="auto"/>
            </w:tcBorders>
            <w:shd w:val="clear" w:color="000000" w:fill="F2F2F2"/>
            <w:vAlign w:val="center"/>
            <w:hideMark/>
          </w:tcPr>
          <w:p w14:paraId="4FDF5A9A" w14:textId="77777777" w:rsidR="00D21BC4" w:rsidRPr="00026380" w:rsidRDefault="00D21BC4" w:rsidP="001D3C53">
            <w:pPr>
              <w:jc w:val="center"/>
              <w:rPr>
                <w:rFonts w:ascii="Garamond" w:hAnsi="Garamond"/>
                <w:b/>
                <w:bCs/>
              </w:rPr>
            </w:pPr>
            <w:r w:rsidRPr="00026380">
              <w:rPr>
                <w:rFonts w:ascii="Garamond" w:hAnsi="Garamond"/>
                <w:b/>
                <w:bCs/>
              </w:rPr>
              <w:t> </w:t>
            </w:r>
          </w:p>
        </w:tc>
        <w:tc>
          <w:tcPr>
            <w:tcW w:w="3544" w:type="dxa"/>
            <w:vMerge/>
            <w:tcBorders>
              <w:top w:val="single" w:sz="8" w:space="0" w:color="auto"/>
              <w:left w:val="single" w:sz="8" w:space="0" w:color="auto"/>
              <w:bottom w:val="single" w:sz="8" w:space="0" w:color="000000"/>
              <w:right w:val="single" w:sz="4" w:space="0" w:color="auto"/>
            </w:tcBorders>
            <w:vAlign w:val="center"/>
            <w:hideMark/>
          </w:tcPr>
          <w:p w14:paraId="46A39AB0" w14:textId="77777777" w:rsidR="00D21BC4" w:rsidRPr="00026380" w:rsidRDefault="00D21BC4" w:rsidP="001D3C53">
            <w:pPr>
              <w:rPr>
                <w:rFonts w:ascii="Garamond" w:hAnsi="Garamond"/>
                <w:b/>
                <w:bCs/>
              </w:rPr>
            </w:pPr>
          </w:p>
        </w:tc>
        <w:tc>
          <w:tcPr>
            <w:tcW w:w="709"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0D723C7D" w14:textId="77777777" w:rsidR="00D21BC4" w:rsidRPr="00026380" w:rsidRDefault="00D21BC4" w:rsidP="001D3C53">
            <w:pPr>
              <w:jc w:val="center"/>
              <w:rPr>
                <w:rFonts w:ascii="Garamond" w:hAnsi="Garamond"/>
                <w:b/>
                <w:bCs/>
              </w:rPr>
            </w:pPr>
            <w:r w:rsidRPr="00026380">
              <w:rPr>
                <w:rFonts w:ascii="Garamond" w:hAnsi="Garamond"/>
                <w:b/>
                <w:bCs/>
              </w:rPr>
              <w:t>12.3.</w:t>
            </w:r>
          </w:p>
        </w:tc>
        <w:tc>
          <w:tcPr>
            <w:tcW w:w="4252" w:type="dxa"/>
            <w:vMerge w:val="restart"/>
            <w:tcBorders>
              <w:top w:val="nil"/>
              <w:left w:val="single" w:sz="4" w:space="0" w:color="auto"/>
              <w:bottom w:val="single" w:sz="8" w:space="0" w:color="000000"/>
              <w:right w:val="single" w:sz="4" w:space="0" w:color="auto"/>
            </w:tcBorders>
            <w:shd w:val="clear" w:color="auto" w:fill="auto"/>
            <w:vAlign w:val="center"/>
            <w:hideMark/>
          </w:tcPr>
          <w:p w14:paraId="7287461F" w14:textId="77777777" w:rsidR="00D21BC4" w:rsidRPr="00026380" w:rsidRDefault="00D21BC4" w:rsidP="001D3C53">
            <w:pPr>
              <w:rPr>
                <w:rFonts w:ascii="Garamond" w:hAnsi="Garamond"/>
              </w:rPr>
            </w:pPr>
            <w:r w:rsidRPr="00026380">
              <w:rPr>
                <w:rFonts w:ascii="Garamond" w:hAnsi="Garamond"/>
              </w:rPr>
              <w:t>Mundësimi i kultivimit të qëndrueshëm të peshkut (akuakulturë) si burim lokal të ardhurash dhe në përputhje me rregulloret dhe udhëzimet e PK.</w:t>
            </w:r>
          </w:p>
        </w:tc>
      </w:tr>
      <w:tr w:rsidR="00B8203E" w:rsidRPr="00026380" w14:paraId="54F7CF95" w14:textId="77777777" w:rsidTr="00381472">
        <w:trPr>
          <w:trHeight w:val="330"/>
        </w:trPr>
        <w:tc>
          <w:tcPr>
            <w:tcW w:w="562" w:type="dxa"/>
            <w:tcBorders>
              <w:top w:val="nil"/>
              <w:left w:val="single" w:sz="8" w:space="0" w:color="auto"/>
              <w:bottom w:val="single" w:sz="8" w:space="0" w:color="auto"/>
              <w:right w:val="single" w:sz="4" w:space="0" w:color="auto"/>
            </w:tcBorders>
            <w:shd w:val="clear" w:color="000000" w:fill="F2F2F2"/>
            <w:vAlign w:val="center"/>
            <w:hideMark/>
          </w:tcPr>
          <w:p w14:paraId="141A6BB5" w14:textId="77777777" w:rsidR="00D21BC4" w:rsidRPr="00026380" w:rsidRDefault="00D21BC4" w:rsidP="001D3C53">
            <w:pPr>
              <w:jc w:val="center"/>
              <w:rPr>
                <w:rFonts w:ascii="Garamond" w:hAnsi="Garamond"/>
                <w:b/>
                <w:bCs/>
              </w:rPr>
            </w:pPr>
            <w:r w:rsidRPr="00026380">
              <w:rPr>
                <w:rFonts w:ascii="Garamond" w:hAnsi="Garamond"/>
                <w:b/>
                <w:bCs/>
              </w:rPr>
              <w:t> </w:t>
            </w:r>
          </w:p>
        </w:tc>
        <w:tc>
          <w:tcPr>
            <w:tcW w:w="3544" w:type="dxa"/>
            <w:vMerge/>
            <w:tcBorders>
              <w:top w:val="single" w:sz="8" w:space="0" w:color="auto"/>
              <w:left w:val="single" w:sz="8" w:space="0" w:color="auto"/>
              <w:bottom w:val="single" w:sz="8" w:space="0" w:color="000000"/>
              <w:right w:val="single" w:sz="4" w:space="0" w:color="auto"/>
            </w:tcBorders>
            <w:vAlign w:val="center"/>
            <w:hideMark/>
          </w:tcPr>
          <w:p w14:paraId="54A2B873" w14:textId="77777777" w:rsidR="00D21BC4" w:rsidRPr="00026380" w:rsidRDefault="00D21BC4" w:rsidP="001D3C53">
            <w:pPr>
              <w:rPr>
                <w:rFonts w:ascii="Garamond" w:hAnsi="Garamond"/>
                <w:b/>
                <w:bCs/>
              </w:rPr>
            </w:pPr>
          </w:p>
        </w:tc>
        <w:tc>
          <w:tcPr>
            <w:tcW w:w="709" w:type="dxa"/>
            <w:vMerge/>
            <w:tcBorders>
              <w:top w:val="nil"/>
              <w:left w:val="single" w:sz="4" w:space="0" w:color="auto"/>
              <w:bottom w:val="single" w:sz="8" w:space="0" w:color="000000"/>
              <w:right w:val="single" w:sz="4" w:space="0" w:color="auto"/>
            </w:tcBorders>
            <w:vAlign w:val="center"/>
            <w:hideMark/>
          </w:tcPr>
          <w:p w14:paraId="018AE860" w14:textId="77777777" w:rsidR="00D21BC4" w:rsidRPr="00026380" w:rsidRDefault="00D21BC4" w:rsidP="001D3C53">
            <w:pPr>
              <w:rPr>
                <w:rFonts w:ascii="Garamond" w:hAnsi="Garamond"/>
                <w:b/>
                <w:bCs/>
              </w:rPr>
            </w:pPr>
          </w:p>
        </w:tc>
        <w:tc>
          <w:tcPr>
            <w:tcW w:w="4252" w:type="dxa"/>
            <w:vMerge/>
            <w:tcBorders>
              <w:top w:val="nil"/>
              <w:left w:val="single" w:sz="4" w:space="0" w:color="auto"/>
              <w:bottom w:val="single" w:sz="8" w:space="0" w:color="000000"/>
              <w:right w:val="single" w:sz="4" w:space="0" w:color="auto"/>
            </w:tcBorders>
            <w:vAlign w:val="center"/>
            <w:hideMark/>
          </w:tcPr>
          <w:p w14:paraId="4901611F" w14:textId="77777777" w:rsidR="00D21BC4" w:rsidRPr="00026380" w:rsidRDefault="00D21BC4" w:rsidP="001D3C53">
            <w:pPr>
              <w:rPr>
                <w:rFonts w:ascii="Garamond" w:hAnsi="Garamond"/>
              </w:rPr>
            </w:pPr>
          </w:p>
        </w:tc>
      </w:tr>
      <w:tr w:rsidR="00B8203E" w:rsidRPr="00026380" w14:paraId="0CFCF61A" w14:textId="77777777" w:rsidTr="00381472">
        <w:trPr>
          <w:trHeight w:val="173"/>
        </w:trPr>
        <w:tc>
          <w:tcPr>
            <w:tcW w:w="562" w:type="dxa"/>
            <w:tcBorders>
              <w:top w:val="nil"/>
              <w:left w:val="single" w:sz="4" w:space="0" w:color="auto"/>
              <w:bottom w:val="single" w:sz="8" w:space="0" w:color="auto"/>
              <w:right w:val="single" w:sz="4" w:space="0" w:color="auto"/>
            </w:tcBorders>
            <w:shd w:val="clear" w:color="000000" w:fill="F2F2F2"/>
            <w:vAlign w:val="center"/>
            <w:hideMark/>
          </w:tcPr>
          <w:p w14:paraId="41E36CF5"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05" w:type="dxa"/>
            <w:gridSpan w:val="3"/>
            <w:tcBorders>
              <w:top w:val="nil"/>
              <w:left w:val="single" w:sz="8" w:space="0" w:color="auto"/>
              <w:bottom w:val="nil"/>
              <w:right w:val="nil"/>
            </w:tcBorders>
            <w:shd w:val="clear" w:color="000000" w:fill="FFD966"/>
            <w:vAlign w:val="center"/>
            <w:hideMark/>
          </w:tcPr>
          <w:p w14:paraId="4CD7C713" w14:textId="77777777" w:rsidR="00D21BC4" w:rsidRPr="00026380" w:rsidRDefault="00D21BC4" w:rsidP="001D3C53">
            <w:pPr>
              <w:rPr>
                <w:rFonts w:ascii="Garamond" w:hAnsi="Garamond"/>
                <w:b/>
                <w:bCs/>
              </w:rPr>
            </w:pPr>
            <w:r w:rsidRPr="00026380">
              <w:rPr>
                <w:rFonts w:ascii="Garamond" w:hAnsi="Garamond"/>
                <w:b/>
                <w:bCs/>
              </w:rPr>
              <w:t>Menaxhimi i integruar i ujit</w:t>
            </w:r>
          </w:p>
        </w:tc>
      </w:tr>
      <w:tr w:rsidR="00B8203E" w:rsidRPr="00026380" w14:paraId="0A4FBD86" w14:textId="77777777" w:rsidTr="00381472">
        <w:trPr>
          <w:trHeight w:val="458"/>
        </w:trPr>
        <w:tc>
          <w:tcPr>
            <w:tcW w:w="562"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5F7A00E3" w14:textId="77777777" w:rsidR="00D21BC4" w:rsidRPr="00026380" w:rsidRDefault="00D21BC4" w:rsidP="001D3C53">
            <w:pPr>
              <w:jc w:val="center"/>
              <w:rPr>
                <w:rFonts w:ascii="Garamond" w:hAnsi="Garamond"/>
                <w:b/>
                <w:bCs/>
              </w:rPr>
            </w:pPr>
            <w:r w:rsidRPr="00026380">
              <w:rPr>
                <w:rFonts w:ascii="Garamond" w:hAnsi="Garamond"/>
                <w:b/>
                <w:bCs/>
              </w:rPr>
              <w:t>13</w:t>
            </w:r>
          </w:p>
        </w:tc>
        <w:tc>
          <w:tcPr>
            <w:tcW w:w="3544" w:type="dxa"/>
            <w:vMerge w:val="restart"/>
            <w:tcBorders>
              <w:top w:val="single" w:sz="8" w:space="0" w:color="auto"/>
              <w:left w:val="single" w:sz="8" w:space="0" w:color="auto"/>
              <w:bottom w:val="single" w:sz="8" w:space="0" w:color="000000"/>
              <w:right w:val="nil"/>
            </w:tcBorders>
            <w:shd w:val="clear" w:color="000000" w:fill="E2EFDA"/>
            <w:vAlign w:val="center"/>
            <w:hideMark/>
          </w:tcPr>
          <w:p w14:paraId="6680DC34" w14:textId="77777777" w:rsidR="00D21BC4" w:rsidRPr="00026380" w:rsidRDefault="00D21BC4" w:rsidP="001D3C53">
            <w:pPr>
              <w:jc w:val="left"/>
              <w:rPr>
                <w:rFonts w:ascii="Garamond" w:hAnsi="Garamond"/>
                <w:b/>
                <w:bCs/>
              </w:rPr>
            </w:pPr>
            <w:r w:rsidRPr="00026380">
              <w:rPr>
                <w:rFonts w:ascii="Garamond" w:hAnsi="Garamond"/>
                <w:b/>
                <w:bCs/>
              </w:rPr>
              <w:t>Burimet e kufizuara të ujit brenda basenit të Vjosës menaxhohen mirë dhe përdoren në mënyrë të qëndrueshme.</w:t>
            </w:r>
          </w:p>
        </w:tc>
        <w:tc>
          <w:tcPr>
            <w:tcW w:w="709" w:type="dxa"/>
            <w:vMerge w:val="restart"/>
            <w:tcBorders>
              <w:top w:val="single" w:sz="8" w:space="0" w:color="auto"/>
              <w:left w:val="single" w:sz="4" w:space="0" w:color="auto"/>
              <w:bottom w:val="nil"/>
              <w:right w:val="single" w:sz="4" w:space="0" w:color="auto"/>
            </w:tcBorders>
            <w:shd w:val="clear" w:color="000000" w:fill="F2F2F2"/>
            <w:vAlign w:val="center"/>
            <w:hideMark/>
          </w:tcPr>
          <w:p w14:paraId="788CABA0" w14:textId="77777777" w:rsidR="00D21BC4" w:rsidRPr="00026380" w:rsidRDefault="00D21BC4" w:rsidP="001D3C53">
            <w:pPr>
              <w:jc w:val="center"/>
              <w:rPr>
                <w:rFonts w:ascii="Garamond" w:hAnsi="Garamond"/>
                <w:b/>
                <w:bCs/>
              </w:rPr>
            </w:pPr>
            <w:r w:rsidRPr="00026380">
              <w:rPr>
                <w:rFonts w:ascii="Garamond" w:hAnsi="Garamond"/>
                <w:b/>
                <w:bCs/>
              </w:rPr>
              <w:t>13.1</w:t>
            </w:r>
          </w:p>
        </w:tc>
        <w:tc>
          <w:tcPr>
            <w:tcW w:w="425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7A1192D" w14:textId="77777777" w:rsidR="00D21BC4" w:rsidRPr="00026380" w:rsidRDefault="00D21BC4" w:rsidP="001D3C53">
            <w:pPr>
              <w:rPr>
                <w:rFonts w:ascii="Garamond" w:hAnsi="Garamond"/>
              </w:rPr>
            </w:pPr>
            <w:r w:rsidRPr="00026380">
              <w:rPr>
                <w:rFonts w:ascii="Garamond" w:hAnsi="Garamond"/>
              </w:rPr>
              <w:t>Promovimi i zhvillimit bujqësor dhe rajonal të aftë për të përmbushur nevojat ekonomike dhe kombëtare pa ndikime negative në PKLEV (veçanërisht në lidhje me nxjerrjen e ujit dhe ndotjen).</w:t>
            </w:r>
          </w:p>
        </w:tc>
      </w:tr>
      <w:tr w:rsidR="00B8203E" w:rsidRPr="00026380" w14:paraId="7A03840B" w14:textId="77777777" w:rsidTr="00381472">
        <w:trPr>
          <w:trHeight w:val="458"/>
        </w:trPr>
        <w:tc>
          <w:tcPr>
            <w:tcW w:w="562" w:type="dxa"/>
            <w:vMerge/>
            <w:tcBorders>
              <w:top w:val="nil"/>
              <w:left w:val="single" w:sz="8" w:space="0" w:color="auto"/>
              <w:bottom w:val="single" w:sz="8" w:space="0" w:color="000000"/>
              <w:right w:val="single" w:sz="8" w:space="0" w:color="auto"/>
            </w:tcBorders>
            <w:vAlign w:val="center"/>
            <w:hideMark/>
          </w:tcPr>
          <w:p w14:paraId="30267FEB" w14:textId="77777777" w:rsidR="00D21BC4" w:rsidRPr="00026380" w:rsidRDefault="00D21BC4" w:rsidP="001D3C53">
            <w:pPr>
              <w:rPr>
                <w:rFonts w:ascii="Garamond" w:hAnsi="Garamond"/>
                <w:b/>
                <w:bCs/>
              </w:rPr>
            </w:pPr>
          </w:p>
        </w:tc>
        <w:tc>
          <w:tcPr>
            <w:tcW w:w="3544" w:type="dxa"/>
            <w:vMerge/>
            <w:tcBorders>
              <w:top w:val="single" w:sz="8" w:space="0" w:color="auto"/>
              <w:left w:val="single" w:sz="8" w:space="0" w:color="auto"/>
              <w:bottom w:val="single" w:sz="8" w:space="0" w:color="000000"/>
              <w:right w:val="nil"/>
            </w:tcBorders>
            <w:vAlign w:val="center"/>
            <w:hideMark/>
          </w:tcPr>
          <w:p w14:paraId="500623BA" w14:textId="77777777" w:rsidR="00D21BC4" w:rsidRPr="00026380" w:rsidRDefault="00D21BC4" w:rsidP="001D3C53">
            <w:pPr>
              <w:rPr>
                <w:rFonts w:ascii="Garamond" w:hAnsi="Garamond"/>
                <w:b/>
                <w:bCs/>
              </w:rPr>
            </w:pPr>
          </w:p>
        </w:tc>
        <w:tc>
          <w:tcPr>
            <w:tcW w:w="709" w:type="dxa"/>
            <w:vMerge/>
            <w:tcBorders>
              <w:top w:val="single" w:sz="8" w:space="0" w:color="auto"/>
              <w:left w:val="single" w:sz="4" w:space="0" w:color="auto"/>
              <w:bottom w:val="nil"/>
              <w:right w:val="single" w:sz="4" w:space="0" w:color="auto"/>
            </w:tcBorders>
            <w:vAlign w:val="center"/>
            <w:hideMark/>
          </w:tcPr>
          <w:p w14:paraId="169569BE" w14:textId="77777777" w:rsidR="00D21BC4" w:rsidRPr="00026380" w:rsidRDefault="00D21BC4" w:rsidP="001D3C53">
            <w:pPr>
              <w:rPr>
                <w:rFonts w:ascii="Garamond" w:hAnsi="Garamond"/>
                <w:b/>
                <w:bCs/>
              </w:rPr>
            </w:pPr>
          </w:p>
        </w:tc>
        <w:tc>
          <w:tcPr>
            <w:tcW w:w="4252" w:type="dxa"/>
            <w:vMerge/>
            <w:tcBorders>
              <w:top w:val="single" w:sz="8" w:space="0" w:color="auto"/>
              <w:left w:val="single" w:sz="4" w:space="0" w:color="auto"/>
              <w:bottom w:val="single" w:sz="4" w:space="0" w:color="auto"/>
              <w:right w:val="single" w:sz="4" w:space="0" w:color="auto"/>
            </w:tcBorders>
            <w:vAlign w:val="center"/>
            <w:hideMark/>
          </w:tcPr>
          <w:p w14:paraId="7D066953" w14:textId="77777777" w:rsidR="00D21BC4" w:rsidRPr="00026380" w:rsidRDefault="00D21BC4" w:rsidP="001D3C53">
            <w:pPr>
              <w:rPr>
                <w:rFonts w:ascii="Garamond" w:hAnsi="Garamond"/>
              </w:rPr>
            </w:pPr>
          </w:p>
        </w:tc>
      </w:tr>
      <w:tr w:rsidR="00B8203E" w:rsidRPr="00026380" w14:paraId="308548D4" w14:textId="77777777" w:rsidTr="00381472">
        <w:trPr>
          <w:trHeight w:val="458"/>
        </w:trPr>
        <w:tc>
          <w:tcPr>
            <w:tcW w:w="562" w:type="dxa"/>
            <w:vMerge/>
            <w:tcBorders>
              <w:top w:val="nil"/>
              <w:left w:val="single" w:sz="8" w:space="0" w:color="auto"/>
              <w:bottom w:val="single" w:sz="8" w:space="0" w:color="000000"/>
              <w:right w:val="single" w:sz="8" w:space="0" w:color="auto"/>
            </w:tcBorders>
            <w:vAlign w:val="center"/>
            <w:hideMark/>
          </w:tcPr>
          <w:p w14:paraId="73ED939A" w14:textId="77777777" w:rsidR="00D21BC4" w:rsidRPr="00026380" w:rsidRDefault="00D21BC4" w:rsidP="001D3C53">
            <w:pPr>
              <w:rPr>
                <w:rFonts w:ascii="Garamond" w:hAnsi="Garamond"/>
                <w:b/>
                <w:bCs/>
              </w:rPr>
            </w:pPr>
          </w:p>
        </w:tc>
        <w:tc>
          <w:tcPr>
            <w:tcW w:w="3544" w:type="dxa"/>
            <w:vMerge/>
            <w:tcBorders>
              <w:top w:val="single" w:sz="8" w:space="0" w:color="auto"/>
              <w:left w:val="single" w:sz="8" w:space="0" w:color="auto"/>
              <w:bottom w:val="single" w:sz="8" w:space="0" w:color="000000"/>
              <w:right w:val="nil"/>
            </w:tcBorders>
            <w:vAlign w:val="center"/>
            <w:hideMark/>
          </w:tcPr>
          <w:p w14:paraId="7C4473A7" w14:textId="77777777" w:rsidR="00D21BC4" w:rsidRPr="00026380" w:rsidRDefault="00D21BC4" w:rsidP="001D3C53">
            <w:pPr>
              <w:rPr>
                <w:rFonts w:ascii="Garamond" w:hAnsi="Garamond"/>
                <w:b/>
                <w:bCs/>
              </w:rPr>
            </w:pPr>
          </w:p>
        </w:tc>
        <w:tc>
          <w:tcPr>
            <w:tcW w:w="709"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hideMark/>
          </w:tcPr>
          <w:p w14:paraId="6915BF7B" w14:textId="77777777" w:rsidR="00D21BC4" w:rsidRPr="00026380" w:rsidRDefault="00D21BC4" w:rsidP="001D3C53">
            <w:pPr>
              <w:jc w:val="center"/>
              <w:rPr>
                <w:rFonts w:ascii="Garamond" w:hAnsi="Garamond"/>
                <w:b/>
                <w:bCs/>
              </w:rPr>
            </w:pPr>
            <w:r w:rsidRPr="00026380">
              <w:rPr>
                <w:rFonts w:ascii="Garamond" w:hAnsi="Garamond"/>
                <w:b/>
                <w:bCs/>
              </w:rPr>
              <w:t>13.2</w:t>
            </w:r>
          </w:p>
        </w:tc>
        <w:tc>
          <w:tcPr>
            <w:tcW w:w="4252" w:type="dxa"/>
            <w:vMerge w:val="restart"/>
            <w:tcBorders>
              <w:top w:val="nil"/>
              <w:left w:val="single" w:sz="4" w:space="0" w:color="auto"/>
              <w:bottom w:val="single" w:sz="8" w:space="0" w:color="000000"/>
              <w:right w:val="single" w:sz="4" w:space="0" w:color="auto"/>
            </w:tcBorders>
            <w:shd w:val="clear" w:color="auto" w:fill="auto"/>
            <w:vAlign w:val="center"/>
            <w:hideMark/>
          </w:tcPr>
          <w:p w14:paraId="025FCE98" w14:textId="77777777" w:rsidR="00D21BC4" w:rsidRPr="00026380" w:rsidRDefault="00D21BC4" w:rsidP="001D3C53">
            <w:pPr>
              <w:rPr>
                <w:rFonts w:ascii="Garamond" w:hAnsi="Garamond"/>
              </w:rPr>
            </w:pPr>
            <w:r w:rsidRPr="00026380">
              <w:rPr>
                <w:rFonts w:ascii="Garamond" w:hAnsi="Garamond"/>
              </w:rPr>
              <w:t>Mbështetja në mënyrë aktive e menaxhimit të integruar të ujërave sipas planit të menaxhimit të baseneve lumore</w:t>
            </w:r>
          </w:p>
        </w:tc>
      </w:tr>
      <w:tr w:rsidR="00B8203E" w:rsidRPr="00026380" w14:paraId="7D991EF0" w14:textId="77777777" w:rsidTr="00381472">
        <w:trPr>
          <w:trHeight w:val="458"/>
        </w:trPr>
        <w:tc>
          <w:tcPr>
            <w:tcW w:w="562" w:type="dxa"/>
            <w:vMerge/>
            <w:tcBorders>
              <w:top w:val="nil"/>
              <w:left w:val="single" w:sz="8" w:space="0" w:color="auto"/>
              <w:bottom w:val="single" w:sz="8" w:space="0" w:color="000000"/>
              <w:right w:val="single" w:sz="8" w:space="0" w:color="auto"/>
            </w:tcBorders>
            <w:vAlign w:val="center"/>
            <w:hideMark/>
          </w:tcPr>
          <w:p w14:paraId="0447BBEC" w14:textId="77777777" w:rsidR="00D21BC4" w:rsidRPr="00026380" w:rsidRDefault="00D21BC4" w:rsidP="001D3C53">
            <w:pPr>
              <w:rPr>
                <w:rFonts w:ascii="Garamond" w:hAnsi="Garamond" w:cs="Calibri"/>
                <w:b/>
                <w:bCs/>
              </w:rPr>
            </w:pPr>
          </w:p>
        </w:tc>
        <w:tc>
          <w:tcPr>
            <w:tcW w:w="3544" w:type="dxa"/>
            <w:vMerge/>
            <w:tcBorders>
              <w:top w:val="single" w:sz="8" w:space="0" w:color="auto"/>
              <w:left w:val="single" w:sz="8" w:space="0" w:color="auto"/>
              <w:bottom w:val="single" w:sz="8" w:space="0" w:color="000000"/>
              <w:right w:val="nil"/>
            </w:tcBorders>
            <w:vAlign w:val="center"/>
            <w:hideMark/>
          </w:tcPr>
          <w:p w14:paraId="4F00FB1D" w14:textId="77777777" w:rsidR="00D21BC4" w:rsidRPr="00026380" w:rsidRDefault="00D21BC4" w:rsidP="001D3C53">
            <w:pPr>
              <w:rPr>
                <w:rFonts w:ascii="Garamond" w:hAnsi="Garamond" w:cs="Calibri"/>
                <w:b/>
                <w:bCs/>
              </w:rPr>
            </w:pPr>
          </w:p>
        </w:tc>
        <w:tc>
          <w:tcPr>
            <w:tcW w:w="709" w:type="dxa"/>
            <w:vMerge/>
            <w:tcBorders>
              <w:top w:val="single" w:sz="4" w:space="0" w:color="auto"/>
              <w:left w:val="single" w:sz="4" w:space="0" w:color="auto"/>
              <w:bottom w:val="single" w:sz="8" w:space="0" w:color="000000"/>
              <w:right w:val="single" w:sz="4" w:space="0" w:color="auto"/>
            </w:tcBorders>
            <w:vAlign w:val="center"/>
            <w:hideMark/>
          </w:tcPr>
          <w:p w14:paraId="73AE7215" w14:textId="77777777" w:rsidR="00D21BC4" w:rsidRPr="00026380" w:rsidRDefault="00D21BC4" w:rsidP="001D3C53">
            <w:pPr>
              <w:rPr>
                <w:rFonts w:ascii="Garamond" w:hAnsi="Garamond" w:cs="Calibri"/>
                <w:b/>
                <w:bCs/>
              </w:rPr>
            </w:pPr>
          </w:p>
        </w:tc>
        <w:tc>
          <w:tcPr>
            <w:tcW w:w="4252" w:type="dxa"/>
            <w:vMerge/>
            <w:tcBorders>
              <w:top w:val="nil"/>
              <w:left w:val="single" w:sz="4" w:space="0" w:color="auto"/>
              <w:bottom w:val="single" w:sz="8" w:space="0" w:color="000000"/>
              <w:right w:val="single" w:sz="4" w:space="0" w:color="auto"/>
            </w:tcBorders>
            <w:vAlign w:val="center"/>
            <w:hideMark/>
          </w:tcPr>
          <w:p w14:paraId="065B74B6" w14:textId="77777777" w:rsidR="00D21BC4" w:rsidRPr="00026380" w:rsidRDefault="00D21BC4" w:rsidP="001D3C53">
            <w:pPr>
              <w:keepNext/>
              <w:rPr>
                <w:rFonts w:ascii="Garamond" w:hAnsi="Garamond" w:cs="Calibri"/>
              </w:rPr>
            </w:pPr>
          </w:p>
        </w:tc>
      </w:tr>
    </w:tbl>
    <w:p w14:paraId="7644DF8F"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13</w:t>
      </w:r>
      <w:r w:rsidRPr="00026380">
        <w:rPr>
          <w:rFonts w:ascii="Garamond" w:hAnsi="Garamond"/>
          <w:color w:val="auto"/>
          <w:sz w:val="24"/>
          <w:szCs w:val="24"/>
        </w:rPr>
        <w:fldChar w:fldCharType="end"/>
      </w:r>
      <w:r w:rsidRPr="00026380">
        <w:rPr>
          <w:rFonts w:ascii="Garamond" w:hAnsi="Garamond"/>
          <w:color w:val="auto"/>
          <w:sz w:val="24"/>
          <w:szCs w:val="24"/>
        </w:rPr>
        <w:t>: Fusha tematike 4 (Komuniteti dhe zhvillimi lokal): Objektivat strategjike dhe operacionale</w:t>
      </w:r>
    </w:p>
    <w:p w14:paraId="4B417340" w14:textId="77777777" w:rsidR="001D3C53" w:rsidRPr="00026380" w:rsidRDefault="001D3C53" w:rsidP="001D3C53"/>
    <w:p w14:paraId="28EF334C" w14:textId="77777777" w:rsidR="00D21BC4" w:rsidRPr="00026380" w:rsidRDefault="00D21BC4" w:rsidP="00B8203E">
      <w:pPr>
        <w:ind w:firstLine="284"/>
        <w:rPr>
          <w:rFonts w:ascii="Garamond" w:hAnsi="Garamond"/>
        </w:rPr>
      </w:pPr>
      <w:r w:rsidRPr="00026380">
        <w:rPr>
          <w:rFonts w:ascii="Garamond" w:hAnsi="Garamond"/>
        </w:rPr>
        <w:t>Sipas Direktivës Kuadër të Ujit të BE-së dhe planeve përkatëse të menaxhimit të baseneve lumore, burimet ujore duhet të menaxhohen mirë dhe të përdoren në mënyrë të qëndrueshme (Objektivi 13). Kjo është gjithashtu në përputhje me objektivat e PKLEV. Përdorimi i arsyeshëm dhe ekologjikisht i mundshëm i ujit është i domosdoshëm për të siguruar natyrën e egër të ekosistemit të lumit, si dhe plotësimin e nevojave të komuniteteve lokale. Kjo ka të ngjarë të përkeqësohet në të ardhmen për shkak të ndryshimeve klimatike. Rrjedhimisht, PKLEV duhet të promovojë në mënyrë proaktive një zhvillim bujqësor dhe rajonal të fokusuar në minimizimin e nxjerrjes së burimeve ujore (O 13.1.) dhe të bashkëpunojë ngushtë me AMBU dhe institucione të tjera përkatëse për të zhvilluar dhe zbatuar planin e menaxhimit të baseneve lumore (O 13.2.)</w:t>
      </w:r>
    </w:p>
    <w:p w14:paraId="7B8FA44D"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Fusha tematike 4: Zbatimi i ligjit dhe patrullimi</w:t>
      </w:r>
    </w:p>
    <w:p w14:paraId="509F18EE" w14:textId="77777777" w:rsidR="00D21BC4" w:rsidRPr="00026380" w:rsidRDefault="00D21BC4" w:rsidP="00B8203E">
      <w:pPr>
        <w:ind w:firstLine="284"/>
        <w:rPr>
          <w:rFonts w:ascii="Garamond" w:hAnsi="Garamond"/>
        </w:rPr>
      </w:pPr>
      <w:r w:rsidRPr="00026380">
        <w:rPr>
          <w:rFonts w:ascii="Garamond" w:hAnsi="Garamond"/>
        </w:rPr>
        <w:t xml:space="preserve">Përgjatë gjithë PKLEV ndodhin një sërë aktivitetesh siç përshkruhet në kapitullin </w:t>
      </w:r>
      <w:r w:rsidRPr="00026380">
        <w:rPr>
          <w:rFonts w:ascii="Garamond" w:hAnsi="Garamond"/>
        </w:rPr>
        <w:fldChar w:fldCharType="begin"/>
      </w:r>
      <w:r w:rsidRPr="00026380">
        <w:rPr>
          <w:rFonts w:ascii="Garamond" w:hAnsi="Garamond"/>
        </w:rPr>
        <w:instrText xml:space="preserve"> REF _Ref154064590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1.6.3</w:t>
      </w:r>
      <w:r w:rsidRPr="00026380">
        <w:rPr>
          <w:rFonts w:ascii="Garamond" w:hAnsi="Garamond"/>
        </w:rPr>
        <w:fldChar w:fldCharType="end"/>
      </w:r>
      <w:r w:rsidRPr="00026380">
        <w:rPr>
          <w:rFonts w:ascii="Garamond" w:hAnsi="Garamond"/>
        </w:rPr>
        <w:t>. Këto përfshijnë ndër të tjera nxjerrjen e zhavorrit, peshkimin, depozitimin e mbetjeve, ujitjen. Për shkak të regjimit të ri të mbrojtjes, është e nevojshme që stafi i PKLEV të monitorojë dhe të raportojë vazhdimisht aktivitetet e paligjshme për të minimizuar ndikimet negative në park (Objektivi 14). Nisur nga madhësia e parkut kombëtar duhet të krijohet një sistem efektiv i zbatimit të ligjit (O. 14.1.) dhe kërkohet pajisja adekuate e rojeve mjedisore për të kryer detyrat e tyre (O.14.2.) Krahas monitorimit dhe patrullimit të vazhdueshëm si detyrë kryesore (O 14.4.), është gjithashtu thelbësore të përmirësohet procesi i ndjekjes së shkeljeve të raportuara (O.14.3.) me objektivin përfundimtar reduktimin ose ndalimin plotësisht të shkeljeve.</w:t>
      </w:r>
    </w:p>
    <w:p w14:paraId="028C3F27" w14:textId="77777777" w:rsidR="00D21BC4" w:rsidRPr="00026380" w:rsidRDefault="00D21BC4" w:rsidP="00B8203E">
      <w:pPr>
        <w:ind w:firstLine="284"/>
        <w:rPr>
          <w:rFonts w:ascii="Garamond" w:hAnsi="Garamond"/>
        </w:rPr>
      </w:pPr>
    </w:p>
    <w:tbl>
      <w:tblPr>
        <w:tblW w:w="9063" w:type="dxa"/>
        <w:tblInd w:w="-1" w:type="dxa"/>
        <w:tblCellMar>
          <w:top w:w="15" w:type="dxa"/>
          <w:left w:w="70" w:type="dxa"/>
          <w:right w:w="70" w:type="dxa"/>
        </w:tblCellMar>
        <w:tblLook w:val="04A0" w:firstRow="1" w:lastRow="0" w:firstColumn="1" w:lastColumn="0" w:noHBand="0" w:noVBand="1"/>
      </w:tblPr>
      <w:tblGrid>
        <w:gridCol w:w="772"/>
        <w:gridCol w:w="2140"/>
        <w:gridCol w:w="869"/>
        <w:gridCol w:w="5282"/>
      </w:tblGrid>
      <w:tr w:rsidR="00B8203E" w:rsidRPr="00026380" w14:paraId="3C6D3F2B" w14:textId="77777777" w:rsidTr="00381472">
        <w:trPr>
          <w:trHeight w:val="300"/>
        </w:trPr>
        <w:tc>
          <w:tcPr>
            <w:tcW w:w="494" w:type="dxa"/>
            <w:tcBorders>
              <w:top w:val="single" w:sz="8" w:space="0" w:color="auto"/>
              <w:left w:val="single" w:sz="8" w:space="0" w:color="auto"/>
              <w:bottom w:val="single" w:sz="8" w:space="0" w:color="000000"/>
              <w:right w:val="single" w:sz="4" w:space="0" w:color="auto"/>
            </w:tcBorders>
            <w:shd w:val="clear" w:color="auto" w:fill="ACB9CA" w:themeFill="text2" w:themeFillTint="66"/>
            <w:vAlign w:val="center"/>
          </w:tcPr>
          <w:p w14:paraId="595F62BB" w14:textId="77777777" w:rsidR="00D21BC4" w:rsidRPr="00026380" w:rsidRDefault="00D21BC4" w:rsidP="001D3C53">
            <w:pPr>
              <w:ind w:firstLine="284"/>
              <w:jc w:val="center"/>
              <w:rPr>
                <w:rFonts w:ascii="Garamond" w:hAnsi="Garamond"/>
                <w:b/>
                <w:bCs/>
              </w:rPr>
            </w:pPr>
            <w:r w:rsidRPr="00026380">
              <w:rPr>
                <w:rFonts w:ascii="Garamond" w:hAnsi="Garamond"/>
                <w:b/>
                <w:bCs/>
              </w:rPr>
              <w:t>Nr.</w:t>
            </w:r>
          </w:p>
        </w:tc>
        <w:tc>
          <w:tcPr>
            <w:tcW w:w="2191" w:type="dxa"/>
            <w:tcBorders>
              <w:top w:val="single" w:sz="8" w:space="0" w:color="auto"/>
              <w:left w:val="single" w:sz="4" w:space="0" w:color="auto"/>
              <w:bottom w:val="single" w:sz="8" w:space="0" w:color="000000"/>
              <w:right w:val="single" w:sz="4" w:space="0" w:color="auto"/>
            </w:tcBorders>
            <w:shd w:val="clear" w:color="auto" w:fill="ACB9CA" w:themeFill="text2" w:themeFillTint="66"/>
            <w:vAlign w:val="center"/>
          </w:tcPr>
          <w:p w14:paraId="3B5B762E" w14:textId="77777777" w:rsidR="00D21BC4" w:rsidRPr="00026380" w:rsidRDefault="00D21BC4" w:rsidP="001D3C53">
            <w:pPr>
              <w:ind w:firstLine="284"/>
              <w:rPr>
                <w:rFonts w:ascii="Garamond" w:hAnsi="Garamond"/>
                <w:b/>
                <w:bCs/>
              </w:rPr>
            </w:pPr>
            <w:r w:rsidRPr="00026380">
              <w:rPr>
                <w:rFonts w:ascii="Garamond" w:hAnsi="Garamond"/>
                <w:b/>
                <w:bCs/>
              </w:rPr>
              <w:t>Objektivi strategjik</w:t>
            </w:r>
          </w:p>
        </w:tc>
        <w:tc>
          <w:tcPr>
            <w:tcW w:w="850"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3ED18FD0" w14:textId="77777777" w:rsidR="00D21BC4" w:rsidRPr="00026380" w:rsidRDefault="00D21BC4" w:rsidP="001D3C53">
            <w:pPr>
              <w:ind w:firstLine="284"/>
              <w:jc w:val="center"/>
              <w:rPr>
                <w:rFonts w:ascii="Garamond" w:hAnsi="Garamond"/>
                <w:b/>
                <w:bCs/>
              </w:rPr>
            </w:pPr>
            <w:r w:rsidRPr="00026380">
              <w:rPr>
                <w:rFonts w:ascii="Garamond" w:hAnsi="Garamond"/>
                <w:b/>
                <w:bCs/>
              </w:rPr>
              <w:t>Nr.</w:t>
            </w:r>
          </w:p>
        </w:tc>
        <w:tc>
          <w:tcPr>
            <w:tcW w:w="5528"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0886F4E2" w14:textId="77777777" w:rsidR="00D21BC4" w:rsidRPr="00026380" w:rsidRDefault="00D21BC4" w:rsidP="001D3C53">
            <w:pPr>
              <w:ind w:firstLine="284"/>
              <w:rPr>
                <w:rFonts w:ascii="Garamond" w:hAnsi="Garamond"/>
              </w:rPr>
            </w:pPr>
            <w:r w:rsidRPr="00026380">
              <w:rPr>
                <w:rFonts w:ascii="Garamond" w:hAnsi="Garamond"/>
                <w:b/>
                <w:bCs/>
              </w:rPr>
              <w:t>Objektivi operacional</w:t>
            </w:r>
          </w:p>
        </w:tc>
      </w:tr>
      <w:tr w:rsidR="00B8203E" w:rsidRPr="00026380" w14:paraId="3388B30C" w14:textId="77777777" w:rsidTr="00381472">
        <w:trPr>
          <w:trHeight w:val="458"/>
        </w:trPr>
        <w:tc>
          <w:tcPr>
            <w:tcW w:w="494" w:type="dxa"/>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461D2FE2" w14:textId="77777777" w:rsidR="00D21BC4" w:rsidRPr="00026380" w:rsidRDefault="00D21BC4" w:rsidP="001D3C53">
            <w:pPr>
              <w:ind w:firstLine="284"/>
              <w:jc w:val="center"/>
              <w:rPr>
                <w:rFonts w:ascii="Garamond" w:hAnsi="Garamond"/>
                <w:b/>
                <w:bCs/>
              </w:rPr>
            </w:pPr>
            <w:r w:rsidRPr="00026380">
              <w:rPr>
                <w:rFonts w:ascii="Garamond" w:hAnsi="Garamond"/>
                <w:b/>
                <w:bCs/>
              </w:rPr>
              <w:t>14</w:t>
            </w:r>
          </w:p>
        </w:tc>
        <w:tc>
          <w:tcPr>
            <w:tcW w:w="2191"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68C2D414" w14:textId="77777777" w:rsidR="00D21BC4" w:rsidRPr="00026380" w:rsidRDefault="00D21BC4" w:rsidP="001D3C53">
            <w:pPr>
              <w:ind w:firstLine="284"/>
              <w:jc w:val="left"/>
              <w:rPr>
                <w:rFonts w:ascii="Garamond" w:hAnsi="Garamond"/>
                <w:b/>
                <w:bCs/>
              </w:rPr>
            </w:pPr>
            <w:r w:rsidRPr="00026380">
              <w:rPr>
                <w:rFonts w:ascii="Garamond" w:hAnsi="Garamond"/>
                <w:b/>
                <w:bCs/>
              </w:rPr>
              <w:t>Proceset efektive të zbatimit të ligjit dhe patrullimit, si edhe monitorimi i aktiviteteve sigurojnë ndalimin e aktiviteteve të paligjshme.</w:t>
            </w:r>
          </w:p>
        </w:tc>
        <w:tc>
          <w:tcPr>
            <w:tcW w:w="850" w:type="dxa"/>
            <w:vMerge w:val="restart"/>
            <w:tcBorders>
              <w:top w:val="single" w:sz="8" w:space="0" w:color="auto"/>
              <w:left w:val="single" w:sz="4" w:space="0" w:color="auto"/>
              <w:bottom w:val="single" w:sz="4" w:space="0" w:color="auto"/>
              <w:right w:val="single" w:sz="4" w:space="0" w:color="auto"/>
            </w:tcBorders>
            <w:shd w:val="clear" w:color="000000" w:fill="E7E6E6"/>
            <w:vAlign w:val="center"/>
            <w:hideMark/>
          </w:tcPr>
          <w:p w14:paraId="154F0173" w14:textId="77777777" w:rsidR="00D21BC4" w:rsidRPr="00026380" w:rsidRDefault="00D21BC4" w:rsidP="001D3C53">
            <w:pPr>
              <w:ind w:firstLine="284"/>
              <w:jc w:val="center"/>
              <w:rPr>
                <w:rFonts w:ascii="Garamond" w:hAnsi="Garamond"/>
                <w:b/>
                <w:bCs/>
              </w:rPr>
            </w:pPr>
            <w:r w:rsidRPr="00026380">
              <w:rPr>
                <w:rFonts w:ascii="Garamond" w:hAnsi="Garamond"/>
                <w:b/>
                <w:bCs/>
              </w:rPr>
              <w:t>14.1</w:t>
            </w:r>
          </w:p>
        </w:tc>
        <w:tc>
          <w:tcPr>
            <w:tcW w:w="552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2F747C3" w14:textId="77777777" w:rsidR="00D21BC4" w:rsidRPr="00026380" w:rsidRDefault="00D21BC4" w:rsidP="001D3C53">
            <w:pPr>
              <w:ind w:firstLine="284"/>
              <w:rPr>
                <w:rFonts w:ascii="Garamond" w:hAnsi="Garamond"/>
              </w:rPr>
            </w:pPr>
            <w:r w:rsidRPr="00026380">
              <w:rPr>
                <w:rFonts w:ascii="Garamond" w:hAnsi="Garamond"/>
              </w:rPr>
              <w:t>Krijimi i një sistemi të zbatueshëm dhe efektiv të zbatimit të ligjit dhe patrullimit</w:t>
            </w:r>
          </w:p>
        </w:tc>
      </w:tr>
      <w:tr w:rsidR="00B8203E" w:rsidRPr="00026380" w14:paraId="04D64154" w14:textId="77777777" w:rsidTr="00381472">
        <w:trPr>
          <w:trHeight w:val="458"/>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1E499779"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0844B4B5" w14:textId="77777777" w:rsidR="00D21BC4" w:rsidRPr="00026380" w:rsidRDefault="00D21BC4" w:rsidP="001D3C53">
            <w:pPr>
              <w:ind w:firstLine="284"/>
              <w:rPr>
                <w:rFonts w:ascii="Garamond" w:hAnsi="Garamond"/>
                <w:b/>
                <w:bCs/>
              </w:rPr>
            </w:pPr>
          </w:p>
        </w:tc>
        <w:tc>
          <w:tcPr>
            <w:tcW w:w="850" w:type="dxa"/>
            <w:vMerge/>
            <w:tcBorders>
              <w:top w:val="single" w:sz="8" w:space="0" w:color="auto"/>
              <w:left w:val="single" w:sz="4" w:space="0" w:color="auto"/>
              <w:bottom w:val="single" w:sz="4" w:space="0" w:color="auto"/>
              <w:right w:val="single" w:sz="4" w:space="0" w:color="auto"/>
            </w:tcBorders>
            <w:vAlign w:val="center"/>
            <w:hideMark/>
          </w:tcPr>
          <w:p w14:paraId="4ED53CA0" w14:textId="77777777" w:rsidR="00D21BC4" w:rsidRPr="00026380" w:rsidRDefault="00D21BC4" w:rsidP="001D3C53">
            <w:pPr>
              <w:ind w:firstLine="284"/>
              <w:rPr>
                <w:rFonts w:ascii="Garamond" w:hAnsi="Garamond"/>
                <w:b/>
                <w:bCs/>
              </w:rPr>
            </w:pPr>
          </w:p>
        </w:tc>
        <w:tc>
          <w:tcPr>
            <w:tcW w:w="5528" w:type="dxa"/>
            <w:vMerge/>
            <w:tcBorders>
              <w:top w:val="single" w:sz="8" w:space="0" w:color="auto"/>
              <w:left w:val="single" w:sz="4" w:space="0" w:color="auto"/>
              <w:bottom w:val="single" w:sz="4" w:space="0" w:color="auto"/>
              <w:right w:val="single" w:sz="4" w:space="0" w:color="auto"/>
            </w:tcBorders>
            <w:vAlign w:val="center"/>
            <w:hideMark/>
          </w:tcPr>
          <w:p w14:paraId="65839ACB" w14:textId="77777777" w:rsidR="00D21BC4" w:rsidRPr="00026380" w:rsidRDefault="00D21BC4" w:rsidP="001D3C53">
            <w:pPr>
              <w:ind w:firstLine="284"/>
              <w:rPr>
                <w:rFonts w:ascii="Garamond" w:hAnsi="Garamond"/>
              </w:rPr>
            </w:pPr>
          </w:p>
        </w:tc>
      </w:tr>
      <w:tr w:rsidR="00B8203E" w:rsidRPr="00026380" w14:paraId="4A618CB5" w14:textId="77777777" w:rsidTr="00381472">
        <w:trPr>
          <w:trHeight w:val="458"/>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2A94F65A"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2FBBB56F" w14:textId="77777777" w:rsidR="00D21BC4" w:rsidRPr="00026380" w:rsidRDefault="00D21BC4" w:rsidP="001D3C53">
            <w:pPr>
              <w:ind w:firstLine="284"/>
              <w:rPr>
                <w:rFonts w:ascii="Garamond" w:hAnsi="Garamond"/>
                <w:b/>
                <w:bCs/>
              </w:rPr>
            </w:pPr>
          </w:p>
        </w:tc>
        <w:tc>
          <w:tcPr>
            <w:tcW w:w="850" w:type="dxa"/>
            <w:vMerge w:val="restart"/>
            <w:tcBorders>
              <w:top w:val="nil"/>
              <w:left w:val="single" w:sz="4" w:space="0" w:color="auto"/>
              <w:bottom w:val="single" w:sz="4" w:space="0" w:color="auto"/>
              <w:right w:val="single" w:sz="4" w:space="0" w:color="auto"/>
            </w:tcBorders>
            <w:shd w:val="clear" w:color="000000" w:fill="E7E6E6"/>
            <w:vAlign w:val="center"/>
            <w:hideMark/>
          </w:tcPr>
          <w:p w14:paraId="4F2C3BE4" w14:textId="77777777" w:rsidR="00D21BC4" w:rsidRPr="00026380" w:rsidRDefault="00D21BC4" w:rsidP="001D3C53">
            <w:pPr>
              <w:ind w:firstLine="284"/>
              <w:jc w:val="center"/>
              <w:rPr>
                <w:rFonts w:ascii="Garamond" w:hAnsi="Garamond"/>
                <w:b/>
                <w:bCs/>
              </w:rPr>
            </w:pPr>
            <w:r w:rsidRPr="00026380">
              <w:rPr>
                <w:rFonts w:ascii="Garamond" w:hAnsi="Garamond"/>
                <w:b/>
                <w:bCs/>
              </w:rPr>
              <w:t>14.2</w:t>
            </w:r>
          </w:p>
        </w:tc>
        <w:tc>
          <w:tcPr>
            <w:tcW w:w="5528" w:type="dxa"/>
            <w:vMerge w:val="restart"/>
            <w:tcBorders>
              <w:top w:val="nil"/>
              <w:left w:val="single" w:sz="4" w:space="0" w:color="auto"/>
              <w:bottom w:val="single" w:sz="4" w:space="0" w:color="auto"/>
              <w:right w:val="single" w:sz="4" w:space="0" w:color="auto"/>
            </w:tcBorders>
            <w:shd w:val="clear" w:color="auto" w:fill="auto"/>
            <w:vAlign w:val="center"/>
            <w:hideMark/>
          </w:tcPr>
          <w:p w14:paraId="6F026820" w14:textId="77777777" w:rsidR="00D21BC4" w:rsidRPr="00026380" w:rsidRDefault="00D21BC4" w:rsidP="001D3C53">
            <w:pPr>
              <w:ind w:firstLine="284"/>
              <w:rPr>
                <w:rFonts w:ascii="Garamond" w:hAnsi="Garamond"/>
              </w:rPr>
            </w:pPr>
            <w:r w:rsidRPr="00026380">
              <w:rPr>
                <w:rFonts w:ascii="Garamond" w:hAnsi="Garamond"/>
              </w:rPr>
              <w:t>Sigurimi i pajisjeve të duhura që AdZM/ rojet mjedisore të kryejnë detyrat e tyre</w:t>
            </w:r>
          </w:p>
        </w:tc>
      </w:tr>
      <w:tr w:rsidR="00B8203E" w:rsidRPr="00026380" w14:paraId="5266AC28" w14:textId="77777777" w:rsidTr="00381472">
        <w:trPr>
          <w:trHeight w:val="458"/>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1B5FE9FA"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499FD6B7" w14:textId="77777777" w:rsidR="00D21BC4" w:rsidRPr="00026380" w:rsidRDefault="00D21BC4" w:rsidP="001D3C53">
            <w:pPr>
              <w:ind w:firstLine="284"/>
              <w:rPr>
                <w:rFonts w:ascii="Garamond" w:hAnsi="Garamond"/>
                <w:b/>
                <w:bCs/>
              </w:rPr>
            </w:pPr>
          </w:p>
        </w:tc>
        <w:tc>
          <w:tcPr>
            <w:tcW w:w="850" w:type="dxa"/>
            <w:vMerge/>
            <w:tcBorders>
              <w:top w:val="nil"/>
              <w:left w:val="single" w:sz="4" w:space="0" w:color="auto"/>
              <w:bottom w:val="single" w:sz="4" w:space="0" w:color="auto"/>
              <w:right w:val="single" w:sz="4" w:space="0" w:color="auto"/>
            </w:tcBorders>
            <w:vAlign w:val="center"/>
            <w:hideMark/>
          </w:tcPr>
          <w:p w14:paraId="13FCFB7B" w14:textId="77777777" w:rsidR="00D21BC4" w:rsidRPr="00026380" w:rsidRDefault="00D21BC4" w:rsidP="001D3C53">
            <w:pPr>
              <w:ind w:firstLine="284"/>
              <w:rPr>
                <w:rFonts w:ascii="Garamond" w:hAnsi="Garamond"/>
                <w:b/>
                <w:bCs/>
              </w:rPr>
            </w:pPr>
          </w:p>
        </w:tc>
        <w:tc>
          <w:tcPr>
            <w:tcW w:w="5528" w:type="dxa"/>
            <w:vMerge/>
            <w:tcBorders>
              <w:top w:val="nil"/>
              <w:left w:val="single" w:sz="4" w:space="0" w:color="auto"/>
              <w:bottom w:val="single" w:sz="4" w:space="0" w:color="auto"/>
              <w:right w:val="single" w:sz="4" w:space="0" w:color="auto"/>
            </w:tcBorders>
            <w:vAlign w:val="center"/>
            <w:hideMark/>
          </w:tcPr>
          <w:p w14:paraId="6B485EB8" w14:textId="77777777" w:rsidR="00D21BC4" w:rsidRPr="00026380" w:rsidRDefault="00D21BC4" w:rsidP="001D3C53">
            <w:pPr>
              <w:ind w:firstLine="284"/>
              <w:rPr>
                <w:rFonts w:ascii="Garamond" w:hAnsi="Garamond"/>
              </w:rPr>
            </w:pPr>
          </w:p>
        </w:tc>
      </w:tr>
      <w:tr w:rsidR="00B8203E" w:rsidRPr="00026380" w14:paraId="4A6DF893" w14:textId="77777777" w:rsidTr="00381472">
        <w:trPr>
          <w:trHeight w:val="458"/>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47E7695A"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13C16DFA" w14:textId="77777777" w:rsidR="00D21BC4" w:rsidRPr="00026380" w:rsidRDefault="00D21BC4" w:rsidP="001D3C53">
            <w:pPr>
              <w:ind w:firstLine="284"/>
              <w:rPr>
                <w:rFonts w:ascii="Garamond" w:hAnsi="Garamond"/>
                <w:b/>
                <w:bCs/>
              </w:rPr>
            </w:pPr>
          </w:p>
        </w:tc>
        <w:tc>
          <w:tcPr>
            <w:tcW w:w="850" w:type="dxa"/>
            <w:vMerge w:val="restart"/>
            <w:tcBorders>
              <w:top w:val="nil"/>
              <w:left w:val="single" w:sz="4" w:space="0" w:color="auto"/>
              <w:bottom w:val="single" w:sz="4" w:space="0" w:color="auto"/>
              <w:right w:val="single" w:sz="4" w:space="0" w:color="auto"/>
            </w:tcBorders>
            <w:shd w:val="clear" w:color="000000" w:fill="E7E6E6"/>
            <w:vAlign w:val="center"/>
            <w:hideMark/>
          </w:tcPr>
          <w:p w14:paraId="7EA4BFD9" w14:textId="77777777" w:rsidR="00D21BC4" w:rsidRPr="00026380" w:rsidRDefault="00D21BC4" w:rsidP="001D3C53">
            <w:pPr>
              <w:ind w:firstLine="284"/>
              <w:jc w:val="center"/>
              <w:rPr>
                <w:rFonts w:ascii="Garamond" w:hAnsi="Garamond"/>
                <w:b/>
                <w:bCs/>
              </w:rPr>
            </w:pPr>
            <w:r w:rsidRPr="00026380">
              <w:rPr>
                <w:rFonts w:ascii="Garamond" w:hAnsi="Garamond"/>
                <w:b/>
                <w:bCs/>
              </w:rPr>
              <w:t>14.3.</w:t>
            </w:r>
          </w:p>
        </w:tc>
        <w:tc>
          <w:tcPr>
            <w:tcW w:w="5528" w:type="dxa"/>
            <w:vMerge w:val="restart"/>
            <w:tcBorders>
              <w:top w:val="nil"/>
              <w:left w:val="single" w:sz="4" w:space="0" w:color="auto"/>
              <w:bottom w:val="single" w:sz="4" w:space="0" w:color="auto"/>
              <w:right w:val="single" w:sz="4" w:space="0" w:color="auto"/>
            </w:tcBorders>
            <w:shd w:val="clear" w:color="auto" w:fill="auto"/>
            <w:vAlign w:val="center"/>
            <w:hideMark/>
          </w:tcPr>
          <w:p w14:paraId="1160D23C" w14:textId="77777777" w:rsidR="00D21BC4" w:rsidRPr="00026380" w:rsidRDefault="00D21BC4" w:rsidP="001D3C53">
            <w:pPr>
              <w:ind w:firstLine="284"/>
              <w:rPr>
                <w:rFonts w:ascii="Garamond" w:hAnsi="Garamond"/>
              </w:rPr>
            </w:pPr>
            <w:r w:rsidRPr="00026380">
              <w:rPr>
                <w:rFonts w:ascii="Garamond" w:hAnsi="Garamond"/>
              </w:rPr>
              <w:t>Përmirësimi i procesit të zbatimit të ligjit në rastet e shkeljeve të raportuara</w:t>
            </w:r>
          </w:p>
        </w:tc>
      </w:tr>
      <w:tr w:rsidR="00B8203E" w:rsidRPr="00026380" w14:paraId="592DFE11" w14:textId="77777777" w:rsidTr="00381472">
        <w:trPr>
          <w:trHeight w:val="458"/>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77E602C1"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4E04A0C5" w14:textId="77777777" w:rsidR="00D21BC4" w:rsidRPr="00026380" w:rsidRDefault="00D21BC4" w:rsidP="001D3C53">
            <w:pPr>
              <w:ind w:firstLine="284"/>
              <w:rPr>
                <w:rFonts w:ascii="Garamond" w:hAnsi="Garamond"/>
                <w:b/>
                <w:bCs/>
              </w:rPr>
            </w:pPr>
          </w:p>
        </w:tc>
        <w:tc>
          <w:tcPr>
            <w:tcW w:w="850" w:type="dxa"/>
            <w:vMerge/>
            <w:tcBorders>
              <w:top w:val="nil"/>
              <w:left w:val="single" w:sz="4" w:space="0" w:color="auto"/>
              <w:bottom w:val="single" w:sz="4" w:space="0" w:color="auto"/>
              <w:right w:val="single" w:sz="4" w:space="0" w:color="auto"/>
            </w:tcBorders>
            <w:vAlign w:val="center"/>
            <w:hideMark/>
          </w:tcPr>
          <w:p w14:paraId="22988CBF" w14:textId="77777777" w:rsidR="00D21BC4" w:rsidRPr="00026380" w:rsidRDefault="00D21BC4" w:rsidP="001D3C53">
            <w:pPr>
              <w:ind w:firstLine="284"/>
              <w:rPr>
                <w:rFonts w:ascii="Garamond" w:hAnsi="Garamond"/>
                <w:b/>
                <w:bCs/>
              </w:rPr>
            </w:pPr>
          </w:p>
        </w:tc>
        <w:tc>
          <w:tcPr>
            <w:tcW w:w="5528" w:type="dxa"/>
            <w:vMerge/>
            <w:tcBorders>
              <w:top w:val="nil"/>
              <w:left w:val="single" w:sz="4" w:space="0" w:color="auto"/>
              <w:bottom w:val="single" w:sz="4" w:space="0" w:color="auto"/>
              <w:right w:val="single" w:sz="4" w:space="0" w:color="auto"/>
            </w:tcBorders>
            <w:vAlign w:val="center"/>
            <w:hideMark/>
          </w:tcPr>
          <w:p w14:paraId="515C336F" w14:textId="77777777" w:rsidR="00D21BC4" w:rsidRPr="00026380" w:rsidRDefault="00D21BC4" w:rsidP="001D3C53">
            <w:pPr>
              <w:ind w:firstLine="284"/>
              <w:rPr>
                <w:rFonts w:ascii="Garamond" w:hAnsi="Garamond"/>
              </w:rPr>
            </w:pPr>
          </w:p>
        </w:tc>
      </w:tr>
      <w:tr w:rsidR="00B8203E" w:rsidRPr="00026380" w14:paraId="4CA9F540" w14:textId="77777777" w:rsidTr="00381472">
        <w:trPr>
          <w:trHeight w:val="623"/>
        </w:trPr>
        <w:tc>
          <w:tcPr>
            <w:tcW w:w="494" w:type="dxa"/>
            <w:vMerge/>
            <w:tcBorders>
              <w:top w:val="single" w:sz="8" w:space="0" w:color="auto"/>
              <w:left w:val="single" w:sz="8" w:space="0" w:color="auto"/>
              <w:bottom w:val="single" w:sz="8" w:space="0" w:color="000000"/>
              <w:right w:val="single" w:sz="4" w:space="0" w:color="auto"/>
            </w:tcBorders>
            <w:vAlign w:val="center"/>
            <w:hideMark/>
          </w:tcPr>
          <w:p w14:paraId="5478BCB9" w14:textId="77777777" w:rsidR="00D21BC4" w:rsidRPr="00026380" w:rsidRDefault="00D21BC4" w:rsidP="001D3C53">
            <w:pPr>
              <w:ind w:firstLine="284"/>
              <w:rPr>
                <w:rFonts w:ascii="Garamond" w:hAnsi="Garamond"/>
                <w:b/>
                <w:bCs/>
              </w:rPr>
            </w:pPr>
          </w:p>
        </w:tc>
        <w:tc>
          <w:tcPr>
            <w:tcW w:w="2191" w:type="dxa"/>
            <w:vMerge/>
            <w:tcBorders>
              <w:top w:val="single" w:sz="8" w:space="0" w:color="auto"/>
              <w:left w:val="single" w:sz="4" w:space="0" w:color="auto"/>
              <w:bottom w:val="single" w:sz="8" w:space="0" w:color="000000"/>
              <w:right w:val="single" w:sz="4" w:space="0" w:color="auto"/>
            </w:tcBorders>
            <w:vAlign w:val="center"/>
            <w:hideMark/>
          </w:tcPr>
          <w:p w14:paraId="36ECEA49" w14:textId="77777777" w:rsidR="00D21BC4" w:rsidRPr="00026380" w:rsidRDefault="00D21BC4" w:rsidP="001D3C53">
            <w:pPr>
              <w:ind w:firstLine="284"/>
              <w:rPr>
                <w:rFonts w:ascii="Garamond" w:hAnsi="Garamond"/>
                <w:b/>
                <w:bCs/>
              </w:rPr>
            </w:pPr>
          </w:p>
        </w:tc>
        <w:tc>
          <w:tcPr>
            <w:tcW w:w="850" w:type="dxa"/>
            <w:tcBorders>
              <w:top w:val="nil"/>
              <w:left w:val="single" w:sz="4" w:space="0" w:color="auto"/>
              <w:bottom w:val="single" w:sz="8" w:space="0" w:color="000000"/>
              <w:right w:val="single" w:sz="4" w:space="0" w:color="auto"/>
            </w:tcBorders>
            <w:shd w:val="clear" w:color="000000" w:fill="F2F2F2"/>
            <w:vAlign w:val="center"/>
            <w:hideMark/>
          </w:tcPr>
          <w:p w14:paraId="39E4CDA2" w14:textId="77777777" w:rsidR="00D21BC4" w:rsidRPr="00026380" w:rsidRDefault="00D21BC4" w:rsidP="001D3C53">
            <w:pPr>
              <w:ind w:firstLine="284"/>
              <w:jc w:val="center"/>
              <w:rPr>
                <w:rFonts w:ascii="Garamond" w:hAnsi="Garamond"/>
                <w:b/>
                <w:bCs/>
              </w:rPr>
            </w:pPr>
            <w:r w:rsidRPr="00026380">
              <w:rPr>
                <w:rFonts w:ascii="Garamond" w:hAnsi="Garamond"/>
                <w:b/>
                <w:bCs/>
              </w:rPr>
              <w:t>14.4.</w:t>
            </w:r>
          </w:p>
        </w:tc>
        <w:tc>
          <w:tcPr>
            <w:tcW w:w="5528" w:type="dxa"/>
            <w:tcBorders>
              <w:top w:val="nil"/>
              <w:left w:val="single" w:sz="4" w:space="0" w:color="auto"/>
              <w:bottom w:val="single" w:sz="8" w:space="0" w:color="000000"/>
              <w:right w:val="single" w:sz="4" w:space="0" w:color="auto"/>
            </w:tcBorders>
            <w:shd w:val="clear" w:color="auto" w:fill="auto"/>
            <w:vAlign w:val="center"/>
            <w:hideMark/>
          </w:tcPr>
          <w:p w14:paraId="19B194E6" w14:textId="77777777" w:rsidR="00D21BC4" w:rsidRPr="00026380" w:rsidRDefault="00D21BC4" w:rsidP="001D3C53">
            <w:pPr>
              <w:keepNext/>
              <w:ind w:firstLine="284"/>
              <w:rPr>
                <w:rFonts w:ascii="Garamond" w:hAnsi="Garamond"/>
              </w:rPr>
            </w:pPr>
            <w:r w:rsidRPr="00026380">
              <w:rPr>
                <w:rFonts w:ascii="Garamond" w:hAnsi="Garamond"/>
              </w:rPr>
              <w:t>Sigurimi i monitorimit të vazhdueshëm të kërcënimeve, presioneve dhe aktiviteteve të paligjshme</w:t>
            </w:r>
          </w:p>
        </w:tc>
      </w:tr>
    </w:tbl>
    <w:p w14:paraId="2F326CD8"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14</w:t>
      </w:r>
      <w:r w:rsidRPr="00026380">
        <w:rPr>
          <w:rFonts w:ascii="Garamond" w:hAnsi="Garamond"/>
          <w:color w:val="auto"/>
          <w:sz w:val="24"/>
          <w:szCs w:val="24"/>
        </w:rPr>
        <w:fldChar w:fldCharType="end"/>
      </w:r>
      <w:r w:rsidRPr="00026380">
        <w:rPr>
          <w:rFonts w:ascii="Garamond" w:hAnsi="Garamond"/>
          <w:color w:val="auto"/>
          <w:sz w:val="24"/>
          <w:szCs w:val="24"/>
        </w:rPr>
        <w:t>: Fusha tematike 4 (Zbatimi i ligjit dhe patrullimi): Objektivat strategjike dhe operacionale</w:t>
      </w:r>
    </w:p>
    <w:p w14:paraId="3C867715" w14:textId="77777777" w:rsidR="001D3C53" w:rsidRPr="00026380" w:rsidRDefault="001D3C53" w:rsidP="001D3C53"/>
    <w:p w14:paraId="0D932797"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Fusha tematike 5: Turizmi &amp; Marrëdhëniet me Publikun</w:t>
      </w:r>
    </w:p>
    <w:p w14:paraId="61627FDB" w14:textId="77777777" w:rsidR="00D21BC4" w:rsidRPr="00026380" w:rsidRDefault="00D21BC4" w:rsidP="00B8203E">
      <w:pPr>
        <w:ind w:firstLine="284"/>
        <w:rPr>
          <w:rFonts w:ascii="Garamond" w:hAnsi="Garamond"/>
        </w:rPr>
      </w:pPr>
      <w:r w:rsidRPr="00026380">
        <w:rPr>
          <w:rFonts w:ascii="Garamond" w:hAnsi="Garamond"/>
        </w:rPr>
        <w:t xml:space="preserve">PKLEV përfaqëson një atraksion kryesor për zhvillimin e turizmit të qëndrueshëm përveç atraksioneve kulturore tashmë ekzistuese. Nëpërmjet shtimit të ofertave specifike në portofolin turistik dhe nëpërmjet mbështetjes së komuniteteve lokale për zhvillimin e turizmit të qëndrueshëm, komunitetet lokale do të kenë mundësinë të përfitojnë drejtpërdrejt nga PKLEV. Kjo do të jetë gjithashtu thelbësore për pranimin e përgjithshëm të PKLEV nga popullata vendase. </w:t>
      </w:r>
    </w:p>
    <w:p w14:paraId="1ACFD0A6" w14:textId="77777777" w:rsidR="00D21BC4" w:rsidRPr="00026380" w:rsidRDefault="00D21BC4" w:rsidP="00B8203E">
      <w:pPr>
        <w:ind w:firstLine="284"/>
        <w:rPr>
          <w:rFonts w:ascii="Garamond" w:hAnsi="Garamond"/>
        </w:rPr>
      </w:pPr>
      <w:r w:rsidRPr="00026380">
        <w:rPr>
          <w:rFonts w:ascii="Garamond" w:hAnsi="Garamond"/>
        </w:rPr>
        <w:t>Ndërsa PKLEV ka vetëm një rol shumë të kufizuar në zhvillimin aktiv të turizmit, mbetet ende një objektiv kyç marrja pjesë në formësimin e zhvillimit turistik nëpërmjet koordinimit me sektorin e turizmit (Objektivi 15), duke promovuar praktikën e turizmit të qëndrueshëm (Objektivi 16) dhe duke komunikuar gjerësisht dhe duke promovuar vlera të PKLEV (Objektivi 17).</w:t>
      </w:r>
    </w:p>
    <w:p w14:paraId="31842CD9" w14:textId="77777777" w:rsidR="00D21BC4" w:rsidRPr="00026380" w:rsidRDefault="00D21BC4" w:rsidP="00B8203E">
      <w:pPr>
        <w:ind w:firstLine="284"/>
        <w:rPr>
          <w:rFonts w:ascii="Garamond" w:hAnsi="Garamond"/>
        </w:rPr>
      </w:pPr>
      <w:r w:rsidRPr="00026380">
        <w:rPr>
          <w:rFonts w:ascii="Garamond" w:hAnsi="Garamond"/>
        </w:rPr>
        <w:t xml:space="preserve">Zhvillimi i një portofoli të gjerë të aktiviteteve turistike (Objektivi 15) duhet të mbështetet duke ofruar mbështetje për komunitetet lokale (O 15.1.), duke ofruar trajnime për punonjësit e parkut (O 15.2.), duke zhvilluar oferta specifike, në pronësi të PK ( 15.3.), me anë të  shkëmbimit të vazhdueshëm me operatorët turistikë (O 15.4) dhe një fushate specifike markimi dhe marketingu (O 15.5). Do të jetë e rëndësishme për PKLEV që të angazhohet në mënyrë aktive në formësimin e zhvillimit të turizmit për të siguruar integrimin e objektivave dhe vlerave të PKLEV. </w:t>
      </w:r>
    </w:p>
    <w:p w14:paraId="36B951AE" w14:textId="77777777" w:rsidR="00D21BC4" w:rsidRPr="00026380" w:rsidRDefault="00D21BC4" w:rsidP="00B8203E">
      <w:pPr>
        <w:ind w:firstLine="284"/>
        <w:rPr>
          <w:rFonts w:ascii="Garamond" w:hAnsi="Garamond"/>
        </w:rPr>
      </w:pPr>
      <w:r w:rsidRPr="00026380">
        <w:rPr>
          <w:rFonts w:ascii="Garamond" w:hAnsi="Garamond"/>
        </w:rPr>
        <w:t>Rrjedhimisht, turizmi në Luginën e Vjosës duhet t'i përmbahet gjerësisht praktikës së turizmit të qëndrueshëm (Objektivi 16). Kjo duhet të mbështetet duke ushqyer një mirëkuptim dhe ndërgjegjësim më të thellë midis aktorëve të turizmit nëpërmjet trajnimeve të synuara (O 16.1. si dhe mbështetjes së zhvillimit të praktikave të turizmit të qëndrueshëm (O 16.2.). Duke përfaqësuar një atraksion të madh turistik lokal, duhet të zhvillohet një model për të lejuar edhe për përfitime financiare për konservim (O 16.3.).</w:t>
      </w:r>
    </w:p>
    <w:p w14:paraId="7E7F59AC" w14:textId="77777777" w:rsidR="00D21BC4" w:rsidRPr="00026380" w:rsidRDefault="00D21BC4" w:rsidP="00B8203E">
      <w:pPr>
        <w:ind w:firstLine="284"/>
        <w:rPr>
          <w:rFonts w:ascii="Garamond" w:hAnsi="Garamond"/>
        </w:rPr>
      </w:pPr>
      <w:r w:rsidRPr="00026380">
        <w:rPr>
          <w:rFonts w:ascii="Garamond" w:hAnsi="Garamond"/>
        </w:rPr>
        <w:t>Një objektiv i përhershëm, jo vetëm i operatorëve turistikë, por edhe i publikut, është të sigurohet pranimi dhe mbështetja e PKLEV gjerësisht (Objektivi 17). Krahas përfitimeve konkrete (p.sh. nga rritja e të ardhurave nga turizmi), kjo kërkon gjithashtu komunikim të vazhdueshëm të vlerave të PKLEV (O 17.1.) si dhe promovimin dhe komunikimin e shembujve të praktikave të mira për t'i bërë përfitimet të prekshme për një publik më të gjerë (O 17.2.)</w:t>
      </w:r>
    </w:p>
    <w:p w14:paraId="76A0170A" w14:textId="77777777" w:rsidR="00D21BC4" w:rsidRPr="00026380" w:rsidRDefault="00D21BC4" w:rsidP="00B8203E">
      <w:pPr>
        <w:ind w:firstLine="284"/>
        <w:rPr>
          <w:rFonts w:ascii="Garamond" w:hAnsi="Garamond"/>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3260"/>
        <w:gridCol w:w="850"/>
        <w:gridCol w:w="4536"/>
      </w:tblGrid>
      <w:tr w:rsidR="00B8203E" w:rsidRPr="00026380" w14:paraId="34FA3435" w14:textId="77777777" w:rsidTr="00381472">
        <w:trPr>
          <w:trHeight w:val="435"/>
        </w:trPr>
        <w:tc>
          <w:tcPr>
            <w:tcW w:w="421" w:type="dxa"/>
            <w:shd w:val="clear" w:color="000000" w:fill="F2F2F2"/>
            <w:vAlign w:val="center"/>
            <w:hideMark/>
          </w:tcPr>
          <w:p w14:paraId="76A0C8B3" w14:textId="77777777" w:rsidR="00D21BC4" w:rsidRPr="00026380" w:rsidRDefault="00D21BC4" w:rsidP="001D3C53">
            <w:pPr>
              <w:jc w:val="center"/>
              <w:rPr>
                <w:rFonts w:ascii="Garamond" w:hAnsi="Garamond"/>
                <w:b/>
                <w:bCs/>
              </w:rPr>
            </w:pPr>
            <w:r w:rsidRPr="00026380">
              <w:rPr>
                <w:rFonts w:ascii="Garamond" w:hAnsi="Garamond"/>
                <w:b/>
                <w:bCs/>
              </w:rPr>
              <w:t> </w:t>
            </w:r>
          </w:p>
        </w:tc>
        <w:tc>
          <w:tcPr>
            <w:tcW w:w="3260" w:type="dxa"/>
            <w:shd w:val="clear" w:color="000000" w:fill="FFF2CC"/>
            <w:vAlign w:val="center"/>
            <w:hideMark/>
          </w:tcPr>
          <w:p w14:paraId="114074CA" w14:textId="77777777" w:rsidR="00D21BC4" w:rsidRPr="00026380" w:rsidRDefault="00D21BC4" w:rsidP="001D3C53">
            <w:pPr>
              <w:jc w:val="center"/>
              <w:rPr>
                <w:rFonts w:ascii="Garamond" w:hAnsi="Garamond"/>
                <w:b/>
                <w:bCs/>
              </w:rPr>
            </w:pPr>
            <w:r w:rsidRPr="00026380">
              <w:rPr>
                <w:rFonts w:ascii="Garamond" w:hAnsi="Garamond"/>
                <w:b/>
                <w:bCs/>
              </w:rPr>
              <w:t>Objektivi strategjik</w:t>
            </w:r>
          </w:p>
        </w:tc>
        <w:tc>
          <w:tcPr>
            <w:tcW w:w="850" w:type="dxa"/>
            <w:shd w:val="clear" w:color="000000" w:fill="FFF2CC"/>
            <w:vAlign w:val="center"/>
            <w:hideMark/>
          </w:tcPr>
          <w:p w14:paraId="70CD234D" w14:textId="77777777" w:rsidR="00D21BC4" w:rsidRPr="00026380" w:rsidRDefault="00D21BC4" w:rsidP="001D3C53">
            <w:pPr>
              <w:jc w:val="center"/>
              <w:rPr>
                <w:rFonts w:ascii="Garamond" w:hAnsi="Garamond"/>
                <w:b/>
                <w:bCs/>
              </w:rPr>
            </w:pPr>
            <w:r w:rsidRPr="00026380">
              <w:rPr>
                <w:rFonts w:ascii="Garamond" w:hAnsi="Garamond"/>
                <w:b/>
                <w:bCs/>
              </w:rPr>
              <w:t> </w:t>
            </w:r>
          </w:p>
        </w:tc>
        <w:tc>
          <w:tcPr>
            <w:tcW w:w="4536" w:type="dxa"/>
            <w:shd w:val="clear" w:color="000000" w:fill="FFF2CC"/>
            <w:vAlign w:val="center"/>
            <w:hideMark/>
          </w:tcPr>
          <w:p w14:paraId="08D02A7A" w14:textId="77777777" w:rsidR="00D21BC4" w:rsidRPr="00026380" w:rsidRDefault="00D21BC4" w:rsidP="001D3C53">
            <w:pPr>
              <w:jc w:val="center"/>
              <w:rPr>
                <w:rFonts w:ascii="Garamond" w:hAnsi="Garamond"/>
                <w:b/>
                <w:bCs/>
              </w:rPr>
            </w:pPr>
            <w:r w:rsidRPr="00026380">
              <w:rPr>
                <w:rFonts w:ascii="Garamond" w:hAnsi="Garamond"/>
                <w:b/>
                <w:bCs/>
              </w:rPr>
              <w:t>Objektivi operacional</w:t>
            </w:r>
          </w:p>
        </w:tc>
      </w:tr>
      <w:tr w:rsidR="00B8203E" w:rsidRPr="00026380" w14:paraId="3853B6B5" w14:textId="77777777" w:rsidTr="00381472">
        <w:trPr>
          <w:trHeight w:val="435"/>
        </w:trPr>
        <w:tc>
          <w:tcPr>
            <w:tcW w:w="421" w:type="dxa"/>
            <w:shd w:val="clear" w:color="000000" w:fill="F4B084"/>
            <w:vAlign w:val="center"/>
            <w:hideMark/>
          </w:tcPr>
          <w:p w14:paraId="7DB19D55" w14:textId="77777777" w:rsidR="00D21BC4" w:rsidRPr="00026380" w:rsidRDefault="00D21BC4" w:rsidP="001D3C53">
            <w:pPr>
              <w:jc w:val="center"/>
              <w:rPr>
                <w:rFonts w:ascii="Garamond" w:hAnsi="Garamond"/>
                <w:b/>
                <w:bCs/>
              </w:rPr>
            </w:pPr>
            <w:r w:rsidRPr="00026380">
              <w:rPr>
                <w:rFonts w:ascii="Garamond" w:hAnsi="Garamond"/>
                <w:b/>
                <w:bCs/>
              </w:rPr>
              <w:t> </w:t>
            </w:r>
          </w:p>
        </w:tc>
        <w:tc>
          <w:tcPr>
            <w:tcW w:w="8646" w:type="dxa"/>
            <w:gridSpan w:val="3"/>
            <w:shd w:val="clear" w:color="000000" w:fill="F4B084"/>
            <w:vAlign w:val="center"/>
            <w:hideMark/>
          </w:tcPr>
          <w:p w14:paraId="21EDBC0B" w14:textId="77777777" w:rsidR="00D21BC4" w:rsidRPr="00026380" w:rsidRDefault="00D21BC4" w:rsidP="001D3C53">
            <w:pPr>
              <w:rPr>
                <w:rFonts w:ascii="Garamond" w:hAnsi="Garamond"/>
                <w:b/>
                <w:bCs/>
              </w:rPr>
            </w:pPr>
            <w:r w:rsidRPr="00026380">
              <w:rPr>
                <w:rFonts w:ascii="Garamond" w:hAnsi="Garamond"/>
                <w:b/>
                <w:bCs/>
              </w:rPr>
              <w:t>Koordinimi dhe ndërveprimi me sektorin e turizmit</w:t>
            </w:r>
          </w:p>
        </w:tc>
      </w:tr>
      <w:tr w:rsidR="00B8203E" w:rsidRPr="00026380" w14:paraId="1BB58866" w14:textId="77777777" w:rsidTr="00381472">
        <w:trPr>
          <w:trHeight w:val="300"/>
        </w:trPr>
        <w:tc>
          <w:tcPr>
            <w:tcW w:w="421" w:type="dxa"/>
            <w:vMerge w:val="restart"/>
            <w:shd w:val="clear" w:color="000000" w:fill="F2F2F2"/>
            <w:vAlign w:val="center"/>
            <w:hideMark/>
          </w:tcPr>
          <w:p w14:paraId="7E9506E1" w14:textId="77777777" w:rsidR="00D21BC4" w:rsidRPr="00026380" w:rsidRDefault="00D21BC4" w:rsidP="001D3C53">
            <w:pPr>
              <w:jc w:val="center"/>
              <w:rPr>
                <w:rFonts w:ascii="Garamond" w:hAnsi="Garamond"/>
                <w:b/>
                <w:bCs/>
              </w:rPr>
            </w:pPr>
            <w:r w:rsidRPr="00026380">
              <w:rPr>
                <w:rFonts w:ascii="Garamond" w:hAnsi="Garamond"/>
                <w:b/>
                <w:bCs/>
              </w:rPr>
              <w:t>15</w:t>
            </w:r>
          </w:p>
        </w:tc>
        <w:tc>
          <w:tcPr>
            <w:tcW w:w="3260" w:type="dxa"/>
            <w:vMerge w:val="restart"/>
            <w:shd w:val="clear" w:color="000000" w:fill="E2EFDA"/>
            <w:vAlign w:val="center"/>
            <w:hideMark/>
          </w:tcPr>
          <w:p w14:paraId="3635F0BB" w14:textId="77777777" w:rsidR="00D21BC4" w:rsidRPr="00026380" w:rsidRDefault="00D21BC4" w:rsidP="001D3C53">
            <w:pPr>
              <w:jc w:val="left"/>
              <w:rPr>
                <w:rFonts w:ascii="Garamond" w:hAnsi="Garamond"/>
                <w:b/>
                <w:bCs/>
              </w:rPr>
            </w:pPr>
            <w:r w:rsidRPr="00026380">
              <w:rPr>
                <w:rFonts w:ascii="Garamond" w:hAnsi="Garamond"/>
                <w:b/>
                <w:bCs/>
              </w:rPr>
              <w:t xml:space="preserve">Ofrimi i një portofoli të gjerë të aktiviteteve të ndryshme turistike dhe rrjetit të ofruesve të shërbimeve që përfaqëson një ofertë turistike të qëndrueshme dhe </w:t>
            </w:r>
            <w:r w:rsidRPr="00026380">
              <w:rPr>
                <w:rFonts w:ascii="Garamond" w:hAnsi="Garamond"/>
                <w:b/>
                <w:bCs/>
              </w:rPr>
              <w:lastRenderedPageBreak/>
              <w:t>ekologjikisht të qëndrueshme për të përjetuar PKLEV</w:t>
            </w:r>
          </w:p>
        </w:tc>
        <w:tc>
          <w:tcPr>
            <w:tcW w:w="850" w:type="dxa"/>
            <w:shd w:val="clear" w:color="000000" w:fill="F2F2F2"/>
            <w:vAlign w:val="center"/>
            <w:hideMark/>
          </w:tcPr>
          <w:p w14:paraId="4E610DAD" w14:textId="77777777" w:rsidR="00D21BC4" w:rsidRPr="00026380" w:rsidRDefault="00D21BC4" w:rsidP="001D3C53">
            <w:pPr>
              <w:jc w:val="center"/>
              <w:rPr>
                <w:rFonts w:ascii="Garamond" w:hAnsi="Garamond"/>
                <w:b/>
                <w:bCs/>
              </w:rPr>
            </w:pPr>
            <w:r w:rsidRPr="00026380">
              <w:rPr>
                <w:rFonts w:ascii="Garamond" w:hAnsi="Garamond"/>
                <w:b/>
                <w:bCs/>
              </w:rPr>
              <w:lastRenderedPageBreak/>
              <w:t>15.1</w:t>
            </w:r>
          </w:p>
        </w:tc>
        <w:tc>
          <w:tcPr>
            <w:tcW w:w="4536" w:type="dxa"/>
            <w:shd w:val="clear" w:color="auto" w:fill="auto"/>
            <w:vAlign w:val="center"/>
            <w:hideMark/>
          </w:tcPr>
          <w:p w14:paraId="7C567438" w14:textId="77777777" w:rsidR="00D21BC4" w:rsidRPr="00026380" w:rsidRDefault="00D21BC4" w:rsidP="001D3C53">
            <w:pPr>
              <w:rPr>
                <w:rFonts w:ascii="Garamond" w:hAnsi="Garamond"/>
              </w:rPr>
            </w:pPr>
            <w:r w:rsidRPr="00026380">
              <w:rPr>
                <w:rFonts w:ascii="Garamond" w:hAnsi="Garamond"/>
              </w:rPr>
              <w:t>Mbështetja e komuniteteve lokale dhe ofruesve të shërbimeve për zhvillimin e ofertave të qëndrueshme turistike dhe aktiviteteve të lidhura me PK në përputhje me rregulloret e PK</w:t>
            </w:r>
          </w:p>
        </w:tc>
      </w:tr>
      <w:tr w:rsidR="00B8203E" w:rsidRPr="00026380" w14:paraId="25AE802C" w14:textId="77777777" w:rsidTr="00381472">
        <w:trPr>
          <w:trHeight w:val="300"/>
        </w:trPr>
        <w:tc>
          <w:tcPr>
            <w:tcW w:w="421" w:type="dxa"/>
            <w:vMerge/>
            <w:vAlign w:val="center"/>
            <w:hideMark/>
          </w:tcPr>
          <w:p w14:paraId="1E3E74DE" w14:textId="77777777" w:rsidR="00D21BC4" w:rsidRPr="00026380" w:rsidRDefault="00D21BC4" w:rsidP="001D3C53">
            <w:pPr>
              <w:rPr>
                <w:rFonts w:ascii="Garamond" w:hAnsi="Garamond"/>
                <w:b/>
                <w:bCs/>
              </w:rPr>
            </w:pPr>
          </w:p>
        </w:tc>
        <w:tc>
          <w:tcPr>
            <w:tcW w:w="3260" w:type="dxa"/>
            <w:vMerge/>
            <w:vAlign w:val="center"/>
            <w:hideMark/>
          </w:tcPr>
          <w:p w14:paraId="5D162AE2" w14:textId="77777777" w:rsidR="00D21BC4" w:rsidRPr="00026380" w:rsidRDefault="00D21BC4" w:rsidP="001D3C53">
            <w:pPr>
              <w:rPr>
                <w:rFonts w:ascii="Garamond" w:hAnsi="Garamond"/>
                <w:b/>
                <w:bCs/>
              </w:rPr>
            </w:pPr>
          </w:p>
        </w:tc>
        <w:tc>
          <w:tcPr>
            <w:tcW w:w="850" w:type="dxa"/>
            <w:shd w:val="clear" w:color="auto" w:fill="F2F2F2" w:themeFill="background1" w:themeFillShade="F2"/>
            <w:vAlign w:val="center"/>
            <w:hideMark/>
          </w:tcPr>
          <w:p w14:paraId="36780FD2" w14:textId="77777777" w:rsidR="00D21BC4" w:rsidRPr="00026380" w:rsidRDefault="00D21BC4" w:rsidP="001D3C53">
            <w:pPr>
              <w:jc w:val="center"/>
              <w:rPr>
                <w:rFonts w:ascii="Garamond" w:hAnsi="Garamond"/>
                <w:b/>
                <w:bCs/>
              </w:rPr>
            </w:pPr>
            <w:r w:rsidRPr="00026380">
              <w:rPr>
                <w:rFonts w:ascii="Garamond" w:hAnsi="Garamond"/>
                <w:b/>
                <w:bCs/>
              </w:rPr>
              <w:t>15.2.</w:t>
            </w:r>
          </w:p>
        </w:tc>
        <w:tc>
          <w:tcPr>
            <w:tcW w:w="4536" w:type="dxa"/>
            <w:shd w:val="clear" w:color="auto" w:fill="auto"/>
            <w:vAlign w:val="center"/>
            <w:hideMark/>
          </w:tcPr>
          <w:p w14:paraId="3703BE76" w14:textId="77777777" w:rsidR="00D21BC4" w:rsidRPr="00026380" w:rsidRDefault="00D21BC4" w:rsidP="001D3C53">
            <w:pPr>
              <w:rPr>
                <w:rFonts w:ascii="Garamond" w:hAnsi="Garamond"/>
              </w:rPr>
            </w:pPr>
            <w:r w:rsidRPr="00026380">
              <w:rPr>
                <w:rFonts w:ascii="Garamond" w:hAnsi="Garamond"/>
              </w:rPr>
              <w:t xml:space="preserve">Trajnimi i punonjësve të parkut për të kuptuar turizmin dhe mënyrën e menaxhimit të turizmit </w:t>
            </w:r>
            <w:r w:rsidRPr="00026380">
              <w:rPr>
                <w:rFonts w:ascii="Garamond" w:hAnsi="Garamond"/>
              </w:rPr>
              <w:lastRenderedPageBreak/>
              <w:t>brenda dhe afër parkut (modeli i koncesionit, leja dhe dokumentet e menaxhimit të turizmit, si dhe plani i menaxhimit të rrezikut)</w:t>
            </w:r>
          </w:p>
        </w:tc>
      </w:tr>
      <w:tr w:rsidR="00B8203E" w:rsidRPr="00026380" w14:paraId="074A4ABA" w14:textId="77777777" w:rsidTr="00381472">
        <w:trPr>
          <w:trHeight w:val="315"/>
        </w:trPr>
        <w:tc>
          <w:tcPr>
            <w:tcW w:w="421" w:type="dxa"/>
            <w:vMerge/>
            <w:vAlign w:val="center"/>
            <w:hideMark/>
          </w:tcPr>
          <w:p w14:paraId="3277E084" w14:textId="77777777" w:rsidR="00D21BC4" w:rsidRPr="00026380" w:rsidRDefault="00D21BC4" w:rsidP="001D3C53">
            <w:pPr>
              <w:rPr>
                <w:rFonts w:ascii="Garamond" w:hAnsi="Garamond"/>
                <w:b/>
                <w:bCs/>
              </w:rPr>
            </w:pPr>
          </w:p>
        </w:tc>
        <w:tc>
          <w:tcPr>
            <w:tcW w:w="3260" w:type="dxa"/>
            <w:vMerge/>
            <w:vAlign w:val="center"/>
            <w:hideMark/>
          </w:tcPr>
          <w:p w14:paraId="3BECFB33" w14:textId="77777777" w:rsidR="00D21BC4" w:rsidRPr="00026380" w:rsidRDefault="00D21BC4" w:rsidP="001D3C53">
            <w:pPr>
              <w:rPr>
                <w:rFonts w:ascii="Garamond" w:hAnsi="Garamond"/>
                <w:b/>
                <w:bCs/>
              </w:rPr>
            </w:pPr>
          </w:p>
        </w:tc>
        <w:tc>
          <w:tcPr>
            <w:tcW w:w="850" w:type="dxa"/>
            <w:shd w:val="clear" w:color="000000" w:fill="F2F2F2"/>
            <w:vAlign w:val="center"/>
            <w:hideMark/>
          </w:tcPr>
          <w:p w14:paraId="0D6DA5CD" w14:textId="77777777" w:rsidR="00D21BC4" w:rsidRPr="00026380" w:rsidRDefault="00D21BC4" w:rsidP="001D3C53">
            <w:pPr>
              <w:jc w:val="center"/>
              <w:rPr>
                <w:rFonts w:ascii="Garamond" w:hAnsi="Garamond"/>
                <w:b/>
                <w:bCs/>
              </w:rPr>
            </w:pPr>
            <w:r w:rsidRPr="00026380">
              <w:rPr>
                <w:rFonts w:ascii="Garamond" w:hAnsi="Garamond"/>
                <w:b/>
                <w:bCs/>
              </w:rPr>
              <w:t>15.3.</w:t>
            </w:r>
          </w:p>
        </w:tc>
        <w:tc>
          <w:tcPr>
            <w:tcW w:w="4536" w:type="dxa"/>
            <w:shd w:val="clear" w:color="auto" w:fill="auto"/>
            <w:vAlign w:val="center"/>
            <w:hideMark/>
          </w:tcPr>
          <w:p w14:paraId="427E6DE2" w14:textId="77777777" w:rsidR="00D21BC4" w:rsidRPr="00026380" w:rsidRDefault="00D21BC4" w:rsidP="001D3C53">
            <w:pPr>
              <w:rPr>
                <w:rFonts w:ascii="Garamond" w:hAnsi="Garamond"/>
              </w:rPr>
            </w:pPr>
            <w:r w:rsidRPr="00026380">
              <w:rPr>
                <w:rFonts w:ascii="Garamond" w:hAnsi="Garamond"/>
              </w:rPr>
              <w:t>Zhvillimi i aktiviteteve specifike të PK të shpërndara në të gjithë pellgun e lumit Vjosa</w:t>
            </w:r>
          </w:p>
        </w:tc>
      </w:tr>
      <w:tr w:rsidR="00B8203E" w:rsidRPr="00026380" w14:paraId="6C402EE2" w14:textId="77777777" w:rsidTr="00381472">
        <w:trPr>
          <w:trHeight w:val="315"/>
        </w:trPr>
        <w:tc>
          <w:tcPr>
            <w:tcW w:w="421" w:type="dxa"/>
            <w:vMerge/>
            <w:vAlign w:val="center"/>
            <w:hideMark/>
          </w:tcPr>
          <w:p w14:paraId="482169F5" w14:textId="77777777" w:rsidR="00D21BC4" w:rsidRPr="00026380" w:rsidRDefault="00D21BC4" w:rsidP="001D3C53">
            <w:pPr>
              <w:rPr>
                <w:rFonts w:ascii="Garamond" w:hAnsi="Garamond"/>
                <w:b/>
                <w:bCs/>
              </w:rPr>
            </w:pPr>
          </w:p>
        </w:tc>
        <w:tc>
          <w:tcPr>
            <w:tcW w:w="3260" w:type="dxa"/>
            <w:vMerge/>
            <w:vAlign w:val="center"/>
            <w:hideMark/>
          </w:tcPr>
          <w:p w14:paraId="44EAB22C" w14:textId="77777777" w:rsidR="00D21BC4" w:rsidRPr="00026380" w:rsidRDefault="00D21BC4" w:rsidP="001D3C53">
            <w:pPr>
              <w:rPr>
                <w:rFonts w:ascii="Garamond" w:hAnsi="Garamond"/>
                <w:b/>
                <w:bCs/>
              </w:rPr>
            </w:pPr>
          </w:p>
        </w:tc>
        <w:tc>
          <w:tcPr>
            <w:tcW w:w="850" w:type="dxa"/>
            <w:shd w:val="clear" w:color="000000" w:fill="F2F2F2"/>
            <w:vAlign w:val="center"/>
            <w:hideMark/>
          </w:tcPr>
          <w:p w14:paraId="7AC21779" w14:textId="77777777" w:rsidR="00D21BC4" w:rsidRPr="00026380" w:rsidRDefault="00D21BC4" w:rsidP="001D3C53">
            <w:pPr>
              <w:jc w:val="center"/>
              <w:rPr>
                <w:rFonts w:ascii="Garamond" w:hAnsi="Garamond"/>
                <w:b/>
                <w:bCs/>
              </w:rPr>
            </w:pPr>
            <w:r w:rsidRPr="00026380">
              <w:rPr>
                <w:rFonts w:ascii="Garamond" w:hAnsi="Garamond"/>
                <w:b/>
                <w:bCs/>
              </w:rPr>
              <w:t>15.4.</w:t>
            </w:r>
          </w:p>
        </w:tc>
        <w:tc>
          <w:tcPr>
            <w:tcW w:w="4536" w:type="dxa"/>
            <w:shd w:val="clear" w:color="auto" w:fill="auto"/>
            <w:vAlign w:val="center"/>
            <w:hideMark/>
          </w:tcPr>
          <w:p w14:paraId="030B86D4" w14:textId="77777777" w:rsidR="00D21BC4" w:rsidRPr="00026380" w:rsidRDefault="00D21BC4" w:rsidP="001D3C53">
            <w:pPr>
              <w:rPr>
                <w:rFonts w:ascii="Garamond" w:hAnsi="Garamond"/>
              </w:rPr>
            </w:pPr>
            <w:r w:rsidRPr="00026380">
              <w:rPr>
                <w:rFonts w:ascii="Garamond" w:hAnsi="Garamond"/>
              </w:rPr>
              <w:t>Shkëmbimi i shpeshtë me operatorët turistikë dhe palët e interesuara të ngarkuara për zbatimin e master planit për turizmin</w:t>
            </w:r>
          </w:p>
        </w:tc>
      </w:tr>
      <w:tr w:rsidR="00B8203E" w:rsidRPr="00026380" w14:paraId="6B7C4D84" w14:textId="77777777" w:rsidTr="00381472">
        <w:trPr>
          <w:trHeight w:val="330"/>
        </w:trPr>
        <w:tc>
          <w:tcPr>
            <w:tcW w:w="421" w:type="dxa"/>
            <w:vMerge/>
            <w:vAlign w:val="center"/>
            <w:hideMark/>
          </w:tcPr>
          <w:p w14:paraId="755372F6" w14:textId="77777777" w:rsidR="00D21BC4" w:rsidRPr="00026380" w:rsidRDefault="00D21BC4" w:rsidP="001D3C53">
            <w:pPr>
              <w:rPr>
                <w:rFonts w:ascii="Garamond" w:hAnsi="Garamond"/>
                <w:b/>
                <w:bCs/>
              </w:rPr>
            </w:pPr>
          </w:p>
        </w:tc>
        <w:tc>
          <w:tcPr>
            <w:tcW w:w="3260" w:type="dxa"/>
            <w:vMerge/>
            <w:vAlign w:val="center"/>
            <w:hideMark/>
          </w:tcPr>
          <w:p w14:paraId="1D6E36A3" w14:textId="77777777" w:rsidR="00D21BC4" w:rsidRPr="00026380" w:rsidRDefault="00D21BC4" w:rsidP="001D3C53">
            <w:pPr>
              <w:rPr>
                <w:rFonts w:ascii="Garamond" w:hAnsi="Garamond"/>
                <w:b/>
                <w:bCs/>
              </w:rPr>
            </w:pPr>
          </w:p>
        </w:tc>
        <w:tc>
          <w:tcPr>
            <w:tcW w:w="850" w:type="dxa"/>
            <w:shd w:val="clear" w:color="000000" w:fill="F2F2F2"/>
            <w:vAlign w:val="center"/>
            <w:hideMark/>
          </w:tcPr>
          <w:p w14:paraId="2832DB04" w14:textId="77777777" w:rsidR="00D21BC4" w:rsidRPr="00026380" w:rsidRDefault="00D21BC4" w:rsidP="001D3C53">
            <w:pPr>
              <w:jc w:val="center"/>
              <w:rPr>
                <w:rFonts w:ascii="Garamond" w:hAnsi="Garamond"/>
                <w:b/>
                <w:bCs/>
              </w:rPr>
            </w:pPr>
            <w:r w:rsidRPr="00026380">
              <w:rPr>
                <w:rFonts w:ascii="Garamond" w:hAnsi="Garamond"/>
                <w:b/>
                <w:bCs/>
              </w:rPr>
              <w:t>15.5.</w:t>
            </w:r>
          </w:p>
        </w:tc>
        <w:tc>
          <w:tcPr>
            <w:tcW w:w="4536" w:type="dxa"/>
            <w:shd w:val="clear" w:color="auto" w:fill="auto"/>
            <w:vAlign w:val="center"/>
            <w:hideMark/>
          </w:tcPr>
          <w:p w14:paraId="4208ED16" w14:textId="77777777" w:rsidR="00D21BC4" w:rsidRPr="00026380" w:rsidRDefault="00D21BC4" w:rsidP="001D3C53">
            <w:pPr>
              <w:rPr>
                <w:rFonts w:ascii="Garamond" w:hAnsi="Garamond"/>
              </w:rPr>
            </w:pPr>
            <w:r w:rsidRPr="00026380">
              <w:rPr>
                <w:rFonts w:ascii="Garamond" w:hAnsi="Garamond"/>
              </w:rPr>
              <w:t>Fushata e markës dhe marketingut për PKLEV dhe Luginën</w:t>
            </w:r>
          </w:p>
        </w:tc>
      </w:tr>
      <w:tr w:rsidR="00B8203E" w:rsidRPr="00026380" w14:paraId="5C362601" w14:textId="77777777" w:rsidTr="00381472">
        <w:trPr>
          <w:trHeight w:val="148"/>
        </w:trPr>
        <w:tc>
          <w:tcPr>
            <w:tcW w:w="421" w:type="dxa"/>
            <w:shd w:val="clear" w:color="auto" w:fill="auto"/>
            <w:vAlign w:val="center"/>
            <w:hideMark/>
          </w:tcPr>
          <w:p w14:paraId="1AB6A9B5" w14:textId="77777777" w:rsidR="00D21BC4" w:rsidRPr="00026380" w:rsidRDefault="00D21BC4" w:rsidP="001D3C53">
            <w:pPr>
              <w:rPr>
                <w:rFonts w:ascii="Garamond" w:hAnsi="Garamond"/>
              </w:rPr>
            </w:pPr>
          </w:p>
        </w:tc>
        <w:tc>
          <w:tcPr>
            <w:tcW w:w="3260" w:type="dxa"/>
            <w:shd w:val="clear" w:color="000000" w:fill="F4B084"/>
            <w:vAlign w:val="center"/>
            <w:hideMark/>
          </w:tcPr>
          <w:p w14:paraId="6C9935D4" w14:textId="77777777" w:rsidR="00D21BC4" w:rsidRPr="00026380" w:rsidRDefault="00D21BC4" w:rsidP="001D3C53">
            <w:pPr>
              <w:rPr>
                <w:rFonts w:ascii="Garamond" w:hAnsi="Garamond"/>
                <w:b/>
                <w:bCs/>
              </w:rPr>
            </w:pPr>
            <w:r w:rsidRPr="00026380">
              <w:rPr>
                <w:rFonts w:ascii="Garamond" w:hAnsi="Garamond"/>
                <w:b/>
                <w:bCs/>
              </w:rPr>
              <w:t>Praktika e turizmit të qëndrueshëm</w:t>
            </w:r>
          </w:p>
        </w:tc>
        <w:tc>
          <w:tcPr>
            <w:tcW w:w="850" w:type="dxa"/>
            <w:shd w:val="clear" w:color="000000" w:fill="F4B084"/>
            <w:vAlign w:val="center"/>
            <w:hideMark/>
          </w:tcPr>
          <w:p w14:paraId="4CB3053E" w14:textId="77777777" w:rsidR="00D21BC4" w:rsidRPr="00026380" w:rsidRDefault="00D21BC4" w:rsidP="001D3C53">
            <w:pPr>
              <w:rPr>
                <w:rFonts w:ascii="Garamond" w:hAnsi="Garamond"/>
              </w:rPr>
            </w:pPr>
            <w:r w:rsidRPr="00026380">
              <w:rPr>
                <w:rFonts w:ascii="Garamond" w:hAnsi="Garamond"/>
              </w:rPr>
              <w:t> </w:t>
            </w:r>
          </w:p>
        </w:tc>
        <w:tc>
          <w:tcPr>
            <w:tcW w:w="4536" w:type="dxa"/>
            <w:shd w:val="clear" w:color="000000" w:fill="F4B084"/>
            <w:vAlign w:val="center"/>
            <w:hideMark/>
          </w:tcPr>
          <w:p w14:paraId="0ADD05DA" w14:textId="77777777" w:rsidR="00D21BC4" w:rsidRPr="00026380" w:rsidRDefault="00D21BC4" w:rsidP="001D3C53">
            <w:pPr>
              <w:rPr>
                <w:rFonts w:ascii="Garamond" w:hAnsi="Garamond"/>
              </w:rPr>
            </w:pPr>
            <w:r w:rsidRPr="00026380">
              <w:rPr>
                <w:rFonts w:ascii="Garamond" w:hAnsi="Garamond"/>
              </w:rPr>
              <w:t> </w:t>
            </w:r>
          </w:p>
        </w:tc>
      </w:tr>
      <w:tr w:rsidR="00B8203E" w:rsidRPr="00026380" w14:paraId="1DE8B050" w14:textId="77777777" w:rsidTr="00381472">
        <w:trPr>
          <w:trHeight w:val="315"/>
        </w:trPr>
        <w:tc>
          <w:tcPr>
            <w:tcW w:w="421" w:type="dxa"/>
            <w:vMerge w:val="restart"/>
            <w:shd w:val="clear" w:color="000000" w:fill="E7E6E6"/>
            <w:vAlign w:val="center"/>
            <w:hideMark/>
          </w:tcPr>
          <w:p w14:paraId="245CDBD7" w14:textId="77777777" w:rsidR="00D21BC4" w:rsidRPr="00026380" w:rsidRDefault="00D21BC4" w:rsidP="001D3C53">
            <w:pPr>
              <w:jc w:val="center"/>
              <w:rPr>
                <w:rFonts w:ascii="Garamond" w:hAnsi="Garamond"/>
                <w:b/>
                <w:bCs/>
              </w:rPr>
            </w:pPr>
            <w:r w:rsidRPr="00026380">
              <w:rPr>
                <w:rFonts w:ascii="Garamond" w:hAnsi="Garamond"/>
                <w:b/>
                <w:bCs/>
              </w:rPr>
              <w:t>16</w:t>
            </w:r>
          </w:p>
        </w:tc>
        <w:tc>
          <w:tcPr>
            <w:tcW w:w="3260" w:type="dxa"/>
            <w:vMerge w:val="restart"/>
            <w:shd w:val="clear" w:color="000000" w:fill="E2EFDA"/>
            <w:vAlign w:val="center"/>
            <w:hideMark/>
          </w:tcPr>
          <w:p w14:paraId="196A9B07" w14:textId="77777777" w:rsidR="00D21BC4" w:rsidRPr="00026380" w:rsidRDefault="00D21BC4" w:rsidP="001D3C53">
            <w:pPr>
              <w:jc w:val="left"/>
              <w:rPr>
                <w:rFonts w:ascii="Garamond" w:hAnsi="Garamond"/>
                <w:b/>
                <w:bCs/>
              </w:rPr>
            </w:pPr>
            <w:r w:rsidRPr="00026380">
              <w:rPr>
                <w:rFonts w:ascii="Garamond" w:hAnsi="Garamond"/>
                <w:b/>
                <w:bCs/>
              </w:rPr>
              <w:t>Pranimi dhe përqafimi gjerësisht nga sektori i turizmit lokal dhe komunitetet lokale i praktikës së turizmit të qëndrueshëm dhe ruajtjes së mjedisit. Ajo është në të mirë të konservimit dhe turizmit.</w:t>
            </w:r>
          </w:p>
        </w:tc>
        <w:tc>
          <w:tcPr>
            <w:tcW w:w="850" w:type="dxa"/>
            <w:shd w:val="clear" w:color="000000" w:fill="F2F2F2"/>
            <w:vAlign w:val="center"/>
            <w:hideMark/>
          </w:tcPr>
          <w:p w14:paraId="29CA1FCE" w14:textId="77777777" w:rsidR="00D21BC4" w:rsidRPr="00026380" w:rsidRDefault="00D21BC4" w:rsidP="001D3C53">
            <w:pPr>
              <w:jc w:val="center"/>
              <w:rPr>
                <w:rFonts w:ascii="Garamond" w:hAnsi="Garamond"/>
                <w:b/>
                <w:bCs/>
              </w:rPr>
            </w:pPr>
            <w:r w:rsidRPr="00026380">
              <w:rPr>
                <w:rFonts w:ascii="Garamond" w:hAnsi="Garamond"/>
                <w:b/>
                <w:bCs/>
              </w:rPr>
              <w:t>16.1</w:t>
            </w:r>
          </w:p>
        </w:tc>
        <w:tc>
          <w:tcPr>
            <w:tcW w:w="4536" w:type="dxa"/>
            <w:shd w:val="clear" w:color="auto" w:fill="auto"/>
            <w:vAlign w:val="center"/>
            <w:hideMark/>
          </w:tcPr>
          <w:p w14:paraId="4A32E785" w14:textId="77777777" w:rsidR="00D21BC4" w:rsidRPr="00026380" w:rsidRDefault="00D21BC4" w:rsidP="001D3C53">
            <w:pPr>
              <w:rPr>
                <w:rFonts w:ascii="Garamond" w:hAnsi="Garamond"/>
              </w:rPr>
            </w:pPr>
            <w:r w:rsidRPr="00026380">
              <w:rPr>
                <w:rFonts w:ascii="Garamond" w:hAnsi="Garamond"/>
              </w:rPr>
              <w:t>Nxitja e të kuptuarit më të thellë të praktikave të turizmit të qëndrueshëm dhe rëndësisë së ruajtjes së mjedisit mes komuniteteve lokale dhe vizitorëve, duke promovuar ndjenjën e kujdestarisë dhe përgjegjësisë ndaj PKLEV dhe Luginës së Vjosës</w:t>
            </w:r>
          </w:p>
        </w:tc>
      </w:tr>
      <w:tr w:rsidR="00B8203E" w:rsidRPr="00026380" w14:paraId="22CFBAE4" w14:textId="77777777" w:rsidTr="00381472">
        <w:trPr>
          <w:trHeight w:val="315"/>
        </w:trPr>
        <w:tc>
          <w:tcPr>
            <w:tcW w:w="421" w:type="dxa"/>
            <w:vMerge/>
            <w:vAlign w:val="center"/>
            <w:hideMark/>
          </w:tcPr>
          <w:p w14:paraId="02C09C1F" w14:textId="77777777" w:rsidR="00D21BC4" w:rsidRPr="00026380" w:rsidRDefault="00D21BC4" w:rsidP="001D3C53">
            <w:pPr>
              <w:rPr>
                <w:rFonts w:ascii="Garamond" w:hAnsi="Garamond"/>
                <w:b/>
                <w:bCs/>
              </w:rPr>
            </w:pPr>
          </w:p>
        </w:tc>
        <w:tc>
          <w:tcPr>
            <w:tcW w:w="3260" w:type="dxa"/>
            <w:vMerge/>
            <w:vAlign w:val="center"/>
            <w:hideMark/>
          </w:tcPr>
          <w:p w14:paraId="32320770" w14:textId="77777777" w:rsidR="00D21BC4" w:rsidRPr="00026380" w:rsidRDefault="00D21BC4" w:rsidP="001D3C53">
            <w:pPr>
              <w:rPr>
                <w:rFonts w:ascii="Garamond" w:hAnsi="Garamond"/>
                <w:b/>
                <w:bCs/>
              </w:rPr>
            </w:pPr>
          </w:p>
        </w:tc>
        <w:tc>
          <w:tcPr>
            <w:tcW w:w="850" w:type="dxa"/>
            <w:shd w:val="clear" w:color="000000" w:fill="F2F2F2"/>
            <w:vAlign w:val="center"/>
            <w:hideMark/>
          </w:tcPr>
          <w:p w14:paraId="445413AE" w14:textId="77777777" w:rsidR="00D21BC4" w:rsidRPr="00026380" w:rsidRDefault="00D21BC4" w:rsidP="001D3C53">
            <w:pPr>
              <w:jc w:val="center"/>
              <w:rPr>
                <w:rFonts w:ascii="Garamond" w:hAnsi="Garamond"/>
                <w:b/>
                <w:bCs/>
              </w:rPr>
            </w:pPr>
            <w:r w:rsidRPr="00026380">
              <w:rPr>
                <w:rFonts w:ascii="Garamond" w:hAnsi="Garamond"/>
                <w:b/>
                <w:bCs/>
              </w:rPr>
              <w:t>16.2.</w:t>
            </w:r>
          </w:p>
        </w:tc>
        <w:tc>
          <w:tcPr>
            <w:tcW w:w="4536" w:type="dxa"/>
            <w:shd w:val="clear" w:color="auto" w:fill="auto"/>
            <w:vAlign w:val="center"/>
            <w:hideMark/>
          </w:tcPr>
          <w:p w14:paraId="6883C955" w14:textId="77777777" w:rsidR="00D21BC4" w:rsidRPr="00026380" w:rsidRDefault="00D21BC4" w:rsidP="001D3C53">
            <w:pPr>
              <w:rPr>
                <w:rFonts w:ascii="Garamond" w:hAnsi="Garamond"/>
              </w:rPr>
            </w:pPr>
            <w:r w:rsidRPr="00026380">
              <w:rPr>
                <w:rFonts w:ascii="Garamond" w:hAnsi="Garamond"/>
              </w:rPr>
              <w:t>Zhvillimi dhe zbatimi i praktikave të turizmit të qëndrueshëm që minimizojnë gjurmën mjedisore dhe promovojnë menaxhimin e përgjegjshëm të burimeve brenda PKLEV dhe luginës</w:t>
            </w:r>
          </w:p>
        </w:tc>
      </w:tr>
      <w:tr w:rsidR="00B8203E" w:rsidRPr="00026380" w14:paraId="4326F76E" w14:textId="77777777" w:rsidTr="00381472">
        <w:trPr>
          <w:trHeight w:val="435"/>
        </w:trPr>
        <w:tc>
          <w:tcPr>
            <w:tcW w:w="421" w:type="dxa"/>
            <w:vMerge/>
            <w:vAlign w:val="center"/>
            <w:hideMark/>
          </w:tcPr>
          <w:p w14:paraId="16417DB8" w14:textId="77777777" w:rsidR="00D21BC4" w:rsidRPr="00026380" w:rsidRDefault="00D21BC4" w:rsidP="001D3C53">
            <w:pPr>
              <w:rPr>
                <w:rFonts w:ascii="Garamond" w:hAnsi="Garamond"/>
                <w:b/>
                <w:bCs/>
              </w:rPr>
            </w:pPr>
          </w:p>
        </w:tc>
        <w:tc>
          <w:tcPr>
            <w:tcW w:w="3260" w:type="dxa"/>
            <w:vMerge/>
            <w:vAlign w:val="center"/>
            <w:hideMark/>
          </w:tcPr>
          <w:p w14:paraId="6980BADB" w14:textId="77777777" w:rsidR="00D21BC4" w:rsidRPr="00026380" w:rsidRDefault="00D21BC4" w:rsidP="001D3C53">
            <w:pPr>
              <w:rPr>
                <w:rFonts w:ascii="Garamond" w:hAnsi="Garamond"/>
                <w:b/>
                <w:bCs/>
              </w:rPr>
            </w:pPr>
          </w:p>
        </w:tc>
        <w:tc>
          <w:tcPr>
            <w:tcW w:w="850" w:type="dxa"/>
            <w:shd w:val="clear" w:color="000000" w:fill="F2F2F2"/>
            <w:vAlign w:val="bottom"/>
            <w:hideMark/>
          </w:tcPr>
          <w:p w14:paraId="0A8D5A8C" w14:textId="77777777" w:rsidR="00D21BC4" w:rsidRPr="00026380" w:rsidRDefault="00D21BC4" w:rsidP="001D3C53">
            <w:pPr>
              <w:jc w:val="center"/>
              <w:rPr>
                <w:rFonts w:ascii="Garamond" w:hAnsi="Garamond"/>
                <w:b/>
                <w:bCs/>
              </w:rPr>
            </w:pPr>
            <w:r w:rsidRPr="00026380">
              <w:rPr>
                <w:rFonts w:ascii="Garamond" w:hAnsi="Garamond"/>
                <w:b/>
                <w:bCs/>
              </w:rPr>
              <w:t>16.3.</w:t>
            </w:r>
          </w:p>
        </w:tc>
        <w:tc>
          <w:tcPr>
            <w:tcW w:w="4536" w:type="dxa"/>
            <w:shd w:val="clear" w:color="auto" w:fill="auto"/>
            <w:vAlign w:val="bottom"/>
            <w:hideMark/>
          </w:tcPr>
          <w:p w14:paraId="6BD7716B" w14:textId="77777777" w:rsidR="00D21BC4" w:rsidRPr="00026380" w:rsidRDefault="00D21BC4" w:rsidP="001D3C53">
            <w:pPr>
              <w:rPr>
                <w:rFonts w:ascii="Garamond" w:hAnsi="Garamond"/>
              </w:rPr>
            </w:pPr>
            <w:r w:rsidRPr="00026380">
              <w:rPr>
                <w:rFonts w:ascii="Garamond" w:hAnsi="Garamond"/>
              </w:rPr>
              <w:t>Zhvillimi i një modeli për përdorimin e të ardhurave nga turizmi për të mbështetur aktivitetet e PK</w:t>
            </w:r>
          </w:p>
        </w:tc>
      </w:tr>
      <w:tr w:rsidR="00B8203E" w:rsidRPr="00026380" w14:paraId="728C2298" w14:textId="77777777" w:rsidTr="00381472">
        <w:trPr>
          <w:trHeight w:val="109"/>
        </w:trPr>
        <w:tc>
          <w:tcPr>
            <w:tcW w:w="421" w:type="dxa"/>
            <w:shd w:val="clear" w:color="000000" w:fill="F2F2F2"/>
            <w:vAlign w:val="center"/>
            <w:hideMark/>
          </w:tcPr>
          <w:p w14:paraId="48EEFD9E" w14:textId="77777777" w:rsidR="00D21BC4" w:rsidRPr="00026380" w:rsidRDefault="00D21BC4" w:rsidP="001D3C53">
            <w:pPr>
              <w:jc w:val="center"/>
              <w:rPr>
                <w:rFonts w:ascii="Garamond" w:hAnsi="Garamond"/>
                <w:b/>
                <w:bCs/>
              </w:rPr>
            </w:pPr>
            <w:r w:rsidRPr="00026380">
              <w:rPr>
                <w:rFonts w:ascii="Garamond" w:hAnsi="Garamond"/>
                <w:b/>
                <w:bCs/>
              </w:rPr>
              <w:t> </w:t>
            </w:r>
          </w:p>
        </w:tc>
        <w:tc>
          <w:tcPr>
            <w:tcW w:w="3260" w:type="dxa"/>
            <w:shd w:val="clear" w:color="000000" w:fill="F4B084"/>
            <w:vAlign w:val="center"/>
            <w:hideMark/>
          </w:tcPr>
          <w:p w14:paraId="13847B41" w14:textId="77777777" w:rsidR="00D21BC4" w:rsidRPr="00026380" w:rsidRDefault="00D21BC4" w:rsidP="001D3C53">
            <w:pPr>
              <w:rPr>
                <w:rFonts w:ascii="Garamond" w:hAnsi="Garamond"/>
                <w:b/>
                <w:bCs/>
              </w:rPr>
            </w:pPr>
            <w:r w:rsidRPr="00026380">
              <w:rPr>
                <w:rFonts w:ascii="Garamond" w:hAnsi="Garamond"/>
                <w:b/>
                <w:bCs/>
              </w:rPr>
              <w:t>Promovimi dhe komunikimi i vlerave të PK</w:t>
            </w:r>
          </w:p>
        </w:tc>
        <w:tc>
          <w:tcPr>
            <w:tcW w:w="850" w:type="dxa"/>
            <w:shd w:val="clear" w:color="000000" w:fill="F4B084"/>
            <w:vAlign w:val="center"/>
            <w:hideMark/>
          </w:tcPr>
          <w:p w14:paraId="5C7932D2" w14:textId="77777777" w:rsidR="00D21BC4" w:rsidRPr="00026380" w:rsidRDefault="00D21BC4" w:rsidP="001D3C53">
            <w:pPr>
              <w:rPr>
                <w:rFonts w:ascii="Garamond" w:hAnsi="Garamond"/>
              </w:rPr>
            </w:pPr>
            <w:r w:rsidRPr="00026380">
              <w:rPr>
                <w:rFonts w:ascii="Garamond" w:hAnsi="Garamond"/>
              </w:rPr>
              <w:t> </w:t>
            </w:r>
          </w:p>
        </w:tc>
        <w:tc>
          <w:tcPr>
            <w:tcW w:w="4536" w:type="dxa"/>
            <w:shd w:val="clear" w:color="000000" w:fill="F4B084"/>
            <w:vAlign w:val="center"/>
            <w:hideMark/>
          </w:tcPr>
          <w:p w14:paraId="309F83B2" w14:textId="77777777" w:rsidR="00D21BC4" w:rsidRPr="00026380" w:rsidRDefault="00D21BC4" w:rsidP="001D3C53">
            <w:pPr>
              <w:rPr>
                <w:rFonts w:ascii="Garamond" w:hAnsi="Garamond"/>
              </w:rPr>
            </w:pPr>
            <w:r w:rsidRPr="00026380">
              <w:rPr>
                <w:rFonts w:ascii="Garamond" w:hAnsi="Garamond"/>
              </w:rPr>
              <w:t> </w:t>
            </w:r>
          </w:p>
        </w:tc>
      </w:tr>
      <w:tr w:rsidR="00B8203E" w:rsidRPr="00026380" w14:paraId="5F2E6779" w14:textId="77777777" w:rsidTr="00381472">
        <w:trPr>
          <w:trHeight w:val="300"/>
        </w:trPr>
        <w:tc>
          <w:tcPr>
            <w:tcW w:w="421" w:type="dxa"/>
            <w:vMerge w:val="restart"/>
            <w:shd w:val="clear" w:color="000000" w:fill="F2F2F2"/>
            <w:vAlign w:val="center"/>
            <w:hideMark/>
          </w:tcPr>
          <w:p w14:paraId="051826BF" w14:textId="77777777" w:rsidR="00D21BC4" w:rsidRPr="00026380" w:rsidRDefault="00D21BC4" w:rsidP="001D3C53">
            <w:pPr>
              <w:jc w:val="center"/>
              <w:rPr>
                <w:rFonts w:ascii="Garamond" w:hAnsi="Garamond"/>
                <w:b/>
                <w:bCs/>
              </w:rPr>
            </w:pPr>
            <w:r w:rsidRPr="00026380">
              <w:rPr>
                <w:rFonts w:ascii="Garamond" w:hAnsi="Garamond"/>
                <w:b/>
                <w:bCs/>
              </w:rPr>
              <w:t>17</w:t>
            </w:r>
          </w:p>
        </w:tc>
        <w:tc>
          <w:tcPr>
            <w:tcW w:w="3260" w:type="dxa"/>
            <w:vMerge w:val="restart"/>
            <w:shd w:val="clear" w:color="000000" w:fill="E2EFDA"/>
            <w:vAlign w:val="center"/>
            <w:hideMark/>
          </w:tcPr>
          <w:p w14:paraId="0A9314E1" w14:textId="77777777" w:rsidR="00D21BC4" w:rsidRPr="00026380" w:rsidRDefault="00D21BC4" w:rsidP="001D3C53">
            <w:pPr>
              <w:jc w:val="left"/>
              <w:rPr>
                <w:rFonts w:ascii="Garamond" w:hAnsi="Garamond"/>
                <w:b/>
                <w:bCs/>
              </w:rPr>
            </w:pPr>
            <w:r w:rsidRPr="00026380">
              <w:rPr>
                <w:rFonts w:ascii="Garamond" w:hAnsi="Garamond"/>
                <w:b/>
                <w:bCs/>
              </w:rPr>
              <w:t>VWRNP pranohet dhe mbështetet gjerësisht në nivel lokal dhe kombëtar</w:t>
            </w:r>
          </w:p>
        </w:tc>
        <w:tc>
          <w:tcPr>
            <w:tcW w:w="850" w:type="dxa"/>
            <w:shd w:val="clear" w:color="000000" w:fill="F2F2F2"/>
            <w:vAlign w:val="center"/>
            <w:hideMark/>
          </w:tcPr>
          <w:p w14:paraId="4794A4A6" w14:textId="77777777" w:rsidR="00D21BC4" w:rsidRPr="00026380" w:rsidRDefault="00D21BC4" w:rsidP="001D3C53">
            <w:pPr>
              <w:jc w:val="center"/>
              <w:rPr>
                <w:rFonts w:ascii="Garamond" w:hAnsi="Garamond"/>
                <w:b/>
                <w:bCs/>
              </w:rPr>
            </w:pPr>
            <w:r w:rsidRPr="00026380">
              <w:rPr>
                <w:rFonts w:ascii="Garamond" w:hAnsi="Garamond"/>
                <w:b/>
                <w:bCs/>
              </w:rPr>
              <w:t>17.1</w:t>
            </w:r>
          </w:p>
        </w:tc>
        <w:tc>
          <w:tcPr>
            <w:tcW w:w="4536" w:type="dxa"/>
            <w:shd w:val="clear" w:color="auto" w:fill="auto"/>
            <w:vAlign w:val="center"/>
            <w:hideMark/>
          </w:tcPr>
          <w:p w14:paraId="2C7D54E4" w14:textId="77777777" w:rsidR="00D21BC4" w:rsidRPr="00026380" w:rsidRDefault="00D21BC4" w:rsidP="001D3C53">
            <w:pPr>
              <w:rPr>
                <w:rFonts w:ascii="Garamond" w:hAnsi="Garamond"/>
              </w:rPr>
            </w:pPr>
            <w:r w:rsidRPr="00026380">
              <w:rPr>
                <w:rFonts w:ascii="Garamond" w:hAnsi="Garamond"/>
              </w:rPr>
              <w:t>Promovimi i vlerave natyrore dhe kulturore të zonës dhe rëndësisë së saj për ruajtjen e natyrës, në nivel lokal dhe ndërkombëtar, për të tërhequr vizitorë dhe për të mobilizuar mbështetje.</w:t>
            </w:r>
          </w:p>
        </w:tc>
      </w:tr>
      <w:tr w:rsidR="00B8203E" w:rsidRPr="00026380" w14:paraId="2E1247C3" w14:textId="77777777" w:rsidTr="00381472">
        <w:trPr>
          <w:trHeight w:val="435"/>
        </w:trPr>
        <w:tc>
          <w:tcPr>
            <w:tcW w:w="421" w:type="dxa"/>
            <w:vMerge/>
            <w:vAlign w:val="center"/>
            <w:hideMark/>
          </w:tcPr>
          <w:p w14:paraId="12447316" w14:textId="77777777" w:rsidR="00D21BC4" w:rsidRPr="00026380" w:rsidRDefault="00D21BC4" w:rsidP="001D3C53">
            <w:pPr>
              <w:rPr>
                <w:rFonts w:ascii="Garamond" w:hAnsi="Garamond"/>
                <w:b/>
                <w:bCs/>
              </w:rPr>
            </w:pPr>
          </w:p>
        </w:tc>
        <w:tc>
          <w:tcPr>
            <w:tcW w:w="3260" w:type="dxa"/>
            <w:vMerge/>
            <w:vAlign w:val="center"/>
            <w:hideMark/>
          </w:tcPr>
          <w:p w14:paraId="66FFDC92" w14:textId="77777777" w:rsidR="00D21BC4" w:rsidRPr="00026380" w:rsidRDefault="00D21BC4" w:rsidP="001D3C53">
            <w:pPr>
              <w:rPr>
                <w:rFonts w:ascii="Garamond" w:hAnsi="Garamond"/>
                <w:b/>
                <w:bCs/>
              </w:rPr>
            </w:pPr>
          </w:p>
        </w:tc>
        <w:tc>
          <w:tcPr>
            <w:tcW w:w="850" w:type="dxa"/>
            <w:shd w:val="clear" w:color="000000" w:fill="F2F2F2"/>
            <w:vAlign w:val="center"/>
            <w:hideMark/>
          </w:tcPr>
          <w:p w14:paraId="00BDB51E" w14:textId="77777777" w:rsidR="00D21BC4" w:rsidRPr="00026380" w:rsidRDefault="00D21BC4" w:rsidP="001D3C53">
            <w:pPr>
              <w:jc w:val="center"/>
              <w:rPr>
                <w:rFonts w:ascii="Garamond" w:hAnsi="Garamond"/>
                <w:b/>
                <w:bCs/>
              </w:rPr>
            </w:pPr>
            <w:r w:rsidRPr="00026380">
              <w:rPr>
                <w:rFonts w:ascii="Garamond" w:hAnsi="Garamond"/>
                <w:b/>
                <w:bCs/>
              </w:rPr>
              <w:t>17.2</w:t>
            </w:r>
          </w:p>
        </w:tc>
        <w:tc>
          <w:tcPr>
            <w:tcW w:w="4536" w:type="dxa"/>
            <w:shd w:val="clear" w:color="auto" w:fill="auto"/>
            <w:vAlign w:val="center"/>
            <w:hideMark/>
          </w:tcPr>
          <w:p w14:paraId="08D9FED8" w14:textId="77777777" w:rsidR="00D21BC4" w:rsidRPr="00026380" w:rsidRDefault="00D21BC4" w:rsidP="001D3C53">
            <w:pPr>
              <w:keepNext/>
              <w:rPr>
                <w:rFonts w:ascii="Garamond" w:hAnsi="Garamond"/>
              </w:rPr>
            </w:pPr>
            <w:r w:rsidRPr="00026380">
              <w:rPr>
                <w:rFonts w:ascii="Garamond" w:hAnsi="Garamond"/>
              </w:rPr>
              <w:t>Promovimi i shembujve të praktikave të mira dhe projekteve të fareve që ilustrojnë përfitimet e PKLEV</w:t>
            </w:r>
          </w:p>
        </w:tc>
      </w:tr>
    </w:tbl>
    <w:p w14:paraId="0E57D806"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15</w:t>
      </w:r>
      <w:r w:rsidRPr="00026380">
        <w:rPr>
          <w:rFonts w:ascii="Garamond" w:hAnsi="Garamond"/>
          <w:color w:val="auto"/>
          <w:sz w:val="24"/>
          <w:szCs w:val="24"/>
        </w:rPr>
        <w:fldChar w:fldCharType="end"/>
      </w:r>
      <w:r w:rsidRPr="00026380">
        <w:rPr>
          <w:rFonts w:ascii="Garamond" w:hAnsi="Garamond"/>
          <w:color w:val="auto"/>
          <w:sz w:val="24"/>
          <w:szCs w:val="24"/>
        </w:rPr>
        <w:t>: Fusha tematike 4 (Turizmi dhe Marrëdhëniet me Publikun): Objektivat strategjike dhe operacionale</w:t>
      </w:r>
    </w:p>
    <w:p w14:paraId="5B0727A5" w14:textId="77777777" w:rsidR="001D3C53" w:rsidRPr="00026380" w:rsidRDefault="001D3C53" w:rsidP="001D3C53"/>
    <w:p w14:paraId="3C88D5BF" w14:textId="77777777" w:rsidR="00D21BC4" w:rsidRPr="00026380" w:rsidRDefault="00D21BC4" w:rsidP="00B8203E">
      <w:pPr>
        <w:ind w:firstLine="284"/>
        <w:rPr>
          <w:rFonts w:ascii="Garamond" w:hAnsi="Garamond"/>
        </w:rPr>
      </w:pPr>
      <w:r w:rsidRPr="00026380">
        <w:rPr>
          <w:rFonts w:ascii="Garamond" w:hAnsi="Garamond"/>
        </w:rPr>
        <w:t>Objektivat e shprehura detajohen më tej dhe plotësohen me veprime shtesë jashtë kufijve të PKLEV në një master plan të veçantë turistik.</w:t>
      </w:r>
    </w:p>
    <w:p w14:paraId="687CD8A6"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Fusha tematike 6: Organizimi &amp; Koordinimi</w:t>
      </w:r>
    </w:p>
    <w:p w14:paraId="18905776" w14:textId="77777777" w:rsidR="00D21BC4" w:rsidRPr="00026380" w:rsidRDefault="00D21BC4" w:rsidP="00B8203E">
      <w:pPr>
        <w:ind w:firstLine="284"/>
        <w:rPr>
          <w:rFonts w:ascii="Garamond" w:hAnsi="Garamond"/>
        </w:rPr>
      </w:pPr>
      <w:r w:rsidRPr="00026380">
        <w:rPr>
          <w:rFonts w:ascii="Garamond" w:hAnsi="Garamond"/>
        </w:rPr>
        <w:t xml:space="preserve">Që nga viti 2024 pas emërtimit zyrtar të PKLEV, parku kombëtar menaxhohet nga rojet mjedisore të tre AdZM-ve të ndryshme, gjë që është e pamjaftueshme për detyrat dhe sfidat komplekse që lidhen me krijimin e PKLEV. Rrjedhimisht, ekziston nevoja e menjëhershme për të krijuar një autoritet efikas të ZM, të aftë për të zbatuar planin e menaxhimit. </w:t>
      </w:r>
    </w:p>
    <w:p w14:paraId="747806B5" w14:textId="77777777" w:rsidR="00D21BC4" w:rsidRPr="00026380" w:rsidRDefault="00D21BC4" w:rsidP="00B8203E">
      <w:pPr>
        <w:ind w:firstLine="284"/>
        <w:rPr>
          <w:rFonts w:ascii="Garamond" w:hAnsi="Garamond"/>
        </w:rPr>
      </w:pPr>
      <w:r w:rsidRPr="00026380">
        <w:rPr>
          <w:rFonts w:ascii="Garamond" w:hAnsi="Garamond"/>
        </w:rPr>
        <w:t xml:space="preserve">Brenda dhjetë viteve të para të ekzistencës, ngritja e një autoriteti të tillë të ZM-së është objektiv kyç (Objektivi 18) si dhe krijimi i një sistemi funksional të qeverisjes që përfshin aktorët e shumtë dhe bashkitë (Objektivi 19). Kjo është e një rëndësie të jashtëzakonshme duke pasur parasysh formën dhe shtrirjen e PKLEV në shumë komuna. </w:t>
      </w:r>
    </w:p>
    <w:p w14:paraId="3BA63A7A" w14:textId="77777777" w:rsidR="00D21BC4" w:rsidRPr="00026380" w:rsidRDefault="00D21BC4" w:rsidP="00B8203E">
      <w:pPr>
        <w:ind w:firstLine="284"/>
        <w:rPr>
          <w:rFonts w:ascii="Garamond" w:hAnsi="Garamond"/>
        </w:rPr>
      </w:pPr>
      <w:r w:rsidRPr="00026380">
        <w:rPr>
          <w:rFonts w:ascii="Garamond" w:hAnsi="Garamond"/>
        </w:rPr>
        <w:lastRenderedPageBreak/>
        <w:t>Pellgu ujëmbledhës shtrihet drejt Greqisë. Për të siguruar në mënyrë të përhershme karakterin lumor të egër të parkut kombëtar, është thelbësore të forcohet bashkëpunimi ndërkufitar dhe konservimi duke punuar së bashku drejt mbrojtjes së të gjithë lumit (Objektivi 20).</w:t>
      </w:r>
    </w:p>
    <w:p w14:paraId="731E235F" w14:textId="77777777" w:rsidR="00D21BC4" w:rsidRPr="00026380" w:rsidRDefault="00D21BC4" w:rsidP="00B8203E">
      <w:pPr>
        <w:ind w:firstLine="284"/>
        <w:rPr>
          <w:rFonts w:ascii="Garamond" w:hAnsi="Garamond"/>
        </w:rPr>
      </w:pPr>
      <w:r w:rsidRPr="00026380">
        <w:rPr>
          <w:rFonts w:ascii="Garamond" w:hAnsi="Garamond"/>
        </w:rPr>
        <w:t xml:space="preserve">Masat e lidhura me objektivat operacionale gjenden në kapitullin </w:t>
      </w:r>
      <w:r w:rsidRPr="00026380">
        <w:rPr>
          <w:rFonts w:ascii="Garamond" w:hAnsi="Garamond"/>
        </w:rPr>
        <w:fldChar w:fldCharType="begin"/>
      </w:r>
      <w:r w:rsidRPr="00026380">
        <w:rPr>
          <w:rFonts w:ascii="Garamond" w:hAnsi="Garamond"/>
        </w:rPr>
        <w:instrText xml:space="preserve"> REF _Ref152842689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3.3</w:t>
      </w:r>
      <w:r w:rsidRPr="00026380">
        <w:rPr>
          <w:rFonts w:ascii="Garamond" w:hAnsi="Garamond"/>
        </w:rPr>
        <w:fldChar w:fldCharType="end"/>
      </w:r>
      <w:r w:rsidRPr="00026380">
        <w:rPr>
          <w:rFonts w:ascii="Garamond" w:hAnsi="Garamond"/>
        </w:rPr>
        <w:t xml:space="preserve"> dhe </w:t>
      </w:r>
      <w:r w:rsidRPr="00026380">
        <w:rPr>
          <w:rFonts w:ascii="Garamond" w:hAnsi="Garamond"/>
        </w:rPr>
        <w:fldChar w:fldCharType="begin"/>
      </w:r>
      <w:r w:rsidRPr="00026380">
        <w:rPr>
          <w:rFonts w:ascii="Garamond" w:hAnsi="Garamond"/>
        </w:rPr>
        <w:instrText xml:space="preserve"> REF _Ref152842698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3.4</w:t>
      </w:r>
      <w:r w:rsidRPr="00026380">
        <w:rPr>
          <w:rFonts w:ascii="Garamond" w:hAnsi="Garamond"/>
        </w:rPr>
        <w:fldChar w:fldCharType="end"/>
      </w:r>
      <w:r w:rsidRPr="00026380">
        <w:rPr>
          <w:rFonts w:ascii="Garamond" w:hAnsi="Garamond"/>
        </w:rPr>
        <w:t>.</w:t>
      </w:r>
    </w:p>
    <w:p w14:paraId="663FF789" w14:textId="77777777" w:rsidR="00D21BC4" w:rsidRPr="00026380" w:rsidRDefault="00D21BC4" w:rsidP="00B8203E">
      <w:pPr>
        <w:ind w:firstLine="284"/>
        <w:rPr>
          <w:rFonts w:ascii="Garamond" w:hAnsi="Garamond"/>
        </w:rPr>
      </w:pPr>
    </w:p>
    <w:tbl>
      <w:tblPr>
        <w:tblW w:w="9208" w:type="dxa"/>
        <w:tblCellMar>
          <w:top w:w="15" w:type="dxa"/>
          <w:left w:w="70" w:type="dxa"/>
          <w:right w:w="70" w:type="dxa"/>
        </w:tblCellMar>
        <w:tblLook w:val="04A0" w:firstRow="1" w:lastRow="0" w:firstColumn="1" w:lastColumn="0" w:noHBand="0" w:noVBand="1"/>
      </w:tblPr>
      <w:tblGrid>
        <w:gridCol w:w="557"/>
        <w:gridCol w:w="3254"/>
        <w:gridCol w:w="585"/>
        <w:gridCol w:w="4666"/>
        <w:gridCol w:w="146"/>
      </w:tblGrid>
      <w:tr w:rsidR="00B8203E" w:rsidRPr="00026380" w14:paraId="148DFC64" w14:textId="77777777" w:rsidTr="00381472">
        <w:trPr>
          <w:gridAfter w:val="1"/>
          <w:wAfter w:w="146" w:type="dxa"/>
          <w:trHeight w:val="300"/>
        </w:trPr>
        <w:tc>
          <w:tcPr>
            <w:tcW w:w="557" w:type="dxa"/>
            <w:tcBorders>
              <w:top w:val="single" w:sz="8" w:space="0" w:color="auto"/>
              <w:left w:val="single" w:sz="8" w:space="0" w:color="auto"/>
              <w:bottom w:val="single" w:sz="8" w:space="0" w:color="000000"/>
              <w:right w:val="single" w:sz="8" w:space="0" w:color="auto"/>
            </w:tcBorders>
            <w:shd w:val="clear" w:color="auto" w:fill="ACB9CA" w:themeFill="text2" w:themeFillTint="66"/>
            <w:vAlign w:val="center"/>
          </w:tcPr>
          <w:p w14:paraId="3F081EB5" w14:textId="77777777" w:rsidR="00D21BC4" w:rsidRPr="00026380" w:rsidRDefault="00D21BC4" w:rsidP="001D3C53">
            <w:pPr>
              <w:jc w:val="center"/>
              <w:rPr>
                <w:rFonts w:ascii="Garamond" w:hAnsi="Garamond"/>
                <w:b/>
                <w:bCs/>
              </w:rPr>
            </w:pPr>
            <w:bookmarkStart w:id="159" w:name="_Hlk152849769"/>
            <w:r w:rsidRPr="00026380">
              <w:rPr>
                <w:rFonts w:ascii="Garamond" w:hAnsi="Garamond"/>
                <w:b/>
                <w:bCs/>
              </w:rPr>
              <w:t>Nr.</w:t>
            </w:r>
          </w:p>
        </w:tc>
        <w:tc>
          <w:tcPr>
            <w:tcW w:w="3261" w:type="dxa"/>
            <w:tcBorders>
              <w:top w:val="single" w:sz="8" w:space="0" w:color="auto"/>
              <w:left w:val="single" w:sz="8" w:space="0" w:color="auto"/>
              <w:bottom w:val="single" w:sz="8" w:space="0" w:color="000000"/>
              <w:right w:val="nil"/>
            </w:tcBorders>
            <w:shd w:val="clear" w:color="auto" w:fill="ACB9CA" w:themeFill="text2" w:themeFillTint="66"/>
            <w:vAlign w:val="center"/>
          </w:tcPr>
          <w:p w14:paraId="358EDAB9" w14:textId="77777777" w:rsidR="00D21BC4" w:rsidRPr="00026380" w:rsidRDefault="00D21BC4" w:rsidP="001D3C53">
            <w:pPr>
              <w:rPr>
                <w:rFonts w:ascii="Garamond" w:hAnsi="Garamond"/>
                <w:b/>
                <w:bCs/>
              </w:rPr>
            </w:pPr>
            <w:r w:rsidRPr="00026380">
              <w:rPr>
                <w:rFonts w:ascii="Garamond" w:hAnsi="Garamond"/>
                <w:b/>
                <w:bCs/>
              </w:rPr>
              <w:t>Objektivi strategjik</w:t>
            </w:r>
          </w:p>
        </w:tc>
        <w:tc>
          <w:tcPr>
            <w:tcW w:w="567" w:type="dxa"/>
            <w:tcBorders>
              <w:top w:val="single" w:sz="8" w:space="0" w:color="auto"/>
              <w:left w:val="single" w:sz="4" w:space="0" w:color="auto"/>
              <w:bottom w:val="single" w:sz="4" w:space="0" w:color="000000"/>
              <w:right w:val="single" w:sz="4" w:space="0" w:color="auto"/>
            </w:tcBorders>
            <w:shd w:val="clear" w:color="auto" w:fill="ACB9CA" w:themeFill="text2" w:themeFillTint="66"/>
            <w:vAlign w:val="center"/>
          </w:tcPr>
          <w:p w14:paraId="4469C44C" w14:textId="77777777" w:rsidR="00D21BC4" w:rsidRPr="00026380" w:rsidRDefault="00D21BC4" w:rsidP="001D3C53">
            <w:pPr>
              <w:jc w:val="center"/>
              <w:rPr>
                <w:rFonts w:ascii="Garamond" w:hAnsi="Garamond"/>
                <w:b/>
                <w:bCs/>
              </w:rPr>
            </w:pPr>
            <w:r w:rsidRPr="00026380">
              <w:rPr>
                <w:rFonts w:ascii="Garamond" w:hAnsi="Garamond"/>
                <w:b/>
                <w:bCs/>
              </w:rPr>
              <w:t>Nr.</w:t>
            </w:r>
          </w:p>
        </w:tc>
        <w:tc>
          <w:tcPr>
            <w:tcW w:w="4677" w:type="dxa"/>
            <w:tcBorders>
              <w:top w:val="single" w:sz="8" w:space="0" w:color="auto"/>
              <w:left w:val="single" w:sz="4" w:space="0" w:color="auto"/>
              <w:bottom w:val="single" w:sz="4" w:space="0" w:color="auto"/>
              <w:right w:val="single" w:sz="4" w:space="0" w:color="auto"/>
            </w:tcBorders>
            <w:shd w:val="clear" w:color="auto" w:fill="ACB9CA" w:themeFill="text2" w:themeFillTint="66"/>
            <w:vAlign w:val="center"/>
          </w:tcPr>
          <w:p w14:paraId="289C7054" w14:textId="77777777" w:rsidR="00D21BC4" w:rsidRPr="00026380" w:rsidRDefault="00D21BC4" w:rsidP="001D3C53">
            <w:pPr>
              <w:rPr>
                <w:rFonts w:ascii="Garamond" w:hAnsi="Garamond"/>
                <w:b/>
                <w:bCs/>
              </w:rPr>
            </w:pPr>
            <w:r w:rsidRPr="00026380">
              <w:rPr>
                <w:rFonts w:ascii="Garamond" w:hAnsi="Garamond"/>
                <w:b/>
                <w:bCs/>
              </w:rPr>
              <w:t>Objektivi operacional</w:t>
            </w:r>
          </w:p>
        </w:tc>
      </w:tr>
      <w:bookmarkEnd w:id="159"/>
      <w:tr w:rsidR="00B8203E" w:rsidRPr="00026380" w14:paraId="1DCF4A29" w14:textId="77777777" w:rsidTr="00381472">
        <w:trPr>
          <w:gridAfter w:val="1"/>
          <w:wAfter w:w="146" w:type="dxa"/>
          <w:trHeight w:val="458"/>
        </w:trPr>
        <w:tc>
          <w:tcPr>
            <w:tcW w:w="55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61852CF" w14:textId="77777777" w:rsidR="00D21BC4" w:rsidRPr="00026380" w:rsidRDefault="00D21BC4" w:rsidP="001D3C53">
            <w:pPr>
              <w:jc w:val="center"/>
              <w:rPr>
                <w:rFonts w:ascii="Garamond" w:hAnsi="Garamond"/>
                <w:b/>
                <w:bCs/>
              </w:rPr>
            </w:pPr>
            <w:r w:rsidRPr="00026380">
              <w:rPr>
                <w:rFonts w:ascii="Garamond" w:hAnsi="Garamond"/>
                <w:b/>
                <w:bCs/>
              </w:rPr>
              <w:t>18</w:t>
            </w:r>
          </w:p>
        </w:tc>
        <w:tc>
          <w:tcPr>
            <w:tcW w:w="3261" w:type="dxa"/>
            <w:vMerge w:val="restart"/>
            <w:tcBorders>
              <w:top w:val="single" w:sz="8" w:space="0" w:color="auto"/>
              <w:left w:val="single" w:sz="8" w:space="0" w:color="auto"/>
              <w:bottom w:val="single" w:sz="8" w:space="0" w:color="000000"/>
              <w:right w:val="nil"/>
            </w:tcBorders>
            <w:shd w:val="clear" w:color="000000" w:fill="E2EFDA"/>
            <w:vAlign w:val="center"/>
            <w:hideMark/>
          </w:tcPr>
          <w:p w14:paraId="0E2D97CF" w14:textId="77777777" w:rsidR="00D21BC4" w:rsidRPr="00026380" w:rsidRDefault="00D21BC4" w:rsidP="001D3C53">
            <w:pPr>
              <w:jc w:val="left"/>
              <w:rPr>
                <w:rFonts w:ascii="Garamond" w:hAnsi="Garamond"/>
                <w:b/>
                <w:bCs/>
              </w:rPr>
            </w:pPr>
            <w:r w:rsidRPr="00026380">
              <w:rPr>
                <w:rFonts w:ascii="Garamond" w:hAnsi="Garamond"/>
                <w:b/>
                <w:bCs/>
              </w:rPr>
              <w:t>Plotësimi i ZM të PKLEV me personel të mjaftueshëm, efektiv dhe funksional për menaxhimin e vazhdueshëm</w:t>
            </w:r>
          </w:p>
        </w:tc>
        <w:tc>
          <w:tcPr>
            <w:tcW w:w="567" w:type="dxa"/>
            <w:vMerge w:val="restart"/>
            <w:tcBorders>
              <w:top w:val="single" w:sz="8" w:space="0" w:color="auto"/>
              <w:left w:val="single" w:sz="4" w:space="0" w:color="auto"/>
              <w:bottom w:val="single" w:sz="4" w:space="0" w:color="000000"/>
              <w:right w:val="single" w:sz="4" w:space="0" w:color="auto"/>
            </w:tcBorders>
            <w:shd w:val="clear" w:color="000000" w:fill="E7E6E6"/>
            <w:vAlign w:val="center"/>
            <w:hideMark/>
          </w:tcPr>
          <w:p w14:paraId="0625940E" w14:textId="77777777" w:rsidR="00D21BC4" w:rsidRPr="00026380" w:rsidRDefault="00D21BC4" w:rsidP="001D3C53">
            <w:pPr>
              <w:jc w:val="center"/>
              <w:rPr>
                <w:rFonts w:ascii="Garamond" w:hAnsi="Garamond"/>
                <w:b/>
                <w:bCs/>
              </w:rPr>
            </w:pPr>
            <w:r w:rsidRPr="00026380">
              <w:rPr>
                <w:rFonts w:ascii="Garamond" w:hAnsi="Garamond"/>
                <w:b/>
                <w:bCs/>
              </w:rPr>
              <w:t>18.1</w:t>
            </w:r>
          </w:p>
        </w:tc>
        <w:tc>
          <w:tcPr>
            <w:tcW w:w="467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AAD84DF" w14:textId="77777777" w:rsidR="00D21BC4" w:rsidRPr="00026380" w:rsidRDefault="00D21BC4" w:rsidP="001D3C53">
            <w:pPr>
              <w:rPr>
                <w:rFonts w:ascii="Garamond" w:hAnsi="Garamond"/>
              </w:rPr>
            </w:pPr>
            <w:r w:rsidRPr="00026380">
              <w:rPr>
                <w:rFonts w:ascii="Garamond" w:hAnsi="Garamond"/>
              </w:rPr>
              <w:t>Përshtatja e menaxhimit të bazuar në AdZM drejt një autoriteti/njësie të posaçme të ZM, të aftë për të zbatuar planin e menaxhimit</w:t>
            </w:r>
          </w:p>
        </w:tc>
      </w:tr>
      <w:tr w:rsidR="00B8203E" w:rsidRPr="00026380" w14:paraId="443C1937" w14:textId="77777777" w:rsidTr="00381472">
        <w:trPr>
          <w:trHeight w:val="615"/>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345CD6FE"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68B0AEC7" w14:textId="77777777" w:rsidR="00D21BC4" w:rsidRPr="00026380" w:rsidRDefault="00D21BC4" w:rsidP="001D3C53">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5D2E06B2" w14:textId="77777777" w:rsidR="00D21BC4" w:rsidRPr="00026380" w:rsidRDefault="00D21BC4" w:rsidP="001D3C53">
            <w:pPr>
              <w:rPr>
                <w:rFonts w:ascii="Garamond" w:hAnsi="Garamond"/>
                <w:b/>
                <w:bCs/>
              </w:rPr>
            </w:pPr>
          </w:p>
        </w:tc>
        <w:tc>
          <w:tcPr>
            <w:tcW w:w="4677" w:type="dxa"/>
            <w:vMerge/>
            <w:tcBorders>
              <w:top w:val="single" w:sz="8" w:space="0" w:color="auto"/>
              <w:left w:val="single" w:sz="4" w:space="0" w:color="auto"/>
              <w:bottom w:val="single" w:sz="4" w:space="0" w:color="auto"/>
              <w:right w:val="single" w:sz="4" w:space="0" w:color="auto"/>
            </w:tcBorders>
            <w:vAlign w:val="center"/>
            <w:hideMark/>
          </w:tcPr>
          <w:p w14:paraId="49C3C4E9"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76660E36" w14:textId="77777777" w:rsidR="00D21BC4" w:rsidRPr="00026380" w:rsidRDefault="00D21BC4" w:rsidP="001D3C53">
            <w:pPr>
              <w:rPr>
                <w:rFonts w:ascii="Garamond" w:hAnsi="Garamond"/>
              </w:rPr>
            </w:pPr>
          </w:p>
        </w:tc>
      </w:tr>
      <w:tr w:rsidR="00B8203E" w:rsidRPr="00026380" w14:paraId="29BDB748" w14:textId="77777777" w:rsidTr="00381472">
        <w:trPr>
          <w:trHeight w:val="39"/>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50A02686"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2AF2D0D3" w14:textId="77777777" w:rsidR="00D21BC4" w:rsidRPr="00026380" w:rsidRDefault="00D21BC4" w:rsidP="001D3C53">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404208F1" w14:textId="77777777" w:rsidR="00D21BC4" w:rsidRPr="00026380" w:rsidRDefault="00D21BC4" w:rsidP="001D3C53">
            <w:pPr>
              <w:rPr>
                <w:rFonts w:ascii="Garamond" w:hAnsi="Garamond"/>
                <w:b/>
                <w:bCs/>
              </w:rPr>
            </w:pPr>
          </w:p>
        </w:tc>
        <w:tc>
          <w:tcPr>
            <w:tcW w:w="4677" w:type="dxa"/>
            <w:vMerge/>
            <w:tcBorders>
              <w:top w:val="single" w:sz="8" w:space="0" w:color="auto"/>
              <w:left w:val="single" w:sz="4" w:space="0" w:color="auto"/>
              <w:bottom w:val="single" w:sz="4" w:space="0" w:color="auto"/>
              <w:right w:val="single" w:sz="4" w:space="0" w:color="auto"/>
            </w:tcBorders>
            <w:vAlign w:val="center"/>
            <w:hideMark/>
          </w:tcPr>
          <w:p w14:paraId="405DDAAB"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6B9AB925" w14:textId="77777777" w:rsidR="00D21BC4" w:rsidRPr="00026380" w:rsidRDefault="00D21BC4" w:rsidP="001D3C53">
            <w:pPr>
              <w:rPr>
                <w:rFonts w:ascii="Garamond" w:hAnsi="Garamond"/>
              </w:rPr>
            </w:pPr>
          </w:p>
        </w:tc>
      </w:tr>
      <w:tr w:rsidR="00B8203E" w:rsidRPr="00026380" w14:paraId="7BDD3B44"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6E2CFBED"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4EC9AAD5" w14:textId="77777777" w:rsidR="00D21BC4" w:rsidRPr="00026380" w:rsidRDefault="00D21BC4" w:rsidP="001D3C53">
            <w:pPr>
              <w:rPr>
                <w:rFonts w:ascii="Garamond" w:hAnsi="Garamond"/>
                <w:b/>
                <w:bCs/>
              </w:rPr>
            </w:pPr>
          </w:p>
        </w:tc>
        <w:tc>
          <w:tcPr>
            <w:tcW w:w="567" w:type="dxa"/>
            <w:vMerge w:val="restart"/>
            <w:tcBorders>
              <w:top w:val="nil"/>
              <w:left w:val="single" w:sz="4" w:space="0" w:color="auto"/>
              <w:bottom w:val="single" w:sz="4" w:space="0" w:color="auto"/>
              <w:right w:val="single" w:sz="4" w:space="0" w:color="auto"/>
            </w:tcBorders>
            <w:shd w:val="clear" w:color="000000" w:fill="E7E6E6"/>
            <w:vAlign w:val="center"/>
            <w:hideMark/>
          </w:tcPr>
          <w:p w14:paraId="29AB9169" w14:textId="77777777" w:rsidR="00D21BC4" w:rsidRPr="00026380" w:rsidRDefault="00D21BC4" w:rsidP="001D3C53">
            <w:pPr>
              <w:jc w:val="center"/>
              <w:rPr>
                <w:rFonts w:ascii="Garamond" w:hAnsi="Garamond"/>
                <w:b/>
                <w:bCs/>
              </w:rPr>
            </w:pPr>
            <w:r w:rsidRPr="00026380">
              <w:rPr>
                <w:rFonts w:ascii="Garamond" w:hAnsi="Garamond"/>
                <w:b/>
                <w:bCs/>
              </w:rPr>
              <w:t>18.2</w:t>
            </w:r>
          </w:p>
        </w:tc>
        <w:tc>
          <w:tcPr>
            <w:tcW w:w="4677" w:type="dxa"/>
            <w:vMerge w:val="restart"/>
            <w:tcBorders>
              <w:top w:val="nil"/>
              <w:left w:val="single" w:sz="4" w:space="0" w:color="auto"/>
              <w:bottom w:val="single" w:sz="4" w:space="0" w:color="auto"/>
              <w:right w:val="single" w:sz="4" w:space="0" w:color="auto"/>
            </w:tcBorders>
            <w:shd w:val="clear" w:color="auto" w:fill="auto"/>
            <w:vAlign w:val="center"/>
            <w:hideMark/>
          </w:tcPr>
          <w:p w14:paraId="35F62F6E" w14:textId="77777777" w:rsidR="00D21BC4" w:rsidRPr="00026380" w:rsidRDefault="00D21BC4" w:rsidP="001D3C53">
            <w:pPr>
              <w:rPr>
                <w:rFonts w:ascii="Garamond" w:hAnsi="Garamond"/>
              </w:rPr>
            </w:pPr>
            <w:r w:rsidRPr="00026380">
              <w:rPr>
                <w:rFonts w:ascii="Garamond" w:hAnsi="Garamond"/>
              </w:rPr>
              <w:t>Krijimi i një mjedisi të qëndrueshëm pune për menaxhimin aktiv të PKLEV</w:t>
            </w:r>
          </w:p>
        </w:tc>
        <w:tc>
          <w:tcPr>
            <w:tcW w:w="146" w:type="dxa"/>
            <w:vAlign w:val="center"/>
            <w:hideMark/>
          </w:tcPr>
          <w:p w14:paraId="408650F9" w14:textId="77777777" w:rsidR="00D21BC4" w:rsidRPr="00026380" w:rsidRDefault="00D21BC4" w:rsidP="001D3C53">
            <w:pPr>
              <w:rPr>
                <w:rFonts w:ascii="Garamond" w:hAnsi="Garamond"/>
              </w:rPr>
            </w:pPr>
          </w:p>
        </w:tc>
      </w:tr>
      <w:tr w:rsidR="00B8203E" w:rsidRPr="00026380" w14:paraId="1588CD24"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7137A599"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7ED8CF32" w14:textId="77777777" w:rsidR="00D21BC4" w:rsidRPr="00026380" w:rsidRDefault="00D21BC4" w:rsidP="001D3C53">
            <w:pPr>
              <w:rPr>
                <w:rFonts w:ascii="Garamond" w:hAnsi="Garamond"/>
                <w:b/>
                <w:bCs/>
              </w:rPr>
            </w:pPr>
          </w:p>
        </w:tc>
        <w:tc>
          <w:tcPr>
            <w:tcW w:w="567" w:type="dxa"/>
            <w:vMerge/>
            <w:tcBorders>
              <w:top w:val="nil"/>
              <w:left w:val="single" w:sz="4" w:space="0" w:color="auto"/>
              <w:bottom w:val="single" w:sz="4" w:space="0" w:color="auto"/>
              <w:right w:val="single" w:sz="4" w:space="0" w:color="auto"/>
            </w:tcBorders>
            <w:vAlign w:val="center"/>
            <w:hideMark/>
          </w:tcPr>
          <w:p w14:paraId="5E91B1AA" w14:textId="77777777" w:rsidR="00D21BC4" w:rsidRPr="00026380" w:rsidRDefault="00D21BC4" w:rsidP="001D3C53">
            <w:pPr>
              <w:rPr>
                <w:rFonts w:ascii="Garamond" w:hAnsi="Garamond"/>
                <w:b/>
                <w:bCs/>
              </w:rPr>
            </w:pPr>
          </w:p>
        </w:tc>
        <w:tc>
          <w:tcPr>
            <w:tcW w:w="4677" w:type="dxa"/>
            <w:vMerge/>
            <w:tcBorders>
              <w:top w:val="nil"/>
              <w:left w:val="single" w:sz="4" w:space="0" w:color="auto"/>
              <w:bottom w:val="single" w:sz="4" w:space="0" w:color="auto"/>
              <w:right w:val="single" w:sz="4" w:space="0" w:color="auto"/>
            </w:tcBorders>
            <w:vAlign w:val="center"/>
            <w:hideMark/>
          </w:tcPr>
          <w:p w14:paraId="1659B461"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0A69BD1E" w14:textId="77777777" w:rsidR="00D21BC4" w:rsidRPr="00026380" w:rsidRDefault="00D21BC4" w:rsidP="001D3C53">
            <w:pPr>
              <w:rPr>
                <w:rFonts w:ascii="Garamond" w:hAnsi="Garamond"/>
              </w:rPr>
            </w:pPr>
          </w:p>
        </w:tc>
      </w:tr>
      <w:tr w:rsidR="00B8203E" w:rsidRPr="00026380" w14:paraId="7474AB34"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3C329C1F"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7C9C1405" w14:textId="77777777" w:rsidR="00D21BC4" w:rsidRPr="00026380" w:rsidRDefault="00D21BC4" w:rsidP="001D3C53">
            <w:pPr>
              <w:rPr>
                <w:rFonts w:ascii="Garamond" w:hAnsi="Garamond"/>
                <w:b/>
                <w:bCs/>
              </w:rPr>
            </w:pPr>
          </w:p>
        </w:tc>
        <w:tc>
          <w:tcPr>
            <w:tcW w:w="567" w:type="dxa"/>
            <w:vMerge w:val="restart"/>
            <w:tcBorders>
              <w:top w:val="nil"/>
              <w:left w:val="single" w:sz="4" w:space="0" w:color="auto"/>
              <w:bottom w:val="nil"/>
              <w:right w:val="single" w:sz="4" w:space="0" w:color="auto"/>
            </w:tcBorders>
            <w:shd w:val="clear" w:color="000000" w:fill="E7E6E6"/>
            <w:vAlign w:val="center"/>
            <w:hideMark/>
          </w:tcPr>
          <w:p w14:paraId="0AB8FDF4" w14:textId="77777777" w:rsidR="00D21BC4" w:rsidRPr="00026380" w:rsidRDefault="00D21BC4" w:rsidP="001D3C53">
            <w:pPr>
              <w:jc w:val="center"/>
              <w:rPr>
                <w:rFonts w:ascii="Garamond" w:hAnsi="Garamond"/>
                <w:b/>
                <w:bCs/>
              </w:rPr>
            </w:pPr>
            <w:r w:rsidRPr="00026380">
              <w:rPr>
                <w:rFonts w:ascii="Garamond" w:hAnsi="Garamond"/>
                <w:b/>
                <w:bCs/>
              </w:rPr>
              <w:t>18.3.</w:t>
            </w:r>
          </w:p>
        </w:tc>
        <w:tc>
          <w:tcPr>
            <w:tcW w:w="4677" w:type="dxa"/>
            <w:vMerge w:val="restart"/>
            <w:tcBorders>
              <w:top w:val="nil"/>
              <w:left w:val="single" w:sz="4" w:space="0" w:color="auto"/>
              <w:bottom w:val="single" w:sz="4" w:space="0" w:color="auto"/>
              <w:right w:val="single" w:sz="4" w:space="0" w:color="auto"/>
            </w:tcBorders>
            <w:shd w:val="clear" w:color="auto" w:fill="auto"/>
            <w:vAlign w:val="center"/>
            <w:hideMark/>
          </w:tcPr>
          <w:p w14:paraId="75F3301C" w14:textId="77777777" w:rsidR="00D21BC4" w:rsidRPr="00026380" w:rsidRDefault="00D21BC4" w:rsidP="001D3C53">
            <w:pPr>
              <w:rPr>
                <w:rFonts w:ascii="Garamond" w:hAnsi="Garamond"/>
              </w:rPr>
            </w:pPr>
            <w:r w:rsidRPr="00026380">
              <w:rPr>
                <w:rFonts w:ascii="Garamond" w:hAnsi="Garamond"/>
              </w:rPr>
              <w:t>Rritja e kualifikimeve dhe kompetencave të punonjësve të PKLEV</w:t>
            </w:r>
          </w:p>
        </w:tc>
        <w:tc>
          <w:tcPr>
            <w:tcW w:w="146" w:type="dxa"/>
            <w:vAlign w:val="center"/>
            <w:hideMark/>
          </w:tcPr>
          <w:p w14:paraId="0D89A467" w14:textId="77777777" w:rsidR="00D21BC4" w:rsidRPr="00026380" w:rsidRDefault="00D21BC4" w:rsidP="001D3C53">
            <w:pPr>
              <w:rPr>
                <w:rFonts w:ascii="Garamond" w:hAnsi="Garamond"/>
              </w:rPr>
            </w:pPr>
          </w:p>
        </w:tc>
      </w:tr>
      <w:tr w:rsidR="00B8203E" w:rsidRPr="00026380" w14:paraId="6D688B40"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3AD8D50A"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2B71B0E2" w14:textId="77777777" w:rsidR="00D21BC4" w:rsidRPr="00026380" w:rsidRDefault="00D21BC4" w:rsidP="001D3C53">
            <w:pPr>
              <w:rPr>
                <w:rFonts w:ascii="Garamond" w:hAnsi="Garamond"/>
                <w:b/>
                <w:bCs/>
              </w:rPr>
            </w:pPr>
          </w:p>
        </w:tc>
        <w:tc>
          <w:tcPr>
            <w:tcW w:w="567" w:type="dxa"/>
            <w:vMerge/>
            <w:tcBorders>
              <w:top w:val="nil"/>
              <w:left w:val="single" w:sz="4" w:space="0" w:color="auto"/>
              <w:bottom w:val="nil"/>
              <w:right w:val="single" w:sz="4" w:space="0" w:color="auto"/>
            </w:tcBorders>
            <w:vAlign w:val="center"/>
            <w:hideMark/>
          </w:tcPr>
          <w:p w14:paraId="439B962F" w14:textId="77777777" w:rsidR="00D21BC4" w:rsidRPr="00026380" w:rsidRDefault="00D21BC4" w:rsidP="001D3C53">
            <w:pPr>
              <w:rPr>
                <w:rFonts w:ascii="Garamond" w:hAnsi="Garamond"/>
                <w:b/>
                <w:bCs/>
              </w:rPr>
            </w:pPr>
          </w:p>
        </w:tc>
        <w:tc>
          <w:tcPr>
            <w:tcW w:w="4677" w:type="dxa"/>
            <w:vMerge/>
            <w:tcBorders>
              <w:top w:val="nil"/>
              <w:left w:val="single" w:sz="4" w:space="0" w:color="auto"/>
              <w:bottom w:val="single" w:sz="4" w:space="0" w:color="auto"/>
              <w:right w:val="single" w:sz="4" w:space="0" w:color="auto"/>
            </w:tcBorders>
            <w:vAlign w:val="center"/>
            <w:hideMark/>
          </w:tcPr>
          <w:p w14:paraId="42DD58DF"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40A74E02" w14:textId="77777777" w:rsidR="00D21BC4" w:rsidRPr="00026380" w:rsidRDefault="00D21BC4" w:rsidP="001D3C53">
            <w:pPr>
              <w:rPr>
                <w:rFonts w:ascii="Garamond" w:hAnsi="Garamond"/>
              </w:rPr>
            </w:pPr>
          </w:p>
        </w:tc>
      </w:tr>
      <w:tr w:rsidR="00B8203E" w:rsidRPr="00026380" w14:paraId="4CB6CF6B"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5EB2FF00"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13ED7A72" w14:textId="77777777" w:rsidR="00D21BC4" w:rsidRPr="00026380" w:rsidRDefault="00D21BC4" w:rsidP="001D3C53">
            <w:pPr>
              <w:rPr>
                <w:rFonts w:ascii="Garamond" w:hAnsi="Garamond"/>
                <w:b/>
                <w:bCs/>
              </w:rPr>
            </w:pPr>
          </w:p>
        </w:tc>
        <w:tc>
          <w:tcPr>
            <w:tcW w:w="567" w:type="dxa"/>
            <w:vMerge w:val="restart"/>
            <w:tcBorders>
              <w:top w:val="single" w:sz="4" w:space="0" w:color="auto"/>
              <w:left w:val="single" w:sz="4" w:space="0" w:color="auto"/>
              <w:bottom w:val="nil"/>
              <w:right w:val="single" w:sz="4" w:space="0" w:color="auto"/>
            </w:tcBorders>
            <w:shd w:val="clear" w:color="000000" w:fill="E7E6E6"/>
            <w:vAlign w:val="center"/>
            <w:hideMark/>
          </w:tcPr>
          <w:p w14:paraId="187F19EB" w14:textId="77777777" w:rsidR="00D21BC4" w:rsidRPr="00026380" w:rsidRDefault="00D21BC4" w:rsidP="001D3C53">
            <w:pPr>
              <w:jc w:val="center"/>
              <w:rPr>
                <w:rFonts w:ascii="Garamond" w:hAnsi="Garamond"/>
                <w:b/>
                <w:bCs/>
              </w:rPr>
            </w:pPr>
            <w:r w:rsidRPr="00026380">
              <w:rPr>
                <w:rFonts w:ascii="Garamond" w:hAnsi="Garamond"/>
                <w:b/>
                <w:bCs/>
              </w:rPr>
              <w:t>18.4.</w:t>
            </w:r>
          </w:p>
        </w:tc>
        <w:tc>
          <w:tcPr>
            <w:tcW w:w="4677" w:type="dxa"/>
            <w:vMerge w:val="restart"/>
            <w:tcBorders>
              <w:top w:val="nil"/>
              <w:left w:val="single" w:sz="4" w:space="0" w:color="auto"/>
              <w:bottom w:val="single" w:sz="4" w:space="0" w:color="auto"/>
              <w:right w:val="single" w:sz="4" w:space="0" w:color="auto"/>
            </w:tcBorders>
            <w:shd w:val="clear" w:color="auto" w:fill="auto"/>
            <w:vAlign w:val="center"/>
            <w:hideMark/>
          </w:tcPr>
          <w:p w14:paraId="5F12102E" w14:textId="77777777" w:rsidR="00D21BC4" w:rsidRPr="00026380" w:rsidRDefault="00D21BC4" w:rsidP="001D3C53">
            <w:pPr>
              <w:rPr>
                <w:rFonts w:ascii="Garamond" w:hAnsi="Garamond"/>
              </w:rPr>
            </w:pPr>
            <w:r w:rsidRPr="00026380">
              <w:rPr>
                <w:rFonts w:ascii="Garamond" w:hAnsi="Garamond"/>
              </w:rPr>
              <w:t>Sigurimi i menaxhimt transparent dhe efikas të PKLEV</w:t>
            </w:r>
          </w:p>
        </w:tc>
        <w:tc>
          <w:tcPr>
            <w:tcW w:w="146" w:type="dxa"/>
            <w:vAlign w:val="center"/>
            <w:hideMark/>
          </w:tcPr>
          <w:p w14:paraId="53039D4F" w14:textId="77777777" w:rsidR="00D21BC4" w:rsidRPr="00026380" w:rsidRDefault="00D21BC4" w:rsidP="001D3C53">
            <w:pPr>
              <w:rPr>
                <w:rFonts w:ascii="Garamond" w:hAnsi="Garamond"/>
              </w:rPr>
            </w:pPr>
          </w:p>
        </w:tc>
      </w:tr>
      <w:tr w:rsidR="00B8203E" w:rsidRPr="00026380" w14:paraId="60C873D2" w14:textId="77777777" w:rsidTr="00381472">
        <w:trPr>
          <w:trHeight w:val="30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1C400F0B"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608DE44C" w14:textId="77777777" w:rsidR="00D21BC4" w:rsidRPr="00026380" w:rsidRDefault="00D21BC4" w:rsidP="001D3C53">
            <w:pPr>
              <w:rPr>
                <w:rFonts w:ascii="Garamond" w:hAnsi="Garamond"/>
                <w:b/>
                <w:bCs/>
              </w:rPr>
            </w:pPr>
          </w:p>
        </w:tc>
        <w:tc>
          <w:tcPr>
            <w:tcW w:w="567" w:type="dxa"/>
            <w:vMerge/>
            <w:tcBorders>
              <w:top w:val="single" w:sz="4" w:space="0" w:color="auto"/>
              <w:left w:val="single" w:sz="4" w:space="0" w:color="auto"/>
              <w:bottom w:val="nil"/>
              <w:right w:val="single" w:sz="4" w:space="0" w:color="auto"/>
            </w:tcBorders>
            <w:vAlign w:val="center"/>
            <w:hideMark/>
          </w:tcPr>
          <w:p w14:paraId="3E7C2681" w14:textId="77777777" w:rsidR="00D21BC4" w:rsidRPr="00026380" w:rsidRDefault="00D21BC4" w:rsidP="001D3C53">
            <w:pPr>
              <w:rPr>
                <w:rFonts w:ascii="Garamond" w:hAnsi="Garamond"/>
                <w:b/>
                <w:bCs/>
              </w:rPr>
            </w:pPr>
          </w:p>
        </w:tc>
        <w:tc>
          <w:tcPr>
            <w:tcW w:w="4677" w:type="dxa"/>
            <w:vMerge/>
            <w:tcBorders>
              <w:top w:val="nil"/>
              <w:left w:val="single" w:sz="4" w:space="0" w:color="auto"/>
              <w:bottom w:val="single" w:sz="4" w:space="0" w:color="auto"/>
              <w:right w:val="single" w:sz="4" w:space="0" w:color="auto"/>
            </w:tcBorders>
            <w:vAlign w:val="center"/>
            <w:hideMark/>
          </w:tcPr>
          <w:p w14:paraId="3BDDF61C"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4D376271" w14:textId="77777777" w:rsidR="00D21BC4" w:rsidRPr="00026380" w:rsidRDefault="00D21BC4" w:rsidP="001D3C53">
            <w:pPr>
              <w:rPr>
                <w:rFonts w:ascii="Garamond" w:hAnsi="Garamond"/>
              </w:rPr>
            </w:pPr>
          </w:p>
        </w:tc>
      </w:tr>
      <w:tr w:rsidR="00B8203E" w:rsidRPr="00026380" w14:paraId="2883936C" w14:textId="77777777" w:rsidTr="00381472">
        <w:trPr>
          <w:trHeight w:val="690"/>
        </w:trPr>
        <w:tc>
          <w:tcPr>
            <w:tcW w:w="557" w:type="dxa"/>
            <w:vMerge/>
            <w:tcBorders>
              <w:top w:val="single" w:sz="8" w:space="0" w:color="auto"/>
              <w:left w:val="single" w:sz="8" w:space="0" w:color="auto"/>
              <w:bottom w:val="single" w:sz="8" w:space="0" w:color="000000"/>
              <w:right w:val="single" w:sz="8" w:space="0" w:color="auto"/>
            </w:tcBorders>
            <w:vAlign w:val="center"/>
            <w:hideMark/>
          </w:tcPr>
          <w:p w14:paraId="05103947"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nil"/>
            </w:tcBorders>
            <w:vAlign w:val="center"/>
            <w:hideMark/>
          </w:tcPr>
          <w:p w14:paraId="5A72012E" w14:textId="77777777" w:rsidR="00D21BC4" w:rsidRPr="00026380" w:rsidRDefault="00D21BC4" w:rsidP="001D3C53">
            <w:pPr>
              <w:rPr>
                <w:rFonts w:ascii="Garamond" w:hAnsi="Garamond"/>
                <w:b/>
                <w:bCs/>
              </w:rPr>
            </w:pPr>
          </w:p>
        </w:tc>
        <w:tc>
          <w:tcPr>
            <w:tcW w:w="567" w:type="dxa"/>
            <w:tcBorders>
              <w:top w:val="single" w:sz="4" w:space="0" w:color="auto"/>
              <w:left w:val="single" w:sz="4" w:space="0" w:color="auto"/>
              <w:bottom w:val="single" w:sz="8" w:space="0" w:color="000000"/>
              <w:right w:val="single" w:sz="4" w:space="0" w:color="auto"/>
            </w:tcBorders>
            <w:shd w:val="clear" w:color="000000" w:fill="E7E6E6"/>
            <w:vAlign w:val="center"/>
            <w:hideMark/>
          </w:tcPr>
          <w:p w14:paraId="62A417E0" w14:textId="77777777" w:rsidR="00D21BC4" w:rsidRPr="00026380" w:rsidRDefault="00D21BC4" w:rsidP="001D3C53">
            <w:pPr>
              <w:jc w:val="center"/>
              <w:rPr>
                <w:rFonts w:ascii="Garamond" w:hAnsi="Garamond"/>
                <w:b/>
                <w:bCs/>
              </w:rPr>
            </w:pPr>
            <w:r w:rsidRPr="00026380">
              <w:rPr>
                <w:rFonts w:ascii="Garamond" w:hAnsi="Garamond"/>
                <w:b/>
                <w:bCs/>
              </w:rPr>
              <w:t>18.5.</w:t>
            </w:r>
          </w:p>
        </w:tc>
        <w:tc>
          <w:tcPr>
            <w:tcW w:w="4677" w:type="dxa"/>
            <w:tcBorders>
              <w:top w:val="nil"/>
              <w:left w:val="single" w:sz="4" w:space="0" w:color="auto"/>
              <w:bottom w:val="single" w:sz="8" w:space="0" w:color="000000"/>
              <w:right w:val="single" w:sz="4" w:space="0" w:color="auto"/>
            </w:tcBorders>
            <w:shd w:val="clear" w:color="auto" w:fill="auto"/>
            <w:vAlign w:val="center"/>
            <w:hideMark/>
          </w:tcPr>
          <w:p w14:paraId="4C34E83B" w14:textId="77777777" w:rsidR="00D21BC4" w:rsidRPr="00026380" w:rsidRDefault="00D21BC4" w:rsidP="001D3C53">
            <w:pPr>
              <w:rPr>
                <w:rFonts w:ascii="Garamond" w:hAnsi="Garamond"/>
              </w:rPr>
            </w:pPr>
            <w:r w:rsidRPr="00026380">
              <w:rPr>
                <w:rFonts w:ascii="Garamond" w:hAnsi="Garamond"/>
              </w:rPr>
              <w:t>Sigurimi i financimit të ndryshëm afatgjatë për zbatim nëpërmjet një shumëllojshmërie burimesh financimi</w:t>
            </w:r>
          </w:p>
        </w:tc>
        <w:tc>
          <w:tcPr>
            <w:tcW w:w="146" w:type="dxa"/>
            <w:vAlign w:val="center"/>
            <w:hideMark/>
          </w:tcPr>
          <w:p w14:paraId="24BE02F1" w14:textId="77777777" w:rsidR="00D21BC4" w:rsidRPr="00026380" w:rsidRDefault="00D21BC4" w:rsidP="001D3C53">
            <w:pPr>
              <w:rPr>
                <w:rFonts w:ascii="Garamond" w:hAnsi="Garamond"/>
              </w:rPr>
            </w:pPr>
          </w:p>
        </w:tc>
      </w:tr>
      <w:tr w:rsidR="00B8203E" w:rsidRPr="00026380" w14:paraId="1366D9BE" w14:textId="77777777" w:rsidTr="00381472">
        <w:trPr>
          <w:trHeight w:val="137"/>
        </w:trPr>
        <w:tc>
          <w:tcPr>
            <w:tcW w:w="557" w:type="dxa"/>
            <w:tcBorders>
              <w:top w:val="nil"/>
              <w:left w:val="single" w:sz="4" w:space="0" w:color="auto"/>
              <w:bottom w:val="single" w:sz="8" w:space="0" w:color="auto"/>
              <w:right w:val="single" w:sz="4" w:space="0" w:color="auto"/>
            </w:tcBorders>
            <w:shd w:val="clear" w:color="000000" w:fill="F2F2F2"/>
            <w:vAlign w:val="center"/>
            <w:hideMark/>
          </w:tcPr>
          <w:p w14:paraId="5ABB4EBB"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05" w:type="dxa"/>
            <w:gridSpan w:val="3"/>
            <w:tcBorders>
              <w:top w:val="nil"/>
              <w:left w:val="single" w:sz="8" w:space="0" w:color="auto"/>
              <w:bottom w:val="nil"/>
              <w:right w:val="nil"/>
            </w:tcBorders>
            <w:shd w:val="clear" w:color="000000" w:fill="B4C6E7"/>
            <w:vAlign w:val="center"/>
            <w:hideMark/>
          </w:tcPr>
          <w:p w14:paraId="5EC8341F" w14:textId="77777777" w:rsidR="00D21BC4" w:rsidRPr="00026380" w:rsidRDefault="00D21BC4" w:rsidP="001D3C53">
            <w:pPr>
              <w:rPr>
                <w:rFonts w:ascii="Garamond" w:hAnsi="Garamond"/>
                <w:b/>
                <w:bCs/>
              </w:rPr>
            </w:pPr>
            <w:r w:rsidRPr="00026380">
              <w:rPr>
                <w:rFonts w:ascii="Garamond" w:hAnsi="Garamond"/>
                <w:b/>
                <w:bCs/>
              </w:rPr>
              <w:t>Qeverisja</w:t>
            </w:r>
          </w:p>
        </w:tc>
        <w:tc>
          <w:tcPr>
            <w:tcW w:w="146" w:type="dxa"/>
            <w:vAlign w:val="center"/>
            <w:hideMark/>
          </w:tcPr>
          <w:p w14:paraId="41848172" w14:textId="77777777" w:rsidR="00D21BC4" w:rsidRPr="00026380" w:rsidRDefault="00D21BC4" w:rsidP="001D3C53">
            <w:pPr>
              <w:rPr>
                <w:rFonts w:ascii="Garamond" w:hAnsi="Garamond"/>
              </w:rPr>
            </w:pPr>
          </w:p>
        </w:tc>
      </w:tr>
      <w:tr w:rsidR="00B8203E" w:rsidRPr="00026380" w14:paraId="0E7A369A" w14:textId="77777777" w:rsidTr="00381472">
        <w:trPr>
          <w:trHeight w:val="975"/>
        </w:trPr>
        <w:tc>
          <w:tcPr>
            <w:tcW w:w="557" w:type="dxa"/>
            <w:tcBorders>
              <w:top w:val="nil"/>
              <w:left w:val="single" w:sz="8" w:space="0" w:color="auto"/>
              <w:bottom w:val="single" w:sz="8" w:space="0" w:color="000000"/>
              <w:right w:val="nil"/>
            </w:tcBorders>
            <w:shd w:val="clear" w:color="000000" w:fill="F2F2F2"/>
            <w:vAlign w:val="center"/>
            <w:hideMark/>
          </w:tcPr>
          <w:p w14:paraId="6BBC1401" w14:textId="77777777" w:rsidR="00D21BC4" w:rsidRPr="00026380" w:rsidRDefault="00D21BC4" w:rsidP="001D3C53">
            <w:pPr>
              <w:jc w:val="center"/>
              <w:rPr>
                <w:rFonts w:ascii="Garamond" w:hAnsi="Garamond"/>
                <w:b/>
                <w:bCs/>
              </w:rPr>
            </w:pPr>
            <w:r w:rsidRPr="00026380">
              <w:rPr>
                <w:rFonts w:ascii="Garamond" w:hAnsi="Garamond"/>
                <w:b/>
                <w:bCs/>
              </w:rPr>
              <w:t>19</w:t>
            </w:r>
          </w:p>
        </w:tc>
        <w:tc>
          <w:tcPr>
            <w:tcW w:w="3261" w:type="dxa"/>
            <w:tcBorders>
              <w:top w:val="single" w:sz="8" w:space="0" w:color="auto"/>
              <w:left w:val="single" w:sz="4" w:space="0" w:color="auto"/>
              <w:bottom w:val="single" w:sz="8" w:space="0" w:color="000000"/>
              <w:right w:val="single" w:sz="4" w:space="0" w:color="auto"/>
            </w:tcBorders>
            <w:shd w:val="clear" w:color="000000" w:fill="E2EFDA"/>
            <w:vAlign w:val="center"/>
            <w:hideMark/>
          </w:tcPr>
          <w:p w14:paraId="29585D3B" w14:textId="77777777" w:rsidR="00D21BC4" w:rsidRPr="00026380" w:rsidRDefault="00D21BC4" w:rsidP="001D3C53">
            <w:pPr>
              <w:jc w:val="left"/>
              <w:rPr>
                <w:rFonts w:ascii="Garamond" w:hAnsi="Garamond"/>
                <w:b/>
                <w:bCs/>
              </w:rPr>
            </w:pPr>
            <w:r w:rsidRPr="00026380">
              <w:rPr>
                <w:rFonts w:ascii="Garamond" w:hAnsi="Garamond"/>
                <w:b/>
                <w:bCs/>
              </w:rPr>
              <w:t>Sistemi funksional dhe i pranuar gjerësisht i qeverisjes përfshin të gjitha autoritetet përkatëse, komunat dhe palët e tjera të interesuara</w:t>
            </w:r>
          </w:p>
        </w:tc>
        <w:tc>
          <w:tcPr>
            <w:tcW w:w="567" w:type="dxa"/>
            <w:tcBorders>
              <w:top w:val="single" w:sz="8" w:space="0" w:color="auto"/>
              <w:left w:val="single" w:sz="4" w:space="0" w:color="auto"/>
              <w:bottom w:val="single" w:sz="8" w:space="0" w:color="000000"/>
              <w:right w:val="single" w:sz="4" w:space="0" w:color="auto"/>
            </w:tcBorders>
            <w:shd w:val="clear" w:color="000000" w:fill="E7E6E6"/>
            <w:vAlign w:val="center"/>
            <w:hideMark/>
          </w:tcPr>
          <w:p w14:paraId="3DFD6571" w14:textId="77777777" w:rsidR="00D21BC4" w:rsidRPr="00026380" w:rsidRDefault="00D21BC4" w:rsidP="001D3C53">
            <w:pPr>
              <w:jc w:val="center"/>
              <w:rPr>
                <w:rFonts w:ascii="Garamond" w:hAnsi="Garamond"/>
                <w:b/>
                <w:bCs/>
              </w:rPr>
            </w:pPr>
            <w:r w:rsidRPr="00026380">
              <w:rPr>
                <w:rFonts w:ascii="Garamond" w:hAnsi="Garamond"/>
                <w:b/>
                <w:bCs/>
              </w:rPr>
              <w:t>19.1</w:t>
            </w:r>
          </w:p>
        </w:tc>
        <w:tc>
          <w:tcPr>
            <w:tcW w:w="4677" w:type="dxa"/>
            <w:tcBorders>
              <w:top w:val="single" w:sz="8" w:space="0" w:color="auto"/>
              <w:left w:val="single" w:sz="4" w:space="0" w:color="auto"/>
              <w:bottom w:val="single" w:sz="8" w:space="0" w:color="000000"/>
              <w:right w:val="single" w:sz="4" w:space="0" w:color="auto"/>
            </w:tcBorders>
            <w:shd w:val="clear" w:color="auto" w:fill="auto"/>
            <w:vAlign w:val="center"/>
            <w:hideMark/>
          </w:tcPr>
          <w:p w14:paraId="3D29850E" w14:textId="77777777" w:rsidR="00D21BC4" w:rsidRPr="00026380" w:rsidRDefault="00D21BC4" w:rsidP="001D3C53">
            <w:pPr>
              <w:rPr>
                <w:rFonts w:ascii="Garamond" w:hAnsi="Garamond"/>
              </w:rPr>
            </w:pPr>
            <w:r w:rsidRPr="00026380">
              <w:rPr>
                <w:rFonts w:ascii="Garamond" w:hAnsi="Garamond"/>
              </w:rPr>
              <w:t>Ngritja e strukturave funksionale qeverisëse në nivel qarku</w:t>
            </w:r>
          </w:p>
        </w:tc>
        <w:tc>
          <w:tcPr>
            <w:tcW w:w="146" w:type="dxa"/>
            <w:vAlign w:val="center"/>
            <w:hideMark/>
          </w:tcPr>
          <w:p w14:paraId="7CE23E3A" w14:textId="77777777" w:rsidR="00D21BC4" w:rsidRPr="00026380" w:rsidRDefault="00D21BC4" w:rsidP="001D3C53">
            <w:pPr>
              <w:rPr>
                <w:rFonts w:ascii="Garamond" w:hAnsi="Garamond"/>
              </w:rPr>
            </w:pPr>
          </w:p>
        </w:tc>
      </w:tr>
      <w:tr w:rsidR="00B8203E" w:rsidRPr="00026380" w14:paraId="0509B270" w14:textId="77777777" w:rsidTr="00381472">
        <w:trPr>
          <w:trHeight w:val="435"/>
        </w:trPr>
        <w:tc>
          <w:tcPr>
            <w:tcW w:w="557" w:type="dxa"/>
            <w:tcBorders>
              <w:top w:val="nil"/>
              <w:left w:val="single" w:sz="4" w:space="0" w:color="auto"/>
              <w:bottom w:val="nil"/>
              <w:right w:val="single" w:sz="4" w:space="0" w:color="auto"/>
            </w:tcBorders>
            <w:shd w:val="clear" w:color="000000" w:fill="F2F2F2"/>
            <w:vAlign w:val="center"/>
            <w:hideMark/>
          </w:tcPr>
          <w:p w14:paraId="018D6B6B" w14:textId="77777777" w:rsidR="00D21BC4" w:rsidRPr="00026380" w:rsidRDefault="00D21BC4" w:rsidP="001D3C53">
            <w:pPr>
              <w:jc w:val="center"/>
              <w:rPr>
                <w:rFonts w:ascii="Garamond" w:hAnsi="Garamond"/>
                <w:b/>
                <w:bCs/>
              </w:rPr>
            </w:pPr>
            <w:r w:rsidRPr="00026380">
              <w:rPr>
                <w:rFonts w:ascii="Garamond" w:hAnsi="Garamond"/>
                <w:b/>
                <w:bCs/>
              </w:rPr>
              <w:t> </w:t>
            </w:r>
          </w:p>
        </w:tc>
        <w:tc>
          <w:tcPr>
            <w:tcW w:w="8505" w:type="dxa"/>
            <w:gridSpan w:val="3"/>
            <w:tcBorders>
              <w:top w:val="nil"/>
              <w:left w:val="single" w:sz="8" w:space="0" w:color="auto"/>
              <w:bottom w:val="nil"/>
              <w:right w:val="nil"/>
            </w:tcBorders>
            <w:shd w:val="clear" w:color="000000" w:fill="B4C6E7"/>
            <w:vAlign w:val="center"/>
            <w:hideMark/>
          </w:tcPr>
          <w:p w14:paraId="295EA790" w14:textId="77777777" w:rsidR="00D21BC4" w:rsidRPr="00026380" w:rsidRDefault="00D21BC4" w:rsidP="001D3C53">
            <w:pPr>
              <w:rPr>
                <w:rFonts w:ascii="Garamond" w:hAnsi="Garamond"/>
                <w:b/>
                <w:bCs/>
              </w:rPr>
            </w:pPr>
            <w:r w:rsidRPr="00026380">
              <w:rPr>
                <w:rFonts w:ascii="Garamond" w:hAnsi="Garamond"/>
                <w:b/>
                <w:bCs/>
              </w:rPr>
              <w:t>Bashkëpunimi ndërkufitar</w:t>
            </w:r>
          </w:p>
        </w:tc>
        <w:tc>
          <w:tcPr>
            <w:tcW w:w="146" w:type="dxa"/>
            <w:vAlign w:val="center"/>
            <w:hideMark/>
          </w:tcPr>
          <w:p w14:paraId="2F4F01ED" w14:textId="77777777" w:rsidR="00D21BC4" w:rsidRPr="00026380" w:rsidRDefault="00D21BC4" w:rsidP="001D3C53">
            <w:pPr>
              <w:rPr>
                <w:rFonts w:ascii="Garamond" w:hAnsi="Garamond"/>
              </w:rPr>
            </w:pPr>
          </w:p>
        </w:tc>
      </w:tr>
      <w:tr w:rsidR="00B8203E" w:rsidRPr="00026380" w14:paraId="1CFFF00E" w14:textId="77777777" w:rsidTr="00381472">
        <w:trPr>
          <w:trHeight w:val="300"/>
        </w:trPr>
        <w:tc>
          <w:tcPr>
            <w:tcW w:w="557" w:type="dxa"/>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600F1989" w14:textId="77777777" w:rsidR="00D21BC4" w:rsidRPr="00026380" w:rsidRDefault="00D21BC4" w:rsidP="001D3C53">
            <w:pPr>
              <w:jc w:val="center"/>
              <w:rPr>
                <w:rFonts w:ascii="Garamond" w:hAnsi="Garamond"/>
                <w:b/>
                <w:bCs/>
              </w:rPr>
            </w:pPr>
            <w:r w:rsidRPr="00026380">
              <w:rPr>
                <w:rFonts w:ascii="Garamond" w:hAnsi="Garamond"/>
                <w:b/>
                <w:bCs/>
              </w:rPr>
              <w:t>20</w:t>
            </w:r>
          </w:p>
        </w:tc>
        <w:tc>
          <w:tcPr>
            <w:tcW w:w="3261"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3E5390B9" w14:textId="77777777" w:rsidR="00D21BC4" w:rsidRPr="00026380" w:rsidRDefault="00D21BC4" w:rsidP="001D3C53">
            <w:pPr>
              <w:jc w:val="left"/>
              <w:rPr>
                <w:rFonts w:ascii="Garamond" w:hAnsi="Garamond"/>
                <w:b/>
                <w:bCs/>
              </w:rPr>
            </w:pPr>
            <w:r w:rsidRPr="00026380">
              <w:rPr>
                <w:rFonts w:ascii="Garamond" w:hAnsi="Garamond"/>
                <w:b/>
                <w:bCs/>
              </w:rPr>
              <w:t xml:space="preserve">Mbrojtja efektive e të gjithë sistemit të lumit Vjosa-Aoos nëpërmjet përpjekjeve ndërkufitare të ruajtjes. </w:t>
            </w:r>
          </w:p>
        </w:tc>
        <w:tc>
          <w:tcPr>
            <w:tcW w:w="567" w:type="dxa"/>
            <w:vMerge w:val="restart"/>
            <w:tcBorders>
              <w:top w:val="single" w:sz="8" w:space="0" w:color="auto"/>
              <w:left w:val="single" w:sz="4" w:space="0" w:color="auto"/>
              <w:bottom w:val="single" w:sz="4" w:space="0" w:color="000000"/>
              <w:right w:val="single" w:sz="4" w:space="0" w:color="auto"/>
            </w:tcBorders>
            <w:shd w:val="clear" w:color="000000" w:fill="E7E6E6"/>
            <w:vAlign w:val="center"/>
            <w:hideMark/>
          </w:tcPr>
          <w:p w14:paraId="26E3D33D" w14:textId="77777777" w:rsidR="00D21BC4" w:rsidRPr="00026380" w:rsidRDefault="00D21BC4" w:rsidP="001D3C53">
            <w:pPr>
              <w:jc w:val="center"/>
              <w:rPr>
                <w:rFonts w:ascii="Garamond" w:hAnsi="Garamond"/>
                <w:b/>
                <w:bCs/>
              </w:rPr>
            </w:pPr>
            <w:r w:rsidRPr="00026380">
              <w:rPr>
                <w:rFonts w:ascii="Garamond" w:hAnsi="Garamond"/>
                <w:b/>
                <w:bCs/>
              </w:rPr>
              <w:t>20.1</w:t>
            </w:r>
          </w:p>
        </w:tc>
        <w:tc>
          <w:tcPr>
            <w:tcW w:w="4677"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0D2B9053" w14:textId="77777777" w:rsidR="00D21BC4" w:rsidRPr="00026380" w:rsidRDefault="00D21BC4" w:rsidP="001D3C53">
            <w:pPr>
              <w:rPr>
                <w:rFonts w:ascii="Garamond" w:hAnsi="Garamond"/>
              </w:rPr>
            </w:pPr>
            <w:r w:rsidRPr="00026380">
              <w:rPr>
                <w:rFonts w:ascii="Garamond" w:hAnsi="Garamond"/>
              </w:rPr>
              <w:t>Krijimi i një bashkëpunimi bazë formal ndërkufitar me Greqinë</w:t>
            </w:r>
          </w:p>
        </w:tc>
        <w:tc>
          <w:tcPr>
            <w:tcW w:w="146" w:type="dxa"/>
            <w:vAlign w:val="center"/>
            <w:hideMark/>
          </w:tcPr>
          <w:p w14:paraId="5B4C665D" w14:textId="77777777" w:rsidR="00D21BC4" w:rsidRPr="00026380" w:rsidRDefault="00D21BC4" w:rsidP="001D3C53">
            <w:pPr>
              <w:rPr>
                <w:rFonts w:ascii="Garamond" w:hAnsi="Garamond"/>
              </w:rPr>
            </w:pPr>
          </w:p>
        </w:tc>
      </w:tr>
      <w:tr w:rsidR="00B8203E" w:rsidRPr="00026380" w14:paraId="7F1A9D27" w14:textId="77777777" w:rsidTr="00381472">
        <w:trPr>
          <w:trHeight w:val="300"/>
        </w:trPr>
        <w:tc>
          <w:tcPr>
            <w:tcW w:w="557" w:type="dxa"/>
            <w:vMerge/>
            <w:tcBorders>
              <w:top w:val="single" w:sz="8" w:space="0" w:color="auto"/>
              <w:left w:val="single" w:sz="8" w:space="0" w:color="auto"/>
              <w:bottom w:val="single" w:sz="8" w:space="0" w:color="000000"/>
              <w:right w:val="single" w:sz="4" w:space="0" w:color="auto"/>
            </w:tcBorders>
            <w:vAlign w:val="center"/>
            <w:hideMark/>
          </w:tcPr>
          <w:p w14:paraId="21A8FCA4"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single" w:sz="4" w:space="0" w:color="auto"/>
            </w:tcBorders>
            <w:vAlign w:val="center"/>
            <w:hideMark/>
          </w:tcPr>
          <w:p w14:paraId="6AF0D1DA" w14:textId="77777777" w:rsidR="00D21BC4" w:rsidRPr="00026380" w:rsidRDefault="00D21BC4" w:rsidP="001D3C53">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33AF93D4" w14:textId="77777777" w:rsidR="00D21BC4" w:rsidRPr="00026380" w:rsidRDefault="00D21BC4" w:rsidP="001D3C53">
            <w:pPr>
              <w:rPr>
                <w:rFonts w:ascii="Garamond" w:hAnsi="Garamond"/>
                <w:b/>
                <w:bCs/>
              </w:rPr>
            </w:pPr>
          </w:p>
        </w:tc>
        <w:tc>
          <w:tcPr>
            <w:tcW w:w="4677" w:type="dxa"/>
            <w:vMerge/>
            <w:tcBorders>
              <w:top w:val="single" w:sz="8" w:space="0" w:color="auto"/>
              <w:left w:val="single" w:sz="4" w:space="0" w:color="auto"/>
              <w:bottom w:val="single" w:sz="4" w:space="0" w:color="000000"/>
              <w:right w:val="single" w:sz="4" w:space="0" w:color="auto"/>
            </w:tcBorders>
            <w:vAlign w:val="center"/>
            <w:hideMark/>
          </w:tcPr>
          <w:p w14:paraId="71C6FAC3"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798F075E" w14:textId="77777777" w:rsidR="00D21BC4" w:rsidRPr="00026380" w:rsidRDefault="00D21BC4" w:rsidP="001D3C53">
            <w:pPr>
              <w:rPr>
                <w:rFonts w:ascii="Garamond" w:hAnsi="Garamond"/>
              </w:rPr>
            </w:pPr>
          </w:p>
        </w:tc>
      </w:tr>
      <w:tr w:rsidR="00B8203E" w:rsidRPr="00026380" w14:paraId="26C4FBAA" w14:textId="77777777" w:rsidTr="00381472">
        <w:trPr>
          <w:trHeight w:val="300"/>
        </w:trPr>
        <w:tc>
          <w:tcPr>
            <w:tcW w:w="557" w:type="dxa"/>
            <w:vMerge/>
            <w:tcBorders>
              <w:top w:val="single" w:sz="8" w:space="0" w:color="auto"/>
              <w:left w:val="single" w:sz="8" w:space="0" w:color="auto"/>
              <w:bottom w:val="single" w:sz="8" w:space="0" w:color="000000"/>
              <w:right w:val="single" w:sz="4" w:space="0" w:color="auto"/>
            </w:tcBorders>
            <w:vAlign w:val="center"/>
            <w:hideMark/>
          </w:tcPr>
          <w:p w14:paraId="3B0BD2AF"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single" w:sz="4" w:space="0" w:color="auto"/>
            </w:tcBorders>
            <w:vAlign w:val="center"/>
            <w:hideMark/>
          </w:tcPr>
          <w:p w14:paraId="4F9E649B" w14:textId="77777777" w:rsidR="00D21BC4" w:rsidRPr="00026380" w:rsidRDefault="00D21BC4" w:rsidP="001D3C53">
            <w:pPr>
              <w:rPr>
                <w:rFonts w:ascii="Garamond" w:hAnsi="Garamond"/>
                <w:b/>
                <w:bCs/>
              </w:rPr>
            </w:pPr>
          </w:p>
        </w:tc>
        <w:tc>
          <w:tcPr>
            <w:tcW w:w="567" w:type="dxa"/>
            <w:vMerge w:val="restart"/>
            <w:tcBorders>
              <w:top w:val="nil"/>
              <w:left w:val="single" w:sz="4" w:space="0" w:color="auto"/>
              <w:bottom w:val="single" w:sz="8" w:space="0" w:color="000000"/>
              <w:right w:val="single" w:sz="4" w:space="0" w:color="auto"/>
            </w:tcBorders>
            <w:shd w:val="clear" w:color="000000" w:fill="E7E6E6"/>
            <w:vAlign w:val="center"/>
            <w:hideMark/>
          </w:tcPr>
          <w:p w14:paraId="0A8670C5" w14:textId="77777777" w:rsidR="00D21BC4" w:rsidRPr="00026380" w:rsidRDefault="00D21BC4" w:rsidP="001D3C53">
            <w:pPr>
              <w:jc w:val="center"/>
              <w:rPr>
                <w:rFonts w:ascii="Garamond" w:hAnsi="Garamond"/>
                <w:b/>
                <w:bCs/>
              </w:rPr>
            </w:pPr>
            <w:r w:rsidRPr="00026380">
              <w:rPr>
                <w:rFonts w:ascii="Garamond" w:hAnsi="Garamond"/>
                <w:b/>
                <w:bCs/>
              </w:rPr>
              <w:t>20.2</w:t>
            </w:r>
          </w:p>
        </w:tc>
        <w:tc>
          <w:tcPr>
            <w:tcW w:w="4677" w:type="dxa"/>
            <w:vMerge w:val="restart"/>
            <w:tcBorders>
              <w:top w:val="nil"/>
              <w:left w:val="single" w:sz="4" w:space="0" w:color="auto"/>
              <w:bottom w:val="single" w:sz="8" w:space="0" w:color="000000"/>
              <w:right w:val="single" w:sz="4" w:space="0" w:color="auto"/>
            </w:tcBorders>
            <w:shd w:val="clear" w:color="auto" w:fill="auto"/>
            <w:vAlign w:val="center"/>
            <w:hideMark/>
          </w:tcPr>
          <w:p w14:paraId="62A0DC9A" w14:textId="77777777" w:rsidR="00D21BC4" w:rsidRPr="00026380" w:rsidRDefault="00D21BC4" w:rsidP="001D3C53">
            <w:pPr>
              <w:rPr>
                <w:rFonts w:ascii="Garamond" w:hAnsi="Garamond"/>
              </w:rPr>
            </w:pPr>
            <w:r w:rsidRPr="00026380">
              <w:rPr>
                <w:rFonts w:ascii="Garamond" w:hAnsi="Garamond"/>
              </w:rPr>
              <w:t>Koordinimi i masave ndërkufitare të ruajtjes dhe masave të përbashkëta</w:t>
            </w:r>
          </w:p>
        </w:tc>
        <w:tc>
          <w:tcPr>
            <w:tcW w:w="146" w:type="dxa"/>
            <w:vAlign w:val="center"/>
            <w:hideMark/>
          </w:tcPr>
          <w:p w14:paraId="503BF223" w14:textId="77777777" w:rsidR="00D21BC4" w:rsidRPr="00026380" w:rsidRDefault="00D21BC4" w:rsidP="001D3C53">
            <w:pPr>
              <w:rPr>
                <w:rFonts w:ascii="Garamond" w:hAnsi="Garamond"/>
              </w:rPr>
            </w:pPr>
          </w:p>
        </w:tc>
      </w:tr>
      <w:tr w:rsidR="00B8203E" w:rsidRPr="00026380" w14:paraId="4AC0EA1B" w14:textId="77777777" w:rsidTr="00381472">
        <w:trPr>
          <w:trHeight w:val="315"/>
        </w:trPr>
        <w:tc>
          <w:tcPr>
            <w:tcW w:w="557" w:type="dxa"/>
            <w:vMerge/>
            <w:tcBorders>
              <w:top w:val="single" w:sz="8" w:space="0" w:color="auto"/>
              <w:left w:val="single" w:sz="8" w:space="0" w:color="auto"/>
              <w:bottom w:val="single" w:sz="8" w:space="0" w:color="000000"/>
              <w:right w:val="single" w:sz="4" w:space="0" w:color="auto"/>
            </w:tcBorders>
            <w:vAlign w:val="center"/>
            <w:hideMark/>
          </w:tcPr>
          <w:p w14:paraId="6DF75F27" w14:textId="77777777" w:rsidR="00D21BC4" w:rsidRPr="00026380" w:rsidRDefault="00D21BC4" w:rsidP="001D3C53">
            <w:pPr>
              <w:rPr>
                <w:rFonts w:ascii="Garamond" w:hAnsi="Garamond"/>
                <w:b/>
                <w:bCs/>
              </w:rPr>
            </w:pPr>
          </w:p>
        </w:tc>
        <w:tc>
          <w:tcPr>
            <w:tcW w:w="3261" w:type="dxa"/>
            <w:vMerge/>
            <w:tcBorders>
              <w:top w:val="single" w:sz="8" w:space="0" w:color="auto"/>
              <w:left w:val="single" w:sz="8" w:space="0" w:color="auto"/>
              <w:bottom w:val="single" w:sz="8" w:space="0" w:color="000000"/>
              <w:right w:val="single" w:sz="4" w:space="0" w:color="auto"/>
            </w:tcBorders>
            <w:vAlign w:val="center"/>
            <w:hideMark/>
          </w:tcPr>
          <w:p w14:paraId="460A566D" w14:textId="77777777" w:rsidR="00D21BC4" w:rsidRPr="00026380" w:rsidRDefault="00D21BC4" w:rsidP="001D3C53">
            <w:pPr>
              <w:rPr>
                <w:rFonts w:ascii="Garamond" w:hAnsi="Garamond"/>
                <w:b/>
                <w:bCs/>
              </w:rPr>
            </w:pPr>
          </w:p>
        </w:tc>
        <w:tc>
          <w:tcPr>
            <w:tcW w:w="567" w:type="dxa"/>
            <w:vMerge/>
            <w:tcBorders>
              <w:top w:val="nil"/>
              <w:left w:val="single" w:sz="4" w:space="0" w:color="auto"/>
              <w:bottom w:val="single" w:sz="8" w:space="0" w:color="000000"/>
              <w:right w:val="single" w:sz="4" w:space="0" w:color="auto"/>
            </w:tcBorders>
            <w:vAlign w:val="center"/>
            <w:hideMark/>
          </w:tcPr>
          <w:p w14:paraId="15A265CC" w14:textId="77777777" w:rsidR="00D21BC4" w:rsidRPr="00026380" w:rsidRDefault="00D21BC4" w:rsidP="001D3C53">
            <w:pPr>
              <w:rPr>
                <w:rFonts w:ascii="Garamond" w:hAnsi="Garamond"/>
                <w:b/>
                <w:bCs/>
              </w:rPr>
            </w:pPr>
          </w:p>
        </w:tc>
        <w:tc>
          <w:tcPr>
            <w:tcW w:w="4677" w:type="dxa"/>
            <w:vMerge/>
            <w:tcBorders>
              <w:top w:val="nil"/>
              <w:left w:val="single" w:sz="4" w:space="0" w:color="auto"/>
              <w:bottom w:val="single" w:sz="8" w:space="0" w:color="000000"/>
              <w:right w:val="single" w:sz="4" w:space="0" w:color="auto"/>
            </w:tcBorders>
            <w:vAlign w:val="center"/>
            <w:hideMark/>
          </w:tcPr>
          <w:p w14:paraId="1228008E" w14:textId="77777777" w:rsidR="00D21BC4" w:rsidRPr="00026380" w:rsidRDefault="00D21BC4" w:rsidP="001D3C53">
            <w:pPr>
              <w:rPr>
                <w:rFonts w:ascii="Garamond" w:hAnsi="Garamond"/>
              </w:rPr>
            </w:pPr>
          </w:p>
        </w:tc>
        <w:tc>
          <w:tcPr>
            <w:tcW w:w="146" w:type="dxa"/>
            <w:tcBorders>
              <w:top w:val="nil"/>
              <w:left w:val="nil"/>
              <w:bottom w:val="nil"/>
              <w:right w:val="nil"/>
            </w:tcBorders>
            <w:shd w:val="clear" w:color="auto" w:fill="auto"/>
            <w:noWrap/>
            <w:vAlign w:val="bottom"/>
            <w:hideMark/>
          </w:tcPr>
          <w:p w14:paraId="23A9F8F7" w14:textId="77777777" w:rsidR="00D21BC4" w:rsidRPr="00026380" w:rsidRDefault="00D21BC4" w:rsidP="001D3C53">
            <w:pPr>
              <w:keepNext/>
              <w:rPr>
                <w:rFonts w:ascii="Garamond" w:hAnsi="Garamond"/>
              </w:rPr>
            </w:pPr>
          </w:p>
        </w:tc>
      </w:tr>
    </w:tbl>
    <w:p w14:paraId="65E1E77F"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16</w:t>
      </w:r>
      <w:r w:rsidRPr="00026380">
        <w:rPr>
          <w:rFonts w:ascii="Garamond" w:hAnsi="Garamond"/>
          <w:color w:val="auto"/>
          <w:sz w:val="24"/>
          <w:szCs w:val="24"/>
        </w:rPr>
        <w:fldChar w:fldCharType="end"/>
      </w:r>
      <w:r w:rsidRPr="00026380">
        <w:rPr>
          <w:rFonts w:ascii="Garamond" w:hAnsi="Garamond"/>
          <w:color w:val="auto"/>
          <w:sz w:val="24"/>
          <w:szCs w:val="24"/>
        </w:rPr>
        <w:t>: Fusha tematike 6 (Organizimi dhe Koordinimi): Objektivat strategjike dhe operacionale</w:t>
      </w:r>
    </w:p>
    <w:p w14:paraId="267ADD3D" w14:textId="77777777" w:rsidR="00D21BC4" w:rsidRPr="00026380" w:rsidRDefault="00D21BC4" w:rsidP="00B8203E">
      <w:pPr>
        <w:ind w:firstLine="284"/>
        <w:rPr>
          <w:rFonts w:ascii="Garamond" w:hAnsi="Garamond"/>
        </w:rPr>
      </w:pPr>
    </w:p>
    <w:p w14:paraId="5286286D" w14:textId="77777777" w:rsidR="00D21BC4" w:rsidRPr="00026380" w:rsidRDefault="001D3C53" w:rsidP="001D3C53">
      <w:pPr>
        <w:pStyle w:val="Heading2"/>
        <w:keepNext/>
        <w:keepLines/>
        <w:spacing w:before="0" w:beforeAutospacing="0" w:after="0" w:afterAutospacing="0"/>
        <w:ind w:left="284"/>
        <w:jc w:val="both"/>
        <w:rPr>
          <w:rFonts w:ascii="Garamond" w:hAnsi="Garamond"/>
          <w:sz w:val="24"/>
          <w:szCs w:val="24"/>
          <w:lang w:val="sq-AL"/>
        </w:rPr>
      </w:pPr>
      <w:bookmarkStart w:id="160" w:name="_Ref153368233"/>
      <w:bookmarkStart w:id="161" w:name="_Toc154062295"/>
      <w:bookmarkStart w:id="162" w:name="_Toc201560687"/>
      <w:r w:rsidRPr="00026380">
        <w:rPr>
          <w:rFonts w:ascii="Garamond" w:hAnsi="Garamond"/>
          <w:sz w:val="24"/>
          <w:szCs w:val="24"/>
          <w:lang w:val="sq-AL"/>
        </w:rPr>
        <w:t xml:space="preserve">3.2. </w:t>
      </w:r>
      <w:r w:rsidR="00D21BC4" w:rsidRPr="00026380">
        <w:rPr>
          <w:rFonts w:ascii="Garamond" w:hAnsi="Garamond"/>
          <w:sz w:val="24"/>
          <w:szCs w:val="24"/>
          <w:lang w:val="sq-AL"/>
        </w:rPr>
        <w:t>Përcaktimi i zonave të menaxhimit</w:t>
      </w:r>
      <w:bookmarkEnd w:id="160"/>
      <w:bookmarkEnd w:id="161"/>
      <w:bookmarkEnd w:id="162"/>
      <w:r w:rsidR="00D21BC4" w:rsidRPr="00026380">
        <w:rPr>
          <w:rFonts w:ascii="Garamond" w:hAnsi="Garamond"/>
          <w:sz w:val="24"/>
          <w:szCs w:val="24"/>
          <w:lang w:val="sq-AL"/>
        </w:rPr>
        <w:t xml:space="preserve"> </w:t>
      </w:r>
    </w:p>
    <w:p w14:paraId="7FC9D16F" w14:textId="77777777" w:rsidR="00D21BC4" w:rsidRPr="00026380" w:rsidRDefault="00D21BC4" w:rsidP="00B8203E">
      <w:pPr>
        <w:ind w:firstLine="284"/>
        <w:rPr>
          <w:rFonts w:ascii="Garamond" w:hAnsi="Garamond"/>
        </w:rPr>
      </w:pPr>
      <w:r w:rsidRPr="00026380">
        <w:rPr>
          <w:rFonts w:ascii="Garamond" w:hAnsi="Garamond"/>
        </w:rPr>
        <w:t xml:space="preserve">Siç përshkruhet në kapitullin </w:t>
      </w:r>
      <w:r w:rsidRPr="00026380">
        <w:rPr>
          <w:rFonts w:ascii="Garamond" w:hAnsi="Garamond"/>
        </w:rPr>
        <w:fldChar w:fldCharType="begin"/>
      </w:r>
      <w:r w:rsidRPr="00026380">
        <w:rPr>
          <w:rFonts w:ascii="Garamond" w:hAnsi="Garamond"/>
        </w:rPr>
        <w:instrText xml:space="preserve"> REF _Ref153463318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1.6</w:t>
      </w:r>
      <w:r w:rsidRPr="00026380">
        <w:rPr>
          <w:rFonts w:ascii="Garamond" w:hAnsi="Garamond"/>
        </w:rPr>
        <w:fldChar w:fldCharType="end"/>
      </w:r>
      <w:r w:rsidRPr="00026380">
        <w:rPr>
          <w:rFonts w:ascii="Garamond" w:hAnsi="Garamond"/>
        </w:rPr>
        <w:t>, PKLEV përfshin dy zona, Nënzonën Qendrore ose Zonën Qendrore me regjimin më të rreptë të mbrojtjes dhe Nënzonën e Zhvillimit të Qëndrueshëm, ku është i mundur zhvillimi i qëndrueshëm i aktiviteteve tradicionale. Disa aktivitete dhe përdorime të lejuara dhe jo të lejuara për këto dy zona janë të listuara në Ligjin për Zonat e Mbrojtura.</w:t>
      </w:r>
    </w:p>
    <w:p w14:paraId="7C74887B" w14:textId="77777777" w:rsidR="00D21BC4" w:rsidRPr="00026380" w:rsidRDefault="00D21BC4" w:rsidP="00B8203E">
      <w:pPr>
        <w:ind w:firstLine="284"/>
        <w:rPr>
          <w:rFonts w:ascii="Garamond" w:hAnsi="Garamond"/>
        </w:rPr>
      </w:pPr>
      <w:r w:rsidRPr="00026380">
        <w:rPr>
          <w:rFonts w:ascii="Garamond" w:hAnsi="Garamond"/>
        </w:rPr>
        <w:t xml:space="preserve">Megjithatë, disa aktivitete që ndodhin aktualisht brenda PKLEV nuk janë të listuara në ligj dhe për këtë arsye rregullimet për to duhet të zhvillohen në të ardhmen dhe të parashikohen në VKM (brenda 18 muajve) sipas ligjit të ndryshuar për Zonat e Mbrojtura, neni 74/5 (miratuar në mars 2024). </w:t>
      </w:r>
    </w:p>
    <w:p w14:paraId="1DA4CBF3" w14:textId="77777777" w:rsidR="00D21BC4" w:rsidRPr="00026380" w:rsidRDefault="00D21BC4" w:rsidP="00B8203E">
      <w:pPr>
        <w:ind w:firstLine="284"/>
        <w:rPr>
          <w:rFonts w:ascii="Garamond" w:hAnsi="Garamond"/>
        </w:rPr>
      </w:pPr>
      <w:r w:rsidRPr="00026380">
        <w:rPr>
          <w:rFonts w:ascii="Garamond" w:hAnsi="Garamond"/>
        </w:rPr>
        <w:t xml:space="preserve">Për disa nga aktivitetet ekzistuese brenda PKLEV, ky plan menaxhimi ka hartuar rregullore specifike për zbatimin e tyre (sipas Ligjit për Zonat e Mbrojtura, neni 16/5) brenda kufijve të parkut kombëtar dhe më gjerë (shihni kapitullin </w:t>
      </w:r>
      <w:r w:rsidRPr="00026380">
        <w:rPr>
          <w:rFonts w:ascii="Garamond" w:hAnsi="Garamond"/>
        </w:rPr>
        <w:fldChar w:fldCharType="begin"/>
      </w:r>
      <w:r w:rsidRPr="00026380">
        <w:rPr>
          <w:rFonts w:ascii="Garamond" w:hAnsi="Garamond"/>
        </w:rPr>
        <w:instrText xml:space="preserve"> REF _Ref161062966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w:t>
      </w:r>
    </w:p>
    <w:p w14:paraId="5630E718" w14:textId="77777777" w:rsidR="00D21BC4" w:rsidRPr="00026380" w:rsidRDefault="00D21BC4" w:rsidP="00B8203E">
      <w:pPr>
        <w:ind w:firstLine="284"/>
        <w:rPr>
          <w:rFonts w:ascii="Garamond" w:hAnsi="Garamond"/>
        </w:rPr>
      </w:pPr>
      <w:r w:rsidRPr="00026380">
        <w:rPr>
          <w:rFonts w:ascii="Garamond" w:hAnsi="Garamond"/>
        </w:rPr>
        <w:t xml:space="preserve">Përveç dy zonave të përshkruara më sipër, asnjë zonë tjetër nuk ekziston në ose rreth PKLEV, gjithashtu një zonë tampon e përcaktuar aktualisht nuk është vendosur. Për të siguruar ende një funksion të caktuar tampon, ky plan menaxhimi gjithashtu jep rekomandime për aktivitete dhe </w:t>
      </w:r>
      <w:r w:rsidRPr="00026380">
        <w:rPr>
          <w:rFonts w:ascii="Garamond" w:hAnsi="Garamond"/>
        </w:rPr>
        <w:lastRenderedPageBreak/>
        <w:t xml:space="preserve">përdorime të caktuara jashtë kufijve të PKLEV (sipas nenit 42/3f të Ligjit për Zonat e Mbrojtura). Këto rekomandime mund të gjenden në kapitullin </w:t>
      </w:r>
      <w:r w:rsidRPr="00026380">
        <w:rPr>
          <w:rFonts w:ascii="Garamond" w:hAnsi="Garamond"/>
        </w:rPr>
        <w:fldChar w:fldCharType="begin"/>
      </w:r>
      <w:r w:rsidRPr="00026380">
        <w:rPr>
          <w:rFonts w:ascii="Garamond" w:hAnsi="Garamond"/>
        </w:rPr>
        <w:instrText xml:space="preserve"> REF _Ref161063213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3.2.2</w:t>
      </w:r>
      <w:r w:rsidRPr="00026380">
        <w:rPr>
          <w:rFonts w:ascii="Garamond" w:hAnsi="Garamond"/>
        </w:rPr>
        <w:fldChar w:fldCharType="end"/>
      </w:r>
      <w:r w:rsidRPr="00026380">
        <w:rPr>
          <w:rFonts w:ascii="Garamond" w:hAnsi="Garamond"/>
        </w:rPr>
        <w:t>).</w:t>
      </w:r>
    </w:p>
    <w:p w14:paraId="2D1E57F1" w14:textId="77777777" w:rsidR="00D21BC4" w:rsidRPr="00026380" w:rsidRDefault="001D3C53" w:rsidP="001D3C53">
      <w:pPr>
        <w:pStyle w:val="Heading3"/>
        <w:spacing w:before="0"/>
        <w:ind w:left="284" w:firstLine="0"/>
        <w:rPr>
          <w:rFonts w:ascii="Garamond" w:hAnsi="Garamond"/>
          <w:color w:val="auto"/>
        </w:rPr>
      </w:pPr>
      <w:bookmarkStart w:id="163" w:name="_Toc154062296"/>
      <w:bookmarkStart w:id="164" w:name="_Toc201560688"/>
      <w:r w:rsidRPr="00026380">
        <w:rPr>
          <w:rFonts w:ascii="Garamond" w:hAnsi="Garamond"/>
          <w:color w:val="auto"/>
        </w:rPr>
        <w:t xml:space="preserve">3.2.1. </w:t>
      </w:r>
      <w:r w:rsidR="00D21BC4" w:rsidRPr="00026380">
        <w:rPr>
          <w:rFonts w:ascii="Garamond" w:hAnsi="Garamond"/>
          <w:color w:val="auto"/>
        </w:rPr>
        <w:t>Zonat e menaxhimit brenda PKLEV</w:t>
      </w:r>
      <w:bookmarkEnd w:id="163"/>
      <w:bookmarkEnd w:id="164"/>
    </w:p>
    <w:p w14:paraId="00207253" w14:textId="77777777" w:rsidR="00D21BC4" w:rsidRPr="00026380" w:rsidRDefault="00D21BC4" w:rsidP="00B8203E">
      <w:pPr>
        <w:ind w:firstLine="284"/>
        <w:rPr>
          <w:rFonts w:ascii="Garamond" w:hAnsi="Garamond"/>
        </w:rPr>
      </w:pPr>
      <w:r w:rsidRPr="00026380">
        <w:rPr>
          <w:rFonts w:ascii="Garamond" w:hAnsi="Garamond"/>
        </w:rPr>
        <w:t>Brenda PKLEV ka dy zona të ndryshme menaxhimi me shkallë të ndryshme mbrojtjeje dhe rregullimi:</w:t>
      </w:r>
    </w:p>
    <w:p w14:paraId="77CE8F59" w14:textId="77777777" w:rsidR="00D21BC4" w:rsidRPr="00026380" w:rsidRDefault="001D3C53" w:rsidP="001D3C53">
      <w:pPr>
        <w:pStyle w:val="ListParagraph"/>
        <w:ind w:left="284"/>
        <w:rPr>
          <w:rFonts w:ascii="Garamond" w:hAnsi="Garamond"/>
        </w:rPr>
      </w:pPr>
      <w:r w:rsidRPr="00026380">
        <w:rPr>
          <w:rFonts w:ascii="Garamond" w:hAnsi="Garamond"/>
        </w:rPr>
        <w:t xml:space="preserve">- </w:t>
      </w:r>
      <w:r w:rsidR="00D21BC4" w:rsidRPr="00026380">
        <w:rPr>
          <w:rFonts w:ascii="Garamond" w:hAnsi="Garamond"/>
        </w:rPr>
        <w:t>Nënzona Qendrore/Zona Qendrore</w:t>
      </w:r>
    </w:p>
    <w:p w14:paraId="4A5E4830" w14:textId="77777777" w:rsidR="00D21BC4" w:rsidRPr="00026380" w:rsidRDefault="001D3C53" w:rsidP="001D3C53">
      <w:pPr>
        <w:pStyle w:val="ListParagraph"/>
        <w:ind w:left="284"/>
        <w:rPr>
          <w:rFonts w:ascii="Garamond" w:hAnsi="Garamond"/>
        </w:rPr>
      </w:pPr>
      <w:r w:rsidRPr="00026380">
        <w:rPr>
          <w:rFonts w:ascii="Garamond" w:hAnsi="Garamond"/>
        </w:rPr>
        <w:t xml:space="preserve">- </w:t>
      </w:r>
      <w:r w:rsidR="00D21BC4" w:rsidRPr="00026380">
        <w:rPr>
          <w:rFonts w:ascii="Garamond" w:hAnsi="Garamond"/>
        </w:rPr>
        <w:t>Nënzona e Zhvillimit të Qëndrueshëm</w:t>
      </w:r>
    </w:p>
    <w:p w14:paraId="1E042F3C" w14:textId="77777777" w:rsidR="00D21BC4" w:rsidRPr="00026380" w:rsidRDefault="00D21BC4" w:rsidP="00B8203E">
      <w:pPr>
        <w:ind w:firstLine="284"/>
        <w:rPr>
          <w:rFonts w:ascii="Garamond" w:hAnsi="Garamond"/>
        </w:rPr>
      </w:pPr>
      <w:r w:rsidRPr="00026380">
        <w:rPr>
          <w:rFonts w:ascii="Garamond" w:hAnsi="Garamond"/>
        </w:rPr>
        <w:t xml:space="preserve">Zona kryesore e menaxhimit të parkut kombëtar përfshin </w:t>
      </w:r>
      <w:r w:rsidRPr="00026380">
        <w:rPr>
          <w:rFonts w:ascii="Garamond" w:hAnsi="Garamond"/>
          <w:b/>
          <w:bCs/>
        </w:rPr>
        <w:t>Nënzonën Qendrore</w:t>
      </w:r>
      <w:r w:rsidRPr="00026380">
        <w:rPr>
          <w:rFonts w:ascii="Garamond" w:hAnsi="Garamond"/>
        </w:rPr>
        <w:t>, me një sipërfaqe prej 11,822 ha ose 92.9% (të sipërfaqes totale), duke përfshirë kanalin aktiv, fushat aktive të përmbytjes dhe habitatet bregore, si edhe brezat e lumenjve, shpatet e kanioneve dhe skarpatet gërryese. Në këtë nënzonë zbatohet shkalla e parë e mbrojtjes (strikte).</w:t>
      </w:r>
    </w:p>
    <w:p w14:paraId="2194C373" w14:textId="77777777" w:rsidR="00D21BC4" w:rsidRPr="00026380" w:rsidRDefault="00D21BC4" w:rsidP="00B8203E">
      <w:pPr>
        <w:ind w:firstLine="284"/>
        <w:rPr>
          <w:rFonts w:ascii="Garamond" w:hAnsi="Garamond"/>
        </w:rPr>
      </w:pPr>
      <w:r w:rsidRPr="00026380">
        <w:rPr>
          <w:rFonts w:ascii="Garamond" w:hAnsi="Garamond"/>
        </w:rPr>
        <w:t xml:space="preserve">7.1% e parkut kombëtar është krijuar si </w:t>
      </w:r>
      <w:r w:rsidRPr="00026380">
        <w:rPr>
          <w:rFonts w:ascii="Garamond" w:hAnsi="Garamond"/>
          <w:b/>
          <w:bCs/>
        </w:rPr>
        <w:t>Nën-Zonë e Zhvillimit të Qëndrueshëm</w:t>
      </w:r>
      <w:r w:rsidRPr="00026380">
        <w:rPr>
          <w:rFonts w:ascii="Garamond" w:hAnsi="Garamond"/>
        </w:rPr>
        <w:t xml:space="preserve"> (përfshirë pyjet, tokën bujqësore dhe kullotat), ku mund të kryhen aktivitete tradicionale. Në këtë nënzonë zbatohet shkalla e dytë e mbrojtjes, e cila siguron një territor me ndikim të ulët dhe kontroll të aktiviteteve ekonomike.</w:t>
      </w:r>
    </w:p>
    <w:p w14:paraId="631AE486" w14:textId="77777777" w:rsidR="00D21BC4" w:rsidRPr="00026380" w:rsidRDefault="00D21BC4" w:rsidP="00B8203E">
      <w:pPr>
        <w:ind w:firstLine="284"/>
        <w:rPr>
          <w:rFonts w:ascii="Garamond" w:hAnsi="Garamond"/>
        </w:rPr>
      </w:pPr>
      <w:r w:rsidRPr="00026380">
        <w:rPr>
          <w:rFonts w:ascii="Garamond" w:hAnsi="Garamond"/>
        </w:rPr>
        <w:t>Këto dy nënzona përfaqësojnë parkun kombëtar dhe për këtë arsye do të menaxhohen nga autoritetet përkatëse (shihni përshkrimin e menaxhimit në kapitullin 5). Për të dyja zonat, Ligji Shqiptar për Zonat e Mbrojtura përcakton aktivitetet e lejuara dhe të pa lejuara.</w:t>
      </w:r>
    </w:p>
    <w:p w14:paraId="19BDC90A" w14:textId="77777777" w:rsidR="00D21BC4" w:rsidRPr="00026380" w:rsidRDefault="00D21BC4" w:rsidP="00B8203E">
      <w:pPr>
        <w:ind w:firstLine="284"/>
        <w:rPr>
          <w:rFonts w:ascii="Garamond" w:hAnsi="Garamond"/>
        </w:rPr>
      </w:pPr>
      <w:r w:rsidRPr="00026380">
        <w:rPr>
          <w:rFonts w:ascii="Garamond" w:hAnsi="Garamond"/>
        </w:rPr>
        <w:t>Meqenëse Ligji për Zonat e Mbrojtura nuk jep specifikime për të gjitha aktivitetet që ndodhin brenda PKLEV në momentin e shpalljes dhe aktivitetet e pritshme në të ardhmen, në VKM (brenda 18 muajve pas përshtatjes të Ligjit të ndryshuar për Zonat e Mbrojtura në mars 2024) duhet të parashikohen rregullime shtesë për të dy zonat e PKLEV.</w:t>
      </w:r>
    </w:p>
    <w:p w14:paraId="20D64EBD" w14:textId="77777777" w:rsidR="00D21BC4" w:rsidRPr="00026380" w:rsidRDefault="001D3C53" w:rsidP="001D3C53">
      <w:pPr>
        <w:pStyle w:val="Heading3"/>
        <w:spacing w:before="0"/>
        <w:ind w:left="284" w:firstLine="0"/>
        <w:rPr>
          <w:rFonts w:ascii="Garamond" w:hAnsi="Garamond"/>
          <w:color w:val="auto"/>
        </w:rPr>
      </w:pPr>
      <w:bookmarkStart w:id="165" w:name="_Toc154062297"/>
      <w:bookmarkStart w:id="166" w:name="_Ref161063213"/>
      <w:bookmarkStart w:id="167" w:name="_Ref161929272"/>
      <w:bookmarkStart w:id="168" w:name="_Toc201560689"/>
      <w:r w:rsidRPr="00026380">
        <w:rPr>
          <w:rFonts w:ascii="Garamond" w:hAnsi="Garamond"/>
          <w:color w:val="auto"/>
        </w:rPr>
        <w:t xml:space="preserve">3.2.2. </w:t>
      </w:r>
      <w:r w:rsidR="00D21BC4" w:rsidRPr="00026380">
        <w:rPr>
          <w:rFonts w:ascii="Garamond" w:hAnsi="Garamond"/>
          <w:color w:val="auto"/>
        </w:rPr>
        <w:t>Zona të rëndësishme jashtë PKLEV</w:t>
      </w:r>
      <w:bookmarkEnd w:id="165"/>
      <w:bookmarkEnd w:id="166"/>
      <w:bookmarkEnd w:id="167"/>
      <w:bookmarkEnd w:id="168"/>
    </w:p>
    <w:p w14:paraId="589774C9" w14:textId="77777777" w:rsidR="00D21BC4" w:rsidRPr="00026380" w:rsidRDefault="00D21BC4" w:rsidP="00B8203E">
      <w:pPr>
        <w:ind w:firstLine="284"/>
        <w:rPr>
          <w:rFonts w:ascii="Garamond" w:hAnsi="Garamond"/>
        </w:rPr>
      </w:pPr>
      <w:r w:rsidRPr="00026380">
        <w:rPr>
          <w:rFonts w:ascii="Garamond" w:hAnsi="Garamond"/>
        </w:rPr>
        <w:t>Ka dy zona të tjera që ndikojnë në PKLEV, të cilat duhet të merren parasysh nga autoriteti i ZM i PKLEV, edhe pse është përtej mandatit zyrtar të AKZM:</w:t>
      </w:r>
    </w:p>
    <w:p w14:paraId="456831D7" w14:textId="77777777" w:rsidR="00D21BC4" w:rsidRPr="00026380" w:rsidRDefault="001D3C53" w:rsidP="001D3C53">
      <w:pPr>
        <w:pStyle w:val="ListParagraph"/>
        <w:ind w:left="284"/>
        <w:rPr>
          <w:rFonts w:ascii="Garamond" w:hAnsi="Garamond"/>
        </w:rPr>
      </w:pPr>
      <w:r w:rsidRPr="00026380">
        <w:rPr>
          <w:rFonts w:ascii="Garamond" w:hAnsi="Garamond"/>
        </w:rPr>
        <w:t xml:space="preserve">- </w:t>
      </w:r>
      <w:r w:rsidR="00D21BC4" w:rsidRPr="00026380">
        <w:rPr>
          <w:rFonts w:ascii="Garamond" w:hAnsi="Garamond"/>
        </w:rPr>
        <w:t>Toka ngjitur</w:t>
      </w:r>
    </w:p>
    <w:p w14:paraId="494CD162" w14:textId="77777777" w:rsidR="00D21BC4" w:rsidRPr="00026380" w:rsidRDefault="001D3C53" w:rsidP="001D3C53">
      <w:pPr>
        <w:pStyle w:val="ListParagraph"/>
        <w:ind w:left="284"/>
        <w:rPr>
          <w:rFonts w:ascii="Garamond" w:hAnsi="Garamond"/>
        </w:rPr>
      </w:pPr>
      <w:r w:rsidRPr="00026380">
        <w:rPr>
          <w:rFonts w:ascii="Garamond" w:hAnsi="Garamond"/>
        </w:rPr>
        <w:t xml:space="preserve">- </w:t>
      </w:r>
      <w:r w:rsidR="00D21BC4" w:rsidRPr="00026380">
        <w:rPr>
          <w:rFonts w:ascii="Garamond" w:hAnsi="Garamond"/>
        </w:rPr>
        <w:t>Lugina e Vjosës</w:t>
      </w:r>
    </w:p>
    <w:p w14:paraId="230972FF" w14:textId="77777777" w:rsidR="00D21BC4" w:rsidRPr="00026380" w:rsidRDefault="00D21BC4" w:rsidP="00B8203E">
      <w:pPr>
        <w:ind w:firstLine="284"/>
        <w:rPr>
          <w:rFonts w:ascii="Garamond" w:hAnsi="Garamond"/>
        </w:rPr>
      </w:pPr>
      <w:r w:rsidRPr="00026380">
        <w:rPr>
          <w:rFonts w:ascii="Garamond" w:hAnsi="Garamond"/>
        </w:rPr>
        <w:t>Neni 42/3f i Ligjit për Zonat e Mbrojtura thekson se plani i menaxhimit të zonave të mbrojtura të paktën duhet të përfshijë aktivitete të përshtatshme për zonat përreth, sidomos ato në zonat buferike dhe më gjerë.</w:t>
      </w:r>
    </w:p>
    <w:p w14:paraId="3C8D64AC" w14:textId="77777777" w:rsidR="00D21BC4" w:rsidRPr="00026380" w:rsidRDefault="00D21BC4" w:rsidP="00B8203E">
      <w:pPr>
        <w:ind w:firstLine="284"/>
        <w:rPr>
          <w:rFonts w:ascii="Garamond" w:hAnsi="Garamond"/>
        </w:rPr>
      </w:pPr>
      <w:r w:rsidRPr="00026380">
        <w:rPr>
          <w:rFonts w:ascii="Garamond" w:hAnsi="Garamond"/>
        </w:rPr>
        <w:t xml:space="preserve">Aktualisht nuk ka asnjë zonë buferike të përcaktuar sipas VKM-së për shpalljen e PKLEV ose Ligjit për Zonat e Mbrojtura, por gjithsesi funksion tampon është thelbësor për të siguruar mbrojtjen e duhur të lumit veçanërisht nga kërcënimet që kanë burimin e tyre nga jashtë PKLEV (shihni </w:t>
      </w:r>
      <w:r w:rsidRPr="00026380">
        <w:rPr>
          <w:rFonts w:ascii="Garamond" w:hAnsi="Garamond"/>
        </w:rPr>
        <w:fldChar w:fldCharType="begin"/>
      </w:r>
      <w:r w:rsidRPr="00026380">
        <w:rPr>
          <w:rFonts w:ascii="Garamond" w:hAnsi="Garamond"/>
        </w:rPr>
        <w:instrText xml:space="preserve"> REF _Ref153368979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9</w:t>
      </w:r>
      <w:r w:rsidRPr="00026380">
        <w:rPr>
          <w:rFonts w:ascii="Garamond" w:hAnsi="Garamond"/>
        </w:rPr>
        <w:fldChar w:fldCharType="end"/>
      </w:r>
      <w:r w:rsidRPr="00026380">
        <w:rPr>
          <w:rFonts w:ascii="Garamond" w:hAnsi="Garamond"/>
        </w:rPr>
        <w:t xml:space="preserve"> për detaje).</w:t>
      </w:r>
    </w:p>
    <w:p w14:paraId="175BF1A1" w14:textId="77777777" w:rsidR="00D21BC4" w:rsidRPr="00026380" w:rsidRDefault="00D21BC4" w:rsidP="00B8203E">
      <w:pPr>
        <w:ind w:firstLine="284"/>
        <w:rPr>
          <w:rFonts w:ascii="Garamond" w:hAnsi="Garamond"/>
        </w:rPr>
      </w:pPr>
      <w:r w:rsidRPr="00026380">
        <w:rPr>
          <w:rFonts w:ascii="Garamond" w:hAnsi="Garamond"/>
        </w:rPr>
        <w:t xml:space="preserve">Gjetjet shkencore (të përmbledhura në studimin e literaturës nga Sweeney dhe Newbold </w:t>
      </w:r>
      <w:r w:rsidRPr="00026380">
        <w:rPr>
          <w:rFonts w:ascii="Garamond" w:hAnsi="Garamond"/>
        </w:rPr>
        <w:fldChar w:fldCharType="begin"/>
      </w:r>
      <w:r w:rsidRPr="00026380">
        <w:rPr>
          <w:rFonts w:ascii="Garamond" w:hAnsi="Garamond"/>
        </w:rPr>
        <w:instrText xml:space="preserve"> ADDIN ZOTERO_ITEM CSL_CITATION {"citationID":"4pFkFWZW","properties":{"formattedCitation":"(2014)","plainCitation":"(2014)","noteIndex":0},"citationItems":[{"id":41173,"uris":["http://zotero.org/groups/2697167/items/IKK277AC"],"itemData":{"id":41173,"type":"article-journal","abstract":"This literature review addresses how wide a streamside forest buffer needs to be to protect water quality, habitat, and biota for small streams (≤~100 km2 or ~5th order watershed) with a focus on eight functions: (1) subsurface nitrate removal varied inversely with subsurface water flux and for sites with water flux &gt;50 l/m/day (~40% avg base flow to Chesapeake Bay) median removal efficiency was 55% (26-64%) for buffers &lt;40 m wide and 89% (27-99%) for buffers &gt;40 m wide; (2) sediment trapping was ~65 and ~85% for a 10- and 30-m buffer, respectively, based on streamside field or experimentally loaded sites; (3) stream channel width was significantly wider when bordered by ~25-m buffer (relative to no forest) with no additional widening for buffers ≥25 m; (4) channel meandering and bank erosion were lower in forest but more studies are needed to determine the effect of buffer width; (5) temperature remained within 2°C of levels in a fully forested watershed with a buffer ≥20 m but full protection against thermal change requires buffers ≥30 m; (6) large woody debris (LWD) has been poorly studied but we infer a buffer width equal to the height of mature streamside trees (~30 m) can provide natural input levels; (7, 8) macroinvertebrate and fish communities, and their instream habitat, remain near a natural or semi-natural state when buffered by ≥30 m of forest. Overall, buffers ≥30 m wide are needed to protect the physical, chemical, and biological integrity of small streams.","container-title":"JAWRA Journal of the American Water Resources Association","DOI":"10.1111/jawr.12203","journalAbbreviation":"JAWRA Journal of the American Water Resources Association","source":"ResearchGate","title":"Streamside Forest Buffer Width Needed to Protect Stream Water Quality, Habitat, and Organisms: A Literature Review","title-short":"Streamside Forest Buffer Width Needed to Protect Stream Water Quality, Habitat, and Organisms","volume":"50","author":[{"family":"Sweeney","given":"Bernard"},{"family":"Newbold","given":"Denis"}],"issued":{"date-parts":[["2014",6,1]]}},"label":"page","suppress-author":true}],"schema":"https://github.com/citation-style-language/schema/raw/master/csl-citation.json"} </w:instrText>
      </w:r>
      <w:r w:rsidRPr="00026380">
        <w:rPr>
          <w:rFonts w:ascii="Garamond" w:hAnsi="Garamond"/>
        </w:rPr>
        <w:fldChar w:fldCharType="separate"/>
      </w:r>
      <w:r w:rsidRPr="00026380">
        <w:rPr>
          <w:rFonts w:ascii="Garamond" w:hAnsi="Garamond"/>
        </w:rPr>
        <w:t>(2014)</w:t>
      </w:r>
      <w:r w:rsidRPr="00026380">
        <w:rPr>
          <w:rFonts w:ascii="Garamond" w:hAnsi="Garamond"/>
        </w:rPr>
        <w:fldChar w:fldCharType="end"/>
      </w:r>
      <w:r w:rsidRPr="00026380">
        <w:rPr>
          <w:rFonts w:ascii="Garamond" w:hAnsi="Garamond"/>
        </w:rPr>
        <w:t xml:space="preserve"> dhe disa politika ndërkombëtare dhe kombëtare konfirmojnë një kapacitet të konsiderueshëm filtrues (p.sh. në lidhje me lëndët ushqyese) nëse ka një zonë me bimësi pyjore (bregore) përgjatë një trupi ujor. Rrjedhimisht, mbrojtja e PKLEV mund të rritet duke krijuar një brez pyjor përgjatë lumit.</w:t>
      </w:r>
    </w:p>
    <w:p w14:paraId="3D516A7B" w14:textId="77777777" w:rsidR="00D21BC4" w:rsidRPr="00026380" w:rsidRDefault="00D21BC4" w:rsidP="00B8203E">
      <w:pPr>
        <w:ind w:firstLine="284"/>
        <w:rPr>
          <w:rFonts w:ascii="Garamond" w:hAnsi="Garamond"/>
        </w:rPr>
      </w:pPr>
      <w:r w:rsidRPr="00026380">
        <w:rPr>
          <w:rFonts w:ascii="Garamond" w:hAnsi="Garamond"/>
        </w:rPr>
        <w:t xml:space="preserve">Meqenëse PKLEV përfshin kryesisht lumin dhe fushat e tij të përmbytjes, dhe në disa pika nuk arrin as njëqind metra gjerësi, dhe nuk ekziston asnjë zonë tampon, toka </w:t>
      </w:r>
      <w:r w:rsidRPr="00026380">
        <w:rPr>
          <w:rFonts w:ascii="Garamond" w:hAnsi="Garamond"/>
          <w:b/>
          <w:bCs/>
        </w:rPr>
        <w:t>ngjitur në të dy anët e lumit</w:t>
      </w:r>
      <w:r w:rsidRPr="00026380">
        <w:rPr>
          <w:rFonts w:ascii="Garamond" w:hAnsi="Garamond"/>
        </w:rPr>
        <w:t xml:space="preserve"> përgjatë gjithë gjatësisë së PKLEV duhet të menaxhohet sipas interesave të ruajtjes dhe objektivave. Kjo tokë ngjitur nuk është zyrtarisht pjesë e PKLEV dhe për rrjedhojë nuk është në përgjegjësinë e autoriteteve të menaxhimit. Megjithatë, autoriteti i ZM-së mund të ndikojë në zhvillimin e tij duke bashkëpunuar me sektorë të tjerë, pronarë/përdorues privatë dhe bashki.</w:t>
      </w:r>
    </w:p>
    <w:p w14:paraId="776EC4FA" w14:textId="77777777" w:rsidR="00D21BC4" w:rsidRPr="00026380" w:rsidRDefault="00D21BC4" w:rsidP="00B8203E">
      <w:pPr>
        <w:ind w:firstLine="284"/>
        <w:rPr>
          <w:rFonts w:ascii="Garamond" w:hAnsi="Garamond"/>
        </w:rPr>
      </w:pPr>
      <w:r w:rsidRPr="00026380">
        <w:rPr>
          <w:rFonts w:ascii="Garamond" w:hAnsi="Garamond"/>
        </w:rPr>
        <w:t>Për të zhvilluar funksionin më të mirë tampon të tokës ngjitur, rekomandohet një pyll natyror (me një gjerësi minimale prej 30 m). Kjo do të thotë që së shpejti, autoriteti i ZM duhet të organizojë hartëzimin e zonave në kufi me trupat ujor/brigjet e zhavorrit brenda dhe jashtë parkut kombëtar, të përcaktojë zonat e papyllëzuara brenda dhe jashtë parkut kombëtar dhe të zhvillojë koncepte se si të pyllëzohen këto zona sipas llojeve dhe specieve të mundshme të pyjeve natyrore.</w:t>
      </w:r>
    </w:p>
    <w:p w14:paraId="6F8791EB" w14:textId="77777777" w:rsidR="00D21BC4" w:rsidRPr="00026380" w:rsidRDefault="00D21BC4" w:rsidP="001D3C53">
      <w:pPr>
        <w:ind w:firstLine="284"/>
        <w:rPr>
          <w:rFonts w:ascii="Garamond" w:hAnsi="Garamond"/>
        </w:rPr>
      </w:pPr>
      <w:bookmarkStart w:id="169" w:name="_Ref154064433"/>
      <w:r w:rsidRPr="00026380">
        <w:rPr>
          <w:rFonts w:ascii="Garamond" w:hAnsi="Garamond"/>
        </w:rPr>
        <w:lastRenderedPageBreak/>
        <w:t xml:space="preserve">Për të garantuar gjithashtu minimizimin e kërcënimeve nga </w:t>
      </w:r>
      <w:r w:rsidRPr="00026380">
        <w:rPr>
          <w:rFonts w:ascii="Garamond" w:hAnsi="Garamond"/>
          <w:b/>
          <w:bCs/>
        </w:rPr>
        <w:t>lugina e Vjosës dhe për të marrë në konsideratë një filozofi të integruar të menaxhimit e cila është më e përshtatshme për situatën specifike të PKLEV</w:t>
      </w:r>
      <w:r w:rsidRPr="00026380">
        <w:rPr>
          <w:rFonts w:ascii="Garamond" w:hAnsi="Garamond"/>
        </w:rPr>
        <w:t>, janë zhvilluar rekomandime edhe për të gjithë luginën. Përsëri, duhet theksuar se autoriteti i ZM nuk ka autoritet atje, por duhet të përpiqet të ndikojë pozitivisht në zhvillimin e luginës dhe sipas nevojave për mbrojtje të PKLEV.</w:t>
      </w:r>
      <w:bookmarkEnd w:id="169"/>
    </w:p>
    <w:p w14:paraId="3EF5E22D" w14:textId="77777777" w:rsidR="00D21BC4" w:rsidRPr="00026380" w:rsidRDefault="001D3C53" w:rsidP="001D3C53">
      <w:pPr>
        <w:pStyle w:val="Heading3"/>
        <w:spacing w:before="0"/>
        <w:ind w:left="0" w:firstLine="284"/>
        <w:rPr>
          <w:rFonts w:ascii="Garamond" w:hAnsi="Garamond"/>
          <w:color w:val="auto"/>
        </w:rPr>
      </w:pPr>
      <w:bookmarkStart w:id="170" w:name="_Toc154062298"/>
      <w:bookmarkStart w:id="171" w:name="_Ref154064434"/>
      <w:bookmarkStart w:id="172" w:name="_Ref154064572"/>
      <w:bookmarkStart w:id="173" w:name="_Ref161062966"/>
      <w:bookmarkStart w:id="174" w:name="_Ref162265681"/>
      <w:bookmarkStart w:id="175" w:name="_Ref162266558"/>
      <w:bookmarkStart w:id="176" w:name="_Ref162271157"/>
      <w:bookmarkStart w:id="177" w:name="_Toc201560690"/>
      <w:r w:rsidRPr="00026380">
        <w:rPr>
          <w:rFonts w:ascii="Garamond" w:hAnsi="Garamond"/>
          <w:color w:val="auto"/>
        </w:rPr>
        <w:t xml:space="preserve">3.2.3. </w:t>
      </w:r>
      <w:r w:rsidR="00D21BC4" w:rsidRPr="00026380">
        <w:rPr>
          <w:rFonts w:ascii="Garamond" w:hAnsi="Garamond"/>
          <w:color w:val="auto"/>
        </w:rPr>
        <w:t>Rregulloret dhe rekomandimet</w:t>
      </w:r>
      <w:bookmarkEnd w:id="170"/>
      <w:bookmarkEnd w:id="171"/>
      <w:bookmarkEnd w:id="172"/>
      <w:bookmarkEnd w:id="173"/>
      <w:bookmarkEnd w:id="174"/>
      <w:bookmarkEnd w:id="175"/>
      <w:bookmarkEnd w:id="176"/>
      <w:bookmarkEnd w:id="177"/>
      <w:r w:rsidR="00D21BC4" w:rsidRPr="00026380">
        <w:rPr>
          <w:rFonts w:ascii="Garamond" w:hAnsi="Garamond"/>
          <w:color w:val="auto"/>
        </w:rPr>
        <w:t xml:space="preserve"> </w:t>
      </w:r>
    </w:p>
    <w:p w14:paraId="79F2B149" w14:textId="77777777" w:rsidR="00D21BC4" w:rsidRPr="00026380" w:rsidRDefault="00D21BC4" w:rsidP="001D3C53">
      <w:pPr>
        <w:ind w:firstLine="284"/>
        <w:rPr>
          <w:rFonts w:ascii="Garamond" w:hAnsi="Garamond"/>
        </w:rPr>
      </w:pPr>
      <w:r w:rsidRPr="00026380">
        <w:rPr>
          <w:rFonts w:ascii="Garamond" w:hAnsi="Garamond"/>
        </w:rPr>
        <w:t>Në këtë pjesë paraqiten qasjet e menaxhimit për aktivitetet dhe përdorimet brenda kufijve të PKLEV si edhe rekomandimet për to në zonat ngjitur dhe në të gjithë luginën e Vjosës.</w:t>
      </w:r>
    </w:p>
    <w:p w14:paraId="6E882EA9" w14:textId="77777777" w:rsidR="00D21BC4" w:rsidRPr="00026380" w:rsidRDefault="00D21BC4" w:rsidP="001D3C53">
      <w:pPr>
        <w:ind w:firstLine="284"/>
        <w:rPr>
          <w:rFonts w:ascii="Garamond" w:hAnsi="Garamond"/>
        </w:rPr>
      </w:pPr>
      <w:r w:rsidRPr="00026380">
        <w:rPr>
          <w:rFonts w:ascii="Garamond" w:hAnsi="Garamond"/>
        </w:rPr>
        <w:t xml:space="preserve">Të gjitha qasjet e menaxhimit të listuara dhe të përshkruara më poshtë janë zhvilluar për të shmangur kërcënimin e vlerave të përcaktuara (shihni kapitullin </w:t>
      </w:r>
      <w:r w:rsidRPr="00026380">
        <w:rPr>
          <w:rFonts w:ascii="Garamond" w:hAnsi="Garamond"/>
        </w:rPr>
        <w:fldChar w:fldCharType="begin"/>
      </w:r>
      <w:r w:rsidRPr="00026380">
        <w:rPr>
          <w:rFonts w:ascii="Garamond" w:hAnsi="Garamond"/>
        </w:rPr>
        <w:instrText xml:space="preserve"> REF _Ref161832551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2.1</w:t>
      </w:r>
      <w:r w:rsidRPr="00026380">
        <w:rPr>
          <w:rFonts w:ascii="Garamond" w:hAnsi="Garamond"/>
        </w:rPr>
        <w:fldChar w:fldCharType="end"/>
      </w:r>
      <w:r w:rsidRPr="00026380">
        <w:rPr>
          <w:rFonts w:ascii="Garamond" w:hAnsi="Garamond"/>
        </w:rPr>
        <w:t>) të PKLEV dhe për këtë arsye për të siguruar mbrojtjen e duhur të tyre.</w:t>
      </w:r>
    </w:p>
    <w:p w14:paraId="7972EE05" w14:textId="77777777" w:rsidR="00D21BC4" w:rsidRPr="00026380" w:rsidRDefault="00D21BC4" w:rsidP="001D3C53">
      <w:pPr>
        <w:pStyle w:val="Heading4"/>
        <w:spacing w:before="0"/>
        <w:ind w:firstLine="284"/>
        <w:rPr>
          <w:rFonts w:ascii="Garamond" w:hAnsi="Garamond"/>
          <w:color w:val="auto"/>
        </w:rPr>
      </w:pPr>
      <w:r w:rsidRPr="00026380">
        <w:rPr>
          <w:rFonts w:ascii="Garamond" w:hAnsi="Garamond"/>
          <w:color w:val="auto"/>
        </w:rPr>
        <w:t>Veprimtaritë e lejuara/të ndaluara sipas Ligjit për Zonat e Mbrojtura</w:t>
      </w:r>
    </w:p>
    <w:p w14:paraId="492233EC" w14:textId="77777777" w:rsidR="00D21BC4" w:rsidRPr="00026380" w:rsidRDefault="00D21BC4" w:rsidP="00FE7C32">
      <w:pPr>
        <w:ind w:firstLine="284"/>
        <w:rPr>
          <w:rFonts w:ascii="Garamond" w:hAnsi="Garamond"/>
        </w:rPr>
      </w:pPr>
      <w:r w:rsidRPr="00026380">
        <w:rPr>
          <w:rFonts w:ascii="Garamond" w:hAnsi="Garamond"/>
        </w:rPr>
        <w:t xml:space="preserve">Neni 33 i Ligjit për Zonat e Mbrojtura rendit </w:t>
      </w:r>
      <w:r w:rsidRPr="00026380">
        <w:rPr>
          <w:rFonts w:ascii="Garamond" w:hAnsi="Garamond"/>
          <w:b/>
          <w:bCs/>
        </w:rPr>
        <w:t xml:space="preserve">veprimtaritë e lejuara </w:t>
      </w:r>
      <w:r w:rsidRPr="00026380">
        <w:rPr>
          <w:rFonts w:ascii="Garamond" w:hAnsi="Garamond"/>
        </w:rPr>
        <w:t>në zonat e mbrojtura si më poshtë:</w:t>
      </w:r>
    </w:p>
    <w:p w14:paraId="402EB32F" w14:textId="77777777" w:rsidR="001D3C53" w:rsidRPr="00026380" w:rsidRDefault="001D3C53"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color w:val="000000"/>
          <w:lang w:eastAsia="en-US"/>
        </w:rPr>
        <w:t>Veprimtaritë e përcaktuara në VKM-në e shpalljes së zonës së mbrojtur dhe të zbatuara në përputhje me kriteret e miratuara me rregullore të veçanta të Këshillit Kombëtar të Territorit.</w:t>
      </w:r>
    </w:p>
    <w:p w14:paraId="5A9CF2BB" w14:textId="77777777" w:rsidR="001D3C53" w:rsidRPr="00026380" w:rsidRDefault="006620FE"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Veprimtaritë e zhvilluara si struktura akomodimi ekselence, me 5 yje ose më shumë, në fushën e turizmit dhe çdo veprimtari/infrastrukturë tjetër mbështetëse apo në funksion të tyre, pavarësisht nëse është përcaktuar apo jo në VKM që shpall zonën e mbrojtur.</w:t>
      </w:r>
    </w:p>
    <w:p w14:paraId="5218D5E9"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Veprimtaritë e zhvilluara në strukturat akomodimi të agroturizmit dhe çdo veprimtari/infrastrukturë tjetër mbështetëse apo në funksion të tyre, pavarësisht nëse është përcaktuar apo jo në VKM që shpall zonën e mbrojtur.</w:t>
      </w:r>
    </w:p>
    <w:p w14:paraId="1DD32DA7"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Veprimtari që synojnë monitorimin e gjendjes mjedisore, ekosistemit, habitateve dhe specieve të florës dhe faunës.</w:t>
      </w:r>
    </w:p>
    <w:p w14:paraId="498B299F"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Çdo veprimtari që lidhet me ndërhyrje të nevojshme ose urgjente për përmirësimin e rigjenerimit ose shëndetit të biodiversitetit, ose çdo veprimtari tjetër për këtë qëllim.</w:t>
      </w:r>
    </w:p>
    <w:p w14:paraId="7AC89D50"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Veprimtari ushtarake, të cilat mund të kryhen pas pajisjes me leje mjedisore.</w:t>
      </w:r>
    </w:p>
    <w:p w14:paraId="4DC6803A" w14:textId="2C0B0AB9" w:rsidR="001D3C53" w:rsidRPr="00026380" w:rsidRDefault="001D3C53" w:rsidP="001C1196">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Neni 16/2 lexon: Në “Parkun Kombëtar”, me përjashtim të aktiviteteve infrastrukturore dhe mikpritëse, me standardet më të larta arkitekturore dhe mjedisore për mbështetjen e turizmit të ekselencës (me 5 yje) dhe infrastrukturës mbështetëse të tyre, në përputhje me dispozitat e nenit 33 tp këtij ligji, zbatohet shkalla e mbrojtjes mjedisore të zonës që ka si qëllim të mbajë territorin në gjendje sa më natyrore, ku të ruhen</w:t>
      </w:r>
      <w:r w:rsidR="001C1196" w:rsidRPr="00026380">
        <w:rPr>
          <w:rFonts w:ascii="Garamond" w:eastAsiaTheme="minorHAnsi" w:hAnsi="Garamond" w:cs="Garamond"/>
          <w:color w:val="000000"/>
          <w:lang w:eastAsia="en-US"/>
        </w:rPr>
        <w:t xml:space="preserve"> </w:t>
      </w:r>
      <w:r w:rsidRPr="00026380">
        <w:rPr>
          <w:rFonts w:ascii="Garamond" w:eastAsiaTheme="minorHAnsi" w:hAnsi="Garamond" w:cs="Garamond"/>
          <w:color w:val="000000"/>
          <w:lang w:eastAsia="en-US"/>
        </w:rPr>
        <w:t xml:space="preserve">komunitetet biotike, burimet gjenetike dhe speciet për të siguruar stabilitetin ekologjik dhe diversitetin dhe ku: </w:t>
      </w:r>
    </w:p>
    <w:p w14:paraId="5332158C" w14:textId="77777777" w:rsidR="001D3C53" w:rsidRPr="00026380" w:rsidRDefault="001D3C53"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Garamond"/>
          <w:color w:val="000000"/>
          <w:lang w:eastAsia="en-US"/>
        </w:rPr>
        <w:t>a) nuk lejohet përdorimi ose zënia e tokës për asnjë arsye tjetër;</w:t>
      </w:r>
    </w:p>
    <w:p w14:paraId="43718BF4" w14:textId="77777777" w:rsidR="001D3C53" w:rsidRPr="00026380" w:rsidRDefault="001D3C53"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Garamond"/>
          <w:color w:val="000000"/>
          <w:lang w:eastAsia="en-US"/>
        </w:rPr>
        <w:t>b) shfrytëzimi i tokës me teknologji intensive, me mjete dhe mënyra që shkaktojnë ndryshime rrënjësore në biodiversitet, në strukturën dhe funksionet e ekosistemeve ose që dëmtojnë në mënyrë të pandreqshme sipërfaqen e tokës;</w:t>
      </w:r>
    </w:p>
    <w:p w14:paraId="7612DF49" w14:textId="77777777" w:rsidR="001D3C53" w:rsidRPr="00026380" w:rsidRDefault="001D3C53"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Garamond"/>
          <w:color w:val="000000"/>
          <w:lang w:eastAsia="en-US"/>
        </w:rPr>
        <w:t>c) ndërtimi i zonave urbane, i autostradave, hekurudhave, linjave të prodhimit të energjisë, linjave të tensionit të lartë dhe sistemeve të naftës e të gazit me shtrirje të gjatë;</w:t>
      </w:r>
    </w:p>
    <w:p w14:paraId="4D0CF6F1" w14:textId="77777777" w:rsidR="001D3C53" w:rsidRPr="00026380" w:rsidRDefault="001D3C53"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Garamond"/>
          <w:color w:val="000000"/>
          <w:lang w:eastAsia="en-US"/>
        </w:rPr>
        <w:t>d) alternimi i gjendjes natyrore të rezervave ujore, burimeve, liqeneve dhe sistemeve ligatinore është i ndaluar;</w:t>
      </w:r>
    </w:p>
    <w:p w14:paraId="056A6C79" w14:textId="77777777" w:rsidR="001D3C53" w:rsidRPr="00026380" w:rsidRDefault="001D3C53"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Sipas Ligjit për Zonat e Mbrojtura (neni 48/2), nuk lejohen veprimtaritë e mëposhtme </w:t>
      </w:r>
      <w:r w:rsidRPr="00026380">
        <w:rPr>
          <w:rFonts w:ascii="Garamond" w:eastAsiaTheme="minorHAnsi" w:hAnsi="Garamond" w:cs="Garamond"/>
          <w:b/>
          <w:bCs/>
          <w:color w:val="000000"/>
          <w:lang w:eastAsia="en-US"/>
        </w:rPr>
        <w:t xml:space="preserve">në Nënzonën Qendrore </w:t>
      </w:r>
      <w:r w:rsidRPr="00026380">
        <w:rPr>
          <w:rFonts w:ascii="Garamond" w:eastAsiaTheme="minorHAnsi" w:hAnsi="Garamond" w:cs="Garamond"/>
          <w:color w:val="000000"/>
          <w:lang w:eastAsia="en-US"/>
        </w:rPr>
        <w:t>të parqeve kombëtare në Shqipëri:</w:t>
      </w:r>
    </w:p>
    <w:p w14:paraId="5ED0072B"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përdorimi i kimikateve dhe i plehrave kimike;</w:t>
      </w:r>
    </w:p>
    <w:p w14:paraId="6DAFD2B6"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nxjerrja e mineraleve dhe e torfave përveç gurëve dhe rërës për mirëmbajtjen e parkut;</w:t>
      </w:r>
    </w:p>
    <w:p w14:paraId="0D338502"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ndezja e zjarreve;</w:t>
      </w:r>
    </w:p>
    <w:p w14:paraId="0C825EFE"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gjuetia;</w:t>
      </w:r>
    </w:p>
    <w:p w14:paraId="0082F1C5"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neutralizimi i mbetjeve me origjinë jashtë territorit të “Parkut kombëtar”;</w:t>
      </w:r>
    </w:p>
    <w:p w14:paraId="3A81CE96"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shpërndarja e kafshëve dhe e bimëve jovendase, kur ato sjellin ndryshime në biodiversitetin e zonës;</w:t>
      </w:r>
    </w:p>
    <w:p w14:paraId="20DF16EE"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lastRenderedPageBreak/>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riprodhimi intensiv, me përjashtim të riprodhimeve shpëtuese;</w:t>
      </w:r>
    </w:p>
    <w:p w14:paraId="297F5D83"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ndërtimi i rrugëve, autostradave, hekurudhave, zonave urbane, hidrocentraleve, linjave të tensionit të lartë dhe sistemeve të naftës dhe gazit me shtrirje të gjatë;</w:t>
      </w:r>
    </w:p>
    <w:p w14:paraId="16333525"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larja dhe spërkatja e rrugëve me kimikate;</w:t>
      </w:r>
    </w:p>
    <w:p w14:paraId="458A9C04"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mbjellja e pyjeve monokulturë;</w:t>
      </w:r>
    </w:p>
    <w:p w14:paraId="71901B8B"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ndezja e zjarreve jashtë vendeve e pikave të caktuara;</w:t>
      </w:r>
    </w:p>
    <w:p w14:paraId="407D9862" w14:textId="77777777" w:rsidR="001D3C53" w:rsidRPr="00026380" w:rsidRDefault="001D3C53"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Në </w:t>
      </w:r>
      <w:r w:rsidRPr="00026380">
        <w:rPr>
          <w:rFonts w:ascii="Garamond" w:eastAsiaTheme="minorHAnsi" w:hAnsi="Garamond" w:cs="Garamond"/>
          <w:b/>
          <w:bCs/>
          <w:color w:val="000000"/>
          <w:lang w:eastAsia="en-US"/>
        </w:rPr>
        <w:t xml:space="preserve">Nënzonën e Zhvillimit të Qëndrueshëm, këto veprimtari janë të ndaluara </w:t>
      </w:r>
      <w:r w:rsidRPr="00026380">
        <w:rPr>
          <w:rFonts w:ascii="Garamond" w:eastAsiaTheme="minorHAnsi" w:hAnsi="Garamond" w:cs="Garamond"/>
          <w:color w:val="000000"/>
          <w:lang w:eastAsia="en-US"/>
        </w:rPr>
        <w:t>sipas Ligjit për Zonat e Mbrojtura (neni 49/1):</w:t>
      </w:r>
    </w:p>
    <w:p w14:paraId="2D4BCF3B"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ndryshimi i gjendjes natyrore të rezervave ujore, burimeve, liqeneve dhe sistemeve të zonave të lagura; </w:t>
      </w:r>
    </w:p>
    <w:p w14:paraId="5059C5ED"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depozitimi i kimikateve; </w:t>
      </w:r>
    </w:p>
    <w:p w14:paraId="1F0AF77B"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lëvizja dhe parkimi i automjeteve jashtë rrugëve publike dhe vendeve të </w:t>
      </w:r>
    </w:p>
    <w:p w14:paraId="02C4F01F"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caktuara për parkim; </w:t>
      </w:r>
    </w:p>
    <w:p w14:paraId="583C7ED9"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mbledhja intensive e bimëve, mineraleve, gjetjeve paleontologjike dhe e gurëve; </w:t>
      </w:r>
    </w:p>
    <w:p w14:paraId="23DB1D68" w14:textId="77777777" w:rsidR="001D3C53" w:rsidRPr="00026380" w:rsidRDefault="00FE7C32" w:rsidP="00FE7C32">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 xml:space="preserve">vendosja e stendave, tabelave të të dhënave, reklamave, shenjave dhe posterave, me përjashtim të atyre që japin të dhëna për objektivat e mbrojtjes së rezervatit; </w:t>
      </w:r>
    </w:p>
    <w:p w14:paraId="2803EFB5"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ngjitjet alpine, skitë, kampingjet dhe ndezja e zjarreve jashtë pikave e të caktuara.</w:t>
      </w:r>
    </w:p>
    <w:p w14:paraId="3A0FACD3" w14:textId="77777777" w:rsidR="001D3C53" w:rsidRPr="00026380" w:rsidRDefault="001D3C53"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Gjithashtu, neni 16/4 liston disa veprimtari, AKZM mund të miratojë (nëse nuk përcaktohen si veprimtari të lejuara) këto veprimtari:</w:t>
      </w:r>
    </w:p>
    <w:p w14:paraId="0665EBBB"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kullotjen dhe kalimin e kafshëve shtëpiake dhe ngritjen e objekteve të lehta ose të përkohshme për mbajtjen e tyre;</w:t>
      </w:r>
    </w:p>
    <w:p w14:paraId="0F110694"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vendosjen e stendave, tabelave të të dhënave, reklamave, shenjave dhe posterave;</w:t>
      </w:r>
    </w:p>
    <w:p w14:paraId="1B362499"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vozitjen me barka, kanoe dhe mjete të tjera lundrimi jomotorike;</w:t>
      </w:r>
    </w:p>
    <w:p w14:paraId="0726CA57"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fluturime joushtarake me helikopterë, balona, deltaplane etj;</w:t>
      </w:r>
    </w:p>
    <w:p w14:paraId="762D2D64"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lëvizje dhe parkim automjetesh jashtë rrugëve dhe vendeve të caktuara;</w:t>
      </w:r>
    </w:p>
    <w:p w14:paraId="3E33419A"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ngjitje alpine, ski, kampingje dhe ndezje zjarri jashtë pikave të caktuara;</w:t>
      </w:r>
    </w:p>
    <w:p w14:paraId="4F68768E"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mbledhje bimësh, frutash, farash e kërpudhash;</w:t>
      </w:r>
    </w:p>
    <w:p w14:paraId="7598F59B" w14:textId="77777777" w:rsidR="001D3C53" w:rsidRPr="00026380" w:rsidRDefault="00FE7C32" w:rsidP="00FE7C32">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ushtrim veprimtarish të strukturave turistike sezonale që nuk kërkojnë zënie përfundimtare të tokës.</w:t>
      </w:r>
    </w:p>
    <w:p w14:paraId="08133B37" w14:textId="77777777" w:rsidR="001D3C53" w:rsidRPr="00026380" w:rsidRDefault="001D3C53" w:rsidP="001D3C53">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Meqenëse ky ndryshim i ligjit është miratuar pas përgatitjes së VKM-së për PKLEV dhe gjatë përgatitjes së këtij plani menaxhimi, VKM-ja aktuale e PKLEV akoma nuk i liston veprimtaritë e lejuara. Këto veprimtari duhet të zhvillohen brenda 18 muajve pas miratimit të ligjit të ndryshuar (shkurt 2024).</w:t>
      </w:r>
    </w:p>
    <w:p w14:paraId="64D362DA" w14:textId="77777777" w:rsidR="001D3C53" w:rsidRPr="00026380" w:rsidRDefault="001D3C53" w:rsidP="001D3C53">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Përveç veprimtarive të listuara në Ligjin e Zonave të Mbrojtura, ky plan menaxhimi jep qasje menaxhimi </w:t>
      </w:r>
    </w:p>
    <w:p w14:paraId="1C84360A" w14:textId="77777777" w:rsidR="001D3C53" w:rsidRPr="00026380" w:rsidRDefault="00FE7C32" w:rsidP="001D3C53">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për veprimtaritë që nuk janë të ndaluara me ligj,</w:t>
      </w:r>
    </w:p>
    <w:p w14:paraId="1719E63E" w14:textId="77777777" w:rsidR="001D3C53" w:rsidRPr="00026380" w:rsidRDefault="00FE7C32" w:rsidP="001D3C53">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për veprimtaritë që potencialisht dëmtojnë vlerat e PKLEV dhe për këtë arsye nuk duhet të lejohen brenda parkut kombëtar, dhe</w:t>
      </w:r>
    </w:p>
    <w:p w14:paraId="57A28C5F" w14:textId="77777777" w:rsidR="001D3C53" w:rsidRPr="00026380" w:rsidRDefault="00FE7C32" w:rsidP="001D3C53">
      <w:pPr>
        <w:autoSpaceDE w:val="0"/>
        <w:autoSpaceDN w:val="0"/>
        <w:adjustRightInd w:val="0"/>
        <w:ind w:firstLine="284"/>
        <w:jc w:val="left"/>
        <w:rPr>
          <w:rFonts w:ascii="Garamond" w:eastAsiaTheme="minorHAnsi" w:hAnsi="Garamond" w:cs="Garamond"/>
          <w:color w:val="000000"/>
          <w:lang w:eastAsia="en-US"/>
        </w:rPr>
      </w:pPr>
      <w:r w:rsidRPr="00026380">
        <w:rPr>
          <w:rFonts w:ascii="Garamond" w:eastAsiaTheme="minorHAnsi" w:hAnsi="Garamond" w:cs="Symbol"/>
          <w:color w:val="000000"/>
          <w:lang w:eastAsia="en-US"/>
        </w:rPr>
        <w:t>-</w:t>
      </w:r>
      <w:r w:rsidR="001D3C53" w:rsidRPr="00026380">
        <w:rPr>
          <w:rFonts w:ascii="Garamond" w:eastAsiaTheme="minorHAnsi" w:hAnsi="Garamond" w:cs="Symbol"/>
          <w:color w:val="000000"/>
          <w:lang w:eastAsia="en-US"/>
        </w:rPr>
        <w:t xml:space="preserve"> </w:t>
      </w:r>
      <w:r w:rsidR="001D3C53" w:rsidRPr="00026380">
        <w:rPr>
          <w:rFonts w:ascii="Garamond" w:eastAsiaTheme="minorHAnsi" w:hAnsi="Garamond" w:cs="Garamond"/>
          <w:color w:val="000000"/>
          <w:lang w:eastAsia="en-US"/>
        </w:rPr>
        <w:t>për tokën ngjitur dhe luginën e gjerë të Vjosës.</w:t>
      </w:r>
    </w:p>
    <w:p w14:paraId="11F00D07" w14:textId="77777777" w:rsidR="00D21BC4" w:rsidRPr="00026380" w:rsidRDefault="00D21BC4" w:rsidP="001D3C53">
      <w:pPr>
        <w:pStyle w:val="Heading4"/>
        <w:spacing w:before="0"/>
        <w:ind w:firstLine="284"/>
        <w:rPr>
          <w:rFonts w:ascii="Garamond" w:hAnsi="Garamond"/>
          <w:color w:val="auto"/>
        </w:rPr>
      </w:pPr>
      <w:r w:rsidRPr="00026380">
        <w:rPr>
          <w:rFonts w:ascii="Garamond" w:hAnsi="Garamond"/>
          <w:color w:val="auto"/>
        </w:rPr>
        <w:t>Qasjet e menaxhimit për veprimtaritë e turizmit brenda PKLEV</w:t>
      </w:r>
    </w:p>
    <w:p w14:paraId="41308A54" w14:textId="77777777" w:rsidR="00D21BC4" w:rsidRPr="00026380" w:rsidRDefault="00D21BC4" w:rsidP="00B8203E">
      <w:pPr>
        <w:ind w:firstLine="284"/>
        <w:rPr>
          <w:rFonts w:ascii="Garamond" w:hAnsi="Garamond"/>
        </w:rPr>
      </w:pPr>
      <w:r w:rsidRPr="00026380">
        <w:rPr>
          <w:rFonts w:ascii="Garamond" w:hAnsi="Garamond"/>
        </w:rPr>
        <w:t>Sipas Ligjit për Zonat e Mbrojtura, aktivitetet rekreative mund të ushtrohen brenda një parku kombëtar. Meqë objektivi kryesor i një parku kombëtar është të mbrojë vlerat, habitatet dhe ekosistemet e tij, akoma duhet të vendosen disa rregulla për të siguruar ruajtjen e PKLEV.</w:t>
      </w:r>
    </w:p>
    <w:p w14:paraId="7E37889C" w14:textId="77777777" w:rsidR="00D21BC4" w:rsidRPr="00026380" w:rsidRDefault="00D21BC4" w:rsidP="00B8203E">
      <w:pPr>
        <w:ind w:firstLine="284"/>
        <w:rPr>
          <w:rFonts w:ascii="Garamond" w:hAnsi="Garamond"/>
        </w:rPr>
      </w:pPr>
      <w:r w:rsidRPr="00026380">
        <w:rPr>
          <w:rFonts w:ascii="Garamond" w:hAnsi="Garamond"/>
        </w:rPr>
        <w:t>Prandaj, për të bërë të mundur një eksperiencë të PKLEV, janë zhvilluar disa qasje menaxhimi për veprimtaritë potenciale dhe aktuale në përputhje me gjetjet shkencore dhe në bashkëpunim me AKZM që është përgjegjëse për menaxhimin e zonave të mbrojtura në Shqipëri si dhe ekspertë rajonalë dhe kombëtarë.</w:t>
      </w:r>
    </w:p>
    <w:p w14:paraId="3380CF8B" w14:textId="77777777" w:rsidR="00D21BC4" w:rsidRPr="00026380" w:rsidRDefault="00D21BC4" w:rsidP="00B8203E">
      <w:pPr>
        <w:ind w:firstLine="284"/>
        <w:rPr>
          <w:rFonts w:ascii="Garamond" w:hAnsi="Garamond"/>
        </w:rPr>
      </w:pPr>
      <w:r w:rsidRPr="00026380">
        <w:rPr>
          <w:rFonts w:ascii="Garamond" w:hAnsi="Garamond"/>
        </w:rPr>
        <w:t>Tabela më poshtë tregon qasjet e menaxhimit për veprimtaritë turistike dhe nëse ato duhet të ndodhin brenda PKLEV dhe nënzonave të saj sipas analizës së kërcënimit dhe gjetjeve shkencore. Masat shtesë të menaxhimit për tokën ngjitur (përshkrimi shihni më lart) dhe të gjithë luginën e Vjosës mund të gjenden në fund të këtij kapitulli (</w:t>
      </w:r>
      <w:r w:rsidRPr="00026380">
        <w:rPr>
          <w:rFonts w:ascii="Garamond" w:hAnsi="Garamond"/>
        </w:rPr>
        <w:fldChar w:fldCharType="begin"/>
      </w:r>
      <w:r w:rsidRPr="00026380">
        <w:rPr>
          <w:rFonts w:ascii="Garamond" w:hAnsi="Garamond"/>
        </w:rPr>
        <w:instrText xml:space="preserve"> REF _Ref162255502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24</w:t>
      </w:r>
      <w:r w:rsidRPr="00026380">
        <w:rPr>
          <w:rFonts w:ascii="Garamond" w:hAnsi="Garamond"/>
        </w:rPr>
        <w:fldChar w:fldCharType="end"/>
      </w:r>
      <w:r w:rsidRPr="00026380">
        <w:rPr>
          <w:rFonts w:ascii="Garamond" w:hAnsi="Garamond"/>
        </w:rPr>
        <w:t>).</w:t>
      </w:r>
    </w:p>
    <w:p w14:paraId="6FA6DF89" w14:textId="77777777" w:rsidR="00D21BC4" w:rsidRPr="00026380" w:rsidRDefault="00D21BC4" w:rsidP="00B8203E">
      <w:pPr>
        <w:ind w:firstLine="284"/>
        <w:rPr>
          <w:rFonts w:ascii="Garamond" w:hAnsi="Garamond"/>
        </w:rPr>
      </w:pPr>
    </w:p>
    <w:tbl>
      <w:tblPr>
        <w:tblW w:w="9222" w:type="dxa"/>
        <w:tblCellMar>
          <w:left w:w="70" w:type="dxa"/>
          <w:right w:w="70" w:type="dxa"/>
        </w:tblCellMar>
        <w:tblLook w:val="04A0" w:firstRow="1" w:lastRow="0" w:firstColumn="1" w:lastColumn="0" w:noHBand="0" w:noVBand="1"/>
      </w:tblPr>
      <w:tblGrid>
        <w:gridCol w:w="1767"/>
        <w:gridCol w:w="2901"/>
        <w:gridCol w:w="2126"/>
        <w:gridCol w:w="2268"/>
        <w:gridCol w:w="160"/>
      </w:tblGrid>
      <w:tr w:rsidR="00B8203E" w:rsidRPr="00026380" w14:paraId="72127E29" w14:textId="77777777" w:rsidTr="00FE7C32">
        <w:trPr>
          <w:gridAfter w:val="1"/>
          <w:wAfter w:w="160" w:type="dxa"/>
          <w:trHeight w:val="458"/>
          <w:tblHeader/>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DA7504" w14:textId="77777777" w:rsidR="00D21BC4" w:rsidRPr="00026380" w:rsidRDefault="00D21BC4" w:rsidP="00FE7C32">
            <w:pPr>
              <w:jc w:val="center"/>
              <w:rPr>
                <w:rFonts w:ascii="Garamond" w:hAnsi="Garamond"/>
              </w:rPr>
            </w:pPr>
            <w:r w:rsidRPr="00026380">
              <w:rPr>
                <w:rFonts w:ascii="Garamond" w:hAnsi="Garamond"/>
              </w:rPr>
              <w:t>Veprimtaritë</w:t>
            </w:r>
          </w:p>
        </w:tc>
        <w:tc>
          <w:tcPr>
            <w:tcW w:w="29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C80A2C" w14:textId="77777777" w:rsidR="00D21BC4" w:rsidRPr="00026380" w:rsidRDefault="00D21BC4" w:rsidP="00FE7C32">
            <w:pPr>
              <w:jc w:val="center"/>
              <w:rPr>
                <w:rFonts w:ascii="Garamond" w:hAnsi="Garamond"/>
              </w:rPr>
            </w:pPr>
            <w:r w:rsidRPr="00026380">
              <w:rPr>
                <w:rFonts w:ascii="Garamond" w:hAnsi="Garamond"/>
              </w:rPr>
              <w:t>Vlerat e kërcënuara nga veprimtaria dhe informacioni i dhënë në Ligjin për Zonat e Mbrojtura</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3B0D3B" w14:textId="77777777" w:rsidR="00D21BC4" w:rsidRPr="00026380" w:rsidRDefault="00D21BC4" w:rsidP="00FE7C32">
            <w:pPr>
              <w:jc w:val="center"/>
              <w:rPr>
                <w:rFonts w:ascii="Garamond" w:hAnsi="Garamond"/>
              </w:rPr>
            </w:pPr>
            <w:r w:rsidRPr="00026380">
              <w:rPr>
                <w:rFonts w:ascii="Garamond" w:hAnsi="Garamond"/>
              </w:rPr>
              <w:t xml:space="preserve">Nënzona qendrore </w:t>
            </w:r>
            <w:r w:rsidRPr="00026380">
              <w:rPr>
                <w:rFonts w:ascii="Garamond" w:hAnsi="Garamond"/>
              </w:rPr>
              <w:br/>
              <w:t>(Zona qendrore)</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7762B5" w14:textId="77777777" w:rsidR="00D21BC4" w:rsidRPr="00026380" w:rsidRDefault="00D21BC4" w:rsidP="00FE7C32">
            <w:pPr>
              <w:jc w:val="center"/>
              <w:rPr>
                <w:rFonts w:ascii="Garamond" w:hAnsi="Garamond"/>
              </w:rPr>
            </w:pPr>
            <w:r w:rsidRPr="00026380">
              <w:rPr>
                <w:rFonts w:ascii="Garamond" w:hAnsi="Garamond"/>
              </w:rPr>
              <w:t>Nënzona e Zhvillimit të Qëndrueshëm</w:t>
            </w:r>
          </w:p>
        </w:tc>
      </w:tr>
      <w:tr w:rsidR="00B8203E" w:rsidRPr="00026380" w14:paraId="36118207" w14:textId="77777777" w:rsidTr="00FE7C32">
        <w:trPr>
          <w:trHeight w:val="20"/>
          <w:tblHeader/>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4A7EE4E1" w14:textId="77777777" w:rsidR="00D21BC4" w:rsidRPr="00026380" w:rsidRDefault="00D21BC4" w:rsidP="00FE7C32">
            <w:pPr>
              <w:rPr>
                <w:rFonts w:ascii="Garamond" w:hAnsi="Garamond"/>
              </w:rPr>
            </w:pP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011F5A7E" w14:textId="77777777" w:rsidR="00D21BC4" w:rsidRPr="00026380" w:rsidRDefault="00D21BC4" w:rsidP="00FE7C32">
            <w:pPr>
              <w:jc w:val="center"/>
              <w:rPr>
                <w:rFonts w:ascii="Garamond" w:hAnsi="Garamond"/>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DF4394" w14:textId="77777777" w:rsidR="00D21BC4" w:rsidRPr="00026380" w:rsidRDefault="00D21BC4" w:rsidP="00FE7C32">
            <w:pPr>
              <w:jc w:val="center"/>
              <w:rPr>
                <w:rFonts w:ascii="Garamond" w:hAnsi="Garamond"/>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2305A42" w14:textId="77777777" w:rsidR="00D21BC4" w:rsidRPr="00026380" w:rsidRDefault="00D21BC4" w:rsidP="00FE7C32">
            <w:pPr>
              <w:jc w:val="center"/>
              <w:rPr>
                <w:rFonts w:ascii="Garamond" w:hAnsi="Garamond"/>
              </w:rPr>
            </w:pPr>
          </w:p>
        </w:tc>
        <w:tc>
          <w:tcPr>
            <w:tcW w:w="160" w:type="dxa"/>
            <w:tcBorders>
              <w:top w:val="nil"/>
              <w:left w:val="single" w:sz="4" w:space="0" w:color="auto"/>
              <w:bottom w:val="nil"/>
              <w:right w:val="nil"/>
            </w:tcBorders>
            <w:shd w:val="clear" w:color="auto" w:fill="auto"/>
            <w:noWrap/>
            <w:vAlign w:val="bottom"/>
            <w:hideMark/>
          </w:tcPr>
          <w:p w14:paraId="240384FC" w14:textId="77777777" w:rsidR="00D21BC4" w:rsidRPr="00026380" w:rsidRDefault="00D21BC4" w:rsidP="00FE7C32">
            <w:pPr>
              <w:rPr>
                <w:rFonts w:ascii="Garamond" w:hAnsi="Garamond"/>
              </w:rPr>
            </w:pPr>
          </w:p>
        </w:tc>
      </w:tr>
      <w:tr w:rsidR="00B8203E" w:rsidRPr="00026380" w14:paraId="16818AFE" w14:textId="77777777" w:rsidTr="00FE7C32">
        <w:trPr>
          <w:trHeight w:val="20"/>
          <w:tblHeader/>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58B60F26" w14:textId="77777777" w:rsidR="00D21BC4" w:rsidRPr="00026380" w:rsidRDefault="00D21BC4" w:rsidP="00FE7C32">
            <w:pPr>
              <w:rPr>
                <w:rFonts w:ascii="Garamond" w:hAnsi="Garamond"/>
              </w:rPr>
            </w:pP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5B6FFF04" w14:textId="77777777" w:rsidR="00D21BC4" w:rsidRPr="00026380" w:rsidRDefault="00D21BC4" w:rsidP="00FE7C32">
            <w:pPr>
              <w:jc w:val="center"/>
              <w:rPr>
                <w:rFonts w:ascii="Garamond" w:hAnsi="Garamond"/>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29730F7" w14:textId="77777777" w:rsidR="00D21BC4" w:rsidRPr="00026380" w:rsidRDefault="00D21BC4" w:rsidP="00FE7C32">
            <w:pPr>
              <w:jc w:val="center"/>
              <w:rPr>
                <w:rFonts w:ascii="Garamond" w:hAnsi="Garamond"/>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D3E5EE1" w14:textId="77777777" w:rsidR="00D21BC4" w:rsidRPr="00026380" w:rsidRDefault="00D21BC4" w:rsidP="00FE7C32">
            <w:pPr>
              <w:jc w:val="center"/>
              <w:rPr>
                <w:rFonts w:ascii="Garamond" w:hAnsi="Garamond"/>
              </w:rPr>
            </w:pPr>
          </w:p>
        </w:tc>
        <w:tc>
          <w:tcPr>
            <w:tcW w:w="160" w:type="dxa"/>
            <w:tcBorders>
              <w:top w:val="nil"/>
              <w:left w:val="single" w:sz="4" w:space="0" w:color="auto"/>
              <w:bottom w:val="nil"/>
              <w:right w:val="nil"/>
            </w:tcBorders>
            <w:shd w:val="clear" w:color="auto" w:fill="auto"/>
            <w:noWrap/>
            <w:vAlign w:val="bottom"/>
            <w:hideMark/>
          </w:tcPr>
          <w:p w14:paraId="4CCAADFC" w14:textId="77777777" w:rsidR="00D21BC4" w:rsidRPr="00026380" w:rsidRDefault="00D21BC4" w:rsidP="00FE7C32">
            <w:pPr>
              <w:rPr>
                <w:rFonts w:ascii="Garamond" w:hAnsi="Garamond"/>
              </w:rPr>
            </w:pPr>
          </w:p>
        </w:tc>
      </w:tr>
      <w:tr w:rsidR="00B8203E" w:rsidRPr="00026380" w14:paraId="69D26ED2"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0D0D0D"/>
            <w:vAlign w:val="center"/>
            <w:hideMark/>
          </w:tcPr>
          <w:p w14:paraId="02BE0213" w14:textId="77777777" w:rsidR="00D21BC4" w:rsidRPr="00026380" w:rsidRDefault="00D21BC4" w:rsidP="00FE7C32">
            <w:pPr>
              <w:rPr>
                <w:rFonts w:ascii="Garamond" w:hAnsi="Garamond"/>
              </w:rPr>
            </w:pPr>
            <w:r w:rsidRPr="00026380">
              <w:rPr>
                <w:rFonts w:ascii="Garamond" w:hAnsi="Garamond"/>
              </w:rPr>
              <w:t>Turizmi</w:t>
            </w:r>
          </w:p>
        </w:tc>
        <w:tc>
          <w:tcPr>
            <w:tcW w:w="2901" w:type="dxa"/>
            <w:tcBorders>
              <w:top w:val="single" w:sz="4" w:space="0" w:color="auto"/>
              <w:left w:val="single" w:sz="4" w:space="0" w:color="auto"/>
              <w:bottom w:val="single" w:sz="4" w:space="0" w:color="auto"/>
              <w:right w:val="single" w:sz="4" w:space="0" w:color="auto"/>
            </w:tcBorders>
            <w:shd w:val="clear" w:color="000000" w:fill="0D0D0D"/>
            <w:vAlign w:val="center"/>
            <w:hideMark/>
          </w:tcPr>
          <w:p w14:paraId="4E625789" w14:textId="77777777" w:rsidR="00D21BC4" w:rsidRPr="00026380" w:rsidRDefault="00D21BC4" w:rsidP="00FE7C32">
            <w:pPr>
              <w:jc w:val="center"/>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shd w:val="clear" w:color="000000" w:fill="0D0D0D"/>
            <w:vAlign w:val="center"/>
            <w:hideMark/>
          </w:tcPr>
          <w:p w14:paraId="2DC50B4C" w14:textId="77777777" w:rsidR="00D21BC4" w:rsidRPr="00026380" w:rsidRDefault="00D21BC4" w:rsidP="00FE7C32">
            <w:pPr>
              <w:jc w:val="center"/>
              <w:rPr>
                <w:rFonts w:ascii="Garamond" w:hAnsi="Garamond"/>
              </w:rPr>
            </w:pPr>
          </w:p>
        </w:tc>
        <w:tc>
          <w:tcPr>
            <w:tcW w:w="2268" w:type="dxa"/>
            <w:tcBorders>
              <w:top w:val="single" w:sz="4" w:space="0" w:color="auto"/>
              <w:left w:val="single" w:sz="4" w:space="0" w:color="auto"/>
              <w:bottom w:val="single" w:sz="4" w:space="0" w:color="auto"/>
              <w:right w:val="single" w:sz="4" w:space="0" w:color="auto"/>
            </w:tcBorders>
            <w:shd w:val="clear" w:color="000000" w:fill="0D0D0D"/>
            <w:vAlign w:val="center"/>
            <w:hideMark/>
          </w:tcPr>
          <w:p w14:paraId="7B4F3BFF" w14:textId="77777777" w:rsidR="00D21BC4" w:rsidRPr="00026380" w:rsidRDefault="00D21BC4" w:rsidP="00FE7C32">
            <w:pPr>
              <w:jc w:val="center"/>
              <w:rPr>
                <w:rFonts w:ascii="Garamond" w:hAnsi="Garamond"/>
              </w:rPr>
            </w:pPr>
          </w:p>
        </w:tc>
        <w:tc>
          <w:tcPr>
            <w:tcW w:w="160" w:type="dxa"/>
            <w:tcBorders>
              <w:left w:val="single" w:sz="4" w:space="0" w:color="auto"/>
            </w:tcBorders>
            <w:vAlign w:val="center"/>
            <w:hideMark/>
          </w:tcPr>
          <w:p w14:paraId="29BD9A3A" w14:textId="77777777" w:rsidR="00D21BC4" w:rsidRPr="00026380" w:rsidRDefault="00D21BC4" w:rsidP="00FE7C32">
            <w:pPr>
              <w:rPr>
                <w:rFonts w:ascii="Garamond" w:hAnsi="Garamond"/>
              </w:rPr>
            </w:pPr>
          </w:p>
        </w:tc>
      </w:tr>
      <w:tr w:rsidR="00B8203E" w:rsidRPr="00026380" w14:paraId="34AE6DF6"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48F260A1" w14:textId="77777777" w:rsidR="00D21BC4" w:rsidRPr="00026380" w:rsidRDefault="00D21BC4" w:rsidP="00FE7C32">
            <w:pPr>
              <w:rPr>
                <w:rFonts w:ascii="Garamond" w:hAnsi="Garamond"/>
              </w:rPr>
            </w:pPr>
            <w:r w:rsidRPr="00026380">
              <w:rPr>
                <w:rFonts w:ascii="Garamond" w:hAnsi="Garamond"/>
              </w:rPr>
              <w:t>Shëtitje me varkë me motor</w:t>
            </w:r>
          </w:p>
        </w:tc>
        <w:tc>
          <w:tcPr>
            <w:tcW w:w="2901" w:type="dxa"/>
            <w:tcBorders>
              <w:top w:val="single" w:sz="4" w:space="0" w:color="auto"/>
              <w:left w:val="nil"/>
              <w:bottom w:val="single" w:sz="4" w:space="0" w:color="auto"/>
              <w:right w:val="nil"/>
            </w:tcBorders>
            <w:shd w:val="clear" w:color="000000" w:fill="808080"/>
            <w:vAlign w:val="center"/>
            <w:hideMark/>
          </w:tcPr>
          <w:p w14:paraId="1571E160" w14:textId="77777777" w:rsidR="00D21BC4" w:rsidRPr="00026380" w:rsidRDefault="00D21BC4" w:rsidP="00FE7C32">
            <w:pPr>
              <w:jc w:val="center"/>
              <w:rPr>
                <w:rFonts w:ascii="Garamond" w:hAnsi="Garamond"/>
              </w:rPr>
            </w:pPr>
            <w:r w:rsidRPr="00026380">
              <w:rPr>
                <w:rFonts w:ascii="Garamond" w:hAnsi="Garamond"/>
              </w:rPr>
              <w:t xml:space="preserve">Shëtitja me varkë me motor është një kërcënim për vlerat e </w:t>
            </w:r>
            <w:r w:rsidRPr="00026380">
              <w:rPr>
                <w:rFonts w:ascii="Garamond" w:hAnsi="Garamond"/>
                <w:b/>
                <w:bCs/>
              </w:rPr>
              <w:t xml:space="preserve">3 Habitateve </w:t>
            </w:r>
            <w:r w:rsidRPr="00026380">
              <w:rPr>
                <w:rFonts w:ascii="Garamond" w:hAnsi="Garamond"/>
              </w:rPr>
              <w:t xml:space="preserve">(veçanërisht në pikat e hyrjes dhe daljes) dhe </w:t>
            </w:r>
            <w:r w:rsidRPr="00026380">
              <w:rPr>
                <w:rFonts w:ascii="Garamond" w:hAnsi="Garamond"/>
                <w:b/>
                <w:bCs/>
              </w:rPr>
              <w:t xml:space="preserve">4 specieve </w:t>
            </w:r>
            <w:r w:rsidRPr="00026380">
              <w:rPr>
                <w:rFonts w:ascii="Garamond" w:hAnsi="Garamond"/>
              </w:rPr>
              <w:t xml:space="preserve">brenda PKLEV. </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i Ligjit për Zonat e Mbrojtura lexon që shkalla e parë e mbrojtjes ka si funksion ruajtjen tërësore të biodiversitetit dhe sigurimin e një zone natyrore të pashqetësuar. Vozitja me varkë me motor është një shqetësim (zhurmë, ndotje) dhe për këtë arsye nuk duhet të ndodhë në PKLEV.</w:t>
            </w:r>
          </w:p>
        </w:tc>
        <w:tc>
          <w:tcPr>
            <w:tcW w:w="2126"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4CDFCE08" w14:textId="77777777" w:rsidR="00D21BC4" w:rsidRPr="00026380" w:rsidRDefault="00D21BC4" w:rsidP="00FE7C32">
            <w:pPr>
              <w:jc w:val="center"/>
              <w:rPr>
                <w:rFonts w:ascii="Garamond" w:hAnsi="Garamond"/>
              </w:rPr>
            </w:pPr>
            <w:r w:rsidRPr="00026380">
              <w:rPr>
                <w:rFonts w:ascii="Garamond" w:hAnsi="Garamond"/>
              </w:rPr>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40EFDE8D"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4D39924D" w14:textId="77777777" w:rsidR="00D21BC4" w:rsidRPr="00026380" w:rsidRDefault="00D21BC4" w:rsidP="00FE7C32">
            <w:pPr>
              <w:rPr>
                <w:rFonts w:ascii="Garamond" w:hAnsi="Garamond"/>
              </w:rPr>
            </w:pPr>
          </w:p>
        </w:tc>
      </w:tr>
      <w:tr w:rsidR="00B8203E" w:rsidRPr="00026380" w14:paraId="4D5121BD" w14:textId="77777777" w:rsidTr="00FE7C32">
        <w:trPr>
          <w:trHeight w:val="20"/>
        </w:trPr>
        <w:tc>
          <w:tcPr>
            <w:tcW w:w="1767"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22BD55FA" w14:textId="77777777" w:rsidR="00D21BC4" w:rsidRPr="00026380" w:rsidRDefault="00D21BC4" w:rsidP="00FE7C32">
            <w:pPr>
              <w:jc w:val="left"/>
              <w:rPr>
                <w:rFonts w:ascii="Garamond" w:hAnsi="Garamond"/>
              </w:rPr>
            </w:pPr>
            <w:r w:rsidRPr="00026380">
              <w:rPr>
                <w:rFonts w:ascii="Garamond" w:hAnsi="Garamond"/>
              </w:rPr>
              <w:t>Rafting tregtar dhe privat, kajak, kanoe dhe vozitje në këmbë (paddling)</w:t>
            </w:r>
          </w:p>
        </w:tc>
        <w:tc>
          <w:tcPr>
            <w:tcW w:w="2901"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549828F7" w14:textId="77777777" w:rsidR="00D21BC4" w:rsidRPr="00026380" w:rsidRDefault="00D21BC4" w:rsidP="00FE7C32">
            <w:pPr>
              <w:jc w:val="center"/>
              <w:rPr>
                <w:rFonts w:ascii="Garamond" w:hAnsi="Garamond"/>
              </w:rPr>
            </w:pPr>
            <w:r w:rsidRPr="00026380">
              <w:rPr>
                <w:rFonts w:ascii="Garamond" w:hAnsi="Garamond"/>
              </w:rPr>
              <w:t xml:space="preserve">Vozitja me varkë pa motor mund të jetë kërcënim për vlerat </w:t>
            </w:r>
            <w:r w:rsidRPr="00026380">
              <w:rPr>
                <w:rFonts w:ascii="Garamond" w:hAnsi="Garamond"/>
                <w:b/>
                <w:bCs/>
              </w:rPr>
              <w:t xml:space="preserve">3 Habitate </w:t>
            </w:r>
            <w:r w:rsidRPr="00026380">
              <w:rPr>
                <w:rFonts w:ascii="Garamond" w:hAnsi="Garamond"/>
              </w:rPr>
              <w:t xml:space="preserve">dhe </w:t>
            </w:r>
            <w:r w:rsidRPr="00026380">
              <w:rPr>
                <w:rFonts w:ascii="Garamond" w:hAnsi="Garamond"/>
                <w:b/>
                <w:bCs/>
              </w:rPr>
              <w:t>4 Specie nëse nuk rregullohet</w:t>
            </w:r>
            <w:r w:rsidRPr="00026380">
              <w:rPr>
                <w:rFonts w:ascii="Garamond" w:hAnsi="Garamond"/>
              </w:rPr>
              <w:t>. Nëse rregullohet, kërcënimi mund të minimizohet.</w:t>
            </w:r>
            <w:r w:rsidRPr="00026380">
              <w:rPr>
                <w:rFonts w:ascii="Garamond" w:hAnsi="Garamond"/>
              </w:rPr>
              <w:br/>
            </w:r>
            <w:r w:rsidRPr="00026380">
              <w:rPr>
                <w:rFonts w:ascii="Garamond" w:hAnsi="Garamond"/>
              </w:rPr>
              <w:br/>
            </w:r>
            <w:r w:rsidRPr="00026380">
              <w:rPr>
                <w:rFonts w:ascii="Garamond" w:hAnsi="Garamond"/>
                <w:b/>
                <w:bCs/>
              </w:rPr>
              <w:t xml:space="preserve">Neni 16/4c </w:t>
            </w:r>
            <w:r w:rsidRPr="00026380">
              <w:rPr>
                <w:rFonts w:ascii="Garamond" w:hAnsi="Garamond"/>
              </w:rPr>
              <w:t xml:space="preserve">i Ligjit për Zonat e Mbrojtura lexon që vozitja me varka, kanoe dhe mjete të tjera lundrimi (jo motorike) mund të miratohet nga AKZM. </w:t>
            </w:r>
            <w:r w:rsidRPr="00026380">
              <w:rPr>
                <w:rFonts w:ascii="Garamond" w:hAnsi="Garamond"/>
                <w:b/>
                <w:bCs/>
              </w:rPr>
              <w:t xml:space="preserve">Neni 16/5 lexon </w:t>
            </w:r>
            <w:r w:rsidRPr="00026380">
              <w:rPr>
                <w:rFonts w:ascii="Garamond" w:hAnsi="Garamond"/>
              </w:rPr>
              <w:t>që veprimtaritë e renditura në nenin 4 mund të kufizohen nga AKZM (shihni kufizimet dhe rregulloret në anën e djathtë dhe poshtë kësaj tabele).</w:t>
            </w:r>
          </w:p>
        </w:tc>
        <w:tc>
          <w:tcPr>
            <w:tcW w:w="2126" w:type="dxa"/>
            <w:tcBorders>
              <w:top w:val="single" w:sz="4" w:space="0" w:color="auto"/>
              <w:left w:val="nil"/>
              <w:bottom w:val="single" w:sz="4" w:space="0" w:color="auto"/>
              <w:right w:val="single" w:sz="4" w:space="0" w:color="auto"/>
            </w:tcBorders>
            <w:shd w:val="clear" w:color="000000" w:fill="D0CECE"/>
            <w:vAlign w:val="center"/>
            <w:hideMark/>
          </w:tcPr>
          <w:p w14:paraId="6C688111" w14:textId="77777777" w:rsidR="00D21BC4" w:rsidRPr="00026380" w:rsidRDefault="00D21BC4" w:rsidP="00FE7C32">
            <w:pPr>
              <w:jc w:val="center"/>
              <w:rPr>
                <w:rFonts w:ascii="Garamond" w:hAnsi="Garamond"/>
              </w:rPr>
            </w:pPr>
            <w:r w:rsidRPr="00026380">
              <w:rPr>
                <w:rFonts w:ascii="Garamond" w:hAnsi="Garamond"/>
              </w:rPr>
              <w:t>Lejohet në zona të veçanta / me leje të posaçme</w:t>
            </w:r>
          </w:p>
        </w:tc>
        <w:tc>
          <w:tcPr>
            <w:tcW w:w="2268" w:type="dxa"/>
            <w:tcBorders>
              <w:top w:val="single" w:sz="4" w:space="0" w:color="auto"/>
              <w:left w:val="nil"/>
              <w:bottom w:val="single" w:sz="4" w:space="0" w:color="auto"/>
              <w:right w:val="single" w:sz="4" w:space="0" w:color="auto"/>
            </w:tcBorders>
            <w:shd w:val="clear" w:color="000000" w:fill="D0CECE"/>
            <w:vAlign w:val="center"/>
            <w:hideMark/>
          </w:tcPr>
          <w:p w14:paraId="002C5441" w14:textId="77777777" w:rsidR="00D21BC4" w:rsidRPr="00026380" w:rsidRDefault="00D21BC4" w:rsidP="00FE7C32">
            <w:pPr>
              <w:jc w:val="center"/>
              <w:rPr>
                <w:rFonts w:ascii="Garamond" w:hAnsi="Garamond"/>
              </w:rPr>
            </w:pPr>
            <w:r w:rsidRPr="00026380">
              <w:rPr>
                <w:rFonts w:ascii="Garamond" w:hAnsi="Garamond"/>
              </w:rPr>
              <w:t>Lejohet në zona të veçanta / me leje speciale</w:t>
            </w:r>
          </w:p>
        </w:tc>
        <w:tc>
          <w:tcPr>
            <w:tcW w:w="160" w:type="dxa"/>
            <w:tcBorders>
              <w:left w:val="single" w:sz="4" w:space="0" w:color="auto"/>
            </w:tcBorders>
            <w:vAlign w:val="center"/>
            <w:hideMark/>
          </w:tcPr>
          <w:p w14:paraId="3FA8E475" w14:textId="77777777" w:rsidR="00D21BC4" w:rsidRPr="00026380" w:rsidRDefault="00D21BC4" w:rsidP="00FE7C32">
            <w:pPr>
              <w:rPr>
                <w:rFonts w:ascii="Garamond" w:hAnsi="Garamond"/>
              </w:rPr>
            </w:pPr>
          </w:p>
        </w:tc>
      </w:tr>
      <w:tr w:rsidR="00B8203E" w:rsidRPr="00026380" w14:paraId="7DF3E0FF" w14:textId="77777777" w:rsidTr="00FE7C32">
        <w:trPr>
          <w:gridAfter w:val="1"/>
          <w:wAfter w:w="160" w:type="dxa"/>
          <w:trHeight w:val="20"/>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3C883198" w14:textId="77777777" w:rsidR="00D21BC4" w:rsidRPr="00026380" w:rsidRDefault="00D21BC4" w:rsidP="00FE7C32">
            <w:pPr>
              <w:rPr>
                <w:rFonts w:ascii="Garamond" w:hAnsi="Garamond"/>
              </w:rPr>
            </w:pP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4FE35734" w14:textId="77777777" w:rsidR="00D21BC4" w:rsidRPr="00026380" w:rsidRDefault="00D21BC4" w:rsidP="00FE7C32">
            <w:pPr>
              <w:jc w:val="center"/>
              <w:rPr>
                <w:rFonts w:ascii="Garamond" w:hAnsi="Garamond"/>
              </w:rPr>
            </w:pPr>
          </w:p>
        </w:tc>
        <w:tc>
          <w:tcPr>
            <w:tcW w:w="4394" w:type="dxa"/>
            <w:gridSpan w:val="2"/>
            <w:tcBorders>
              <w:top w:val="single" w:sz="4" w:space="0" w:color="auto"/>
              <w:left w:val="nil"/>
              <w:bottom w:val="single" w:sz="4" w:space="0" w:color="auto"/>
              <w:right w:val="single" w:sz="4" w:space="0" w:color="auto"/>
            </w:tcBorders>
            <w:shd w:val="clear" w:color="000000" w:fill="D0CECE"/>
            <w:vAlign w:val="center"/>
            <w:hideMark/>
          </w:tcPr>
          <w:p w14:paraId="5F954E90" w14:textId="77777777" w:rsidR="00D21BC4" w:rsidRPr="00026380" w:rsidRDefault="00D21BC4" w:rsidP="00FE7C32">
            <w:pPr>
              <w:jc w:val="center"/>
              <w:rPr>
                <w:rFonts w:ascii="Garamond" w:hAnsi="Garamond"/>
              </w:rPr>
            </w:pPr>
            <w:r w:rsidRPr="00026380">
              <w:rPr>
                <w:rFonts w:ascii="Garamond" w:hAnsi="Garamond"/>
              </w:rPr>
              <w:t>Brenda PKLEV, vozitja me varkë pa motor duhet të ndodhë vetëm në zonën e caktuar për rafting (shihni hartën poshtë tabelës). Janë përcaktuar pikat e hyrjes dhe të daljes (shihni hartën më poshtë në këtë tabelë) dhe duhet të përdoren nga të gjitha kompanitë e rafting dhe drejtuesit privatë të varkave pa motor. Do të zbatohet një sistem biletash për varkat individuale (sipas numrit maksimal të varkave në ditë), kompanitë e rafting duhet të plotësojnë kriteret për të marrë një koncesion (në baza vjetore). Duhet të respektohen rregullat e sjelljes. Një sistem monitorimi duhet të zbatohet përgjatë rrugëve të vozitjes me varkë dhe pikat hyrëse dhe dalëse dhe numri i varkave/zonave duhet të përshtaten çdo vit sipas rezultateve të monitorimit.</w:t>
            </w:r>
            <w:r w:rsidRPr="00026380">
              <w:rPr>
                <w:rFonts w:ascii="Garamond" w:hAnsi="Garamond"/>
              </w:rPr>
              <w:br/>
              <w:t>Një përshkrim i detajuar i zonave për vozitje me varkë pa motor, numri i varkave, kriteret për kompanitë dhe udhërrëfyesit dhe rregullat e sjelljes mund të gjenden në planin e menaxhimit të PKLEV poshtë kësaj tabele.</w:t>
            </w:r>
          </w:p>
        </w:tc>
      </w:tr>
      <w:tr w:rsidR="00B8203E" w:rsidRPr="00026380" w14:paraId="2519B2E4"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00B8C0D" w14:textId="77777777" w:rsidR="00D21BC4" w:rsidRPr="00026380" w:rsidRDefault="00D21BC4" w:rsidP="00FE7C32">
            <w:pPr>
              <w:rPr>
                <w:rFonts w:ascii="Garamond" w:hAnsi="Garamond"/>
              </w:rPr>
            </w:pPr>
            <w:r w:rsidRPr="00026380">
              <w:rPr>
                <w:rFonts w:ascii="Garamond" w:hAnsi="Garamond"/>
              </w:rPr>
              <w:t>Kanionet</w:t>
            </w:r>
          </w:p>
        </w:tc>
        <w:tc>
          <w:tcPr>
            <w:tcW w:w="2901" w:type="dxa"/>
            <w:tcBorders>
              <w:top w:val="single" w:sz="4" w:space="0" w:color="auto"/>
              <w:left w:val="nil"/>
              <w:bottom w:val="single" w:sz="4" w:space="0" w:color="auto"/>
              <w:right w:val="nil"/>
            </w:tcBorders>
            <w:shd w:val="clear" w:color="000000" w:fill="808080"/>
            <w:vAlign w:val="center"/>
            <w:hideMark/>
          </w:tcPr>
          <w:p w14:paraId="26089A7A" w14:textId="77777777" w:rsidR="00D21BC4" w:rsidRPr="00026380" w:rsidRDefault="00D21BC4" w:rsidP="00FE7C32">
            <w:pPr>
              <w:jc w:val="center"/>
              <w:rPr>
                <w:rFonts w:ascii="Garamond" w:hAnsi="Garamond"/>
              </w:rPr>
            </w:pPr>
            <w:r w:rsidRPr="00026380">
              <w:rPr>
                <w:rFonts w:ascii="Garamond" w:hAnsi="Garamond"/>
              </w:rPr>
              <w:t xml:space="preserve">Kanionet zakonisht ndodhen në pjesë të pjerrëta dhe të </w:t>
            </w:r>
            <w:r w:rsidRPr="00026380">
              <w:rPr>
                <w:rFonts w:ascii="Garamond" w:hAnsi="Garamond"/>
              </w:rPr>
              <w:lastRenderedPageBreak/>
              <w:t xml:space="preserve">ngushta të lumit (p.sh. gryka) ku ka bimësi dhe specie shumë të ndjeshme. Prandaj kërcënohen vlerat </w:t>
            </w:r>
            <w:r w:rsidRPr="00026380">
              <w:rPr>
                <w:rFonts w:ascii="Garamond" w:hAnsi="Garamond"/>
                <w:b/>
                <w:bCs/>
              </w:rPr>
              <w:t xml:space="preserve">3 Habitate </w:t>
            </w:r>
            <w:r w:rsidRPr="00026380">
              <w:rPr>
                <w:rFonts w:ascii="Garamond" w:hAnsi="Garamond"/>
              </w:rPr>
              <w:t xml:space="preserve">dhe </w:t>
            </w:r>
            <w:r w:rsidRPr="00026380">
              <w:rPr>
                <w:rFonts w:ascii="Garamond" w:hAnsi="Garamond"/>
                <w:b/>
                <w:bCs/>
              </w:rPr>
              <w:t xml:space="preserve">4 Specie </w:t>
            </w:r>
            <w:r w:rsidRPr="00026380">
              <w:rPr>
                <w:rFonts w:ascii="Garamond" w:hAnsi="Garamond"/>
              </w:rPr>
              <w:t>.</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i Ligjit për Zonat e Mbrojtura lexon që shkalla e parë e mbrojtjes ka si funksion ruajtjen tërësore të biodiversitetit dhe sigurimin e një zone natyrore të pashqetësuar. Veprimtaria në kanione është një shqetësim për zonat zakonisht të pashqetësuara të lumit dhe për këtë arsye nuk duhet të ndodhë.</w:t>
            </w:r>
          </w:p>
        </w:tc>
        <w:tc>
          <w:tcPr>
            <w:tcW w:w="2126"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31B064C" w14:textId="77777777" w:rsidR="00D21BC4" w:rsidRPr="00026380" w:rsidRDefault="00D21BC4" w:rsidP="00FE7C32">
            <w:pPr>
              <w:jc w:val="center"/>
              <w:rPr>
                <w:rFonts w:ascii="Garamond" w:hAnsi="Garamond"/>
              </w:rPr>
            </w:pPr>
            <w:r w:rsidRPr="00026380">
              <w:rPr>
                <w:rFonts w:ascii="Garamond" w:hAnsi="Garamond"/>
              </w:rPr>
              <w:lastRenderedPageBreak/>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2ECD727E"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1AAE204C" w14:textId="77777777" w:rsidR="00D21BC4" w:rsidRPr="00026380" w:rsidRDefault="00D21BC4" w:rsidP="00FE7C32">
            <w:pPr>
              <w:rPr>
                <w:rFonts w:ascii="Garamond" w:hAnsi="Garamond"/>
              </w:rPr>
            </w:pPr>
          </w:p>
        </w:tc>
      </w:tr>
      <w:tr w:rsidR="00B8203E" w:rsidRPr="00026380" w14:paraId="69FBC0BE" w14:textId="77777777" w:rsidTr="00FE7C32">
        <w:trPr>
          <w:trHeight w:val="20"/>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F09FE7" w14:textId="77777777" w:rsidR="00D21BC4" w:rsidRPr="00026380" w:rsidRDefault="00D21BC4" w:rsidP="00FE7C32">
            <w:pPr>
              <w:rPr>
                <w:rFonts w:ascii="Garamond" w:hAnsi="Garamond"/>
              </w:rPr>
            </w:pPr>
            <w:r w:rsidRPr="00026380">
              <w:rPr>
                <w:rFonts w:ascii="Garamond" w:hAnsi="Garamond"/>
              </w:rPr>
              <w:t>Noti</w:t>
            </w:r>
          </w:p>
        </w:tc>
        <w:tc>
          <w:tcPr>
            <w:tcW w:w="29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336145" w14:textId="77777777" w:rsidR="00D21BC4" w:rsidRPr="00026380" w:rsidRDefault="00D21BC4" w:rsidP="00FE7C32">
            <w:pPr>
              <w:jc w:val="center"/>
              <w:rPr>
                <w:rFonts w:ascii="Garamond" w:hAnsi="Garamond"/>
              </w:rPr>
            </w:pPr>
            <w:r w:rsidRPr="00026380">
              <w:rPr>
                <w:rFonts w:ascii="Garamond" w:hAnsi="Garamond"/>
              </w:rPr>
              <w:t>Noti aktualisht ndodh në vende mjaft të populluara dhe për këtë arsye nuk përbën shqetësim shtesë për vlerat e PKLEV.</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D2773AC" w14:textId="77777777" w:rsidR="00D21BC4" w:rsidRPr="00026380" w:rsidRDefault="00D21BC4" w:rsidP="00FE7C32">
            <w:pPr>
              <w:jc w:val="center"/>
              <w:rPr>
                <w:rFonts w:ascii="Garamond" w:hAnsi="Garamond"/>
              </w:rPr>
            </w:pPr>
            <w:r w:rsidRPr="00026380">
              <w:rPr>
                <w:rFonts w:ascii="Garamond" w:hAnsi="Garamond"/>
              </w:rPr>
              <w:t>Lejohet</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4D8D84FF" w14:textId="77777777" w:rsidR="00D21BC4" w:rsidRPr="00026380" w:rsidRDefault="00D21BC4" w:rsidP="00FE7C32">
            <w:pPr>
              <w:jc w:val="center"/>
              <w:rPr>
                <w:rFonts w:ascii="Garamond" w:hAnsi="Garamond"/>
              </w:rPr>
            </w:pPr>
            <w:r w:rsidRPr="00026380">
              <w:rPr>
                <w:rFonts w:ascii="Garamond" w:hAnsi="Garamond"/>
              </w:rPr>
              <w:t>Lejohet</w:t>
            </w:r>
          </w:p>
        </w:tc>
        <w:tc>
          <w:tcPr>
            <w:tcW w:w="160" w:type="dxa"/>
            <w:tcBorders>
              <w:left w:val="single" w:sz="4" w:space="0" w:color="auto"/>
            </w:tcBorders>
            <w:vAlign w:val="center"/>
            <w:hideMark/>
          </w:tcPr>
          <w:p w14:paraId="4933F99C" w14:textId="77777777" w:rsidR="00D21BC4" w:rsidRPr="00026380" w:rsidRDefault="00D21BC4" w:rsidP="00FE7C32">
            <w:pPr>
              <w:rPr>
                <w:rFonts w:ascii="Garamond" w:hAnsi="Garamond"/>
              </w:rPr>
            </w:pPr>
          </w:p>
        </w:tc>
      </w:tr>
      <w:tr w:rsidR="00B8203E" w:rsidRPr="00026380" w14:paraId="58D0AC76" w14:textId="77777777" w:rsidTr="00FE7C32">
        <w:trPr>
          <w:gridAfter w:val="1"/>
          <w:wAfter w:w="160" w:type="dxa"/>
          <w:trHeight w:val="20"/>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7A1E2883" w14:textId="77777777" w:rsidR="00D21BC4" w:rsidRPr="00026380" w:rsidRDefault="00D21BC4" w:rsidP="00FE7C32">
            <w:pPr>
              <w:rPr>
                <w:rFonts w:ascii="Garamond" w:hAnsi="Garamond"/>
              </w:rPr>
            </w:pP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72053494" w14:textId="77777777" w:rsidR="00D21BC4" w:rsidRPr="00026380" w:rsidRDefault="00D21BC4" w:rsidP="00FE7C32">
            <w:pPr>
              <w:jc w:val="center"/>
              <w:rPr>
                <w:rFonts w:ascii="Garamond" w:hAnsi="Garamond"/>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4CBF0FDF" w14:textId="77777777" w:rsidR="00D21BC4" w:rsidRPr="00026380" w:rsidRDefault="00D21BC4" w:rsidP="00FE7C32">
            <w:pPr>
              <w:jc w:val="center"/>
              <w:rPr>
                <w:rFonts w:ascii="Garamond" w:hAnsi="Garamond"/>
              </w:rPr>
            </w:pPr>
            <w:r w:rsidRPr="00026380">
              <w:rPr>
                <w:rFonts w:ascii="Garamond" w:hAnsi="Garamond"/>
              </w:rPr>
              <w:t>Aktualisht noti bëhet në disa pika përgjatë lumit pa ndonjë infrastrukturë dhe/ose qëllim tregtar. Kjo lloj veprimtarie duhet të hartëzohet/monitorohet dhe në rast se ka ndikime negative në lumë, të rregullohet. Infrastruktura e re turistike (duke përfshirë infrastrukturën për veprimtaritë komerciale të notit) nuk lejohet brenda PKLEV. Ndryshimet në lumë dhe/ose brigjet e tij me zhavorr (p.sh. diga për të krijuar zona më të thella për not) nuk lejohen brenda PKLEV.</w:t>
            </w:r>
          </w:p>
        </w:tc>
      </w:tr>
      <w:tr w:rsidR="00B8203E" w:rsidRPr="00026380" w14:paraId="1588E4EE" w14:textId="77777777" w:rsidTr="00FE7C32">
        <w:trPr>
          <w:trHeight w:val="20"/>
        </w:trPr>
        <w:tc>
          <w:tcPr>
            <w:tcW w:w="17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50B86" w14:textId="77777777" w:rsidR="00D21BC4" w:rsidRPr="00026380" w:rsidRDefault="00D21BC4" w:rsidP="00FE7C32">
            <w:pPr>
              <w:jc w:val="left"/>
              <w:rPr>
                <w:rFonts w:ascii="Garamond" w:hAnsi="Garamond"/>
              </w:rPr>
            </w:pPr>
            <w:r w:rsidRPr="00026380">
              <w:rPr>
                <w:rFonts w:ascii="Garamond" w:hAnsi="Garamond"/>
              </w:rPr>
              <w:t>Ekskursione edukative (me një roje mjedisore të parkut kombëtar ose udhërrëfyes privat)</w:t>
            </w:r>
          </w:p>
        </w:tc>
        <w:tc>
          <w:tcPr>
            <w:tcW w:w="29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47F9A9" w14:textId="77777777" w:rsidR="00D21BC4" w:rsidRPr="00026380" w:rsidRDefault="00D21BC4" w:rsidP="00FE7C32">
            <w:pPr>
              <w:jc w:val="center"/>
              <w:rPr>
                <w:rFonts w:ascii="Garamond" w:hAnsi="Garamond"/>
              </w:rPr>
            </w:pPr>
            <w:r w:rsidRPr="00026380">
              <w:rPr>
                <w:rFonts w:ascii="Garamond" w:hAnsi="Garamond"/>
              </w:rPr>
              <w:t>Ture të akredituara me një numër maksimal vizitorësh dhe përdorimi i itinerareve që do të zhvillohen nga autoriteti i menaxhimit të PKLEV nuk përbëjnë kërcënim për PKLEV tani.</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D418409" w14:textId="77777777" w:rsidR="00D21BC4" w:rsidRPr="00026380" w:rsidRDefault="00D21BC4" w:rsidP="00FE7C32">
            <w:pPr>
              <w:jc w:val="center"/>
              <w:rPr>
                <w:rFonts w:ascii="Garamond" w:hAnsi="Garamond"/>
              </w:rPr>
            </w:pPr>
            <w:r w:rsidRPr="00026380">
              <w:rPr>
                <w:rFonts w:ascii="Garamond" w:hAnsi="Garamond"/>
              </w:rPr>
              <w:t>Lejohet</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5733D97" w14:textId="77777777" w:rsidR="00D21BC4" w:rsidRPr="00026380" w:rsidRDefault="00D21BC4" w:rsidP="00FE7C32">
            <w:pPr>
              <w:jc w:val="center"/>
              <w:rPr>
                <w:rFonts w:ascii="Garamond" w:hAnsi="Garamond"/>
              </w:rPr>
            </w:pPr>
            <w:r w:rsidRPr="00026380">
              <w:rPr>
                <w:rFonts w:ascii="Garamond" w:hAnsi="Garamond"/>
              </w:rPr>
              <w:t>Lejohet</w:t>
            </w:r>
          </w:p>
        </w:tc>
        <w:tc>
          <w:tcPr>
            <w:tcW w:w="160" w:type="dxa"/>
            <w:tcBorders>
              <w:left w:val="single" w:sz="4" w:space="0" w:color="auto"/>
            </w:tcBorders>
            <w:vAlign w:val="center"/>
            <w:hideMark/>
          </w:tcPr>
          <w:p w14:paraId="310E881F" w14:textId="77777777" w:rsidR="00D21BC4" w:rsidRPr="00026380" w:rsidRDefault="00D21BC4" w:rsidP="00FE7C32">
            <w:pPr>
              <w:rPr>
                <w:rFonts w:ascii="Garamond" w:hAnsi="Garamond"/>
              </w:rPr>
            </w:pPr>
          </w:p>
        </w:tc>
      </w:tr>
      <w:tr w:rsidR="00B8203E" w:rsidRPr="00026380" w14:paraId="6A1C0B39" w14:textId="77777777" w:rsidTr="00FE7C32">
        <w:trPr>
          <w:gridAfter w:val="1"/>
          <w:wAfter w:w="160" w:type="dxa"/>
          <w:trHeight w:val="20"/>
        </w:trPr>
        <w:tc>
          <w:tcPr>
            <w:tcW w:w="1767" w:type="dxa"/>
            <w:vMerge/>
            <w:tcBorders>
              <w:top w:val="single" w:sz="4" w:space="0" w:color="auto"/>
              <w:left w:val="single" w:sz="4" w:space="0" w:color="auto"/>
              <w:bottom w:val="single" w:sz="4" w:space="0" w:color="auto"/>
              <w:right w:val="single" w:sz="4" w:space="0" w:color="auto"/>
            </w:tcBorders>
            <w:vAlign w:val="center"/>
            <w:hideMark/>
          </w:tcPr>
          <w:p w14:paraId="3FC345DE" w14:textId="77777777" w:rsidR="00D21BC4" w:rsidRPr="00026380" w:rsidRDefault="00D21BC4" w:rsidP="00FE7C32">
            <w:pPr>
              <w:rPr>
                <w:rFonts w:ascii="Garamond" w:hAnsi="Garamond"/>
              </w:rPr>
            </w:pP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415C3375" w14:textId="77777777" w:rsidR="00D21BC4" w:rsidRPr="00026380" w:rsidRDefault="00D21BC4" w:rsidP="00FE7C32">
            <w:pPr>
              <w:jc w:val="center"/>
              <w:rPr>
                <w:rFonts w:ascii="Garamond" w:hAnsi="Garamond"/>
              </w:rPr>
            </w:pP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092EF93B" w14:textId="77777777" w:rsidR="00D21BC4" w:rsidRPr="00026380" w:rsidRDefault="00D21BC4" w:rsidP="00FE7C32">
            <w:pPr>
              <w:jc w:val="center"/>
              <w:rPr>
                <w:rFonts w:ascii="Garamond" w:hAnsi="Garamond"/>
              </w:rPr>
            </w:pPr>
            <w:r w:rsidRPr="00026380">
              <w:rPr>
                <w:rFonts w:ascii="Garamond" w:hAnsi="Garamond"/>
              </w:rPr>
              <w:t>Ekskursionet edukative mund të kryhen nga kompani private dhe udhërrëfyes/roje mjedisore të parkut kombëtar. Guidat private duhet të akreditohen nga menaxhimi i PKLEV (kriteret më poshtë kësaj tabele). Duhet të bëhet monitorimi për të vlerësuar ndikimet e ekskursioneve dhe itinerareve. Itineraret dhe numri i vizitorëve duhet të përshtaten sipas rezultateve të monitorimeve (më së miri çdo vit).</w:t>
            </w:r>
          </w:p>
        </w:tc>
      </w:tr>
      <w:tr w:rsidR="00B8203E" w:rsidRPr="00026380" w14:paraId="01C6AD54"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76BCA" w14:textId="77777777" w:rsidR="00D21BC4" w:rsidRPr="00026380" w:rsidRDefault="00D21BC4" w:rsidP="00FE7C32">
            <w:pPr>
              <w:jc w:val="left"/>
              <w:rPr>
                <w:rFonts w:ascii="Garamond" w:hAnsi="Garamond"/>
              </w:rPr>
            </w:pPr>
            <w:r w:rsidRPr="00026380">
              <w:rPr>
                <w:rFonts w:ascii="Garamond" w:hAnsi="Garamond"/>
              </w:rPr>
              <w:t>Ecje, çiklizëm, kalërim në shtigje</w:t>
            </w:r>
          </w:p>
        </w:tc>
        <w:tc>
          <w:tcPr>
            <w:tcW w:w="2901" w:type="dxa"/>
            <w:tcBorders>
              <w:top w:val="single" w:sz="4" w:space="0" w:color="auto"/>
              <w:left w:val="nil"/>
              <w:bottom w:val="single" w:sz="4" w:space="0" w:color="auto"/>
              <w:right w:val="nil"/>
            </w:tcBorders>
            <w:shd w:val="clear" w:color="auto" w:fill="auto"/>
            <w:vAlign w:val="center"/>
            <w:hideMark/>
          </w:tcPr>
          <w:p w14:paraId="591EF54E" w14:textId="77777777" w:rsidR="00D21BC4" w:rsidRPr="00026380" w:rsidRDefault="00D21BC4" w:rsidP="00FE7C32">
            <w:pPr>
              <w:jc w:val="center"/>
              <w:rPr>
                <w:rFonts w:ascii="Garamond" w:hAnsi="Garamond"/>
              </w:rPr>
            </w:pPr>
            <w:r w:rsidRPr="00026380">
              <w:rPr>
                <w:rFonts w:ascii="Garamond" w:hAnsi="Garamond"/>
              </w:rPr>
              <w:t>Ecje, çiklizëm dhe kalërim në shtigjet ekzistuese nuk është shqetësim për vlerat e parkut kombëtar. Nuk duhet të ndërtohen shtigje të reja.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591C6" w14:textId="77777777" w:rsidR="00D21BC4" w:rsidRPr="00026380" w:rsidRDefault="00D21BC4" w:rsidP="00FE7C32">
            <w:pPr>
              <w:jc w:val="center"/>
              <w:rPr>
                <w:rFonts w:ascii="Garamond" w:hAnsi="Garamond"/>
              </w:rPr>
            </w:pPr>
            <w:r w:rsidRPr="00026380">
              <w:rPr>
                <w:rFonts w:ascii="Garamond" w:hAnsi="Garamond"/>
              </w:rPr>
              <w:t xml:space="preserve">Lejohet </w:t>
            </w:r>
            <w:r w:rsidRPr="00026380">
              <w:rPr>
                <w:rFonts w:ascii="Garamond" w:hAnsi="Garamond"/>
              </w:rPr>
              <w:br/>
              <w:t>(vetëm në shtigjet ekzistuese</w:t>
            </w:r>
            <w:r w:rsidR="003C4615" w:rsidRPr="00026380">
              <w:rPr>
                <w:rFonts w:ascii="Garamond" w:hAnsi="Garamond"/>
              </w:rPr>
              <w:t xml:space="preserve"> ose ato që miratohen sipas kushteve dhe </w:t>
            </w:r>
            <w:r w:rsidR="003C4615" w:rsidRPr="00026380">
              <w:rPr>
                <w:rFonts w:ascii="Garamond" w:hAnsi="Garamond"/>
              </w:rPr>
              <w:lastRenderedPageBreak/>
              <w:t>standardeve të përcaktuara</w:t>
            </w:r>
            <w:r w:rsidRPr="00026380">
              <w:rPr>
                <w:rFonts w:ascii="Garamond" w:hAnsi="Garamond"/>
              </w:rPr>
              <w:t>)</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7A603A4" w14:textId="77777777" w:rsidR="00D21BC4" w:rsidRPr="00026380" w:rsidRDefault="00D21BC4" w:rsidP="00FE7C32">
            <w:pPr>
              <w:jc w:val="center"/>
              <w:rPr>
                <w:rFonts w:ascii="Garamond" w:hAnsi="Garamond"/>
              </w:rPr>
            </w:pPr>
            <w:r w:rsidRPr="00026380">
              <w:rPr>
                <w:rFonts w:ascii="Garamond" w:hAnsi="Garamond"/>
              </w:rPr>
              <w:lastRenderedPageBreak/>
              <w:t>Lejohet</w:t>
            </w:r>
          </w:p>
        </w:tc>
        <w:tc>
          <w:tcPr>
            <w:tcW w:w="160" w:type="dxa"/>
            <w:tcBorders>
              <w:left w:val="single" w:sz="4" w:space="0" w:color="auto"/>
            </w:tcBorders>
            <w:vAlign w:val="center"/>
            <w:hideMark/>
          </w:tcPr>
          <w:p w14:paraId="76E67295" w14:textId="77777777" w:rsidR="00D21BC4" w:rsidRPr="00026380" w:rsidRDefault="00D21BC4" w:rsidP="00FE7C32">
            <w:pPr>
              <w:rPr>
                <w:rFonts w:ascii="Garamond" w:hAnsi="Garamond"/>
              </w:rPr>
            </w:pPr>
          </w:p>
        </w:tc>
      </w:tr>
      <w:tr w:rsidR="00B8203E" w:rsidRPr="00026380" w14:paraId="422779BC"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DF411E8" w14:textId="77777777" w:rsidR="00D21BC4" w:rsidRPr="00026380" w:rsidRDefault="00D21BC4" w:rsidP="00FE7C32">
            <w:pPr>
              <w:jc w:val="left"/>
              <w:rPr>
                <w:rFonts w:ascii="Garamond" w:hAnsi="Garamond"/>
              </w:rPr>
            </w:pPr>
            <w:r w:rsidRPr="00026380">
              <w:rPr>
                <w:rFonts w:ascii="Garamond" w:hAnsi="Garamond"/>
              </w:rPr>
              <w:t>Ecje, çiklizëm, kalërim në terren</w:t>
            </w:r>
          </w:p>
        </w:tc>
        <w:tc>
          <w:tcPr>
            <w:tcW w:w="2901" w:type="dxa"/>
            <w:tcBorders>
              <w:top w:val="single" w:sz="4" w:space="0" w:color="auto"/>
              <w:left w:val="nil"/>
              <w:bottom w:val="single" w:sz="4" w:space="0" w:color="auto"/>
              <w:right w:val="single" w:sz="4" w:space="0" w:color="auto"/>
            </w:tcBorders>
            <w:shd w:val="clear" w:color="000000" w:fill="808080"/>
            <w:vAlign w:val="center"/>
            <w:hideMark/>
          </w:tcPr>
          <w:p w14:paraId="575FD96F" w14:textId="77777777" w:rsidR="00D21BC4" w:rsidRPr="00026380" w:rsidRDefault="00D21BC4" w:rsidP="00FE7C32">
            <w:pPr>
              <w:jc w:val="center"/>
              <w:rPr>
                <w:rFonts w:ascii="Garamond" w:hAnsi="Garamond"/>
              </w:rPr>
            </w:pPr>
            <w:r w:rsidRPr="00026380">
              <w:rPr>
                <w:rFonts w:ascii="Garamond" w:hAnsi="Garamond"/>
              </w:rPr>
              <w:t xml:space="preserve">Ecje, çiklizëm, kalërim në terren (p.sh. në brigjet e lumenjve) është një shqetësim dhe për rrjedhojë kërcënim për vlerat </w:t>
            </w:r>
            <w:r w:rsidRPr="00026380">
              <w:rPr>
                <w:rFonts w:ascii="Garamond" w:hAnsi="Garamond"/>
                <w:b/>
                <w:bCs/>
              </w:rPr>
              <w:t>3 Habitate</w:t>
            </w:r>
            <w:r w:rsidRPr="00026380">
              <w:rPr>
                <w:rFonts w:ascii="Garamond" w:hAnsi="Garamond"/>
              </w:rPr>
              <w:t xml:space="preserve"> dhe </w:t>
            </w:r>
            <w:r w:rsidRPr="00026380">
              <w:rPr>
                <w:rFonts w:ascii="Garamond" w:hAnsi="Garamond"/>
                <w:b/>
                <w:bCs/>
              </w:rPr>
              <w:t>4 Specie</w:t>
            </w:r>
            <w:r w:rsidRPr="00026380">
              <w:rPr>
                <w:rFonts w:ascii="Garamond" w:hAnsi="Garamond"/>
              </w:rPr>
              <w:t>.</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i Ligjit për Zonat e Mbrojtura lexon që shkalla e parë e mbrojtjes ka si funksion ruajtjen tërësore të biodiversitetit dhe sigurimin e një zone natyrore të pashqetësuar.</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1325543D" w14:textId="77777777" w:rsidR="00D21BC4" w:rsidRPr="00026380" w:rsidRDefault="00D21BC4" w:rsidP="00FE7C32">
            <w:pPr>
              <w:jc w:val="center"/>
              <w:rPr>
                <w:rFonts w:ascii="Garamond" w:hAnsi="Garamond"/>
              </w:rPr>
            </w:pPr>
            <w:r w:rsidRPr="00026380">
              <w:rPr>
                <w:rFonts w:ascii="Garamond" w:hAnsi="Garamond"/>
              </w:rPr>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1A1D64A1"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74AA3E5D" w14:textId="77777777" w:rsidR="00D21BC4" w:rsidRPr="00026380" w:rsidRDefault="00D21BC4" w:rsidP="00FE7C32">
            <w:pPr>
              <w:rPr>
                <w:rFonts w:ascii="Garamond" w:hAnsi="Garamond"/>
              </w:rPr>
            </w:pPr>
          </w:p>
        </w:tc>
      </w:tr>
      <w:tr w:rsidR="00B8203E" w:rsidRPr="00026380" w14:paraId="5AB65279"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7F75F630" w14:textId="77777777" w:rsidR="00D21BC4" w:rsidRPr="00026380" w:rsidRDefault="00D21BC4" w:rsidP="00FE7C32">
            <w:pPr>
              <w:jc w:val="left"/>
              <w:rPr>
                <w:rFonts w:ascii="Garamond" w:hAnsi="Garamond"/>
              </w:rPr>
            </w:pPr>
            <w:r w:rsidRPr="00026380">
              <w:rPr>
                <w:rFonts w:ascii="Garamond" w:hAnsi="Garamond"/>
              </w:rPr>
              <w:t>Ecje, çiklizëm, kalërim në brigjet e zhavorrit</w:t>
            </w:r>
          </w:p>
        </w:tc>
        <w:tc>
          <w:tcPr>
            <w:tcW w:w="2901"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6B7287EB" w14:textId="77777777" w:rsidR="00D21BC4" w:rsidRPr="00026380" w:rsidRDefault="00D21BC4" w:rsidP="00FE7C32">
            <w:pPr>
              <w:jc w:val="center"/>
              <w:rPr>
                <w:rFonts w:ascii="Garamond" w:hAnsi="Garamond"/>
              </w:rPr>
            </w:pPr>
            <w:r w:rsidRPr="00026380">
              <w:rPr>
                <w:rFonts w:ascii="Garamond" w:hAnsi="Garamond"/>
              </w:rPr>
              <w:t xml:space="preserve">Brigjet e zhavorrit të lumenjve janë zona shumë të ndjeshme, çdo veprimtari në to kërcënon vlerat </w:t>
            </w:r>
            <w:r w:rsidRPr="00026380">
              <w:rPr>
                <w:rFonts w:ascii="Garamond" w:hAnsi="Garamond"/>
                <w:b/>
                <w:bCs/>
              </w:rPr>
              <w:t xml:space="preserve">3 Habitate </w:t>
            </w:r>
            <w:r w:rsidRPr="00026380">
              <w:rPr>
                <w:rFonts w:ascii="Garamond" w:hAnsi="Garamond"/>
              </w:rPr>
              <w:t xml:space="preserve">dhe </w:t>
            </w:r>
            <w:r w:rsidRPr="00026380">
              <w:rPr>
                <w:rFonts w:ascii="Garamond" w:hAnsi="Garamond"/>
                <w:b/>
                <w:bCs/>
              </w:rPr>
              <w:t xml:space="preserve">4 Specie </w:t>
            </w:r>
            <w:r w:rsidRPr="00026380">
              <w:rPr>
                <w:rFonts w:ascii="Garamond" w:hAnsi="Garamond"/>
              </w:rPr>
              <w:t>.</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i Ligjit për Zonat e Mbrojtura lexon që shkalla e parë e mbrojtjes ka si funksion ruajtjen tërësore të biodiversitetit dhe sigurimin e një zone natyrore të pashqetësuar.</w:t>
            </w:r>
            <w:r w:rsidRPr="00026380">
              <w:rPr>
                <w:rFonts w:ascii="Garamond" w:hAnsi="Garamond"/>
              </w:rPr>
              <w:br/>
            </w:r>
            <w:r w:rsidRPr="00026380">
              <w:rPr>
                <w:rFonts w:ascii="Garamond" w:hAnsi="Garamond"/>
              </w:rPr>
              <w:br/>
              <w:t xml:space="preserve">Sipas </w:t>
            </w:r>
            <w:r w:rsidRPr="00026380">
              <w:rPr>
                <w:rFonts w:ascii="Garamond" w:hAnsi="Garamond"/>
                <w:b/>
                <w:bCs/>
              </w:rPr>
              <w:t>nenit 48</w:t>
            </w:r>
            <w:r w:rsidRPr="00026380">
              <w:rPr>
                <w:rFonts w:ascii="Garamond" w:hAnsi="Garamond"/>
              </w:rPr>
              <w:t xml:space="preserve"> të Ligjit për Zonat e Mbrojtura, ndezja e zjarreve nuk lejohet në Nënzonën Qendrore, </w:t>
            </w:r>
            <w:r w:rsidRPr="00026380">
              <w:rPr>
                <w:rFonts w:ascii="Garamond" w:hAnsi="Garamond"/>
                <w:b/>
                <w:bCs/>
              </w:rPr>
              <w:t xml:space="preserve">neni 49 </w:t>
            </w:r>
            <w:r w:rsidRPr="00026380">
              <w:rPr>
                <w:rFonts w:ascii="Garamond" w:hAnsi="Garamond"/>
              </w:rPr>
              <w:t>lexon se kampingu jashtë zonave të përcaktuara nuk lejohet në Nënzonën e Zhvillimit të Qëndrueshëm.</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23D54593" w14:textId="77777777" w:rsidR="00D21BC4" w:rsidRPr="00026380" w:rsidRDefault="00D21BC4" w:rsidP="00FE7C32">
            <w:pPr>
              <w:jc w:val="center"/>
              <w:rPr>
                <w:rFonts w:ascii="Garamond" w:hAnsi="Garamond"/>
              </w:rPr>
            </w:pPr>
            <w:r w:rsidRPr="00026380">
              <w:rPr>
                <w:rFonts w:ascii="Garamond" w:hAnsi="Garamond"/>
              </w:rPr>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47DACDFA"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301CC4CA" w14:textId="77777777" w:rsidR="00D21BC4" w:rsidRPr="00026380" w:rsidRDefault="00D21BC4" w:rsidP="00FE7C32">
            <w:pPr>
              <w:rPr>
                <w:rFonts w:ascii="Garamond" w:hAnsi="Garamond"/>
              </w:rPr>
            </w:pPr>
          </w:p>
        </w:tc>
      </w:tr>
      <w:tr w:rsidR="00B8203E" w:rsidRPr="00026380" w14:paraId="050CF745"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F86C4AD" w14:textId="77777777" w:rsidR="00D21BC4" w:rsidRPr="00026380" w:rsidRDefault="00D21BC4" w:rsidP="00FE7C32">
            <w:pPr>
              <w:jc w:val="left"/>
              <w:rPr>
                <w:rFonts w:ascii="Garamond" w:hAnsi="Garamond"/>
              </w:rPr>
            </w:pPr>
            <w:r w:rsidRPr="00026380">
              <w:rPr>
                <w:rFonts w:ascii="Garamond" w:hAnsi="Garamond"/>
              </w:rPr>
              <w:t>Kamping në brigjet e zhavorrit</w:t>
            </w: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1033D6B9" w14:textId="77777777" w:rsidR="00D21BC4" w:rsidRPr="00026380" w:rsidRDefault="00D21BC4" w:rsidP="00FE7C32">
            <w:pPr>
              <w:jc w:val="center"/>
              <w:rPr>
                <w:rFonts w:ascii="Garamond" w:hAnsi="Garamond"/>
              </w:rPr>
            </w:pP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2FC141B0" w14:textId="77777777" w:rsidR="00D21BC4" w:rsidRPr="00026380" w:rsidRDefault="00D21BC4" w:rsidP="00FE7C32">
            <w:pPr>
              <w:jc w:val="center"/>
              <w:rPr>
                <w:rFonts w:ascii="Garamond" w:hAnsi="Garamond"/>
              </w:rPr>
            </w:pPr>
            <w:r w:rsidRPr="00026380">
              <w:rPr>
                <w:rFonts w:ascii="Garamond" w:hAnsi="Garamond"/>
              </w:rPr>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2401C58C"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73043FB5" w14:textId="77777777" w:rsidR="00D21BC4" w:rsidRPr="00026380" w:rsidRDefault="00D21BC4" w:rsidP="00FE7C32">
            <w:pPr>
              <w:rPr>
                <w:rFonts w:ascii="Garamond" w:hAnsi="Garamond"/>
              </w:rPr>
            </w:pPr>
          </w:p>
        </w:tc>
      </w:tr>
      <w:tr w:rsidR="00B8203E" w:rsidRPr="00026380" w14:paraId="49898CFB" w14:textId="77777777" w:rsidTr="00FE7C32">
        <w:trPr>
          <w:trHeight w:val="20"/>
        </w:trPr>
        <w:tc>
          <w:tcPr>
            <w:tcW w:w="1767"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5D76D6ED" w14:textId="77777777" w:rsidR="00D21BC4" w:rsidRPr="00026380" w:rsidRDefault="00D21BC4" w:rsidP="00FE7C32">
            <w:pPr>
              <w:jc w:val="left"/>
              <w:rPr>
                <w:rFonts w:ascii="Garamond" w:hAnsi="Garamond"/>
              </w:rPr>
            </w:pPr>
            <w:r w:rsidRPr="00026380">
              <w:rPr>
                <w:rFonts w:ascii="Garamond" w:hAnsi="Garamond"/>
              </w:rPr>
              <w:t>Aktivitete të tjera në brigjet e zhavorrit (p.sh. zjarret në kampe, motoçikleta…)</w:t>
            </w:r>
          </w:p>
        </w:tc>
        <w:tc>
          <w:tcPr>
            <w:tcW w:w="2901" w:type="dxa"/>
            <w:vMerge/>
            <w:tcBorders>
              <w:top w:val="single" w:sz="4" w:space="0" w:color="auto"/>
              <w:left w:val="single" w:sz="4" w:space="0" w:color="auto"/>
              <w:bottom w:val="single" w:sz="4" w:space="0" w:color="auto"/>
              <w:right w:val="single" w:sz="4" w:space="0" w:color="auto"/>
            </w:tcBorders>
            <w:vAlign w:val="center"/>
            <w:hideMark/>
          </w:tcPr>
          <w:p w14:paraId="3320192A" w14:textId="77777777" w:rsidR="00D21BC4" w:rsidRPr="00026380" w:rsidRDefault="00D21BC4" w:rsidP="00FE7C32">
            <w:pPr>
              <w:jc w:val="center"/>
              <w:rPr>
                <w:rFonts w:ascii="Garamond" w:hAnsi="Garamond"/>
              </w:rPr>
            </w:pP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71723CA4" w14:textId="77777777" w:rsidR="00D21BC4" w:rsidRPr="00026380" w:rsidRDefault="00D21BC4" w:rsidP="00FE7C32">
            <w:pPr>
              <w:jc w:val="center"/>
              <w:rPr>
                <w:rFonts w:ascii="Garamond" w:hAnsi="Garamond"/>
              </w:rPr>
            </w:pPr>
            <w:r w:rsidRPr="00026380">
              <w:rPr>
                <w:rFonts w:ascii="Garamond" w:hAnsi="Garamond"/>
              </w:rPr>
              <w:t>Nuk lejohet</w:t>
            </w:r>
          </w:p>
        </w:tc>
        <w:tc>
          <w:tcPr>
            <w:tcW w:w="2268" w:type="dxa"/>
            <w:tcBorders>
              <w:top w:val="single" w:sz="4" w:space="0" w:color="auto"/>
              <w:left w:val="nil"/>
              <w:bottom w:val="single" w:sz="4" w:space="0" w:color="auto"/>
              <w:right w:val="single" w:sz="4" w:space="0" w:color="auto"/>
            </w:tcBorders>
            <w:shd w:val="clear" w:color="000000" w:fill="808080"/>
            <w:vAlign w:val="center"/>
            <w:hideMark/>
          </w:tcPr>
          <w:p w14:paraId="468D5E5B"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3869AFC9" w14:textId="77777777" w:rsidR="00D21BC4" w:rsidRPr="00026380" w:rsidRDefault="00D21BC4" w:rsidP="00FE7C32">
            <w:pPr>
              <w:keepNext/>
              <w:rPr>
                <w:rFonts w:ascii="Garamond" w:hAnsi="Garamond"/>
              </w:rPr>
            </w:pPr>
          </w:p>
        </w:tc>
      </w:tr>
    </w:tbl>
    <w:p w14:paraId="3CF266A8"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17</w:t>
      </w:r>
      <w:r w:rsidRPr="00026380">
        <w:rPr>
          <w:rFonts w:ascii="Garamond" w:hAnsi="Garamond"/>
          <w:color w:val="auto"/>
          <w:sz w:val="24"/>
          <w:szCs w:val="24"/>
        </w:rPr>
        <w:fldChar w:fldCharType="end"/>
      </w:r>
      <w:r w:rsidRPr="00026380">
        <w:rPr>
          <w:rFonts w:ascii="Garamond" w:hAnsi="Garamond"/>
          <w:color w:val="auto"/>
          <w:sz w:val="24"/>
          <w:szCs w:val="24"/>
        </w:rPr>
        <w:t>: Qasjet e menaxhimit për veprimtaritë e lidhura me turizmin brenda PKLEV</w:t>
      </w:r>
    </w:p>
    <w:p w14:paraId="3A58FCF8"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Rregullore për rafting komercial dhe privat, kajak, kanoe dhe vozitje në këmbë (paddling)</w:t>
      </w:r>
    </w:p>
    <w:p w14:paraId="02ED89F1" w14:textId="77777777" w:rsidR="00D21BC4" w:rsidRPr="00026380" w:rsidRDefault="00D21BC4" w:rsidP="00B8203E">
      <w:pPr>
        <w:ind w:firstLine="284"/>
        <w:rPr>
          <w:rFonts w:ascii="Garamond" w:hAnsi="Garamond"/>
        </w:rPr>
      </w:pPr>
      <w:r w:rsidRPr="00026380">
        <w:rPr>
          <w:rFonts w:ascii="Garamond" w:hAnsi="Garamond"/>
        </w:rPr>
        <w:t xml:space="preserve">Meqë vozitjet tregtare me varkë pa motor janë kryer në lumin Vjosa për disa dekada tashmë dhe kompanitë ekzistuese të rafting kanë zhvilluar rafting përgjatë lumit dhe në rajonin e Vjosës, mund të jetë një mundësi e mirë për të përdorur këto veprimtari të vazhdueshme për qëllime edukative të PKLEV. Megjithatë, rregulloret janë të nevojshme për të siguruar që vozitja me varkë pa motor të mos dëmtojë vlerat e Parkut Kombëtar dhe ekosistemit të tij. Prandaj, rekomandohet që të ketë vetëm kompani që ofrojnë ture komerciale përgjatë lumit Vjosa, të cilat zbatojnë disa kritere dhe të caktohen itinerare dhe një numër maksimal varkash në vit. </w:t>
      </w:r>
    </w:p>
    <w:p w14:paraId="6DD19FD7" w14:textId="77777777" w:rsidR="00D21BC4" w:rsidRPr="00026380" w:rsidRDefault="00D21BC4" w:rsidP="00B8203E">
      <w:pPr>
        <w:pStyle w:val="Heading7"/>
        <w:spacing w:before="0"/>
        <w:ind w:firstLine="284"/>
        <w:rPr>
          <w:rFonts w:ascii="Garamond" w:hAnsi="Garamond"/>
          <w:color w:val="auto"/>
        </w:rPr>
      </w:pPr>
      <w:r w:rsidRPr="00026380">
        <w:rPr>
          <w:rFonts w:ascii="Garamond" w:hAnsi="Garamond"/>
          <w:color w:val="auto"/>
        </w:rPr>
        <w:lastRenderedPageBreak/>
        <w:t>Koncesionet dhe biletat</w:t>
      </w:r>
    </w:p>
    <w:p w14:paraId="1DEDEB47" w14:textId="77777777" w:rsidR="00D21BC4" w:rsidRPr="00026380" w:rsidRDefault="00D21BC4" w:rsidP="00B8203E">
      <w:pPr>
        <w:ind w:firstLine="284"/>
        <w:rPr>
          <w:rFonts w:ascii="Garamond" w:hAnsi="Garamond"/>
        </w:rPr>
      </w:pPr>
      <w:r w:rsidRPr="00026380">
        <w:rPr>
          <w:rFonts w:ascii="Garamond" w:hAnsi="Garamond"/>
        </w:rPr>
        <w:t>Rekomandohet krijimi i një sistemi koncesioni dhe biletash për veprimtaritë tregtare dhe private të vozitjes me varkë pa motor (krahasuar me sistemin në fuqi për koncesionet përgjatë plazheve në Shqipëri). Më së miri, ky sistem organizohet në internet dhe kompanitë dhe drejtuesit privatë të mjeteve të lundrimit mund të aplikojnë në mënyrë digjitale.</w:t>
      </w:r>
    </w:p>
    <w:p w14:paraId="4B67CA0D" w14:textId="77777777" w:rsidR="00D21BC4" w:rsidRPr="00026380" w:rsidRDefault="00D21BC4" w:rsidP="00B8203E">
      <w:pPr>
        <w:ind w:firstLine="284"/>
        <w:rPr>
          <w:rFonts w:ascii="Garamond" w:hAnsi="Garamond"/>
        </w:rPr>
      </w:pPr>
      <w:r w:rsidRPr="00026380">
        <w:rPr>
          <w:rFonts w:ascii="Garamond" w:hAnsi="Garamond"/>
        </w:rPr>
        <w:t>Drejtuesit komercial dhe privatë të varkave duhet të zbatojnë kriteret përkatëse të përshkruara më poshtë dhe duhet të konfirmojnë se do të sillen në përputhje me rregullat e sjelljes (të përshkruara gjithashtu më poshtë). Vetëm atëherë, ata lejohen të ofrojnë ture brenda PKLEV dhe/ose të përdorin lumin Vjosa për vozitje me varkë.</w:t>
      </w:r>
    </w:p>
    <w:p w14:paraId="67BF2498" w14:textId="77777777" w:rsidR="00D21BC4" w:rsidRPr="00026380" w:rsidRDefault="00D21BC4" w:rsidP="00B8203E">
      <w:pPr>
        <w:ind w:firstLine="284"/>
        <w:rPr>
          <w:rFonts w:ascii="Garamond" w:hAnsi="Garamond"/>
        </w:rPr>
      </w:pPr>
      <w:r w:rsidRPr="00026380">
        <w:rPr>
          <w:rFonts w:ascii="Garamond" w:hAnsi="Garamond"/>
        </w:rPr>
        <w:t>Biletat për vozitje privatisht duhet të jepen për një ditë, ose për paketa disaditore, koncesionet për shoqëritë tregtare për një sezon.</w:t>
      </w:r>
    </w:p>
    <w:p w14:paraId="2AEBCD30" w14:textId="77777777" w:rsidR="00D21BC4" w:rsidRPr="00026380" w:rsidRDefault="00D21BC4" w:rsidP="00B8203E">
      <w:pPr>
        <w:ind w:firstLine="284"/>
        <w:rPr>
          <w:rFonts w:ascii="Garamond" w:hAnsi="Garamond"/>
        </w:rPr>
      </w:pPr>
      <w:r w:rsidRPr="00026380">
        <w:rPr>
          <w:rFonts w:ascii="Garamond" w:hAnsi="Garamond"/>
        </w:rPr>
        <w:t>Shoqëritë tregtare që kanë aplikuar me sukses për një koncesion marrin një kod identifikues për secilën prej varkave të tyre, e cila duhet të ngjitet në varkë gjatë gjithë sezonit. Drejtuesit privatë të varkave me bileta duhet t'i marrin ato në mënyrë analoge dhe/ose digjitale dhe duhet t'i kenë me vete kur hyjnë në lumë derisa të dalin prej tij.</w:t>
      </w:r>
    </w:p>
    <w:p w14:paraId="332B687B" w14:textId="77777777" w:rsidR="00D21BC4" w:rsidRPr="00026380" w:rsidRDefault="00D21BC4" w:rsidP="00B8203E">
      <w:pPr>
        <w:ind w:firstLine="284"/>
        <w:rPr>
          <w:rFonts w:ascii="Garamond" w:hAnsi="Garamond"/>
        </w:rPr>
      </w:pPr>
      <w:r w:rsidRPr="00026380">
        <w:rPr>
          <w:rFonts w:ascii="Garamond" w:hAnsi="Garamond"/>
        </w:rPr>
        <w:t>Të gjitha parametrat, kriteret dhe rregulloret janë zhvilluar sipas njohurive dhe situatës ekzistuese në kohën e përgatitjes së këtij plani menaxhimi. Është shumë e rëndësishme të krijohet një skemë monitorimi përgjatë rrugëve të rafting dhe në pikat e përcaktuara hyrëse dhe dalëse për të identifikuar dhe vlerësuar ndikimet negative në florë, faunë dhe ekosistem. Nëse këto ndikime negative monitorohen, miratimi i rregulloreve, kritereve dhe/ose rrugëve/pikave hyrëse/dalëse duhet të bëhet menjëherë nga autoriteti ZM i PKLEV.</w:t>
      </w:r>
    </w:p>
    <w:p w14:paraId="2353F972" w14:textId="77777777" w:rsidR="00D21BC4" w:rsidRPr="00026380" w:rsidRDefault="00D21BC4" w:rsidP="00B8203E">
      <w:pPr>
        <w:ind w:firstLine="284"/>
        <w:rPr>
          <w:rFonts w:ascii="Garamond" w:hAnsi="Garamond"/>
        </w:rPr>
      </w:pPr>
      <w:r w:rsidRPr="00026380">
        <w:rPr>
          <w:rFonts w:ascii="Garamond" w:hAnsi="Garamond"/>
        </w:rPr>
        <w:t>Rregulloret dhe kriteret e përshkruara më poshtë hyjnë në fuqi vetëm kur ekzistojnë mundësitë për të marrë koncesione (për kompanitë rafting) dhe bileta (për drejtuesit privatë të varkave) dhe autoriteti i ZM të parkut mund t'i lëshojë ato.</w:t>
      </w:r>
    </w:p>
    <w:p w14:paraId="67955E2F" w14:textId="77777777" w:rsidR="00D21BC4" w:rsidRPr="00026380" w:rsidRDefault="00D21BC4" w:rsidP="00B8203E">
      <w:pPr>
        <w:pStyle w:val="Heading7"/>
        <w:spacing w:before="0"/>
        <w:ind w:firstLine="284"/>
        <w:rPr>
          <w:rFonts w:ascii="Garamond" w:hAnsi="Garamond"/>
          <w:color w:val="auto"/>
        </w:rPr>
      </w:pPr>
      <w:r w:rsidRPr="00026380">
        <w:rPr>
          <w:rFonts w:ascii="Garamond" w:hAnsi="Garamond"/>
          <w:color w:val="auto"/>
        </w:rPr>
        <w:t>Numrat e koncesioneve dhe varkave private pa motor</w:t>
      </w:r>
    </w:p>
    <w:p w14:paraId="684B0DC2" w14:textId="77777777" w:rsidR="00D21BC4" w:rsidRPr="00026380" w:rsidRDefault="00D21BC4" w:rsidP="00B8203E">
      <w:pPr>
        <w:ind w:firstLine="284"/>
        <w:rPr>
          <w:rFonts w:ascii="Garamond" w:hAnsi="Garamond"/>
        </w:rPr>
      </w:pPr>
      <w:r w:rsidRPr="00026380">
        <w:rPr>
          <w:rFonts w:ascii="Garamond" w:hAnsi="Garamond"/>
        </w:rPr>
        <w:t xml:space="preserve">Për kompanitë tregtare, një numër maksimal prej 2.000 varkash në muaj (lundër me 6 deri ne 10 persona dhe një udhërrëfyes) lejohen gjithsej. Kompanitë mund të aplikojnë për një numër të caktuar turesh në vit. Numri maksimal i varkave në muaj nuk duhet të tejkalohet. </w:t>
      </w:r>
    </w:p>
    <w:p w14:paraId="225BBFC4" w14:textId="77777777" w:rsidR="00D21BC4" w:rsidRPr="00026380" w:rsidRDefault="00D21BC4" w:rsidP="00B8203E">
      <w:pPr>
        <w:ind w:firstLine="284"/>
        <w:rPr>
          <w:rFonts w:ascii="Garamond" w:hAnsi="Garamond"/>
        </w:rPr>
      </w:pPr>
      <w:r w:rsidRPr="00026380">
        <w:rPr>
          <w:rFonts w:ascii="Garamond" w:hAnsi="Garamond"/>
        </w:rPr>
        <w:t>Për drejtuesit privatë të varkave pa motor, duhet të lëshohet një numër maksimal prej 50 biletash në ditë (vetëm për varkat me maksimumi 6 persona, jo lundra më të mëdha).</w:t>
      </w:r>
    </w:p>
    <w:p w14:paraId="34D89872" w14:textId="77777777" w:rsidR="00D21BC4" w:rsidRPr="00026380" w:rsidRDefault="00D21BC4" w:rsidP="00B8203E">
      <w:pPr>
        <w:ind w:firstLine="284"/>
        <w:rPr>
          <w:rFonts w:ascii="Garamond" w:hAnsi="Garamond"/>
        </w:rPr>
      </w:pPr>
      <w:r w:rsidRPr="00026380">
        <w:rPr>
          <w:rFonts w:ascii="Garamond" w:hAnsi="Garamond"/>
        </w:rPr>
        <w:t>Numri i varkave duhet të miratohet sipas monitorimit të përmendur më lart.</w:t>
      </w:r>
    </w:p>
    <w:p w14:paraId="745D29DF" w14:textId="77777777" w:rsidR="00D21BC4" w:rsidRPr="00026380" w:rsidRDefault="00D21BC4" w:rsidP="00B8203E">
      <w:pPr>
        <w:pStyle w:val="Heading7"/>
        <w:spacing w:before="0"/>
        <w:ind w:firstLine="284"/>
        <w:rPr>
          <w:rFonts w:ascii="Garamond" w:hAnsi="Garamond"/>
          <w:color w:val="auto"/>
        </w:rPr>
      </w:pPr>
      <w:r w:rsidRPr="00026380">
        <w:rPr>
          <w:rFonts w:ascii="Garamond" w:hAnsi="Garamond"/>
          <w:color w:val="auto"/>
        </w:rPr>
        <w:t>Kriteret për shoqëritë komerciale të rafting që ofrojnë ture brenda PKLEV</w:t>
      </w:r>
    </w:p>
    <w:p w14:paraId="351C55C2" w14:textId="77777777" w:rsidR="00D21BC4" w:rsidRPr="00026380" w:rsidRDefault="00D21BC4" w:rsidP="00B8203E">
      <w:pPr>
        <w:ind w:firstLine="284"/>
        <w:rPr>
          <w:rFonts w:ascii="Garamond" w:hAnsi="Garamond"/>
        </w:rPr>
      </w:pPr>
      <w:r w:rsidRPr="00026380">
        <w:rPr>
          <w:rFonts w:ascii="Garamond" w:hAnsi="Garamond"/>
        </w:rPr>
        <w:t>Shoqëritë që dëshirojnë të ofrojnë udhëtime me varka pa motor brenda PKLEV duhet të plotësojnë kriteret e mëposhtme dhe të japin dëshmitë përkatëse kur aplikojnë për licencë:</w:t>
      </w:r>
    </w:p>
    <w:p w14:paraId="1B12D629"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Numri i TVSH-së,</w:t>
      </w:r>
    </w:p>
    <w:p w14:paraId="3CAE9ED6"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Dokumentacioni për përdorimin e pajisjeve sipas standardeve të Bashkimit Europian (pajisje të certifikuara nga CEC)</w:t>
      </w:r>
    </w:p>
    <w:p w14:paraId="12105D93"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 xml:space="preserve">Vetëm ture me udhërrëfyes të certifikuar të kontraktuar (sipas standardeve shqiptare dhe/ose të BE-së. </w:t>
      </w:r>
    </w:p>
    <w:p w14:paraId="18E27E1C"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Një herë në vit, të gjithë udhërrëfyesit duhet të marrin pjesë në një trajnim të ofruar nga autoriteti ZM i PKLEV duke dhënë informacion për parkun kombëtar, florën, faunën dhe rregullat e sjelljes brenda kufijve të tij.</w:t>
      </w:r>
    </w:p>
    <w:p w14:paraId="440CCA5E"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Rregullat e sjelljes për drejtuesit e varkave pa motor zbatohen gjatë të gjitha tureve</w:t>
      </w:r>
    </w:p>
    <w:p w14:paraId="39BC5BF4"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Turet me rafting kryhen vetëm përgjatë rrugëve të përcaktuara (shihni më poshtë), daljet dhe hyrjet në lumë bëhen vetëm në pikat hyrëse dhe dalëse të përcaktuara dhe të shënuara zyrtarisht</w:t>
      </w:r>
    </w:p>
    <w:p w14:paraId="0A207763"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Kodet e varkave janë qartësisht të dukshme në varkë gjatë të gjitha tureve dhe u tregohen autoriteteve sipas kërkesës</w:t>
      </w:r>
    </w:p>
    <w:p w14:paraId="1A90B8FB" w14:textId="77777777" w:rsidR="00FE7C32" w:rsidRPr="00026380" w:rsidRDefault="00FE7C32" w:rsidP="00FE7C32">
      <w:pPr>
        <w:pStyle w:val="Heading7"/>
        <w:ind w:firstLine="280"/>
        <w:rPr>
          <w:rFonts w:ascii="Garamond" w:hAnsi="Garamond" w:cs="Garamond"/>
        </w:rPr>
      </w:pPr>
      <w:r w:rsidRPr="00026380">
        <w:rPr>
          <w:rFonts w:ascii="Garamond" w:hAnsi="Garamond" w:cs="Garamond"/>
        </w:rPr>
        <w:t>Kriteret për drejtuesit privatë të varkave pa motor brenda PKLEV</w:t>
      </w:r>
    </w:p>
    <w:p w14:paraId="3D152883" w14:textId="77777777" w:rsidR="00FE7C32" w:rsidRPr="00026380" w:rsidRDefault="00FE7C32" w:rsidP="00FE7C32">
      <w:pPr>
        <w:ind w:firstLine="280"/>
        <w:rPr>
          <w:rFonts w:ascii="Garamond" w:hAnsi="Garamond" w:cs="Garamond"/>
        </w:rPr>
      </w:pPr>
      <w:r w:rsidRPr="00026380">
        <w:rPr>
          <w:rFonts w:ascii="Garamond" w:hAnsi="Garamond" w:cs="Garamond"/>
        </w:rPr>
        <w:t>Personat privatë që duan të përdorin varkat e tyre pa motor brenda PKLEV duhet të aplikojnë për një biletë ditore, ose për paketa disaditore duke miratuar kriteret e mëposhtme:</w:t>
      </w:r>
    </w:p>
    <w:p w14:paraId="6FBFED53"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Ata e përdorin lumin për varkat e tyre pa motor duke e marrë vetë përsipër rrezikun</w:t>
      </w:r>
    </w:p>
    <w:p w14:paraId="31006AC9" w14:textId="77777777" w:rsidR="00FE7C32" w:rsidRPr="00026380" w:rsidRDefault="00FE7C32" w:rsidP="00FE7C32">
      <w:pPr>
        <w:pStyle w:val="ListParagraph"/>
        <w:ind w:left="0" w:firstLine="280"/>
        <w:rPr>
          <w:rFonts w:ascii="Garamond" w:hAnsi="Garamond" w:cs="Garamond"/>
        </w:rPr>
      </w:pPr>
      <w:r w:rsidRPr="00026380">
        <w:lastRenderedPageBreak/>
        <w:t xml:space="preserve">- </w:t>
      </w:r>
      <w:r w:rsidRPr="00026380">
        <w:rPr>
          <w:rFonts w:ascii="Garamond" w:hAnsi="Garamond" w:cs="Garamond"/>
        </w:rPr>
        <w:t>Ata duhet të informohen për rregullat e sjelljes përgjatë lumit dhe duhet të konfirmojnë marrjen parasysh të tyre</w:t>
      </w:r>
    </w:p>
    <w:p w14:paraId="780D6E91"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Ata përdorin vetëm rrugët e përcaktuara (shihni më poshtë), daljet dhe hyrjet në lumë bëhen vetëm në pikat hyrëse dhe dalëse të përcaktuara dhe të shënuara zyrtarisht.</w:t>
      </w:r>
    </w:p>
    <w:p w14:paraId="3657B0CE" w14:textId="77777777" w:rsidR="00FE7C32" w:rsidRPr="00026380" w:rsidRDefault="00FE7C32" w:rsidP="00FE7C32">
      <w:pPr>
        <w:pStyle w:val="ListParagraph"/>
        <w:ind w:left="0" w:firstLine="280"/>
        <w:rPr>
          <w:rFonts w:ascii="Garamond" w:hAnsi="Garamond" w:cs="Garamond"/>
        </w:rPr>
      </w:pPr>
      <w:r w:rsidRPr="00026380">
        <w:t xml:space="preserve">- </w:t>
      </w:r>
      <w:r w:rsidRPr="00026380">
        <w:rPr>
          <w:rFonts w:ascii="Garamond" w:hAnsi="Garamond" w:cs="Garamond"/>
        </w:rPr>
        <w:t>Biletat mbahen gjatë të gjitha tureve dhe u tregohen autoriteteve sipas kërkesës</w:t>
      </w:r>
    </w:p>
    <w:p w14:paraId="5D2699B0" w14:textId="77777777" w:rsidR="00D21BC4" w:rsidRPr="00026380" w:rsidRDefault="00D21BC4" w:rsidP="00B8203E">
      <w:pPr>
        <w:pStyle w:val="Heading7"/>
        <w:spacing w:before="0"/>
        <w:ind w:firstLine="284"/>
        <w:rPr>
          <w:rFonts w:ascii="Garamond" w:hAnsi="Garamond"/>
          <w:color w:val="auto"/>
        </w:rPr>
      </w:pPr>
      <w:r w:rsidRPr="00026380">
        <w:rPr>
          <w:rFonts w:ascii="Garamond" w:hAnsi="Garamond"/>
          <w:color w:val="auto"/>
        </w:rPr>
        <w:t>Rrugët e rafting, pikat e hyrjes dhe daljes</w:t>
      </w:r>
    </w:p>
    <w:p w14:paraId="2CE2E063" w14:textId="77777777" w:rsidR="00D21BC4" w:rsidRPr="00026380" w:rsidRDefault="00D21BC4" w:rsidP="00B8203E">
      <w:pPr>
        <w:ind w:firstLine="284"/>
        <w:rPr>
          <w:rFonts w:ascii="Garamond" w:hAnsi="Garamond"/>
        </w:rPr>
      </w:pPr>
      <w:r w:rsidRPr="00026380">
        <w:rPr>
          <w:rFonts w:ascii="Garamond" w:hAnsi="Garamond"/>
        </w:rPr>
        <w:t>Sipas Ligjit për Zonat e Mbrojtura, vozitja me varkë pa motor mund të miratohet brenda një parku kombëtar. Megjithatë, një zonë e caktuar (ku bëhet kryesisht rafting tashmë) është zhvilluar gjatë përgatitjes së këtij plani menaxhimi dhe për këtë arsye përcakton itinerarin që mund të shërbejë për shëtitje me varkë private dhe komerciale pa motor.</w:t>
      </w:r>
    </w:p>
    <w:p w14:paraId="16C6FB93" w14:textId="77777777" w:rsidR="00D21BC4" w:rsidRPr="00026380" w:rsidRDefault="00D21BC4" w:rsidP="00B8203E">
      <w:pPr>
        <w:ind w:firstLine="284"/>
        <w:rPr>
          <w:rFonts w:ascii="Garamond" w:hAnsi="Garamond"/>
        </w:rPr>
      </w:pPr>
      <w:r w:rsidRPr="00026380">
        <w:rPr>
          <w:rFonts w:ascii="Garamond" w:hAnsi="Garamond"/>
        </w:rPr>
        <w:t>Siç është përshkruar më sipër, rrugët dhe pikat hyrëse/dalëse duhet të monitorohen sipas faunës, florës dhe ekosistemit të lumit dhe në rast të ndikimeve negative të miratohen sipas rezultateve.</w:t>
      </w:r>
    </w:p>
    <w:p w14:paraId="6AAE066C" w14:textId="77777777" w:rsidR="00D21BC4" w:rsidRPr="00026380" w:rsidRDefault="00D21BC4" w:rsidP="00B8203E">
      <w:pPr>
        <w:ind w:firstLine="284"/>
        <w:rPr>
          <w:rFonts w:ascii="Garamond" w:hAnsi="Garamond"/>
        </w:rPr>
      </w:pPr>
    </w:p>
    <w:p w14:paraId="31395D23" w14:textId="77777777" w:rsidR="00D21BC4" w:rsidRPr="00026380" w:rsidRDefault="00D21BC4" w:rsidP="00FE7C32">
      <w:pPr>
        <w:keepNext/>
        <w:ind w:firstLine="284"/>
        <w:jc w:val="center"/>
        <w:rPr>
          <w:rFonts w:ascii="Garamond" w:hAnsi="Garamond"/>
        </w:rPr>
      </w:pPr>
      <w:r w:rsidRPr="00026380">
        <w:rPr>
          <w:rFonts w:ascii="Garamond" w:hAnsi="Garamond"/>
          <w:lang w:eastAsia="en-US"/>
        </w:rPr>
        <w:drawing>
          <wp:inline distT="0" distB="0" distL="0" distR="0" wp14:anchorId="69DDAA16" wp14:editId="77D30C18">
            <wp:extent cx="6083300" cy="288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083300" cy="2882900"/>
                    </a:xfrm>
                    <a:prstGeom prst="rect">
                      <a:avLst/>
                    </a:prstGeom>
                  </pic:spPr>
                </pic:pic>
              </a:graphicData>
            </a:graphic>
          </wp:inline>
        </w:drawing>
      </w:r>
    </w:p>
    <w:p w14:paraId="00B6E3E1" w14:textId="77777777" w:rsidR="00D21BC4" w:rsidRPr="00026380" w:rsidRDefault="00D21BC4" w:rsidP="00B8203E">
      <w:pPr>
        <w:keepNext/>
        <w:ind w:firstLine="284"/>
        <w:rPr>
          <w:rFonts w:ascii="Garamond" w:hAnsi="Garamond"/>
          <w:i/>
        </w:rPr>
      </w:pPr>
      <w:r w:rsidRPr="00026380">
        <w:rPr>
          <w:rFonts w:ascii="Garamond" w:hAnsi="Garamond"/>
          <w:i/>
        </w:rPr>
        <w:t>Burimi: Google Earth</w:t>
      </w:r>
    </w:p>
    <w:p w14:paraId="0350F241" w14:textId="77777777" w:rsidR="00D21BC4" w:rsidRPr="00026380" w:rsidRDefault="00D21BC4" w:rsidP="00B8203E">
      <w:pPr>
        <w:keepNext/>
        <w:ind w:firstLine="284"/>
        <w:rPr>
          <w:rFonts w:ascii="Garamond" w:hAnsi="Garamond"/>
        </w:rPr>
      </w:pPr>
    </w:p>
    <w:p w14:paraId="536A4DFA"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26</w:t>
      </w:r>
      <w:r w:rsidRPr="00026380">
        <w:rPr>
          <w:rFonts w:ascii="Garamond" w:hAnsi="Garamond"/>
          <w:color w:val="auto"/>
          <w:sz w:val="24"/>
          <w:szCs w:val="24"/>
        </w:rPr>
        <w:fldChar w:fldCharType="end"/>
      </w:r>
      <w:r w:rsidRPr="00026380">
        <w:rPr>
          <w:rFonts w:ascii="Garamond" w:hAnsi="Garamond"/>
          <w:color w:val="auto"/>
          <w:sz w:val="24"/>
          <w:szCs w:val="24"/>
        </w:rPr>
        <w:t>: Zona e rafting me pikat e hyrjes dhe daljes (koordinatat mund të gjenden më poshtë)</w:t>
      </w:r>
    </w:p>
    <w:tbl>
      <w:tblPr>
        <w:tblW w:w="5000" w:type="pct"/>
        <w:tblLook w:val="04A0" w:firstRow="1" w:lastRow="0" w:firstColumn="1" w:lastColumn="0" w:noHBand="0" w:noVBand="1"/>
      </w:tblPr>
      <w:tblGrid>
        <w:gridCol w:w="574"/>
        <w:gridCol w:w="2252"/>
        <w:gridCol w:w="2819"/>
        <w:gridCol w:w="3361"/>
      </w:tblGrid>
      <w:tr w:rsidR="00B8203E" w:rsidRPr="00026380" w14:paraId="3B048DAA" w14:textId="77777777" w:rsidTr="00FE7C32">
        <w:trPr>
          <w:trHeight w:val="283"/>
        </w:trPr>
        <w:tc>
          <w:tcPr>
            <w:tcW w:w="319" w:type="pc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303E5529" w14:textId="77777777" w:rsidR="00D21BC4" w:rsidRPr="00026380" w:rsidRDefault="00D21BC4" w:rsidP="00FE7C32">
            <w:pPr>
              <w:jc w:val="center"/>
              <w:rPr>
                <w:rFonts w:ascii="Garamond" w:hAnsi="Garamond"/>
                <w:b/>
              </w:rPr>
            </w:pPr>
            <w:r w:rsidRPr="00026380">
              <w:rPr>
                <w:rFonts w:ascii="Garamond" w:hAnsi="Garamond"/>
                <w:b/>
              </w:rPr>
              <w:t>Nr.</w:t>
            </w:r>
          </w:p>
        </w:tc>
        <w:tc>
          <w:tcPr>
            <w:tcW w:w="1250" w:type="pct"/>
            <w:tcBorders>
              <w:top w:val="single" w:sz="8" w:space="0" w:color="BFBFBF"/>
              <w:left w:val="nil"/>
              <w:bottom w:val="single" w:sz="8" w:space="0" w:color="BFBFBF"/>
              <w:right w:val="single" w:sz="8" w:space="0" w:color="BFBFBF"/>
            </w:tcBorders>
            <w:shd w:val="clear" w:color="auto" w:fill="auto"/>
            <w:vAlign w:val="center"/>
            <w:hideMark/>
          </w:tcPr>
          <w:p w14:paraId="6255CF3F" w14:textId="77777777" w:rsidR="00D21BC4" w:rsidRPr="00026380" w:rsidRDefault="00D21BC4" w:rsidP="00FE7C32">
            <w:pPr>
              <w:jc w:val="center"/>
              <w:rPr>
                <w:rFonts w:ascii="Garamond" w:hAnsi="Garamond"/>
                <w:b/>
              </w:rPr>
            </w:pPr>
            <w:r w:rsidRPr="00026380">
              <w:rPr>
                <w:rFonts w:ascii="Garamond" w:hAnsi="Garamond"/>
                <w:b/>
              </w:rPr>
              <w:t>Emertimi</w:t>
            </w:r>
          </w:p>
        </w:tc>
        <w:tc>
          <w:tcPr>
            <w:tcW w:w="1565" w:type="pct"/>
            <w:tcBorders>
              <w:top w:val="single" w:sz="8" w:space="0" w:color="BFBFBF"/>
              <w:left w:val="nil"/>
              <w:bottom w:val="single" w:sz="8" w:space="0" w:color="BFBFBF"/>
              <w:right w:val="single" w:sz="8" w:space="0" w:color="BFBFBF"/>
            </w:tcBorders>
            <w:shd w:val="clear" w:color="auto" w:fill="auto"/>
            <w:noWrap/>
            <w:vAlign w:val="center"/>
            <w:hideMark/>
          </w:tcPr>
          <w:p w14:paraId="10FC9D6C" w14:textId="77777777" w:rsidR="00D21BC4" w:rsidRPr="00026380" w:rsidRDefault="00D21BC4" w:rsidP="00FE7C32">
            <w:pPr>
              <w:jc w:val="center"/>
              <w:rPr>
                <w:rFonts w:ascii="Garamond" w:hAnsi="Garamond"/>
                <w:b/>
              </w:rPr>
            </w:pPr>
            <w:r w:rsidRPr="00026380">
              <w:rPr>
                <w:rFonts w:ascii="Garamond" w:hAnsi="Garamond"/>
                <w:b/>
              </w:rPr>
              <w:t>Veriu (N)</w:t>
            </w:r>
          </w:p>
        </w:tc>
        <w:tc>
          <w:tcPr>
            <w:tcW w:w="1867" w:type="pct"/>
            <w:tcBorders>
              <w:top w:val="single" w:sz="8" w:space="0" w:color="BFBFBF"/>
              <w:left w:val="nil"/>
              <w:bottom w:val="single" w:sz="8" w:space="0" w:color="BFBFBF"/>
              <w:right w:val="single" w:sz="8" w:space="0" w:color="BFBFBF"/>
            </w:tcBorders>
            <w:shd w:val="clear" w:color="auto" w:fill="auto"/>
            <w:noWrap/>
            <w:vAlign w:val="center"/>
            <w:hideMark/>
          </w:tcPr>
          <w:p w14:paraId="4630038A" w14:textId="77777777" w:rsidR="00D21BC4" w:rsidRPr="00026380" w:rsidRDefault="00D21BC4" w:rsidP="00FE7C32">
            <w:pPr>
              <w:jc w:val="center"/>
              <w:rPr>
                <w:rFonts w:ascii="Garamond" w:hAnsi="Garamond"/>
                <w:b/>
              </w:rPr>
            </w:pPr>
            <w:r w:rsidRPr="00026380">
              <w:rPr>
                <w:rFonts w:ascii="Garamond" w:hAnsi="Garamond"/>
                <w:b/>
              </w:rPr>
              <w:t>Lindja (E)</w:t>
            </w:r>
          </w:p>
        </w:tc>
      </w:tr>
      <w:tr w:rsidR="00B8203E" w:rsidRPr="00026380" w14:paraId="57599E23"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38BB8601" w14:textId="77777777" w:rsidR="00D21BC4" w:rsidRPr="00026380" w:rsidRDefault="00D21BC4" w:rsidP="00FE7C32">
            <w:pPr>
              <w:jc w:val="right"/>
              <w:rPr>
                <w:rFonts w:ascii="Garamond" w:hAnsi="Garamond"/>
              </w:rPr>
            </w:pPr>
            <w:r w:rsidRPr="00026380">
              <w:rPr>
                <w:rFonts w:ascii="Garamond" w:hAnsi="Garamond"/>
              </w:rPr>
              <w:t>1</w:t>
            </w:r>
          </w:p>
        </w:tc>
        <w:tc>
          <w:tcPr>
            <w:tcW w:w="1250" w:type="pct"/>
            <w:tcBorders>
              <w:top w:val="nil"/>
              <w:left w:val="nil"/>
              <w:bottom w:val="single" w:sz="8" w:space="0" w:color="BFBFBF"/>
              <w:right w:val="single" w:sz="8" w:space="0" w:color="BFBFBF"/>
            </w:tcBorders>
            <w:shd w:val="clear" w:color="auto" w:fill="auto"/>
            <w:vAlign w:val="center"/>
            <w:hideMark/>
          </w:tcPr>
          <w:p w14:paraId="0D10A6A3" w14:textId="77777777" w:rsidR="00D21BC4" w:rsidRPr="00026380" w:rsidRDefault="00D21BC4" w:rsidP="00FE7C32">
            <w:pPr>
              <w:jc w:val="left"/>
              <w:rPr>
                <w:rFonts w:ascii="Garamond" w:hAnsi="Garamond"/>
              </w:rPr>
            </w:pPr>
            <w:r w:rsidRPr="00026380">
              <w:rPr>
                <w:rFonts w:ascii="Garamond" w:hAnsi="Garamond"/>
              </w:rPr>
              <w:t>Vllaho – Psilloterë </w:t>
            </w:r>
          </w:p>
        </w:tc>
        <w:tc>
          <w:tcPr>
            <w:tcW w:w="1565" w:type="pct"/>
            <w:tcBorders>
              <w:top w:val="nil"/>
              <w:left w:val="nil"/>
              <w:bottom w:val="single" w:sz="8" w:space="0" w:color="BFBFBF"/>
              <w:right w:val="single" w:sz="8" w:space="0" w:color="BFBFBF"/>
            </w:tcBorders>
            <w:shd w:val="clear" w:color="auto" w:fill="auto"/>
            <w:noWrap/>
            <w:vAlign w:val="center"/>
            <w:hideMark/>
          </w:tcPr>
          <w:p w14:paraId="52D57FA0" w14:textId="77777777" w:rsidR="00D21BC4" w:rsidRPr="00026380" w:rsidRDefault="00D21BC4" w:rsidP="00FE7C32">
            <w:pPr>
              <w:jc w:val="center"/>
              <w:rPr>
                <w:rFonts w:ascii="Garamond" w:hAnsi="Garamond"/>
              </w:rPr>
            </w:pPr>
            <w:r w:rsidRPr="00026380">
              <w:rPr>
                <w:rFonts w:ascii="Garamond" w:hAnsi="Garamond"/>
              </w:rPr>
              <w:t>40.092216</w:t>
            </w:r>
          </w:p>
        </w:tc>
        <w:tc>
          <w:tcPr>
            <w:tcW w:w="1867" w:type="pct"/>
            <w:tcBorders>
              <w:top w:val="nil"/>
              <w:left w:val="nil"/>
              <w:bottom w:val="single" w:sz="8" w:space="0" w:color="BFBFBF"/>
              <w:right w:val="single" w:sz="8" w:space="0" w:color="BFBFBF"/>
            </w:tcBorders>
            <w:shd w:val="clear" w:color="auto" w:fill="auto"/>
            <w:noWrap/>
            <w:vAlign w:val="center"/>
            <w:hideMark/>
          </w:tcPr>
          <w:p w14:paraId="638DF0BE" w14:textId="77777777" w:rsidR="00D21BC4" w:rsidRPr="00026380" w:rsidRDefault="00D21BC4" w:rsidP="00FE7C32">
            <w:pPr>
              <w:jc w:val="center"/>
              <w:rPr>
                <w:rFonts w:ascii="Garamond" w:hAnsi="Garamond"/>
              </w:rPr>
            </w:pPr>
            <w:r w:rsidRPr="00026380">
              <w:rPr>
                <w:rFonts w:ascii="Garamond" w:hAnsi="Garamond"/>
              </w:rPr>
              <w:t>20.5689956</w:t>
            </w:r>
          </w:p>
        </w:tc>
      </w:tr>
      <w:tr w:rsidR="00B8203E" w:rsidRPr="00026380" w14:paraId="77F1898B"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24147AE2" w14:textId="77777777" w:rsidR="00D21BC4" w:rsidRPr="00026380" w:rsidRDefault="00D21BC4" w:rsidP="00FE7C32">
            <w:pPr>
              <w:jc w:val="right"/>
              <w:rPr>
                <w:rFonts w:ascii="Garamond" w:hAnsi="Garamond"/>
              </w:rPr>
            </w:pPr>
            <w:r w:rsidRPr="00026380">
              <w:rPr>
                <w:rFonts w:ascii="Garamond" w:hAnsi="Garamond"/>
              </w:rPr>
              <w:t>2</w:t>
            </w:r>
          </w:p>
        </w:tc>
        <w:tc>
          <w:tcPr>
            <w:tcW w:w="1250" w:type="pct"/>
            <w:tcBorders>
              <w:top w:val="nil"/>
              <w:left w:val="nil"/>
              <w:bottom w:val="single" w:sz="8" w:space="0" w:color="BFBFBF"/>
              <w:right w:val="single" w:sz="8" w:space="0" w:color="BFBFBF"/>
            </w:tcBorders>
            <w:shd w:val="clear" w:color="auto" w:fill="auto"/>
            <w:vAlign w:val="center"/>
            <w:hideMark/>
          </w:tcPr>
          <w:p w14:paraId="40BB0598" w14:textId="77777777" w:rsidR="00D21BC4" w:rsidRPr="00026380" w:rsidRDefault="00D21BC4" w:rsidP="00FE7C32">
            <w:pPr>
              <w:jc w:val="left"/>
              <w:rPr>
                <w:rFonts w:ascii="Garamond" w:hAnsi="Garamond"/>
              </w:rPr>
            </w:pPr>
            <w:r w:rsidRPr="00026380">
              <w:rPr>
                <w:rFonts w:ascii="Garamond" w:hAnsi="Garamond"/>
              </w:rPr>
              <w:t>Kanikol </w:t>
            </w:r>
          </w:p>
        </w:tc>
        <w:tc>
          <w:tcPr>
            <w:tcW w:w="1565" w:type="pct"/>
            <w:tcBorders>
              <w:top w:val="nil"/>
              <w:left w:val="nil"/>
              <w:bottom w:val="single" w:sz="8" w:space="0" w:color="BFBFBF"/>
              <w:right w:val="single" w:sz="8" w:space="0" w:color="BFBFBF"/>
            </w:tcBorders>
            <w:shd w:val="clear" w:color="auto" w:fill="auto"/>
            <w:noWrap/>
            <w:vAlign w:val="center"/>
            <w:hideMark/>
          </w:tcPr>
          <w:p w14:paraId="61D27BB9" w14:textId="77777777" w:rsidR="00D21BC4" w:rsidRPr="00026380" w:rsidRDefault="00D21BC4" w:rsidP="00FE7C32">
            <w:pPr>
              <w:jc w:val="center"/>
              <w:rPr>
                <w:rFonts w:ascii="Garamond" w:hAnsi="Garamond"/>
              </w:rPr>
            </w:pPr>
            <w:r w:rsidRPr="00026380">
              <w:rPr>
                <w:rFonts w:ascii="Garamond" w:hAnsi="Garamond"/>
              </w:rPr>
              <w:t>40.1398611</w:t>
            </w:r>
          </w:p>
        </w:tc>
        <w:tc>
          <w:tcPr>
            <w:tcW w:w="1867" w:type="pct"/>
            <w:tcBorders>
              <w:top w:val="nil"/>
              <w:left w:val="nil"/>
              <w:bottom w:val="single" w:sz="8" w:space="0" w:color="BFBFBF"/>
              <w:right w:val="single" w:sz="8" w:space="0" w:color="BFBFBF"/>
            </w:tcBorders>
            <w:shd w:val="clear" w:color="auto" w:fill="auto"/>
            <w:noWrap/>
            <w:vAlign w:val="center"/>
            <w:hideMark/>
          </w:tcPr>
          <w:p w14:paraId="62E14A70" w14:textId="77777777" w:rsidR="00D21BC4" w:rsidRPr="00026380" w:rsidRDefault="00D21BC4" w:rsidP="00FE7C32">
            <w:pPr>
              <w:jc w:val="center"/>
              <w:rPr>
                <w:rFonts w:ascii="Garamond" w:hAnsi="Garamond"/>
              </w:rPr>
            </w:pPr>
            <w:r w:rsidRPr="00026380">
              <w:rPr>
                <w:rFonts w:ascii="Garamond" w:hAnsi="Garamond"/>
              </w:rPr>
              <w:t>20.4914828</w:t>
            </w:r>
          </w:p>
        </w:tc>
      </w:tr>
      <w:tr w:rsidR="00B8203E" w:rsidRPr="00026380" w14:paraId="16189CEC"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0836980E" w14:textId="77777777" w:rsidR="00D21BC4" w:rsidRPr="00026380" w:rsidRDefault="00D21BC4" w:rsidP="00FE7C32">
            <w:pPr>
              <w:jc w:val="right"/>
              <w:rPr>
                <w:rFonts w:ascii="Garamond" w:hAnsi="Garamond"/>
              </w:rPr>
            </w:pPr>
            <w:r w:rsidRPr="00026380">
              <w:rPr>
                <w:rFonts w:ascii="Garamond" w:hAnsi="Garamond"/>
              </w:rPr>
              <w:t>3</w:t>
            </w:r>
          </w:p>
        </w:tc>
        <w:tc>
          <w:tcPr>
            <w:tcW w:w="1250" w:type="pct"/>
            <w:tcBorders>
              <w:top w:val="nil"/>
              <w:left w:val="nil"/>
              <w:bottom w:val="single" w:sz="8" w:space="0" w:color="BFBFBF"/>
              <w:right w:val="single" w:sz="8" w:space="0" w:color="BFBFBF"/>
            </w:tcBorders>
            <w:shd w:val="clear" w:color="auto" w:fill="auto"/>
            <w:vAlign w:val="center"/>
            <w:hideMark/>
          </w:tcPr>
          <w:p w14:paraId="3173FC9F" w14:textId="77777777" w:rsidR="00D21BC4" w:rsidRPr="00026380" w:rsidRDefault="00D21BC4" w:rsidP="00FE7C32">
            <w:pPr>
              <w:jc w:val="left"/>
              <w:rPr>
                <w:rFonts w:ascii="Garamond" w:hAnsi="Garamond"/>
              </w:rPr>
            </w:pPr>
            <w:r w:rsidRPr="00026380">
              <w:rPr>
                <w:rFonts w:ascii="Garamond" w:hAnsi="Garamond"/>
              </w:rPr>
              <w:t>Strëmbec </w:t>
            </w:r>
          </w:p>
        </w:tc>
        <w:tc>
          <w:tcPr>
            <w:tcW w:w="1565" w:type="pct"/>
            <w:tcBorders>
              <w:top w:val="nil"/>
              <w:left w:val="nil"/>
              <w:bottom w:val="single" w:sz="8" w:space="0" w:color="BFBFBF"/>
              <w:right w:val="single" w:sz="8" w:space="0" w:color="BFBFBF"/>
            </w:tcBorders>
            <w:shd w:val="clear" w:color="auto" w:fill="auto"/>
            <w:noWrap/>
            <w:vAlign w:val="center"/>
            <w:hideMark/>
          </w:tcPr>
          <w:p w14:paraId="49AF27B1" w14:textId="77777777" w:rsidR="00D21BC4" w:rsidRPr="00026380" w:rsidRDefault="00D21BC4" w:rsidP="00FE7C32">
            <w:pPr>
              <w:jc w:val="center"/>
              <w:rPr>
                <w:rFonts w:ascii="Garamond" w:hAnsi="Garamond"/>
              </w:rPr>
            </w:pPr>
            <w:r w:rsidRPr="00026380">
              <w:rPr>
                <w:rFonts w:ascii="Garamond" w:hAnsi="Garamond"/>
              </w:rPr>
              <w:t>40.156327</w:t>
            </w:r>
          </w:p>
        </w:tc>
        <w:tc>
          <w:tcPr>
            <w:tcW w:w="1867" w:type="pct"/>
            <w:tcBorders>
              <w:top w:val="nil"/>
              <w:left w:val="nil"/>
              <w:bottom w:val="single" w:sz="8" w:space="0" w:color="BFBFBF"/>
              <w:right w:val="single" w:sz="8" w:space="0" w:color="BFBFBF"/>
            </w:tcBorders>
            <w:shd w:val="clear" w:color="auto" w:fill="auto"/>
            <w:noWrap/>
            <w:vAlign w:val="center"/>
            <w:hideMark/>
          </w:tcPr>
          <w:p w14:paraId="5F929986" w14:textId="77777777" w:rsidR="00D21BC4" w:rsidRPr="00026380" w:rsidRDefault="00D21BC4" w:rsidP="00FE7C32">
            <w:pPr>
              <w:jc w:val="center"/>
              <w:rPr>
                <w:rFonts w:ascii="Garamond" w:hAnsi="Garamond"/>
              </w:rPr>
            </w:pPr>
            <w:r w:rsidRPr="00026380">
              <w:rPr>
                <w:rFonts w:ascii="Garamond" w:hAnsi="Garamond"/>
              </w:rPr>
              <w:t>20.479122</w:t>
            </w:r>
          </w:p>
        </w:tc>
      </w:tr>
      <w:tr w:rsidR="00B8203E" w:rsidRPr="00026380" w14:paraId="5B73FC91"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4948CB26" w14:textId="77777777" w:rsidR="00D21BC4" w:rsidRPr="00026380" w:rsidRDefault="00D21BC4" w:rsidP="00FE7C32">
            <w:pPr>
              <w:jc w:val="right"/>
              <w:rPr>
                <w:rFonts w:ascii="Garamond" w:hAnsi="Garamond"/>
              </w:rPr>
            </w:pPr>
            <w:r w:rsidRPr="00026380">
              <w:rPr>
                <w:rFonts w:ascii="Garamond" w:hAnsi="Garamond"/>
              </w:rPr>
              <w:t>4</w:t>
            </w:r>
          </w:p>
        </w:tc>
        <w:tc>
          <w:tcPr>
            <w:tcW w:w="1250" w:type="pct"/>
            <w:tcBorders>
              <w:top w:val="nil"/>
              <w:left w:val="nil"/>
              <w:bottom w:val="single" w:sz="8" w:space="0" w:color="BFBFBF"/>
              <w:right w:val="single" w:sz="8" w:space="0" w:color="BFBFBF"/>
            </w:tcBorders>
            <w:shd w:val="clear" w:color="auto" w:fill="auto"/>
            <w:vAlign w:val="center"/>
            <w:hideMark/>
          </w:tcPr>
          <w:p w14:paraId="08A63A3D" w14:textId="77777777" w:rsidR="00D21BC4" w:rsidRPr="00026380" w:rsidRDefault="00D21BC4" w:rsidP="00FE7C32">
            <w:pPr>
              <w:jc w:val="left"/>
              <w:rPr>
                <w:rFonts w:ascii="Garamond" w:hAnsi="Garamond"/>
              </w:rPr>
            </w:pPr>
            <w:r w:rsidRPr="00026380">
              <w:rPr>
                <w:rFonts w:ascii="Garamond" w:hAnsi="Garamond"/>
              </w:rPr>
              <w:t>Shën Thanas</w:t>
            </w:r>
          </w:p>
        </w:tc>
        <w:tc>
          <w:tcPr>
            <w:tcW w:w="1565" w:type="pct"/>
            <w:tcBorders>
              <w:top w:val="nil"/>
              <w:left w:val="nil"/>
              <w:bottom w:val="single" w:sz="8" w:space="0" w:color="BFBFBF"/>
              <w:right w:val="single" w:sz="8" w:space="0" w:color="BFBFBF"/>
            </w:tcBorders>
            <w:shd w:val="clear" w:color="auto" w:fill="auto"/>
            <w:noWrap/>
            <w:vAlign w:val="center"/>
            <w:hideMark/>
          </w:tcPr>
          <w:p w14:paraId="6C14E9EF" w14:textId="77777777" w:rsidR="00D21BC4" w:rsidRPr="00026380" w:rsidRDefault="00D21BC4" w:rsidP="00FE7C32">
            <w:pPr>
              <w:jc w:val="center"/>
              <w:rPr>
                <w:rFonts w:ascii="Garamond" w:hAnsi="Garamond"/>
              </w:rPr>
            </w:pPr>
            <w:r w:rsidRPr="00026380">
              <w:rPr>
                <w:rFonts w:ascii="Garamond" w:hAnsi="Garamond"/>
              </w:rPr>
              <w:t>40.189446</w:t>
            </w:r>
          </w:p>
        </w:tc>
        <w:tc>
          <w:tcPr>
            <w:tcW w:w="1867" w:type="pct"/>
            <w:tcBorders>
              <w:top w:val="nil"/>
              <w:left w:val="nil"/>
              <w:bottom w:val="single" w:sz="8" w:space="0" w:color="BFBFBF"/>
              <w:right w:val="single" w:sz="8" w:space="0" w:color="BFBFBF"/>
            </w:tcBorders>
            <w:shd w:val="clear" w:color="auto" w:fill="auto"/>
            <w:noWrap/>
            <w:vAlign w:val="center"/>
            <w:hideMark/>
          </w:tcPr>
          <w:p w14:paraId="795F635E" w14:textId="77777777" w:rsidR="00D21BC4" w:rsidRPr="00026380" w:rsidRDefault="00D21BC4" w:rsidP="00FE7C32">
            <w:pPr>
              <w:jc w:val="center"/>
              <w:rPr>
                <w:rFonts w:ascii="Garamond" w:hAnsi="Garamond"/>
              </w:rPr>
            </w:pPr>
            <w:r w:rsidRPr="00026380">
              <w:rPr>
                <w:rFonts w:ascii="Garamond" w:hAnsi="Garamond"/>
                <w:bCs/>
              </w:rPr>
              <w:t>20.445424</w:t>
            </w:r>
          </w:p>
        </w:tc>
      </w:tr>
      <w:tr w:rsidR="00B8203E" w:rsidRPr="00026380" w14:paraId="5BECB5A6"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0BAD246A" w14:textId="77777777" w:rsidR="00D21BC4" w:rsidRPr="00026380" w:rsidRDefault="00D21BC4" w:rsidP="00FE7C32">
            <w:pPr>
              <w:jc w:val="right"/>
              <w:rPr>
                <w:rFonts w:ascii="Garamond" w:hAnsi="Garamond"/>
              </w:rPr>
            </w:pPr>
            <w:r w:rsidRPr="00026380">
              <w:rPr>
                <w:rFonts w:ascii="Garamond" w:hAnsi="Garamond"/>
              </w:rPr>
              <w:t>5</w:t>
            </w:r>
          </w:p>
        </w:tc>
        <w:tc>
          <w:tcPr>
            <w:tcW w:w="1250" w:type="pct"/>
            <w:tcBorders>
              <w:top w:val="nil"/>
              <w:left w:val="nil"/>
              <w:bottom w:val="single" w:sz="8" w:space="0" w:color="BFBFBF"/>
              <w:right w:val="single" w:sz="8" w:space="0" w:color="BFBFBF"/>
            </w:tcBorders>
            <w:shd w:val="clear" w:color="auto" w:fill="auto"/>
            <w:vAlign w:val="center"/>
            <w:hideMark/>
          </w:tcPr>
          <w:p w14:paraId="0C5AB2E7" w14:textId="77777777" w:rsidR="00D21BC4" w:rsidRPr="00026380" w:rsidRDefault="00D21BC4" w:rsidP="00FE7C32">
            <w:pPr>
              <w:jc w:val="left"/>
              <w:rPr>
                <w:rFonts w:ascii="Garamond" w:hAnsi="Garamond"/>
              </w:rPr>
            </w:pPr>
            <w:r w:rsidRPr="00026380">
              <w:rPr>
                <w:rFonts w:ascii="Garamond" w:hAnsi="Garamond"/>
              </w:rPr>
              <w:t>Petran </w:t>
            </w:r>
          </w:p>
        </w:tc>
        <w:tc>
          <w:tcPr>
            <w:tcW w:w="1565" w:type="pct"/>
            <w:tcBorders>
              <w:top w:val="nil"/>
              <w:left w:val="nil"/>
              <w:bottom w:val="single" w:sz="8" w:space="0" w:color="BFBFBF"/>
              <w:right w:val="single" w:sz="8" w:space="0" w:color="BFBFBF"/>
            </w:tcBorders>
            <w:shd w:val="clear" w:color="auto" w:fill="auto"/>
            <w:noWrap/>
            <w:vAlign w:val="center"/>
            <w:hideMark/>
          </w:tcPr>
          <w:p w14:paraId="0E8E0AD5" w14:textId="77777777" w:rsidR="00D21BC4" w:rsidRPr="00026380" w:rsidRDefault="00D21BC4" w:rsidP="00FE7C32">
            <w:pPr>
              <w:jc w:val="center"/>
              <w:rPr>
                <w:rFonts w:ascii="Garamond" w:hAnsi="Garamond"/>
              </w:rPr>
            </w:pPr>
            <w:r w:rsidRPr="00026380">
              <w:rPr>
                <w:rFonts w:ascii="Garamond" w:hAnsi="Garamond"/>
              </w:rPr>
              <w:t>40.205061</w:t>
            </w:r>
          </w:p>
        </w:tc>
        <w:tc>
          <w:tcPr>
            <w:tcW w:w="1867" w:type="pct"/>
            <w:tcBorders>
              <w:top w:val="nil"/>
              <w:left w:val="nil"/>
              <w:bottom w:val="single" w:sz="8" w:space="0" w:color="BFBFBF"/>
              <w:right w:val="single" w:sz="8" w:space="0" w:color="BFBFBF"/>
            </w:tcBorders>
            <w:shd w:val="clear" w:color="auto" w:fill="auto"/>
            <w:noWrap/>
            <w:vAlign w:val="center"/>
            <w:hideMark/>
          </w:tcPr>
          <w:p w14:paraId="7A4248B8" w14:textId="77777777" w:rsidR="00D21BC4" w:rsidRPr="00026380" w:rsidRDefault="00D21BC4" w:rsidP="00FE7C32">
            <w:pPr>
              <w:jc w:val="center"/>
              <w:rPr>
                <w:rFonts w:ascii="Garamond" w:hAnsi="Garamond"/>
              </w:rPr>
            </w:pPr>
            <w:r w:rsidRPr="00026380">
              <w:rPr>
                <w:rFonts w:ascii="Garamond" w:hAnsi="Garamond"/>
              </w:rPr>
              <w:t>20.423187</w:t>
            </w:r>
          </w:p>
        </w:tc>
      </w:tr>
      <w:tr w:rsidR="00B8203E" w:rsidRPr="00026380" w14:paraId="28E7F539"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2301966B" w14:textId="77777777" w:rsidR="00D21BC4" w:rsidRPr="00026380" w:rsidRDefault="00D21BC4" w:rsidP="00FE7C32">
            <w:pPr>
              <w:jc w:val="right"/>
              <w:rPr>
                <w:rFonts w:ascii="Garamond" w:hAnsi="Garamond"/>
              </w:rPr>
            </w:pPr>
            <w:r w:rsidRPr="00026380">
              <w:rPr>
                <w:rFonts w:ascii="Garamond" w:hAnsi="Garamond"/>
              </w:rPr>
              <w:t>6</w:t>
            </w:r>
          </w:p>
        </w:tc>
        <w:tc>
          <w:tcPr>
            <w:tcW w:w="1250" w:type="pct"/>
            <w:tcBorders>
              <w:top w:val="nil"/>
              <w:left w:val="nil"/>
              <w:bottom w:val="single" w:sz="8" w:space="0" w:color="BFBFBF"/>
              <w:right w:val="single" w:sz="8" w:space="0" w:color="BFBFBF"/>
            </w:tcBorders>
            <w:shd w:val="clear" w:color="auto" w:fill="auto"/>
            <w:vAlign w:val="center"/>
            <w:hideMark/>
          </w:tcPr>
          <w:p w14:paraId="0EF45D0B" w14:textId="77777777" w:rsidR="00D21BC4" w:rsidRPr="00026380" w:rsidRDefault="00D21BC4" w:rsidP="00FE7C32">
            <w:pPr>
              <w:jc w:val="left"/>
              <w:rPr>
                <w:rFonts w:ascii="Garamond" w:hAnsi="Garamond"/>
              </w:rPr>
            </w:pPr>
            <w:r w:rsidRPr="00026380">
              <w:rPr>
                <w:rFonts w:ascii="Garamond" w:hAnsi="Garamond"/>
              </w:rPr>
              <w:t>Badilonjë </w:t>
            </w:r>
          </w:p>
        </w:tc>
        <w:tc>
          <w:tcPr>
            <w:tcW w:w="1565" w:type="pct"/>
            <w:tcBorders>
              <w:top w:val="nil"/>
              <w:left w:val="nil"/>
              <w:bottom w:val="single" w:sz="8" w:space="0" w:color="BFBFBF"/>
              <w:right w:val="single" w:sz="8" w:space="0" w:color="BFBFBF"/>
            </w:tcBorders>
            <w:shd w:val="clear" w:color="auto" w:fill="auto"/>
            <w:noWrap/>
            <w:vAlign w:val="center"/>
            <w:hideMark/>
          </w:tcPr>
          <w:p w14:paraId="4FA21E20" w14:textId="77777777" w:rsidR="00D21BC4" w:rsidRPr="00026380" w:rsidRDefault="00D21BC4" w:rsidP="00FE7C32">
            <w:pPr>
              <w:jc w:val="center"/>
              <w:rPr>
                <w:rFonts w:ascii="Garamond" w:hAnsi="Garamond"/>
              </w:rPr>
            </w:pPr>
            <w:r w:rsidRPr="00026380">
              <w:rPr>
                <w:rFonts w:ascii="Garamond" w:hAnsi="Garamond"/>
              </w:rPr>
              <w:t>40.215785</w:t>
            </w:r>
          </w:p>
        </w:tc>
        <w:tc>
          <w:tcPr>
            <w:tcW w:w="1867" w:type="pct"/>
            <w:tcBorders>
              <w:top w:val="nil"/>
              <w:left w:val="nil"/>
              <w:bottom w:val="single" w:sz="8" w:space="0" w:color="BFBFBF"/>
              <w:right w:val="single" w:sz="8" w:space="0" w:color="BFBFBF"/>
            </w:tcBorders>
            <w:shd w:val="clear" w:color="auto" w:fill="auto"/>
            <w:noWrap/>
            <w:vAlign w:val="center"/>
            <w:hideMark/>
          </w:tcPr>
          <w:p w14:paraId="196A9522" w14:textId="77777777" w:rsidR="00D21BC4" w:rsidRPr="00026380" w:rsidRDefault="00D21BC4" w:rsidP="00FE7C32">
            <w:pPr>
              <w:jc w:val="center"/>
              <w:rPr>
                <w:rFonts w:ascii="Garamond" w:hAnsi="Garamond"/>
              </w:rPr>
            </w:pPr>
            <w:r w:rsidRPr="00026380">
              <w:rPr>
                <w:rFonts w:ascii="Garamond" w:hAnsi="Garamond"/>
              </w:rPr>
              <w:t>20.383599</w:t>
            </w:r>
          </w:p>
        </w:tc>
      </w:tr>
      <w:tr w:rsidR="00B8203E" w:rsidRPr="00026380" w14:paraId="06D32ACC"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65B74433" w14:textId="77777777" w:rsidR="00D21BC4" w:rsidRPr="00026380" w:rsidRDefault="00D21BC4" w:rsidP="00FE7C32">
            <w:pPr>
              <w:jc w:val="right"/>
              <w:rPr>
                <w:rFonts w:ascii="Garamond" w:hAnsi="Garamond"/>
              </w:rPr>
            </w:pPr>
            <w:r w:rsidRPr="00026380">
              <w:rPr>
                <w:rFonts w:ascii="Garamond" w:hAnsi="Garamond"/>
              </w:rPr>
              <w:t>7</w:t>
            </w:r>
          </w:p>
        </w:tc>
        <w:tc>
          <w:tcPr>
            <w:tcW w:w="1250" w:type="pct"/>
            <w:tcBorders>
              <w:top w:val="nil"/>
              <w:left w:val="nil"/>
              <w:bottom w:val="single" w:sz="8" w:space="0" w:color="BFBFBF"/>
              <w:right w:val="single" w:sz="8" w:space="0" w:color="BFBFBF"/>
            </w:tcBorders>
            <w:shd w:val="clear" w:color="auto" w:fill="auto"/>
            <w:vAlign w:val="center"/>
            <w:hideMark/>
          </w:tcPr>
          <w:p w14:paraId="42C05715" w14:textId="77777777" w:rsidR="00D21BC4" w:rsidRPr="00026380" w:rsidRDefault="00D21BC4" w:rsidP="00FE7C32">
            <w:pPr>
              <w:jc w:val="left"/>
              <w:rPr>
                <w:rFonts w:ascii="Garamond" w:hAnsi="Garamond"/>
              </w:rPr>
            </w:pPr>
            <w:r w:rsidRPr="00026380">
              <w:rPr>
                <w:rFonts w:ascii="Garamond" w:hAnsi="Garamond"/>
              </w:rPr>
              <w:t>Leus </w:t>
            </w:r>
          </w:p>
        </w:tc>
        <w:tc>
          <w:tcPr>
            <w:tcW w:w="1565" w:type="pct"/>
            <w:tcBorders>
              <w:top w:val="nil"/>
              <w:left w:val="nil"/>
              <w:bottom w:val="single" w:sz="8" w:space="0" w:color="BFBFBF"/>
              <w:right w:val="single" w:sz="8" w:space="0" w:color="BFBFBF"/>
            </w:tcBorders>
            <w:shd w:val="clear" w:color="auto" w:fill="auto"/>
            <w:noWrap/>
            <w:vAlign w:val="center"/>
            <w:hideMark/>
          </w:tcPr>
          <w:p w14:paraId="67D99273" w14:textId="77777777" w:rsidR="00D21BC4" w:rsidRPr="00026380" w:rsidRDefault="00D21BC4" w:rsidP="00FE7C32">
            <w:pPr>
              <w:jc w:val="center"/>
              <w:rPr>
                <w:rFonts w:ascii="Garamond" w:hAnsi="Garamond"/>
              </w:rPr>
            </w:pPr>
            <w:r w:rsidRPr="00026380">
              <w:rPr>
                <w:rFonts w:ascii="Garamond" w:hAnsi="Garamond"/>
              </w:rPr>
              <w:t>40.231725</w:t>
            </w:r>
          </w:p>
        </w:tc>
        <w:tc>
          <w:tcPr>
            <w:tcW w:w="1867" w:type="pct"/>
            <w:tcBorders>
              <w:top w:val="nil"/>
              <w:left w:val="nil"/>
              <w:bottom w:val="single" w:sz="8" w:space="0" w:color="BFBFBF"/>
              <w:right w:val="single" w:sz="8" w:space="0" w:color="BFBFBF"/>
            </w:tcBorders>
            <w:shd w:val="clear" w:color="auto" w:fill="auto"/>
            <w:noWrap/>
            <w:vAlign w:val="center"/>
            <w:hideMark/>
          </w:tcPr>
          <w:p w14:paraId="20D42D1B" w14:textId="77777777" w:rsidR="00D21BC4" w:rsidRPr="00026380" w:rsidRDefault="00D21BC4" w:rsidP="00FE7C32">
            <w:pPr>
              <w:jc w:val="center"/>
              <w:rPr>
                <w:rFonts w:ascii="Garamond" w:hAnsi="Garamond"/>
              </w:rPr>
            </w:pPr>
            <w:r w:rsidRPr="00026380">
              <w:rPr>
                <w:rFonts w:ascii="Garamond" w:hAnsi="Garamond"/>
              </w:rPr>
              <w:t>20.361897</w:t>
            </w:r>
          </w:p>
        </w:tc>
      </w:tr>
      <w:tr w:rsidR="00B8203E" w:rsidRPr="00026380" w14:paraId="19EA7A5A"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6E1D7A3F" w14:textId="77777777" w:rsidR="00D21BC4" w:rsidRPr="00026380" w:rsidRDefault="00D21BC4" w:rsidP="00FE7C32">
            <w:pPr>
              <w:jc w:val="right"/>
              <w:rPr>
                <w:rFonts w:ascii="Garamond" w:hAnsi="Garamond"/>
              </w:rPr>
            </w:pPr>
            <w:r w:rsidRPr="00026380">
              <w:rPr>
                <w:rFonts w:ascii="Garamond" w:hAnsi="Garamond"/>
              </w:rPr>
              <w:t>8</w:t>
            </w:r>
          </w:p>
        </w:tc>
        <w:tc>
          <w:tcPr>
            <w:tcW w:w="1250" w:type="pct"/>
            <w:tcBorders>
              <w:top w:val="nil"/>
              <w:left w:val="nil"/>
              <w:bottom w:val="single" w:sz="8" w:space="0" w:color="BFBFBF"/>
              <w:right w:val="single" w:sz="8" w:space="0" w:color="BFBFBF"/>
            </w:tcBorders>
            <w:shd w:val="clear" w:color="auto" w:fill="auto"/>
            <w:vAlign w:val="center"/>
            <w:hideMark/>
          </w:tcPr>
          <w:p w14:paraId="7BE7AE2E" w14:textId="77777777" w:rsidR="00D21BC4" w:rsidRPr="00026380" w:rsidRDefault="00D21BC4" w:rsidP="00FE7C32">
            <w:pPr>
              <w:jc w:val="left"/>
              <w:rPr>
                <w:rFonts w:ascii="Garamond" w:hAnsi="Garamond"/>
              </w:rPr>
            </w:pPr>
            <w:r w:rsidRPr="00026380">
              <w:rPr>
                <w:rFonts w:ascii="Garamond" w:hAnsi="Garamond"/>
              </w:rPr>
              <w:t>Përmet </w:t>
            </w:r>
          </w:p>
        </w:tc>
        <w:tc>
          <w:tcPr>
            <w:tcW w:w="1565" w:type="pct"/>
            <w:tcBorders>
              <w:top w:val="nil"/>
              <w:left w:val="nil"/>
              <w:bottom w:val="single" w:sz="8" w:space="0" w:color="BFBFBF"/>
              <w:right w:val="single" w:sz="8" w:space="0" w:color="BFBFBF"/>
            </w:tcBorders>
            <w:shd w:val="clear" w:color="auto" w:fill="auto"/>
            <w:noWrap/>
            <w:vAlign w:val="center"/>
            <w:hideMark/>
          </w:tcPr>
          <w:p w14:paraId="02121F1D" w14:textId="77777777" w:rsidR="00D21BC4" w:rsidRPr="00026380" w:rsidRDefault="00D21BC4" w:rsidP="00FE7C32">
            <w:pPr>
              <w:jc w:val="center"/>
              <w:rPr>
                <w:rFonts w:ascii="Garamond" w:hAnsi="Garamond"/>
              </w:rPr>
            </w:pPr>
            <w:r w:rsidRPr="00026380">
              <w:rPr>
                <w:rFonts w:ascii="Garamond" w:hAnsi="Garamond"/>
              </w:rPr>
              <w:t>40.234358</w:t>
            </w:r>
          </w:p>
        </w:tc>
        <w:tc>
          <w:tcPr>
            <w:tcW w:w="1867" w:type="pct"/>
            <w:tcBorders>
              <w:top w:val="nil"/>
              <w:left w:val="nil"/>
              <w:bottom w:val="single" w:sz="8" w:space="0" w:color="BFBFBF"/>
              <w:right w:val="single" w:sz="8" w:space="0" w:color="BFBFBF"/>
            </w:tcBorders>
            <w:shd w:val="clear" w:color="auto" w:fill="auto"/>
            <w:noWrap/>
            <w:vAlign w:val="center"/>
            <w:hideMark/>
          </w:tcPr>
          <w:p w14:paraId="0C404D84" w14:textId="77777777" w:rsidR="00D21BC4" w:rsidRPr="00026380" w:rsidRDefault="00D21BC4" w:rsidP="00FE7C32">
            <w:pPr>
              <w:jc w:val="center"/>
              <w:rPr>
                <w:rFonts w:ascii="Garamond" w:hAnsi="Garamond"/>
              </w:rPr>
            </w:pPr>
            <w:r w:rsidRPr="00026380">
              <w:rPr>
                <w:rFonts w:ascii="Garamond" w:hAnsi="Garamond"/>
                <w:bCs/>
              </w:rPr>
              <w:t>20.354277</w:t>
            </w:r>
          </w:p>
        </w:tc>
      </w:tr>
      <w:tr w:rsidR="00B8203E" w:rsidRPr="00026380" w14:paraId="1C91ACE4"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53649E69" w14:textId="77777777" w:rsidR="00D21BC4" w:rsidRPr="00026380" w:rsidRDefault="00D21BC4" w:rsidP="00FE7C32">
            <w:pPr>
              <w:jc w:val="right"/>
              <w:rPr>
                <w:rFonts w:ascii="Garamond" w:hAnsi="Garamond"/>
              </w:rPr>
            </w:pPr>
            <w:r w:rsidRPr="00026380">
              <w:rPr>
                <w:rFonts w:ascii="Garamond" w:hAnsi="Garamond"/>
              </w:rPr>
              <w:t>9</w:t>
            </w:r>
          </w:p>
        </w:tc>
        <w:tc>
          <w:tcPr>
            <w:tcW w:w="1250" w:type="pct"/>
            <w:tcBorders>
              <w:top w:val="nil"/>
              <w:left w:val="nil"/>
              <w:bottom w:val="single" w:sz="8" w:space="0" w:color="BFBFBF"/>
              <w:right w:val="single" w:sz="8" w:space="0" w:color="BFBFBF"/>
            </w:tcBorders>
            <w:shd w:val="clear" w:color="auto" w:fill="auto"/>
            <w:vAlign w:val="center"/>
            <w:hideMark/>
          </w:tcPr>
          <w:p w14:paraId="561DF6ED" w14:textId="77777777" w:rsidR="00D21BC4" w:rsidRPr="00026380" w:rsidRDefault="00D21BC4" w:rsidP="00FE7C32">
            <w:pPr>
              <w:jc w:val="left"/>
              <w:rPr>
                <w:rFonts w:ascii="Garamond" w:hAnsi="Garamond"/>
              </w:rPr>
            </w:pPr>
            <w:r w:rsidRPr="00026380">
              <w:rPr>
                <w:rFonts w:ascii="Garamond" w:hAnsi="Garamond"/>
              </w:rPr>
              <w:t>Shëndëlli </w:t>
            </w:r>
          </w:p>
        </w:tc>
        <w:tc>
          <w:tcPr>
            <w:tcW w:w="1565" w:type="pct"/>
            <w:tcBorders>
              <w:top w:val="nil"/>
              <w:left w:val="nil"/>
              <w:bottom w:val="single" w:sz="8" w:space="0" w:color="BFBFBF"/>
              <w:right w:val="single" w:sz="8" w:space="0" w:color="BFBFBF"/>
            </w:tcBorders>
            <w:shd w:val="clear" w:color="auto" w:fill="auto"/>
            <w:noWrap/>
            <w:vAlign w:val="center"/>
            <w:hideMark/>
          </w:tcPr>
          <w:p w14:paraId="5696BCE9" w14:textId="77777777" w:rsidR="00D21BC4" w:rsidRPr="00026380" w:rsidRDefault="00D21BC4" w:rsidP="00FE7C32">
            <w:pPr>
              <w:jc w:val="center"/>
              <w:rPr>
                <w:rFonts w:ascii="Garamond" w:hAnsi="Garamond"/>
              </w:rPr>
            </w:pPr>
            <w:r w:rsidRPr="00026380">
              <w:rPr>
                <w:rFonts w:ascii="Garamond" w:hAnsi="Garamond"/>
              </w:rPr>
              <w:t>40.259065</w:t>
            </w:r>
          </w:p>
        </w:tc>
        <w:tc>
          <w:tcPr>
            <w:tcW w:w="1867" w:type="pct"/>
            <w:tcBorders>
              <w:top w:val="nil"/>
              <w:left w:val="nil"/>
              <w:bottom w:val="single" w:sz="8" w:space="0" w:color="BFBFBF"/>
              <w:right w:val="single" w:sz="8" w:space="0" w:color="BFBFBF"/>
            </w:tcBorders>
            <w:shd w:val="clear" w:color="auto" w:fill="auto"/>
            <w:noWrap/>
            <w:vAlign w:val="center"/>
            <w:hideMark/>
          </w:tcPr>
          <w:p w14:paraId="6FDA162D" w14:textId="77777777" w:rsidR="00D21BC4" w:rsidRPr="00026380" w:rsidRDefault="00D21BC4" w:rsidP="00FE7C32">
            <w:pPr>
              <w:jc w:val="center"/>
              <w:rPr>
                <w:rFonts w:ascii="Garamond" w:hAnsi="Garamond"/>
              </w:rPr>
            </w:pPr>
            <w:r w:rsidRPr="00026380">
              <w:rPr>
                <w:rFonts w:ascii="Garamond" w:hAnsi="Garamond"/>
                <w:bCs/>
              </w:rPr>
              <w:t>20.3054</w:t>
            </w:r>
          </w:p>
        </w:tc>
      </w:tr>
      <w:tr w:rsidR="00B8203E" w:rsidRPr="00026380" w14:paraId="3D5A1ED5"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1BA27A13" w14:textId="77777777" w:rsidR="00D21BC4" w:rsidRPr="00026380" w:rsidRDefault="00D21BC4" w:rsidP="00FE7C32">
            <w:pPr>
              <w:jc w:val="right"/>
              <w:rPr>
                <w:rFonts w:ascii="Garamond" w:hAnsi="Garamond"/>
              </w:rPr>
            </w:pPr>
            <w:r w:rsidRPr="00026380">
              <w:rPr>
                <w:rFonts w:ascii="Garamond" w:hAnsi="Garamond"/>
              </w:rPr>
              <w:t>10</w:t>
            </w:r>
          </w:p>
        </w:tc>
        <w:tc>
          <w:tcPr>
            <w:tcW w:w="1250" w:type="pct"/>
            <w:tcBorders>
              <w:top w:val="nil"/>
              <w:left w:val="nil"/>
              <w:bottom w:val="single" w:sz="8" w:space="0" w:color="BFBFBF"/>
              <w:right w:val="single" w:sz="8" w:space="0" w:color="BFBFBF"/>
            </w:tcBorders>
            <w:shd w:val="clear" w:color="auto" w:fill="auto"/>
            <w:vAlign w:val="center"/>
            <w:hideMark/>
          </w:tcPr>
          <w:p w14:paraId="4331FD2C" w14:textId="77777777" w:rsidR="00D21BC4" w:rsidRPr="00026380" w:rsidRDefault="00D21BC4" w:rsidP="00FE7C32">
            <w:pPr>
              <w:jc w:val="left"/>
              <w:rPr>
                <w:rFonts w:ascii="Garamond" w:hAnsi="Garamond"/>
              </w:rPr>
            </w:pPr>
            <w:r w:rsidRPr="00026380">
              <w:rPr>
                <w:rFonts w:ascii="Garamond" w:hAnsi="Garamond"/>
              </w:rPr>
              <w:t>Grabovë </w:t>
            </w:r>
          </w:p>
        </w:tc>
        <w:tc>
          <w:tcPr>
            <w:tcW w:w="1565" w:type="pct"/>
            <w:tcBorders>
              <w:top w:val="nil"/>
              <w:left w:val="nil"/>
              <w:bottom w:val="single" w:sz="8" w:space="0" w:color="BFBFBF"/>
              <w:right w:val="single" w:sz="8" w:space="0" w:color="BFBFBF"/>
            </w:tcBorders>
            <w:shd w:val="clear" w:color="auto" w:fill="auto"/>
            <w:noWrap/>
            <w:vAlign w:val="center"/>
            <w:hideMark/>
          </w:tcPr>
          <w:p w14:paraId="6FCA6BC1" w14:textId="77777777" w:rsidR="00D21BC4" w:rsidRPr="00026380" w:rsidRDefault="00D21BC4" w:rsidP="00FE7C32">
            <w:pPr>
              <w:jc w:val="center"/>
              <w:rPr>
                <w:rFonts w:ascii="Garamond" w:hAnsi="Garamond"/>
              </w:rPr>
            </w:pPr>
            <w:r w:rsidRPr="00026380">
              <w:rPr>
                <w:rFonts w:ascii="Garamond" w:hAnsi="Garamond"/>
              </w:rPr>
              <w:t>40.285519</w:t>
            </w:r>
          </w:p>
        </w:tc>
        <w:tc>
          <w:tcPr>
            <w:tcW w:w="1867" w:type="pct"/>
            <w:tcBorders>
              <w:top w:val="nil"/>
              <w:left w:val="nil"/>
              <w:bottom w:val="single" w:sz="8" w:space="0" w:color="BFBFBF"/>
              <w:right w:val="single" w:sz="8" w:space="0" w:color="BFBFBF"/>
            </w:tcBorders>
            <w:shd w:val="clear" w:color="auto" w:fill="auto"/>
            <w:noWrap/>
            <w:vAlign w:val="center"/>
            <w:hideMark/>
          </w:tcPr>
          <w:p w14:paraId="4394C519" w14:textId="77777777" w:rsidR="00D21BC4" w:rsidRPr="00026380" w:rsidRDefault="00D21BC4" w:rsidP="00FE7C32">
            <w:pPr>
              <w:jc w:val="center"/>
              <w:rPr>
                <w:rFonts w:ascii="Garamond" w:hAnsi="Garamond"/>
              </w:rPr>
            </w:pPr>
            <w:r w:rsidRPr="00026380">
              <w:rPr>
                <w:rFonts w:ascii="Garamond" w:hAnsi="Garamond"/>
              </w:rPr>
              <w:t>20.241046</w:t>
            </w:r>
          </w:p>
        </w:tc>
      </w:tr>
      <w:tr w:rsidR="00B8203E" w:rsidRPr="00026380" w14:paraId="6FE76655"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455DA78C" w14:textId="77777777" w:rsidR="00D21BC4" w:rsidRPr="00026380" w:rsidRDefault="00D21BC4" w:rsidP="00FE7C32">
            <w:pPr>
              <w:jc w:val="right"/>
              <w:rPr>
                <w:rFonts w:ascii="Garamond" w:hAnsi="Garamond"/>
              </w:rPr>
            </w:pPr>
            <w:r w:rsidRPr="00026380">
              <w:rPr>
                <w:rFonts w:ascii="Garamond" w:hAnsi="Garamond"/>
              </w:rPr>
              <w:t>11</w:t>
            </w:r>
          </w:p>
        </w:tc>
        <w:tc>
          <w:tcPr>
            <w:tcW w:w="1250" w:type="pct"/>
            <w:tcBorders>
              <w:top w:val="nil"/>
              <w:left w:val="nil"/>
              <w:bottom w:val="single" w:sz="8" w:space="0" w:color="BFBFBF"/>
              <w:right w:val="single" w:sz="8" w:space="0" w:color="BFBFBF"/>
            </w:tcBorders>
            <w:shd w:val="clear" w:color="auto" w:fill="auto"/>
            <w:vAlign w:val="center"/>
            <w:hideMark/>
          </w:tcPr>
          <w:p w14:paraId="34F17B5B" w14:textId="77777777" w:rsidR="00D21BC4" w:rsidRPr="00026380" w:rsidRDefault="00D21BC4" w:rsidP="00FE7C32">
            <w:pPr>
              <w:jc w:val="left"/>
              <w:rPr>
                <w:rFonts w:ascii="Garamond" w:hAnsi="Garamond"/>
              </w:rPr>
            </w:pPr>
            <w:r w:rsidRPr="00026380">
              <w:rPr>
                <w:rFonts w:ascii="Garamond" w:hAnsi="Garamond"/>
              </w:rPr>
              <w:t>Mbrezhdan </w:t>
            </w:r>
          </w:p>
        </w:tc>
        <w:tc>
          <w:tcPr>
            <w:tcW w:w="1565" w:type="pct"/>
            <w:tcBorders>
              <w:top w:val="nil"/>
              <w:left w:val="nil"/>
              <w:bottom w:val="single" w:sz="8" w:space="0" w:color="BFBFBF"/>
              <w:right w:val="single" w:sz="8" w:space="0" w:color="BFBFBF"/>
            </w:tcBorders>
            <w:shd w:val="clear" w:color="auto" w:fill="auto"/>
            <w:noWrap/>
            <w:vAlign w:val="center"/>
            <w:hideMark/>
          </w:tcPr>
          <w:p w14:paraId="2F160F34" w14:textId="77777777" w:rsidR="00D21BC4" w:rsidRPr="00026380" w:rsidRDefault="00D21BC4" w:rsidP="00FE7C32">
            <w:pPr>
              <w:jc w:val="center"/>
              <w:rPr>
                <w:rFonts w:ascii="Garamond" w:hAnsi="Garamond"/>
              </w:rPr>
            </w:pPr>
            <w:r w:rsidRPr="00026380">
              <w:rPr>
                <w:rFonts w:ascii="Garamond" w:hAnsi="Garamond"/>
              </w:rPr>
              <w:t>40.30367</w:t>
            </w:r>
          </w:p>
        </w:tc>
        <w:tc>
          <w:tcPr>
            <w:tcW w:w="1867" w:type="pct"/>
            <w:tcBorders>
              <w:top w:val="nil"/>
              <w:left w:val="nil"/>
              <w:bottom w:val="single" w:sz="8" w:space="0" w:color="BFBFBF"/>
              <w:right w:val="single" w:sz="8" w:space="0" w:color="BFBFBF"/>
            </w:tcBorders>
            <w:shd w:val="clear" w:color="auto" w:fill="auto"/>
            <w:noWrap/>
            <w:vAlign w:val="center"/>
            <w:hideMark/>
          </w:tcPr>
          <w:p w14:paraId="7C51F9C1" w14:textId="77777777" w:rsidR="00D21BC4" w:rsidRPr="00026380" w:rsidRDefault="00D21BC4" w:rsidP="00FE7C32">
            <w:pPr>
              <w:jc w:val="center"/>
              <w:rPr>
                <w:rFonts w:ascii="Garamond" w:hAnsi="Garamond"/>
              </w:rPr>
            </w:pPr>
            <w:r w:rsidRPr="00026380">
              <w:rPr>
                <w:rFonts w:ascii="Garamond" w:hAnsi="Garamond"/>
              </w:rPr>
              <w:t>20.209597</w:t>
            </w:r>
          </w:p>
        </w:tc>
      </w:tr>
      <w:tr w:rsidR="00B8203E" w:rsidRPr="00026380" w14:paraId="1B680AAB"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1B4DC996" w14:textId="77777777" w:rsidR="00D21BC4" w:rsidRPr="00026380" w:rsidRDefault="00D21BC4" w:rsidP="00FE7C32">
            <w:pPr>
              <w:jc w:val="right"/>
              <w:rPr>
                <w:rFonts w:ascii="Garamond" w:hAnsi="Garamond"/>
              </w:rPr>
            </w:pPr>
            <w:r w:rsidRPr="00026380">
              <w:rPr>
                <w:rFonts w:ascii="Garamond" w:hAnsi="Garamond"/>
              </w:rPr>
              <w:t>12</w:t>
            </w:r>
          </w:p>
        </w:tc>
        <w:tc>
          <w:tcPr>
            <w:tcW w:w="1250" w:type="pct"/>
            <w:tcBorders>
              <w:top w:val="nil"/>
              <w:left w:val="nil"/>
              <w:bottom w:val="single" w:sz="8" w:space="0" w:color="BFBFBF"/>
              <w:right w:val="single" w:sz="8" w:space="0" w:color="BFBFBF"/>
            </w:tcBorders>
            <w:shd w:val="clear" w:color="auto" w:fill="auto"/>
            <w:vAlign w:val="center"/>
            <w:hideMark/>
          </w:tcPr>
          <w:p w14:paraId="123B38F7" w14:textId="77777777" w:rsidR="00D21BC4" w:rsidRPr="00026380" w:rsidRDefault="00D21BC4" w:rsidP="00FE7C32">
            <w:pPr>
              <w:jc w:val="left"/>
              <w:rPr>
                <w:rFonts w:ascii="Garamond" w:hAnsi="Garamond"/>
              </w:rPr>
            </w:pPr>
            <w:r w:rsidRPr="00026380">
              <w:rPr>
                <w:rFonts w:ascii="Garamond" w:hAnsi="Garamond"/>
              </w:rPr>
              <w:t>Këlcyrë </w:t>
            </w:r>
          </w:p>
        </w:tc>
        <w:tc>
          <w:tcPr>
            <w:tcW w:w="1565" w:type="pct"/>
            <w:tcBorders>
              <w:top w:val="nil"/>
              <w:left w:val="nil"/>
              <w:bottom w:val="single" w:sz="8" w:space="0" w:color="BFBFBF"/>
              <w:right w:val="single" w:sz="8" w:space="0" w:color="BFBFBF"/>
            </w:tcBorders>
            <w:shd w:val="clear" w:color="auto" w:fill="auto"/>
            <w:noWrap/>
            <w:vAlign w:val="center"/>
            <w:hideMark/>
          </w:tcPr>
          <w:p w14:paraId="05051B6C" w14:textId="77777777" w:rsidR="00D21BC4" w:rsidRPr="00026380" w:rsidRDefault="00D21BC4" w:rsidP="00FE7C32">
            <w:pPr>
              <w:jc w:val="center"/>
              <w:rPr>
                <w:rFonts w:ascii="Garamond" w:hAnsi="Garamond"/>
              </w:rPr>
            </w:pPr>
            <w:r w:rsidRPr="00026380">
              <w:rPr>
                <w:rFonts w:ascii="Garamond" w:hAnsi="Garamond"/>
              </w:rPr>
              <w:t>40.306706</w:t>
            </w:r>
          </w:p>
        </w:tc>
        <w:tc>
          <w:tcPr>
            <w:tcW w:w="1867" w:type="pct"/>
            <w:tcBorders>
              <w:top w:val="nil"/>
              <w:left w:val="nil"/>
              <w:bottom w:val="single" w:sz="8" w:space="0" w:color="BFBFBF"/>
              <w:right w:val="single" w:sz="8" w:space="0" w:color="BFBFBF"/>
            </w:tcBorders>
            <w:shd w:val="clear" w:color="auto" w:fill="auto"/>
            <w:noWrap/>
            <w:vAlign w:val="center"/>
            <w:hideMark/>
          </w:tcPr>
          <w:p w14:paraId="2FF9C0D9" w14:textId="77777777" w:rsidR="00D21BC4" w:rsidRPr="00026380" w:rsidRDefault="00D21BC4" w:rsidP="00FE7C32">
            <w:pPr>
              <w:jc w:val="center"/>
              <w:rPr>
                <w:rFonts w:ascii="Garamond" w:hAnsi="Garamond"/>
              </w:rPr>
            </w:pPr>
            <w:r w:rsidRPr="00026380">
              <w:rPr>
                <w:rFonts w:ascii="Garamond" w:hAnsi="Garamond"/>
                <w:bCs/>
              </w:rPr>
              <w:t>20.184471</w:t>
            </w:r>
          </w:p>
        </w:tc>
      </w:tr>
      <w:tr w:rsidR="00B8203E" w:rsidRPr="00026380" w14:paraId="37446E2D"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016E00B1" w14:textId="77777777" w:rsidR="00D21BC4" w:rsidRPr="00026380" w:rsidRDefault="00D21BC4" w:rsidP="00FE7C32">
            <w:pPr>
              <w:jc w:val="right"/>
              <w:rPr>
                <w:rFonts w:ascii="Garamond" w:hAnsi="Garamond"/>
              </w:rPr>
            </w:pPr>
            <w:r w:rsidRPr="00026380">
              <w:rPr>
                <w:rFonts w:ascii="Garamond" w:hAnsi="Garamond"/>
              </w:rPr>
              <w:t>13</w:t>
            </w:r>
          </w:p>
        </w:tc>
        <w:tc>
          <w:tcPr>
            <w:tcW w:w="1250" w:type="pct"/>
            <w:tcBorders>
              <w:top w:val="nil"/>
              <w:left w:val="nil"/>
              <w:bottom w:val="single" w:sz="8" w:space="0" w:color="BFBFBF"/>
              <w:right w:val="single" w:sz="8" w:space="0" w:color="BFBFBF"/>
            </w:tcBorders>
            <w:shd w:val="clear" w:color="auto" w:fill="auto"/>
            <w:vAlign w:val="center"/>
            <w:hideMark/>
          </w:tcPr>
          <w:p w14:paraId="741D2D1C" w14:textId="77777777" w:rsidR="00D21BC4" w:rsidRPr="00026380" w:rsidRDefault="00D21BC4" w:rsidP="00FE7C32">
            <w:pPr>
              <w:jc w:val="left"/>
              <w:rPr>
                <w:rFonts w:ascii="Garamond" w:hAnsi="Garamond"/>
              </w:rPr>
            </w:pPr>
            <w:r w:rsidRPr="00026380">
              <w:rPr>
                <w:rFonts w:ascii="Garamond" w:hAnsi="Garamond"/>
              </w:rPr>
              <w:t>Luadh, Mezhgoran </w:t>
            </w:r>
          </w:p>
        </w:tc>
        <w:tc>
          <w:tcPr>
            <w:tcW w:w="1565" w:type="pct"/>
            <w:tcBorders>
              <w:top w:val="nil"/>
              <w:left w:val="nil"/>
              <w:bottom w:val="single" w:sz="8" w:space="0" w:color="BFBFBF"/>
              <w:right w:val="single" w:sz="8" w:space="0" w:color="BFBFBF"/>
            </w:tcBorders>
            <w:shd w:val="clear" w:color="auto" w:fill="auto"/>
            <w:noWrap/>
            <w:vAlign w:val="center"/>
            <w:hideMark/>
          </w:tcPr>
          <w:p w14:paraId="1E588ED3" w14:textId="77777777" w:rsidR="00D21BC4" w:rsidRPr="00026380" w:rsidRDefault="00D21BC4" w:rsidP="00FE7C32">
            <w:pPr>
              <w:jc w:val="center"/>
              <w:rPr>
                <w:rFonts w:ascii="Garamond" w:hAnsi="Garamond"/>
              </w:rPr>
            </w:pPr>
            <w:r w:rsidRPr="00026380">
              <w:rPr>
                <w:rFonts w:ascii="Garamond" w:hAnsi="Garamond"/>
              </w:rPr>
              <w:t>40.298948</w:t>
            </w:r>
          </w:p>
        </w:tc>
        <w:tc>
          <w:tcPr>
            <w:tcW w:w="1867" w:type="pct"/>
            <w:tcBorders>
              <w:top w:val="nil"/>
              <w:left w:val="nil"/>
              <w:bottom w:val="single" w:sz="8" w:space="0" w:color="BFBFBF"/>
              <w:right w:val="single" w:sz="8" w:space="0" w:color="BFBFBF"/>
            </w:tcBorders>
            <w:shd w:val="clear" w:color="auto" w:fill="auto"/>
            <w:noWrap/>
            <w:vAlign w:val="center"/>
            <w:hideMark/>
          </w:tcPr>
          <w:p w14:paraId="466BF936" w14:textId="77777777" w:rsidR="00D21BC4" w:rsidRPr="00026380" w:rsidRDefault="00D21BC4" w:rsidP="00FE7C32">
            <w:pPr>
              <w:jc w:val="center"/>
              <w:rPr>
                <w:rFonts w:ascii="Garamond" w:hAnsi="Garamond"/>
              </w:rPr>
            </w:pPr>
            <w:r w:rsidRPr="00026380">
              <w:rPr>
                <w:rFonts w:ascii="Garamond" w:hAnsi="Garamond"/>
              </w:rPr>
              <w:t>20.130607</w:t>
            </w:r>
          </w:p>
        </w:tc>
      </w:tr>
      <w:tr w:rsidR="00B8203E" w:rsidRPr="00026380" w14:paraId="3C97A6AF"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57437ADB" w14:textId="77777777" w:rsidR="00D21BC4" w:rsidRPr="00026380" w:rsidRDefault="00D21BC4" w:rsidP="00FE7C32">
            <w:pPr>
              <w:jc w:val="right"/>
              <w:rPr>
                <w:rFonts w:ascii="Garamond" w:hAnsi="Garamond"/>
              </w:rPr>
            </w:pPr>
            <w:r w:rsidRPr="00026380">
              <w:rPr>
                <w:rFonts w:ascii="Garamond" w:hAnsi="Garamond"/>
              </w:rPr>
              <w:t>14</w:t>
            </w:r>
          </w:p>
        </w:tc>
        <w:tc>
          <w:tcPr>
            <w:tcW w:w="1250" w:type="pct"/>
            <w:tcBorders>
              <w:top w:val="nil"/>
              <w:left w:val="nil"/>
              <w:bottom w:val="nil"/>
              <w:right w:val="nil"/>
            </w:tcBorders>
            <w:shd w:val="clear" w:color="auto" w:fill="auto"/>
            <w:vAlign w:val="center"/>
            <w:hideMark/>
          </w:tcPr>
          <w:p w14:paraId="52CCFA79" w14:textId="77777777" w:rsidR="00D21BC4" w:rsidRPr="00026380" w:rsidRDefault="00D21BC4" w:rsidP="00FE7C32">
            <w:pPr>
              <w:jc w:val="left"/>
              <w:rPr>
                <w:rFonts w:ascii="Garamond" w:hAnsi="Garamond"/>
              </w:rPr>
            </w:pPr>
            <w:r w:rsidRPr="00026380">
              <w:rPr>
                <w:rFonts w:ascii="Garamond" w:hAnsi="Garamond"/>
              </w:rPr>
              <w:t>Tepelenë</w:t>
            </w:r>
          </w:p>
        </w:tc>
        <w:tc>
          <w:tcPr>
            <w:tcW w:w="1565" w:type="pct"/>
            <w:tcBorders>
              <w:top w:val="nil"/>
              <w:left w:val="nil"/>
              <w:bottom w:val="nil"/>
              <w:right w:val="nil"/>
            </w:tcBorders>
            <w:shd w:val="clear" w:color="auto" w:fill="auto"/>
            <w:noWrap/>
            <w:vAlign w:val="bottom"/>
            <w:hideMark/>
          </w:tcPr>
          <w:p w14:paraId="1CB1E8C6" w14:textId="77777777" w:rsidR="00D21BC4" w:rsidRPr="00026380" w:rsidRDefault="00D21BC4" w:rsidP="00FE7C32">
            <w:pPr>
              <w:jc w:val="center"/>
              <w:rPr>
                <w:rFonts w:ascii="Garamond" w:hAnsi="Garamond"/>
              </w:rPr>
            </w:pPr>
            <w:r w:rsidRPr="00026380">
              <w:rPr>
                <w:rFonts w:ascii="Garamond" w:hAnsi="Garamond"/>
              </w:rPr>
              <w:t>40.294092</w:t>
            </w:r>
          </w:p>
        </w:tc>
        <w:tc>
          <w:tcPr>
            <w:tcW w:w="1867" w:type="pct"/>
            <w:tcBorders>
              <w:top w:val="nil"/>
              <w:left w:val="nil"/>
              <w:bottom w:val="nil"/>
              <w:right w:val="nil"/>
            </w:tcBorders>
            <w:shd w:val="clear" w:color="auto" w:fill="auto"/>
            <w:noWrap/>
            <w:vAlign w:val="bottom"/>
            <w:hideMark/>
          </w:tcPr>
          <w:p w14:paraId="703BAE39" w14:textId="77777777" w:rsidR="00D21BC4" w:rsidRPr="00026380" w:rsidRDefault="00D21BC4" w:rsidP="00FE7C32">
            <w:pPr>
              <w:jc w:val="center"/>
              <w:rPr>
                <w:rFonts w:ascii="Garamond" w:hAnsi="Garamond"/>
              </w:rPr>
            </w:pPr>
            <w:r w:rsidRPr="00026380">
              <w:rPr>
                <w:rFonts w:ascii="Garamond" w:hAnsi="Garamond"/>
              </w:rPr>
              <w:t>20.024842</w:t>
            </w:r>
          </w:p>
        </w:tc>
      </w:tr>
      <w:tr w:rsidR="00B8203E" w:rsidRPr="00026380" w14:paraId="39B406FA"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20E269A8" w14:textId="77777777" w:rsidR="00D21BC4" w:rsidRPr="00026380" w:rsidRDefault="00D21BC4" w:rsidP="00FE7C32">
            <w:pPr>
              <w:jc w:val="right"/>
              <w:rPr>
                <w:rFonts w:ascii="Garamond" w:hAnsi="Garamond"/>
              </w:rPr>
            </w:pPr>
            <w:r w:rsidRPr="00026380">
              <w:rPr>
                <w:rFonts w:ascii="Garamond" w:hAnsi="Garamond"/>
              </w:rPr>
              <w:lastRenderedPageBreak/>
              <w:t>15</w:t>
            </w:r>
          </w:p>
        </w:tc>
        <w:tc>
          <w:tcPr>
            <w:tcW w:w="1250" w:type="pct"/>
            <w:tcBorders>
              <w:top w:val="nil"/>
              <w:left w:val="nil"/>
              <w:bottom w:val="single" w:sz="8" w:space="0" w:color="BFBFBF"/>
              <w:right w:val="single" w:sz="8" w:space="0" w:color="BFBFBF"/>
            </w:tcBorders>
            <w:shd w:val="clear" w:color="auto" w:fill="auto"/>
            <w:vAlign w:val="center"/>
            <w:hideMark/>
          </w:tcPr>
          <w:p w14:paraId="28FC22F5" w14:textId="77777777" w:rsidR="00D21BC4" w:rsidRPr="00026380" w:rsidRDefault="00D21BC4" w:rsidP="00FE7C32">
            <w:pPr>
              <w:jc w:val="left"/>
              <w:rPr>
                <w:rFonts w:ascii="Garamond" w:hAnsi="Garamond"/>
              </w:rPr>
            </w:pPr>
            <w:r w:rsidRPr="00026380">
              <w:rPr>
                <w:rFonts w:ascii="Garamond" w:hAnsi="Garamond"/>
              </w:rPr>
              <w:t>Qesarat </w:t>
            </w:r>
          </w:p>
        </w:tc>
        <w:tc>
          <w:tcPr>
            <w:tcW w:w="1565" w:type="pct"/>
            <w:tcBorders>
              <w:top w:val="nil"/>
              <w:left w:val="nil"/>
              <w:bottom w:val="single" w:sz="8" w:space="0" w:color="BFBFBF"/>
              <w:right w:val="single" w:sz="8" w:space="0" w:color="BFBFBF"/>
            </w:tcBorders>
            <w:shd w:val="clear" w:color="auto" w:fill="auto"/>
            <w:noWrap/>
            <w:vAlign w:val="center"/>
            <w:hideMark/>
          </w:tcPr>
          <w:p w14:paraId="6BD5CB12" w14:textId="77777777" w:rsidR="00D21BC4" w:rsidRPr="00026380" w:rsidRDefault="00D21BC4" w:rsidP="00FE7C32">
            <w:pPr>
              <w:jc w:val="center"/>
              <w:rPr>
                <w:rFonts w:ascii="Garamond" w:hAnsi="Garamond"/>
              </w:rPr>
            </w:pPr>
            <w:r w:rsidRPr="00026380">
              <w:rPr>
                <w:rFonts w:ascii="Garamond" w:hAnsi="Garamond"/>
              </w:rPr>
              <w:t>40.387337</w:t>
            </w:r>
          </w:p>
        </w:tc>
        <w:tc>
          <w:tcPr>
            <w:tcW w:w="1867" w:type="pct"/>
            <w:tcBorders>
              <w:top w:val="nil"/>
              <w:left w:val="nil"/>
              <w:bottom w:val="single" w:sz="8" w:space="0" w:color="BFBFBF"/>
              <w:right w:val="single" w:sz="8" w:space="0" w:color="BFBFBF"/>
            </w:tcBorders>
            <w:shd w:val="clear" w:color="auto" w:fill="auto"/>
            <w:noWrap/>
            <w:vAlign w:val="center"/>
            <w:hideMark/>
          </w:tcPr>
          <w:p w14:paraId="03DC68FB" w14:textId="77777777" w:rsidR="00D21BC4" w:rsidRPr="00026380" w:rsidRDefault="00D21BC4" w:rsidP="00FE7C32">
            <w:pPr>
              <w:jc w:val="center"/>
              <w:rPr>
                <w:rFonts w:ascii="Garamond" w:hAnsi="Garamond"/>
              </w:rPr>
            </w:pPr>
            <w:r w:rsidRPr="00026380">
              <w:rPr>
                <w:rFonts w:ascii="Garamond" w:hAnsi="Garamond"/>
              </w:rPr>
              <w:t>19.863074</w:t>
            </w:r>
          </w:p>
        </w:tc>
      </w:tr>
      <w:tr w:rsidR="00D21BC4" w:rsidRPr="00026380" w14:paraId="78CB378A" w14:textId="77777777" w:rsidTr="00FE7C32">
        <w:trPr>
          <w:trHeight w:val="283"/>
        </w:trPr>
        <w:tc>
          <w:tcPr>
            <w:tcW w:w="319" w:type="pct"/>
            <w:tcBorders>
              <w:top w:val="nil"/>
              <w:left w:val="single" w:sz="8" w:space="0" w:color="BFBFBF"/>
              <w:bottom w:val="single" w:sz="8" w:space="0" w:color="BFBFBF"/>
              <w:right w:val="single" w:sz="8" w:space="0" w:color="BFBFBF"/>
            </w:tcBorders>
            <w:shd w:val="clear" w:color="auto" w:fill="auto"/>
            <w:vAlign w:val="center"/>
            <w:hideMark/>
          </w:tcPr>
          <w:p w14:paraId="4A7C7B96" w14:textId="77777777" w:rsidR="00D21BC4" w:rsidRPr="00026380" w:rsidRDefault="00D21BC4" w:rsidP="00FE7C32">
            <w:pPr>
              <w:jc w:val="right"/>
              <w:rPr>
                <w:rFonts w:ascii="Garamond" w:hAnsi="Garamond"/>
              </w:rPr>
            </w:pPr>
            <w:r w:rsidRPr="00026380">
              <w:rPr>
                <w:rFonts w:ascii="Garamond" w:hAnsi="Garamond"/>
              </w:rPr>
              <w:t>16</w:t>
            </w:r>
          </w:p>
        </w:tc>
        <w:tc>
          <w:tcPr>
            <w:tcW w:w="1250" w:type="pct"/>
            <w:tcBorders>
              <w:top w:val="nil"/>
              <w:left w:val="nil"/>
              <w:bottom w:val="single" w:sz="8" w:space="0" w:color="BFBFBF"/>
              <w:right w:val="single" w:sz="8" w:space="0" w:color="BFBFBF"/>
            </w:tcBorders>
            <w:shd w:val="clear" w:color="auto" w:fill="auto"/>
            <w:vAlign w:val="center"/>
            <w:hideMark/>
          </w:tcPr>
          <w:p w14:paraId="249E105F" w14:textId="77777777" w:rsidR="00D21BC4" w:rsidRPr="00026380" w:rsidRDefault="00D21BC4" w:rsidP="00FE7C32">
            <w:pPr>
              <w:jc w:val="left"/>
              <w:rPr>
                <w:rFonts w:ascii="Garamond" w:hAnsi="Garamond"/>
              </w:rPr>
            </w:pPr>
            <w:r w:rsidRPr="00026380">
              <w:rPr>
                <w:rFonts w:ascii="Garamond" w:hAnsi="Garamond"/>
              </w:rPr>
              <w:t>Kalivaç </w:t>
            </w:r>
          </w:p>
        </w:tc>
        <w:tc>
          <w:tcPr>
            <w:tcW w:w="1565" w:type="pct"/>
            <w:tcBorders>
              <w:top w:val="nil"/>
              <w:left w:val="nil"/>
              <w:bottom w:val="single" w:sz="8" w:space="0" w:color="BFBFBF"/>
              <w:right w:val="single" w:sz="8" w:space="0" w:color="BFBFBF"/>
            </w:tcBorders>
            <w:shd w:val="clear" w:color="auto" w:fill="auto"/>
            <w:noWrap/>
            <w:vAlign w:val="center"/>
            <w:hideMark/>
          </w:tcPr>
          <w:p w14:paraId="5EE6CF0C" w14:textId="77777777" w:rsidR="00D21BC4" w:rsidRPr="00026380" w:rsidRDefault="00D21BC4" w:rsidP="00FE7C32">
            <w:pPr>
              <w:jc w:val="center"/>
              <w:rPr>
                <w:rFonts w:ascii="Garamond" w:hAnsi="Garamond"/>
              </w:rPr>
            </w:pPr>
            <w:r w:rsidRPr="00026380">
              <w:rPr>
                <w:rFonts w:ascii="Garamond" w:hAnsi="Garamond"/>
              </w:rPr>
              <w:t>40.403604</w:t>
            </w:r>
          </w:p>
        </w:tc>
        <w:tc>
          <w:tcPr>
            <w:tcW w:w="1867" w:type="pct"/>
            <w:tcBorders>
              <w:top w:val="nil"/>
              <w:left w:val="nil"/>
              <w:bottom w:val="single" w:sz="8" w:space="0" w:color="BFBFBF"/>
              <w:right w:val="single" w:sz="8" w:space="0" w:color="BFBFBF"/>
            </w:tcBorders>
            <w:shd w:val="clear" w:color="auto" w:fill="auto"/>
            <w:noWrap/>
            <w:vAlign w:val="center"/>
            <w:hideMark/>
          </w:tcPr>
          <w:p w14:paraId="57A1E496" w14:textId="77777777" w:rsidR="00D21BC4" w:rsidRPr="00026380" w:rsidRDefault="00D21BC4" w:rsidP="00FE7C32">
            <w:pPr>
              <w:jc w:val="center"/>
              <w:rPr>
                <w:rFonts w:ascii="Garamond" w:hAnsi="Garamond"/>
              </w:rPr>
            </w:pPr>
            <w:r w:rsidRPr="00026380">
              <w:rPr>
                <w:rFonts w:ascii="Garamond" w:hAnsi="Garamond"/>
              </w:rPr>
              <w:t>19.797669</w:t>
            </w:r>
          </w:p>
        </w:tc>
      </w:tr>
    </w:tbl>
    <w:p w14:paraId="271E9C4D" w14:textId="77777777" w:rsidR="00D21BC4" w:rsidRPr="00026380" w:rsidRDefault="00D21BC4" w:rsidP="00B8203E">
      <w:pPr>
        <w:ind w:firstLine="284"/>
        <w:rPr>
          <w:rFonts w:ascii="Garamond" w:hAnsi="Garamond"/>
        </w:rPr>
      </w:pPr>
    </w:p>
    <w:p w14:paraId="5C5EF07E"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18</w:t>
      </w:r>
      <w:r w:rsidRPr="00026380">
        <w:rPr>
          <w:rFonts w:ascii="Garamond" w:hAnsi="Garamond"/>
          <w:color w:val="auto"/>
          <w:sz w:val="24"/>
          <w:szCs w:val="24"/>
        </w:rPr>
        <w:fldChar w:fldCharType="end"/>
      </w:r>
      <w:r w:rsidRPr="00026380">
        <w:rPr>
          <w:rFonts w:ascii="Garamond" w:hAnsi="Garamond"/>
          <w:color w:val="auto"/>
          <w:sz w:val="24"/>
          <w:szCs w:val="24"/>
        </w:rPr>
        <w:t>: Koordinatat e pikave hyrëse dhe dalëse për rafting</w:t>
      </w:r>
    </w:p>
    <w:p w14:paraId="413CE64B" w14:textId="77777777" w:rsidR="00D21BC4" w:rsidRPr="00026380" w:rsidRDefault="00D21BC4" w:rsidP="00B8203E">
      <w:pPr>
        <w:pStyle w:val="Heading7"/>
        <w:spacing w:before="0"/>
        <w:ind w:firstLine="284"/>
        <w:rPr>
          <w:rFonts w:ascii="Garamond" w:hAnsi="Garamond"/>
          <w:color w:val="auto"/>
        </w:rPr>
      </w:pPr>
      <w:r w:rsidRPr="00026380">
        <w:rPr>
          <w:rFonts w:ascii="Garamond" w:hAnsi="Garamond"/>
          <w:color w:val="auto"/>
        </w:rPr>
        <w:t>Rregullat e sjelljes</w:t>
      </w:r>
    </w:p>
    <w:p w14:paraId="585BA0E3" w14:textId="77777777" w:rsidR="00D21BC4" w:rsidRPr="00026380" w:rsidRDefault="00D21BC4" w:rsidP="00B8203E">
      <w:pPr>
        <w:ind w:firstLine="284"/>
        <w:rPr>
          <w:rFonts w:ascii="Garamond" w:hAnsi="Garamond"/>
        </w:rPr>
      </w:pPr>
      <w:r w:rsidRPr="00026380">
        <w:rPr>
          <w:rFonts w:ascii="Garamond" w:hAnsi="Garamond"/>
        </w:rPr>
        <w:t>Rregullat e sjelljes të paraqitura më poshtë janë vendosur sipas standardeve të përdorura në një parqe te tjerë kombëtar ( si Parku Kombëtar Gesäuse, Austri)  ku gjithashtu është i mundur rafting brenda zonës qendrore të zonës së mbrojtur, si dhe nga konsultimet me operatorët turistik që ushtrojnë rafting përgjatë Parkut Kombëtar  “Lumi Vjosa”.</w:t>
      </w:r>
    </w:p>
    <w:p w14:paraId="4E3815E8"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1. Qëllimi i PKLEV është të sigurojë zhvillimin natyror dhe dinamikën e lumit dhe të mbrojë pjesët natyrore me florën dhe faunën e tyre karakteristike për një afat të gjatë. Të gjithë duhet të sigurohen që ky objektiv të arrihet. Për të mbrojtur dhe ruajtur habitatet në zonën e parkut kombëtar, ndalohet hyrja në këto zona larg rrugëve dhe shtigjeve të markuara ose zonave të caktuara. Megjithatë, hyrja në këto zona në raste urgjente bëhet në raste përjashtimore ndryshe nga ky parashikim.</w:t>
      </w:r>
    </w:p>
    <w:p w14:paraId="58AD3F45"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2. Prandaj, mos hyni në zonat e cekëta ujore (zonat e vezëve) dhe mos u afroni në zonat me breg ose mos hyni në zonat me breg jashtë pikave të përcaktuara të aksesit, hyrjes dhe daljes. Përveç kësaj, shmangni brigjet e zhavorrit, rërës dhe baltës (vendet e shumimit dhe pushimit të shpendëve) si dhe pyjet bregore. Mbani një distancë minimale të mjaftueshme nga brigjet e lumit. Lundroni në lumin në rrymë - ku uji është më i thellë. Mos iu afroni brigjeve të Vjosës nga toka. </w:t>
      </w:r>
    </w:p>
    <w:p w14:paraId="096119AE"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3. Rafting në Vjosë dhe degët e saj brenda PKLEV lejohet vetëm për shoqëritë me koncesion zyrtar (koncesionet sezonale jepen sipas kritereve), dhe për personat privatë që janë pajisur me autorizim të postashëm prej autoritetit të ZM. Kodet duhet të jenë qartë të dukshme në të gjitha lundrat. </w:t>
      </w:r>
    </w:p>
    <w:p w14:paraId="6D22D2FE"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4. Rafting lejohet nga 1 prill </w:t>
      </w:r>
      <w:r w:rsidRPr="00026380">
        <w:rPr>
          <w:rFonts w:ascii="Garamond" w:eastAsiaTheme="minorHAnsi" w:hAnsi="Garamond" w:cs="Garamond"/>
          <w:color w:val="000000"/>
          <w:position w:val="7"/>
          <w:sz w:val="13"/>
          <w:szCs w:val="13"/>
          <w:lang w:eastAsia="en-US"/>
        </w:rPr>
        <w:t xml:space="preserve"> </w:t>
      </w:r>
      <w:r w:rsidRPr="00026380">
        <w:rPr>
          <w:rFonts w:ascii="Garamond" w:eastAsiaTheme="minorHAnsi" w:hAnsi="Garamond" w:cs="Garamond"/>
          <w:color w:val="000000"/>
          <w:lang w:eastAsia="en-US"/>
        </w:rPr>
        <w:t xml:space="preserve">deri më 30 tetor, </w:t>
      </w:r>
      <w:r w:rsidRPr="00026380">
        <w:rPr>
          <w:rFonts w:ascii="Garamond" w:eastAsiaTheme="minorHAnsi" w:hAnsi="Garamond" w:cs="Garamond"/>
          <w:color w:val="000000"/>
          <w:position w:val="7"/>
          <w:sz w:val="13"/>
          <w:szCs w:val="13"/>
          <w:lang w:eastAsia="en-US"/>
        </w:rPr>
        <w:t xml:space="preserve"> </w:t>
      </w:r>
      <w:r w:rsidRPr="00026380">
        <w:rPr>
          <w:rFonts w:ascii="Garamond" w:eastAsiaTheme="minorHAnsi" w:hAnsi="Garamond" w:cs="Garamond"/>
          <w:color w:val="000000"/>
          <w:lang w:eastAsia="en-US"/>
        </w:rPr>
        <w:t xml:space="preserve">çdo vit - çdo ditë nga ora 9.30 deri në 19:00, dhe nga 30 tetor deri me 30 nentor çdo ditë nga ora 9.30 deri në 17:30. </w:t>
      </w:r>
    </w:p>
    <w:p w14:paraId="6C054F9C"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5. Në zonën e parkut kombëtar ndalohet rreptësisht shqetësimi i kafshëve apo ndërhyrja në riprodhimin e tyre. Prandaj, ju lutemi silluni me qetësi dhe mos bëni zhurmë - veçanërisht “përplasja e lopatave” tepër e zhurmshme.</w:t>
      </w:r>
    </w:p>
    <w:p w14:paraId="22CBFEE5" w14:textId="77777777" w:rsidR="00FE7C32" w:rsidRPr="00026380" w:rsidRDefault="00FE7C32" w:rsidP="00FE7C32">
      <w:pPr>
        <w:autoSpaceDE w:val="0"/>
        <w:autoSpaceDN w:val="0"/>
        <w:adjustRightInd w:val="0"/>
        <w:ind w:firstLine="280"/>
        <w:rPr>
          <w:rFonts w:ascii="Garamond" w:eastAsiaTheme="minorHAnsi" w:hAnsi="Garamond" w:cs="Garamond"/>
          <w:color w:val="000000"/>
          <w:lang w:eastAsia="en-US"/>
        </w:rPr>
      </w:pPr>
      <w:r w:rsidRPr="00026380">
        <w:rPr>
          <w:rFonts w:ascii="Garamond" w:eastAsiaTheme="minorHAnsi" w:hAnsi="Garamond" w:cs="Garamond"/>
          <w:color w:val="000000"/>
          <w:lang w:eastAsia="en-US"/>
        </w:rPr>
        <w:t>6. Nuk lejohet derdhja e mbeturinave në brigje dhe ujë. Prandaj, ju lutemi ndihmoni për të mbajtur natyrën të pastër. Mbetjet nuk i përkasin ujit. Merrni mbeturinat tuaja me vete dhe shkatërrojini ato në mënyrë miqësore me mjedisin.</w:t>
      </w:r>
    </w:p>
    <w:p w14:paraId="06FE6E56" w14:textId="77777777" w:rsidR="00D21BC4" w:rsidRPr="00026380" w:rsidRDefault="00D21BC4" w:rsidP="00B8203E">
      <w:pPr>
        <w:pStyle w:val="Heading6"/>
        <w:spacing w:before="0"/>
        <w:ind w:firstLine="284"/>
        <w:rPr>
          <w:rFonts w:ascii="Garamond" w:hAnsi="Garamond"/>
          <w:color w:val="auto"/>
        </w:rPr>
      </w:pPr>
      <w:r w:rsidRPr="00026380">
        <w:rPr>
          <w:rFonts w:ascii="Garamond" w:hAnsi="Garamond"/>
          <w:color w:val="auto"/>
        </w:rPr>
        <w:t>Qasjet e menaxhimit për Notin</w:t>
      </w:r>
    </w:p>
    <w:p w14:paraId="69DB963B" w14:textId="77777777" w:rsidR="00D21BC4" w:rsidRPr="00026380" w:rsidRDefault="00D21BC4" w:rsidP="00B8203E">
      <w:pPr>
        <w:ind w:firstLine="284"/>
        <w:rPr>
          <w:rFonts w:ascii="Garamond" w:hAnsi="Garamond"/>
        </w:rPr>
      </w:pPr>
      <w:r w:rsidRPr="00026380">
        <w:rPr>
          <w:rFonts w:ascii="Garamond" w:hAnsi="Garamond"/>
        </w:rPr>
        <w:t>Noti aktualisht kryhet në disa vende, por vetëm privatisht dhe në një shkallë të vogël. Nuk ka vende komerciale për not përgjatë lumit, nuk ka infrastrukturë të përhershme.</w:t>
      </w:r>
    </w:p>
    <w:p w14:paraId="281F5018" w14:textId="77777777" w:rsidR="00D21BC4" w:rsidRPr="00026380" w:rsidRDefault="00D21BC4" w:rsidP="00B8203E">
      <w:pPr>
        <w:ind w:firstLine="284"/>
        <w:rPr>
          <w:rFonts w:ascii="Garamond" w:hAnsi="Garamond"/>
        </w:rPr>
      </w:pPr>
      <w:r w:rsidRPr="00026380">
        <w:rPr>
          <w:rFonts w:ascii="Garamond" w:hAnsi="Garamond"/>
        </w:rPr>
        <w:t>Sipas Ligjit për Zonat e Mbrojtura, noti nuk është i ndaluar në një park kombëtar dhe për këtë arsye mund të ndodhë brenda PKLEV. Për të minimizuar ndikimin e tij, duhet të bëhet vetëm në mënyrë jokomerciale dhe në një shkallë të vogël. Nuk duhet të krijohen shërbime për not brenda zonës qendrore të PKLEV.</w:t>
      </w:r>
    </w:p>
    <w:p w14:paraId="54506975" w14:textId="77777777" w:rsidR="00D21BC4" w:rsidRPr="00026380" w:rsidRDefault="00D21BC4" w:rsidP="00B8203E">
      <w:pPr>
        <w:ind w:firstLine="284"/>
        <w:rPr>
          <w:rFonts w:ascii="Garamond" w:hAnsi="Garamond"/>
        </w:rPr>
      </w:pPr>
      <w:r w:rsidRPr="00026380">
        <w:rPr>
          <w:rFonts w:ascii="Garamond" w:hAnsi="Garamond"/>
        </w:rPr>
        <w:t>Rekomandohet që pikat e notit të hartëzohen, të monitorohen dhe në rast se konstatohen ndikime negative në florë, faunë dhe/ose habitate, duhet të hartohen menjëherë rregullore të reja nga autoriteti i ZM.</w:t>
      </w:r>
    </w:p>
    <w:p w14:paraId="2BEA84F2" w14:textId="77777777" w:rsidR="00D21BC4" w:rsidRPr="00026380" w:rsidRDefault="00D21BC4" w:rsidP="00B8203E">
      <w:pPr>
        <w:pStyle w:val="Heading6"/>
        <w:spacing w:before="0"/>
        <w:ind w:firstLine="284"/>
        <w:rPr>
          <w:rFonts w:ascii="Garamond" w:hAnsi="Garamond"/>
          <w:color w:val="auto"/>
        </w:rPr>
      </w:pPr>
      <w:r w:rsidRPr="00026380">
        <w:rPr>
          <w:rFonts w:ascii="Garamond" w:hAnsi="Garamond"/>
          <w:color w:val="auto"/>
        </w:rPr>
        <w:t>Qasjet e menaxhimit për ekskursionet edukative</w:t>
      </w:r>
    </w:p>
    <w:p w14:paraId="5EFB10C7" w14:textId="77777777" w:rsidR="00D21BC4" w:rsidRPr="00026380" w:rsidRDefault="00D21BC4" w:rsidP="00B8203E">
      <w:pPr>
        <w:ind w:firstLine="284"/>
        <w:rPr>
          <w:rFonts w:ascii="Garamond" w:hAnsi="Garamond"/>
        </w:rPr>
      </w:pPr>
      <w:r w:rsidRPr="00026380">
        <w:rPr>
          <w:rFonts w:ascii="Garamond" w:hAnsi="Garamond"/>
        </w:rPr>
        <w:t>Ekskursionet edukative janë shumë të rëndësishme për orientimin e vizitorëve, informimin e vizitorëve dhe komunikimin e vlerave dhe objektivave të një parku kombëtar. Prandaj, ato lejohen në të gjitha zonat e parkut kombëtar (sipas Ligjit për Zonat e Mbrojtura, neni 16/3) nëse janë në përputhje me kërkesat mjedisore dhe kulturore.</w:t>
      </w:r>
    </w:p>
    <w:p w14:paraId="60BF8C77" w14:textId="77777777" w:rsidR="00D21BC4" w:rsidRPr="00026380" w:rsidRDefault="00D21BC4" w:rsidP="00B8203E">
      <w:pPr>
        <w:ind w:firstLine="284"/>
        <w:rPr>
          <w:rFonts w:ascii="Garamond" w:hAnsi="Garamond"/>
        </w:rPr>
      </w:pPr>
      <w:r w:rsidRPr="00026380">
        <w:rPr>
          <w:rFonts w:ascii="Garamond" w:hAnsi="Garamond"/>
        </w:rPr>
        <w:t xml:space="preserve">Temat, rrugët dhe numrat e ekskursioneve duhet të zhvillohen nga autoriteti i ZM dhe në mënyrë ideale të zbatohen nga stafi dhe rojet mjedisore të punësuar nga parku kombëtar. </w:t>
      </w:r>
    </w:p>
    <w:p w14:paraId="2F7C99D5" w14:textId="77777777" w:rsidR="00D21BC4" w:rsidRPr="00026380" w:rsidRDefault="00D21BC4" w:rsidP="00B8203E">
      <w:pPr>
        <w:ind w:firstLine="284"/>
        <w:rPr>
          <w:rFonts w:ascii="Garamond" w:hAnsi="Garamond"/>
        </w:rPr>
      </w:pPr>
      <w:r w:rsidRPr="00026380">
        <w:rPr>
          <w:rFonts w:ascii="Garamond" w:hAnsi="Garamond"/>
        </w:rPr>
        <w:t xml:space="preserve">Në rast se udhërrëfyesit privatë dëshirojnë të bëjnë ekskursione edukative brenda PKLEV, duhet të sigurohet që </w:t>
      </w:r>
    </w:p>
    <w:p w14:paraId="5A2649BC" w14:textId="77777777" w:rsidR="00D21BC4" w:rsidRPr="00026380" w:rsidRDefault="00FE7C32" w:rsidP="00FE7C32">
      <w:pPr>
        <w:pStyle w:val="ListParagraph"/>
        <w:ind w:left="284"/>
        <w:rPr>
          <w:rFonts w:ascii="Garamond" w:hAnsi="Garamond"/>
        </w:rPr>
      </w:pPr>
      <w:r w:rsidRPr="00026380">
        <w:rPr>
          <w:rFonts w:ascii="Garamond" w:hAnsi="Garamond"/>
        </w:rPr>
        <w:lastRenderedPageBreak/>
        <w:t xml:space="preserve">- </w:t>
      </w:r>
      <w:r w:rsidR="00D21BC4" w:rsidRPr="00026380">
        <w:rPr>
          <w:rFonts w:ascii="Garamond" w:hAnsi="Garamond"/>
        </w:rPr>
        <w:t xml:space="preserve">ata kanë një licencë zyrtare për udhërrëfim, </w:t>
      </w:r>
    </w:p>
    <w:p w14:paraId="09E78479" w14:textId="77777777" w:rsidR="00D21BC4" w:rsidRPr="00026380" w:rsidRDefault="00FE7C32" w:rsidP="00FE7C32">
      <w:pPr>
        <w:pStyle w:val="ListParagraph"/>
        <w:ind w:left="284"/>
        <w:rPr>
          <w:rFonts w:ascii="Garamond" w:hAnsi="Garamond"/>
        </w:rPr>
      </w:pPr>
      <w:r w:rsidRPr="00026380">
        <w:rPr>
          <w:rFonts w:ascii="Garamond" w:hAnsi="Garamond"/>
        </w:rPr>
        <w:t xml:space="preserve">- </w:t>
      </w:r>
      <w:r w:rsidR="00D21BC4" w:rsidRPr="00026380">
        <w:rPr>
          <w:rFonts w:ascii="Garamond" w:hAnsi="Garamond"/>
        </w:rPr>
        <w:t xml:space="preserve">ata përdorin vetëm rrugët zyrtare (të zhvilluara nga autoriteti i ZM) dhe </w:t>
      </w:r>
    </w:p>
    <w:p w14:paraId="11D1BAE6" w14:textId="77777777" w:rsidR="00D21BC4" w:rsidRPr="00026380" w:rsidRDefault="00FE7C32" w:rsidP="00FE7C32">
      <w:pPr>
        <w:pStyle w:val="ListParagraph"/>
        <w:ind w:left="284"/>
        <w:rPr>
          <w:rFonts w:ascii="Garamond" w:hAnsi="Garamond"/>
        </w:rPr>
      </w:pPr>
      <w:r w:rsidRPr="00026380">
        <w:rPr>
          <w:rFonts w:ascii="Garamond" w:hAnsi="Garamond"/>
        </w:rPr>
        <w:t xml:space="preserve">- </w:t>
      </w:r>
      <w:r w:rsidR="00D21BC4" w:rsidRPr="00026380">
        <w:rPr>
          <w:rFonts w:ascii="Garamond" w:hAnsi="Garamond"/>
        </w:rPr>
        <w:t>ata marrin pjesë në një trajnim të paktën një herë në vit, të ofruar nga autoriteti i ZM që merret me zhvillimet/gjetjet e reja të PKLEV, rrugët për ekskursione, temat dhe sjelljen brenda parkut.</w:t>
      </w:r>
    </w:p>
    <w:p w14:paraId="35FBD216"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Qasjet e menaxhimit për përdorimin e burimeve natyrore brenda PKLEV</w:t>
      </w:r>
    </w:p>
    <w:p w14:paraId="18B7693E" w14:textId="77777777" w:rsidR="00D21BC4" w:rsidRPr="00026380" w:rsidRDefault="00D21BC4" w:rsidP="00B8203E">
      <w:pPr>
        <w:ind w:firstLine="284"/>
        <w:rPr>
          <w:rFonts w:ascii="Garamond" w:hAnsi="Garamond"/>
        </w:rPr>
      </w:pPr>
      <w:r w:rsidRPr="00026380">
        <w:rPr>
          <w:rFonts w:ascii="Garamond" w:hAnsi="Garamond"/>
        </w:rPr>
        <w:t>Sipas nenit 16 (2d) të Ligjit për Zonat e Mbrojtura, një park kombëtar synon të mbajë territorin e tij në gjendje natyrore dhe ndryshimi i gjendjes natyrore të rezervave ujore, burimeve, liqeneve dhe sistemeve të zonave të lagura është i ndaluar. Sipas Nenit 48 (2) të Ligjit për Zonat e Mbrojtura nxjerrja e mineraleve nuk lejohet në Zonën Qendrore (përveç mirëmbajtjes së parkut) dhe neutralizimi i mbetjeve me origjinë jashtë territorit të “Parkut kombëtar” gjithashtu nuk lejohet.</w:t>
      </w:r>
    </w:p>
    <w:p w14:paraId="4F4D1B6E" w14:textId="77777777" w:rsidR="00D21BC4" w:rsidRPr="00026380" w:rsidRDefault="00D21BC4" w:rsidP="00B8203E">
      <w:pPr>
        <w:ind w:firstLine="284"/>
        <w:rPr>
          <w:rFonts w:ascii="Garamond" w:hAnsi="Garamond"/>
        </w:rPr>
      </w:pPr>
      <w:r w:rsidRPr="00026380">
        <w:rPr>
          <w:rFonts w:ascii="Garamond" w:hAnsi="Garamond"/>
        </w:rPr>
        <w:t>Kjo do të thotë se përdorimi i burimeve natyrore (p.sh. uji, zhavorri) si dhe futja e mbeturinave nga vendet industriale jashtë parkut kombëtar (p.sh. prodhimi i bitumit) nuk lejohet dhe duhet të ndërpritet sipas Ligjit për Zonat e Mbrojtura.</w:t>
      </w:r>
    </w:p>
    <w:p w14:paraId="5C2235BB" w14:textId="77777777" w:rsidR="00D21BC4" w:rsidRPr="00026380" w:rsidRDefault="00D21BC4" w:rsidP="00B8203E">
      <w:pPr>
        <w:ind w:firstLine="284"/>
        <w:rPr>
          <w:rFonts w:ascii="Garamond" w:hAnsi="Garamond"/>
        </w:rPr>
      </w:pPr>
      <w:r w:rsidRPr="00026380">
        <w:rPr>
          <w:rFonts w:ascii="Garamond" w:hAnsi="Garamond"/>
        </w:rPr>
        <w:t>Aktualisht, ekzistojnë disa zona ku përdoren lloje të ndryshme burimesh natyrore nga PKLEV dhe/ose përpunohen më tej për vende jashtë parkut kombëtar. Ka vende për nxjerrjen e zhavorrit, një vend për prodhimin e bitumit, një vend për nxjerrjen e gazit dhe shumë kanale që devijojnë ujin e Vjosës për qëllime vaditjeje dhe si burim për ujin e pijshëm. Aktualisht, informacioni për numrin e kanaleve që ekzistojnë, sasinë e ujit që nxirret, qëllimin e përdorimit të ujit ose vendin e përdorimit të ujit, mblidhet për të gjithë lumin dhe analizohet në lidhje me ndikimin në lumë. Përveç kësaj nuk dihet efektiviteti i kanaleve ekzistuese të nxjerrjes së ujit dhe duhet të përcaktohet dhe të monitorohet.</w:t>
      </w:r>
    </w:p>
    <w:p w14:paraId="277440EB" w14:textId="77777777" w:rsidR="00D21BC4" w:rsidRPr="00026380" w:rsidRDefault="00D21BC4" w:rsidP="00B8203E">
      <w:pPr>
        <w:ind w:firstLine="284"/>
        <w:rPr>
          <w:rFonts w:ascii="Garamond" w:hAnsi="Garamond"/>
        </w:rPr>
      </w:pPr>
      <w:r w:rsidRPr="00026380">
        <w:rPr>
          <w:rFonts w:ascii="Garamond" w:hAnsi="Garamond"/>
        </w:rPr>
        <w:t xml:space="preserve">Meqenëse përdorimi i burimeve natyrore prek të gjithë rajonin (p.sh. ujitja e tokës bujqësore, uji i pijshëm), janë hartuar rregullore për përdorimet dhe vendet ekzistuese (shih tabelën më poshtë) dhe është caktuar një afat kohor për t'i dhënë fund përdorimit aktual të burimeve natyrore dhe për të gjetur mënyra alternative për ujitje dhe ujë të pijshëm në rajon (shihni tabelën në kapitullin </w:t>
      </w:r>
      <w:r w:rsidRPr="00026380">
        <w:rPr>
          <w:rFonts w:ascii="Garamond" w:hAnsi="Garamond"/>
        </w:rPr>
        <w:fldChar w:fldCharType="begin"/>
      </w:r>
      <w:r w:rsidRPr="00026380">
        <w:rPr>
          <w:rFonts w:ascii="Garamond" w:hAnsi="Garamond"/>
        </w:rPr>
        <w:instrText xml:space="preserve"> REF _Ref154066952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7.6</w:t>
      </w:r>
      <w:r w:rsidRPr="00026380">
        <w:rPr>
          <w:rFonts w:ascii="Garamond" w:hAnsi="Garamond"/>
        </w:rPr>
        <w:fldChar w:fldCharType="end"/>
      </w:r>
      <w:r w:rsidRPr="00026380">
        <w:rPr>
          <w:rFonts w:ascii="Garamond" w:hAnsi="Garamond"/>
        </w:rPr>
        <w:t>.).</w:t>
      </w:r>
    </w:p>
    <w:p w14:paraId="31EB461F" w14:textId="77777777" w:rsidR="00D21BC4" w:rsidRPr="00026380" w:rsidRDefault="00D21BC4" w:rsidP="00B8203E">
      <w:pPr>
        <w:ind w:firstLine="284"/>
        <w:rPr>
          <w:rFonts w:ascii="Garamond" w:hAnsi="Garamond"/>
        </w:rPr>
      </w:pPr>
      <w:r w:rsidRPr="00026380">
        <w:rPr>
          <w:rFonts w:ascii="Garamond" w:hAnsi="Garamond"/>
        </w:rPr>
        <w:t>Megjithatë, nuk duhet të ekzistojë asnjë zonë e re industriale dhe/ose infrastrukturë me qëllim përdorimin e burimeve natyrore të PKLEV (sipas nenit 16/2 nuk lejohet përdorimi ose zënia e tokës për asnjë arsye tjetër).</w:t>
      </w:r>
    </w:p>
    <w:p w14:paraId="29EDE96E" w14:textId="77777777" w:rsidR="00D21BC4" w:rsidRPr="00026380" w:rsidRDefault="00D21BC4" w:rsidP="00B8203E">
      <w:pPr>
        <w:ind w:firstLine="284"/>
        <w:rPr>
          <w:rFonts w:ascii="Garamond" w:hAnsi="Garamond"/>
        </w:rPr>
      </w:pPr>
    </w:p>
    <w:tbl>
      <w:tblPr>
        <w:tblW w:w="9062" w:type="dxa"/>
        <w:tblLayout w:type="fixed"/>
        <w:tblCellMar>
          <w:left w:w="70" w:type="dxa"/>
          <w:right w:w="70" w:type="dxa"/>
        </w:tblCellMar>
        <w:tblLook w:val="04A0" w:firstRow="1" w:lastRow="0" w:firstColumn="1" w:lastColumn="0" w:noHBand="0" w:noVBand="1"/>
      </w:tblPr>
      <w:tblGrid>
        <w:gridCol w:w="2392"/>
        <w:gridCol w:w="2654"/>
        <w:gridCol w:w="1881"/>
        <w:gridCol w:w="2135"/>
      </w:tblGrid>
      <w:tr w:rsidR="00B8203E" w:rsidRPr="00026380" w14:paraId="4ED8BFA9" w14:textId="77777777" w:rsidTr="00FE7C32">
        <w:trPr>
          <w:trHeight w:val="458"/>
          <w:tblHeader/>
        </w:trPr>
        <w:tc>
          <w:tcPr>
            <w:tcW w:w="2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20F675"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26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9BA3A5" w14:textId="77777777" w:rsidR="00D21BC4" w:rsidRPr="00026380" w:rsidRDefault="00D21BC4" w:rsidP="00FE7C32">
            <w:pPr>
              <w:jc w:val="center"/>
              <w:rPr>
                <w:rFonts w:ascii="Garamond" w:hAnsi="Garamond"/>
                <w:b/>
                <w:bCs/>
              </w:rPr>
            </w:pPr>
            <w:r w:rsidRPr="00026380">
              <w:rPr>
                <w:rFonts w:ascii="Garamond" w:hAnsi="Garamond"/>
                <w:b/>
                <w:bCs/>
              </w:rPr>
              <w:t>Vlerat e kërcënuara nga veprimtaria dhe informacioni i dhënë në Ligjin për Zonat e Mbrojtura</w:t>
            </w:r>
          </w:p>
        </w:tc>
        <w:tc>
          <w:tcPr>
            <w:tcW w:w="18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E1D32D" w14:textId="77777777" w:rsidR="00D21BC4" w:rsidRPr="00026380" w:rsidRDefault="00D21BC4" w:rsidP="00FE7C32">
            <w:pPr>
              <w:jc w:val="center"/>
              <w:rPr>
                <w:rFonts w:ascii="Garamond" w:hAnsi="Garamond"/>
                <w:b/>
                <w:bCs/>
              </w:rPr>
            </w:pPr>
            <w:r w:rsidRPr="00026380">
              <w:rPr>
                <w:rFonts w:ascii="Garamond" w:hAnsi="Garamond"/>
                <w:b/>
                <w:bCs/>
              </w:rPr>
              <w:t xml:space="preserve">Nënzona qendrore </w:t>
            </w:r>
            <w:r w:rsidRPr="00026380">
              <w:rPr>
                <w:rFonts w:ascii="Garamond" w:hAnsi="Garamond"/>
                <w:b/>
                <w:bCs/>
              </w:rPr>
              <w:br/>
              <w:t>(Zona qendrore)</w:t>
            </w:r>
          </w:p>
        </w:tc>
        <w:tc>
          <w:tcPr>
            <w:tcW w:w="2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6F1DD7" w14:textId="77777777" w:rsidR="00D21BC4" w:rsidRPr="00026380" w:rsidRDefault="00D21BC4" w:rsidP="00FE7C32">
            <w:pPr>
              <w:jc w:val="center"/>
              <w:rPr>
                <w:rFonts w:ascii="Garamond" w:hAnsi="Garamond"/>
                <w:b/>
                <w:bCs/>
              </w:rPr>
            </w:pPr>
            <w:r w:rsidRPr="00026380">
              <w:rPr>
                <w:rFonts w:ascii="Garamond" w:hAnsi="Garamond"/>
                <w:b/>
                <w:bCs/>
              </w:rPr>
              <w:t>Nënzona e Zhvillimit të Qëndrueshëm</w:t>
            </w:r>
          </w:p>
        </w:tc>
      </w:tr>
      <w:tr w:rsidR="00B8203E" w:rsidRPr="00026380" w14:paraId="4A860691" w14:textId="77777777" w:rsidTr="00FE7C32">
        <w:trPr>
          <w:trHeight w:val="458"/>
          <w:tblHeader/>
        </w:trPr>
        <w:tc>
          <w:tcPr>
            <w:tcW w:w="2392" w:type="dxa"/>
            <w:vMerge/>
            <w:tcBorders>
              <w:top w:val="single" w:sz="4" w:space="0" w:color="auto"/>
              <w:left w:val="single" w:sz="4" w:space="0" w:color="auto"/>
              <w:bottom w:val="single" w:sz="4" w:space="0" w:color="auto"/>
              <w:right w:val="single" w:sz="4" w:space="0" w:color="auto"/>
            </w:tcBorders>
            <w:vAlign w:val="center"/>
            <w:hideMark/>
          </w:tcPr>
          <w:p w14:paraId="6C3D884A" w14:textId="77777777" w:rsidR="00D21BC4" w:rsidRPr="00026380" w:rsidRDefault="00D21BC4" w:rsidP="00FE7C32">
            <w:pPr>
              <w:rPr>
                <w:rFonts w:ascii="Garamond" w:hAnsi="Garamond"/>
                <w:b/>
                <w:bCs/>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0FA26D2E" w14:textId="77777777" w:rsidR="00D21BC4" w:rsidRPr="00026380" w:rsidRDefault="00D21BC4" w:rsidP="00FE7C32">
            <w:pPr>
              <w:jc w:val="center"/>
              <w:rPr>
                <w:rFonts w:ascii="Garamond" w:hAnsi="Garamond"/>
                <w:b/>
                <w:bCs/>
              </w:rPr>
            </w:pPr>
          </w:p>
        </w:tc>
        <w:tc>
          <w:tcPr>
            <w:tcW w:w="1881" w:type="dxa"/>
            <w:vMerge/>
            <w:tcBorders>
              <w:top w:val="single" w:sz="4" w:space="0" w:color="auto"/>
              <w:left w:val="single" w:sz="4" w:space="0" w:color="auto"/>
              <w:bottom w:val="single" w:sz="4" w:space="0" w:color="auto"/>
              <w:right w:val="single" w:sz="4" w:space="0" w:color="auto"/>
            </w:tcBorders>
            <w:vAlign w:val="center"/>
            <w:hideMark/>
          </w:tcPr>
          <w:p w14:paraId="65433F92" w14:textId="77777777" w:rsidR="00D21BC4" w:rsidRPr="00026380" w:rsidRDefault="00D21BC4" w:rsidP="00FE7C32">
            <w:pPr>
              <w:jc w:val="center"/>
              <w:rPr>
                <w:rFonts w:ascii="Garamond" w:hAnsi="Garamond"/>
                <w:b/>
                <w:bCs/>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5FEAB747" w14:textId="77777777" w:rsidR="00D21BC4" w:rsidRPr="00026380" w:rsidRDefault="00D21BC4" w:rsidP="00FE7C32">
            <w:pPr>
              <w:jc w:val="center"/>
              <w:rPr>
                <w:rFonts w:ascii="Garamond" w:hAnsi="Garamond"/>
                <w:b/>
                <w:bCs/>
              </w:rPr>
            </w:pPr>
          </w:p>
        </w:tc>
      </w:tr>
      <w:tr w:rsidR="00B8203E" w:rsidRPr="00026380" w14:paraId="0B9B4DBC" w14:textId="77777777" w:rsidTr="00FE7C32">
        <w:trPr>
          <w:trHeight w:val="20"/>
        </w:trPr>
        <w:tc>
          <w:tcPr>
            <w:tcW w:w="9062" w:type="dxa"/>
            <w:gridSpan w:val="4"/>
            <w:tcBorders>
              <w:top w:val="single" w:sz="4" w:space="0" w:color="auto"/>
              <w:left w:val="single" w:sz="4" w:space="0" w:color="auto"/>
              <w:bottom w:val="single" w:sz="4" w:space="0" w:color="auto"/>
              <w:right w:val="single" w:sz="4" w:space="0" w:color="auto"/>
            </w:tcBorders>
            <w:shd w:val="clear" w:color="000000" w:fill="000000"/>
            <w:vAlign w:val="center"/>
            <w:hideMark/>
          </w:tcPr>
          <w:p w14:paraId="12B6D879" w14:textId="77777777" w:rsidR="00D21BC4" w:rsidRPr="00026380" w:rsidRDefault="00D21BC4" w:rsidP="00FE7C32">
            <w:pPr>
              <w:rPr>
                <w:rFonts w:ascii="Garamond" w:hAnsi="Garamond"/>
                <w:b/>
                <w:bCs/>
              </w:rPr>
            </w:pPr>
            <w:r w:rsidRPr="00026380">
              <w:rPr>
                <w:rFonts w:ascii="Garamond" w:hAnsi="Garamond"/>
                <w:b/>
                <w:bCs/>
              </w:rPr>
              <w:t>Përdorimi i burimeve natyrore</w:t>
            </w:r>
          </w:p>
        </w:tc>
      </w:tr>
      <w:tr w:rsidR="00B8203E" w:rsidRPr="00026380" w14:paraId="1B0B3478" w14:textId="77777777" w:rsidTr="00FE7C32">
        <w:trPr>
          <w:trHeight w:val="20"/>
        </w:trPr>
        <w:tc>
          <w:tcPr>
            <w:tcW w:w="2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1EC7A" w14:textId="77777777" w:rsidR="00D21BC4" w:rsidRPr="00026380" w:rsidRDefault="00D21BC4" w:rsidP="00FE7C32">
            <w:pPr>
              <w:jc w:val="left"/>
              <w:rPr>
                <w:rFonts w:ascii="Garamond" w:hAnsi="Garamond"/>
              </w:rPr>
            </w:pPr>
            <w:r w:rsidRPr="00026380">
              <w:rPr>
                <w:rFonts w:ascii="Garamond" w:hAnsi="Garamond"/>
              </w:rPr>
              <w:t>Peshkimi tradicional jo për qëllime tregtare (pa dinamit, rrjeta, energji elektrike)</w:t>
            </w:r>
          </w:p>
        </w:tc>
        <w:tc>
          <w:tcPr>
            <w:tcW w:w="26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D9F397" w14:textId="77777777" w:rsidR="00D21BC4" w:rsidRPr="00026380" w:rsidRDefault="00D21BC4" w:rsidP="00FE7C32">
            <w:pPr>
              <w:jc w:val="center"/>
              <w:rPr>
                <w:rFonts w:ascii="Garamond" w:hAnsi="Garamond"/>
              </w:rPr>
            </w:pPr>
            <w:r w:rsidRPr="00026380">
              <w:rPr>
                <w:rFonts w:ascii="Garamond" w:hAnsi="Garamond"/>
              </w:rPr>
              <w:t xml:space="preserve">Peshkimi mund të përbëjë një kërcënim të madh për vlerën e </w:t>
            </w:r>
            <w:r w:rsidRPr="00026380">
              <w:rPr>
                <w:rFonts w:ascii="Garamond" w:hAnsi="Garamond"/>
                <w:b/>
                <w:bCs/>
              </w:rPr>
              <w:t>4 specieve</w:t>
            </w:r>
            <w:r w:rsidRPr="00026380">
              <w:rPr>
                <w:rFonts w:ascii="Garamond" w:hAnsi="Garamond"/>
              </w:rPr>
              <w:t xml:space="preserve"> </w:t>
            </w:r>
            <w:r w:rsidRPr="00026380">
              <w:rPr>
                <w:rFonts w:ascii="Garamond" w:hAnsi="Garamond"/>
                <w:b/>
                <w:bCs/>
              </w:rPr>
              <w:t xml:space="preserve">kur nuk rregullohet </w:t>
            </w:r>
            <w:r w:rsidRPr="00026380">
              <w:rPr>
                <w:rFonts w:ascii="Garamond" w:hAnsi="Garamond"/>
              </w:rPr>
              <w:t>dhe bëhet sipas objektivave të një parku kombëtar.</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 xml:space="preserve">i Ligjit për Zonat e Mbrojtura lexon që shkalla e parë e mbrojtjes ka si funksion ruajtjen tërësore të biodiversitetit dhe sigurimin e një zone natyrore të pashqetësuar. </w:t>
            </w:r>
            <w:r w:rsidRPr="00026380">
              <w:rPr>
                <w:rFonts w:ascii="Garamond" w:hAnsi="Garamond"/>
              </w:rPr>
              <w:lastRenderedPageBreak/>
              <w:t>Ky biodiversitet kërcënohet nga veprimtaritë e parregulluara të peshkimit.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7862B793" w14:textId="77777777" w:rsidR="00D21BC4" w:rsidRPr="00026380" w:rsidRDefault="00D21BC4" w:rsidP="00FE7C32">
            <w:pPr>
              <w:jc w:val="center"/>
              <w:rPr>
                <w:rFonts w:ascii="Garamond" w:hAnsi="Garamond"/>
              </w:rPr>
            </w:pPr>
            <w:r w:rsidRPr="00026380">
              <w:rPr>
                <w:rFonts w:ascii="Garamond" w:hAnsi="Garamond"/>
              </w:rPr>
              <w:lastRenderedPageBreak/>
              <w:t>Lejohet</w:t>
            </w:r>
          </w:p>
        </w:tc>
        <w:tc>
          <w:tcPr>
            <w:tcW w:w="2135" w:type="dxa"/>
            <w:tcBorders>
              <w:top w:val="single" w:sz="4" w:space="0" w:color="auto"/>
              <w:left w:val="nil"/>
              <w:bottom w:val="single" w:sz="4" w:space="0" w:color="auto"/>
              <w:right w:val="single" w:sz="4" w:space="0" w:color="auto"/>
            </w:tcBorders>
            <w:shd w:val="clear" w:color="auto" w:fill="auto"/>
            <w:vAlign w:val="center"/>
            <w:hideMark/>
          </w:tcPr>
          <w:p w14:paraId="7E298CCB" w14:textId="77777777" w:rsidR="00D21BC4" w:rsidRPr="00026380" w:rsidRDefault="00D21BC4" w:rsidP="00FE7C32">
            <w:pPr>
              <w:jc w:val="center"/>
              <w:rPr>
                <w:rFonts w:ascii="Garamond" w:hAnsi="Garamond"/>
              </w:rPr>
            </w:pPr>
            <w:r w:rsidRPr="00026380">
              <w:rPr>
                <w:rFonts w:ascii="Garamond" w:hAnsi="Garamond"/>
              </w:rPr>
              <w:t>Lejohet</w:t>
            </w:r>
          </w:p>
        </w:tc>
      </w:tr>
      <w:tr w:rsidR="00B8203E" w:rsidRPr="00026380" w14:paraId="464E6559" w14:textId="77777777" w:rsidTr="00FE7C32">
        <w:trPr>
          <w:trHeight w:val="20"/>
        </w:trPr>
        <w:tc>
          <w:tcPr>
            <w:tcW w:w="2392" w:type="dxa"/>
            <w:vMerge/>
            <w:tcBorders>
              <w:top w:val="single" w:sz="4" w:space="0" w:color="auto"/>
              <w:left w:val="single" w:sz="4" w:space="0" w:color="auto"/>
              <w:bottom w:val="single" w:sz="4" w:space="0" w:color="auto"/>
              <w:right w:val="single" w:sz="4" w:space="0" w:color="auto"/>
            </w:tcBorders>
            <w:vAlign w:val="center"/>
            <w:hideMark/>
          </w:tcPr>
          <w:p w14:paraId="17E8A8A7" w14:textId="77777777" w:rsidR="00D21BC4" w:rsidRPr="00026380" w:rsidRDefault="00D21BC4" w:rsidP="00FE7C32">
            <w:pPr>
              <w:jc w:val="left"/>
              <w:rPr>
                <w:rFonts w:ascii="Garamond" w:hAnsi="Garamond"/>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539AC5F7" w14:textId="77777777" w:rsidR="00D21BC4" w:rsidRPr="00026380" w:rsidRDefault="00D21BC4" w:rsidP="00FE7C32">
            <w:pPr>
              <w:jc w:val="center"/>
              <w:rPr>
                <w:rFonts w:ascii="Garamond" w:hAnsi="Garamond"/>
              </w:rPr>
            </w:pPr>
          </w:p>
        </w:tc>
        <w:tc>
          <w:tcPr>
            <w:tcW w:w="4016" w:type="dxa"/>
            <w:gridSpan w:val="2"/>
            <w:tcBorders>
              <w:top w:val="single" w:sz="4" w:space="0" w:color="auto"/>
              <w:left w:val="nil"/>
              <w:bottom w:val="single" w:sz="4" w:space="0" w:color="auto"/>
              <w:right w:val="single" w:sz="4" w:space="0" w:color="auto"/>
            </w:tcBorders>
            <w:shd w:val="clear" w:color="auto" w:fill="auto"/>
            <w:vAlign w:val="center"/>
            <w:hideMark/>
          </w:tcPr>
          <w:p w14:paraId="73A97084" w14:textId="77777777" w:rsidR="00D21BC4" w:rsidRPr="00026380" w:rsidRDefault="00D21BC4" w:rsidP="00FE7C32">
            <w:pPr>
              <w:jc w:val="center"/>
              <w:rPr>
                <w:rFonts w:ascii="Garamond" w:hAnsi="Garamond"/>
              </w:rPr>
            </w:pPr>
            <w:r w:rsidRPr="00026380">
              <w:rPr>
                <w:rFonts w:ascii="Garamond" w:hAnsi="Garamond"/>
              </w:rPr>
              <w:t>Peshkimi jo për qëllime tregtare lejohet përgjatë gjithë lumit derisa të mblidhen më shumë njohuri (shihni tabelën e masave). Në bazë të kësaj duhet të zhvillohet një koncept peshkimi që tregon sasitë e lejuara, madhësinë, speciet, zonat për peshkim, metodat e lejuara.</w:t>
            </w:r>
          </w:p>
        </w:tc>
      </w:tr>
      <w:tr w:rsidR="00B8203E" w:rsidRPr="00026380" w14:paraId="6B2AF884"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4892E8AA" w14:textId="77777777" w:rsidR="00D21BC4" w:rsidRPr="00026380" w:rsidRDefault="00D21BC4" w:rsidP="00FE7C32">
            <w:pPr>
              <w:jc w:val="left"/>
              <w:rPr>
                <w:rFonts w:ascii="Garamond" w:hAnsi="Garamond"/>
              </w:rPr>
            </w:pPr>
            <w:r w:rsidRPr="00026380">
              <w:rPr>
                <w:rFonts w:ascii="Garamond" w:hAnsi="Garamond"/>
              </w:rPr>
              <w:t>Peshkimi për qëllime tregtare</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46F499B9"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30BA317D"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720955BC"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39356E46" w14:textId="77777777" w:rsidTr="00FE7C32">
        <w:trPr>
          <w:trHeight w:val="20"/>
        </w:trPr>
        <w:tc>
          <w:tcPr>
            <w:tcW w:w="2392"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6A8CDD75" w14:textId="77777777" w:rsidR="00D21BC4" w:rsidRPr="00026380" w:rsidRDefault="00D21BC4" w:rsidP="00FE7C32">
            <w:pPr>
              <w:jc w:val="left"/>
              <w:rPr>
                <w:rFonts w:ascii="Garamond" w:hAnsi="Garamond"/>
              </w:rPr>
            </w:pPr>
            <w:r w:rsidRPr="00026380">
              <w:rPr>
                <w:rFonts w:ascii="Garamond" w:hAnsi="Garamond"/>
              </w:rPr>
              <w:t xml:space="preserve">Mbledhja e bimëve, mineraleve, gurëve </w:t>
            </w:r>
          </w:p>
        </w:tc>
        <w:tc>
          <w:tcPr>
            <w:tcW w:w="2654"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3918B4EF" w14:textId="77777777" w:rsidR="00D21BC4" w:rsidRPr="00026380" w:rsidRDefault="00D21BC4" w:rsidP="00FE7C32">
            <w:pPr>
              <w:jc w:val="center"/>
              <w:rPr>
                <w:rFonts w:ascii="Garamond" w:hAnsi="Garamond"/>
              </w:rPr>
            </w:pPr>
            <w:r w:rsidRPr="00026380">
              <w:rPr>
                <w:rFonts w:ascii="Garamond" w:hAnsi="Garamond"/>
              </w:rPr>
              <w:t xml:space="preserve">Mbledhja e bimëve, mineraleve dhe gurëve është kërcënim për </w:t>
            </w:r>
            <w:r w:rsidRPr="00026380">
              <w:rPr>
                <w:rFonts w:ascii="Garamond" w:hAnsi="Garamond"/>
                <w:b/>
                <w:bCs/>
              </w:rPr>
              <w:t xml:space="preserve">vlerat 3 Habitate </w:t>
            </w:r>
            <w:r w:rsidRPr="00026380">
              <w:rPr>
                <w:rFonts w:ascii="Garamond" w:hAnsi="Garamond"/>
              </w:rPr>
              <w:t xml:space="preserve">dhe </w:t>
            </w:r>
            <w:r w:rsidRPr="00026380">
              <w:rPr>
                <w:rFonts w:ascii="Garamond" w:hAnsi="Garamond"/>
                <w:b/>
                <w:bCs/>
              </w:rPr>
              <w:t>4 Specie</w:t>
            </w:r>
            <w:r w:rsidRPr="00026380">
              <w:rPr>
                <w:rFonts w:ascii="Garamond" w:hAnsi="Garamond"/>
              </w:rPr>
              <w:t>.</w:t>
            </w:r>
            <w:r w:rsidRPr="00026380">
              <w:rPr>
                <w:rFonts w:ascii="Garamond" w:hAnsi="Garamond"/>
              </w:rPr>
              <w:br/>
            </w:r>
            <w:r w:rsidRPr="00026380">
              <w:rPr>
                <w:rFonts w:ascii="Garamond" w:hAnsi="Garamond"/>
              </w:rPr>
              <w:br/>
              <w:t xml:space="preserve">Sipas Ligjit për Zonat e Mbrojtura ( </w:t>
            </w:r>
            <w:r w:rsidRPr="00026380">
              <w:rPr>
                <w:rFonts w:ascii="Garamond" w:hAnsi="Garamond"/>
                <w:b/>
                <w:bCs/>
              </w:rPr>
              <w:t xml:space="preserve">neni 49/1 </w:t>
            </w:r>
            <w:r w:rsidRPr="00026380">
              <w:rPr>
                <w:rFonts w:ascii="Garamond" w:hAnsi="Garamond"/>
              </w:rPr>
              <w:t>) grumbullimi intensiv i bimëve, mineraleve dhe gurëve nuk lejohet në Nënzonën e Zhvillimit të Qëndrueshëm.</w:t>
            </w: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03E21017"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128FFEFA"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71ACD9C7" w14:textId="77777777" w:rsidTr="00FE7C32">
        <w:trPr>
          <w:trHeight w:val="20"/>
        </w:trPr>
        <w:tc>
          <w:tcPr>
            <w:tcW w:w="2392" w:type="dxa"/>
            <w:vMerge/>
            <w:tcBorders>
              <w:top w:val="single" w:sz="4" w:space="0" w:color="auto"/>
              <w:left w:val="single" w:sz="4" w:space="0" w:color="auto"/>
              <w:bottom w:val="single" w:sz="4" w:space="0" w:color="auto"/>
              <w:right w:val="single" w:sz="4" w:space="0" w:color="auto"/>
            </w:tcBorders>
            <w:vAlign w:val="center"/>
            <w:hideMark/>
          </w:tcPr>
          <w:p w14:paraId="51D448C6" w14:textId="77777777" w:rsidR="00D21BC4" w:rsidRPr="00026380" w:rsidRDefault="00D21BC4" w:rsidP="00FE7C32">
            <w:pPr>
              <w:jc w:val="left"/>
              <w:rPr>
                <w:rFonts w:ascii="Garamond" w:hAnsi="Garamond"/>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57F8A97F" w14:textId="77777777" w:rsidR="00D21BC4" w:rsidRPr="00026380" w:rsidRDefault="00D21BC4" w:rsidP="00FE7C32">
            <w:pPr>
              <w:jc w:val="center"/>
              <w:rPr>
                <w:rFonts w:ascii="Garamond" w:hAnsi="Garamond"/>
              </w:rPr>
            </w:pPr>
          </w:p>
        </w:tc>
        <w:tc>
          <w:tcPr>
            <w:tcW w:w="4016" w:type="dxa"/>
            <w:gridSpan w:val="2"/>
            <w:tcBorders>
              <w:top w:val="single" w:sz="4" w:space="0" w:color="auto"/>
              <w:left w:val="nil"/>
              <w:bottom w:val="single" w:sz="4" w:space="0" w:color="auto"/>
              <w:right w:val="single" w:sz="4" w:space="0" w:color="auto"/>
            </w:tcBorders>
            <w:shd w:val="clear" w:color="000000" w:fill="808080"/>
            <w:vAlign w:val="center"/>
            <w:hideMark/>
          </w:tcPr>
          <w:p w14:paraId="798B579B" w14:textId="77777777" w:rsidR="00D21BC4" w:rsidRPr="00026380" w:rsidRDefault="00D21BC4" w:rsidP="00FE7C32">
            <w:pPr>
              <w:jc w:val="center"/>
              <w:rPr>
                <w:rFonts w:ascii="Garamond" w:hAnsi="Garamond"/>
              </w:rPr>
            </w:pPr>
            <w:r w:rsidRPr="00026380">
              <w:rPr>
                <w:rFonts w:ascii="Garamond" w:hAnsi="Garamond"/>
              </w:rPr>
              <w:t>Lejet e veçanta për grumbullimin e bimëve mund të jepen nga autoriteti i menaxhimit të PKLEV (p.sh. për arsye artistike dhe/ose tradicionale). Duhet të sigurohet që të përcaktohet një sasi maksimale e bimëve/mineraleve/gurëve (në varësi të qëllimit dhe nevojave) dhe lejet të jenë të kufizuara në kohë dhe në nivel lokal.</w:t>
            </w:r>
          </w:p>
        </w:tc>
      </w:tr>
      <w:tr w:rsidR="00B8203E" w:rsidRPr="00026380" w14:paraId="0B45093B"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0F2BACE5" w14:textId="77777777" w:rsidR="00D21BC4" w:rsidRPr="00026380" w:rsidRDefault="00D21BC4" w:rsidP="00FE7C32">
            <w:pPr>
              <w:jc w:val="left"/>
              <w:rPr>
                <w:rFonts w:ascii="Garamond" w:hAnsi="Garamond"/>
              </w:rPr>
            </w:pPr>
            <w:r w:rsidRPr="00026380">
              <w:rPr>
                <w:rFonts w:ascii="Garamond" w:hAnsi="Garamond"/>
              </w:rPr>
              <w:t>Nxjerrja e ujit (ujitje private)</w:t>
            </w:r>
          </w:p>
        </w:tc>
        <w:tc>
          <w:tcPr>
            <w:tcW w:w="2654"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19947B93" w14:textId="77777777" w:rsidR="00D21BC4" w:rsidRPr="00026380" w:rsidRDefault="00D21BC4" w:rsidP="00FE7C32">
            <w:pPr>
              <w:jc w:val="center"/>
              <w:rPr>
                <w:rFonts w:ascii="Garamond" w:hAnsi="Garamond"/>
              </w:rPr>
            </w:pPr>
            <w:r w:rsidRPr="00026380">
              <w:rPr>
                <w:rFonts w:ascii="Garamond" w:hAnsi="Garamond"/>
              </w:rPr>
              <w:t xml:space="preserve">Nxjerrja e ujit është një </w:t>
            </w:r>
            <w:r w:rsidRPr="00026380">
              <w:rPr>
                <w:rFonts w:ascii="Garamond" w:hAnsi="Garamond"/>
                <w:b/>
                <w:bCs/>
              </w:rPr>
              <w:t xml:space="preserve">kërcënim për të gjitha vlerat ekologjike </w:t>
            </w:r>
            <w:r w:rsidRPr="00026380">
              <w:rPr>
                <w:rFonts w:ascii="Garamond" w:hAnsi="Garamond"/>
              </w:rPr>
              <w:t>të përcaktuara në këtë plan menaxhimi: vlerat kryesore ekologjike, gjeologjia/morfologjia, habitatet dhe speciet.</w:t>
            </w:r>
            <w:r w:rsidRPr="00026380">
              <w:rPr>
                <w:rFonts w:ascii="Garamond" w:hAnsi="Garamond"/>
              </w:rPr>
              <w:br/>
            </w:r>
            <w:r w:rsidRPr="00026380">
              <w:rPr>
                <w:rFonts w:ascii="Garamond" w:hAnsi="Garamond"/>
              </w:rPr>
              <w:br/>
            </w:r>
            <w:r w:rsidRPr="00026380">
              <w:rPr>
                <w:rFonts w:ascii="Garamond" w:hAnsi="Garamond"/>
                <w:b/>
                <w:bCs/>
              </w:rPr>
              <w:t xml:space="preserve">Neni 16/2 </w:t>
            </w:r>
            <w:r w:rsidRPr="00026380">
              <w:rPr>
                <w:rFonts w:ascii="Garamond" w:hAnsi="Garamond"/>
              </w:rPr>
              <w:t>i Ligjit për Zonat e Mbrojtura lexon që nuk lejohet ndryshimi i gjendjes natyrore të rezervave ujore, burimeve, liqeneve dhe sistemeve të zonave të lagura.</w:t>
            </w:r>
            <w:r w:rsidRPr="00026380">
              <w:rPr>
                <w:rFonts w:ascii="Garamond" w:hAnsi="Garamond"/>
              </w:rPr>
              <w:br/>
            </w:r>
            <w:r w:rsidRPr="00026380">
              <w:rPr>
                <w:rFonts w:ascii="Garamond" w:hAnsi="Garamond"/>
              </w:rPr>
              <w:br/>
            </w:r>
            <w:r w:rsidRPr="00026380">
              <w:rPr>
                <w:rFonts w:ascii="Garamond" w:hAnsi="Garamond"/>
                <w:b/>
                <w:bCs/>
              </w:rPr>
              <w:t xml:space="preserve">Neni 3/35 </w:t>
            </w:r>
            <w:r w:rsidRPr="00026380">
              <w:rPr>
                <w:rFonts w:ascii="Garamond" w:hAnsi="Garamond"/>
              </w:rPr>
              <w:t xml:space="preserve">i Ligjit për Zonat e Mbrojtura lexon që shkalla e parë e mbrojtjes ka si funksion ruajtjen tërësore të biodiversitetit dhe sigurimin e një zone natyrore të pashqetësuar. </w:t>
            </w:r>
            <w:r w:rsidRPr="00026380">
              <w:rPr>
                <w:rFonts w:ascii="Garamond" w:hAnsi="Garamond"/>
              </w:rPr>
              <w:br/>
            </w:r>
            <w:r w:rsidRPr="00026380">
              <w:rPr>
                <w:rFonts w:ascii="Garamond" w:hAnsi="Garamond"/>
              </w:rPr>
              <w:br/>
              <w:t xml:space="preserve">Nxjerrja e ujit po shqetëson zonat natyrore të PKLEV dhe për këtë </w:t>
            </w:r>
            <w:r w:rsidRPr="00026380">
              <w:rPr>
                <w:rFonts w:ascii="Garamond" w:hAnsi="Garamond"/>
              </w:rPr>
              <w:lastRenderedPageBreak/>
              <w:t>arsye nuk duhet të ndodhë në PKLEV.</w:t>
            </w: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70557A96" w14:textId="77777777" w:rsidR="00D21BC4" w:rsidRPr="00026380" w:rsidRDefault="00D21BC4" w:rsidP="00FE7C32">
            <w:pPr>
              <w:jc w:val="center"/>
              <w:rPr>
                <w:rFonts w:ascii="Garamond" w:hAnsi="Garamond"/>
              </w:rPr>
            </w:pPr>
            <w:r w:rsidRPr="00026380">
              <w:rPr>
                <w:rFonts w:ascii="Garamond" w:hAnsi="Garamond"/>
              </w:rPr>
              <w:lastRenderedPageBreak/>
              <w:t>Nuk lejohet (kanalet/shmangia/pompat ekzistuese duhet të ndërpriten brenda 15 viteve)</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1A4CB193" w14:textId="77777777" w:rsidR="00D21BC4" w:rsidRPr="00026380" w:rsidRDefault="00D21BC4" w:rsidP="00FE7C32">
            <w:pPr>
              <w:jc w:val="center"/>
              <w:rPr>
                <w:rFonts w:ascii="Garamond" w:hAnsi="Garamond"/>
              </w:rPr>
            </w:pPr>
            <w:r w:rsidRPr="00026380">
              <w:rPr>
                <w:rFonts w:ascii="Garamond" w:hAnsi="Garamond"/>
              </w:rPr>
              <w:t>Nuk lejohet (kanalet/shmangia/pompat ekzistuese duhet të ndërpriten brenda 15 viteve)</w:t>
            </w:r>
          </w:p>
        </w:tc>
      </w:tr>
      <w:tr w:rsidR="00B8203E" w:rsidRPr="00026380" w14:paraId="7F729A82"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727FD214" w14:textId="77777777" w:rsidR="00D21BC4" w:rsidRPr="00026380" w:rsidRDefault="00D21BC4" w:rsidP="00FE7C32">
            <w:pPr>
              <w:jc w:val="left"/>
              <w:rPr>
                <w:rFonts w:ascii="Garamond" w:hAnsi="Garamond"/>
              </w:rPr>
            </w:pPr>
            <w:r w:rsidRPr="00026380">
              <w:rPr>
                <w:rFonts w:ascii="Garamond" w:hAnsi="Garamond"/>
              </w:rPr>
              <w:t>Nxjerrja e ujit (shishe uji)</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2CAB4B91"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427ECEB8" w14:textId="77777777" w:rsidR="00D21BC4" w:rsidRPr="00026380" w:rsidRDefault="00D21BC4" w:rsidP="00FE7C32">
            <w:pPr>
              <w:jc w:val="center"/>
              <w:rPr>
                <w:rFonts w:ascii="Garamond" w:hAnsi="Garamond"/>
              </w:rPr>
            </w:pPr>
            <w:r w:rsidRPr="00026380">
              <w:rPr>
                <w:rFonts w:ascii="Garamond" w:hAnsi="Garamond"/>
              </w:rPr>
              <w:t>Nuk lejohet (kanalet/shmangia/pompat ekzistuese duhet të ndërpriten brenda 15 viteve)</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15CD48E8"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13B20829" w14:textId="77777777" w:rsidTr="00FE7C32">
        <w:trPr>
          <w:trHeight w:val="20"/>
        </w:trPr>
        <w:tc>
          <w:tcPr>
            <w:tcW w:w="2392"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6A9E7033" w14:textId="77777777" w:rsidR="00D21BC4" w:rsidRPr="00026380" w:rsidRDefault="00D21BC4" w:rsidP="00FE7C32">
            <w:pPr>
              <w:jc w:val="left"/>
              <w:rPr>
                <w:rFonts w:ascii="Garamond" w:hAnsi="Garamond"/>
              </w:rPr>
            </w:pPr>
            <w:r w:rsidRPr="00026380">
              <w:rPr>
                <w:rFonts w:ascii="Garamond" w:hAnsi="Garamond"/>
              </w:rPr>
              <w:t>Nxjerrja e ujit (ujitje për qëllime tregtare)</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5B4341D9"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3E41FC32" w14:textId="77777777" w:rsidR="00D21BC4" w:rsidRPr="00026380" w:rsidRDefault="00D21BC4" w:rsidP="00FE7C32">
            <w:pPr>
              <w:jc w:val="center"/>
              <w:rPr>
                <w:rFonts w:ascii="Garamond" w:hAnsi="Garamond"/>
              </w:rPr>
            </w:pPr>
            <w:r w:rsidRPr="00026380">
              <w:rPr>
                <w:rFonts w:ascii="Garamond" w:hAnsi="Garamond"/>
              </w:rPr>
              <w:t>Nuk lejohet (kanalet/shmangia/pompat ekzistuese duhet të ndërpriten brenda 15 viteve)</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0474E641" w14:textId="77777777" w:rsidR="00D21BC4" w:rsidRPr="00026380" w:rsidRDefault="00D21BC4" w:rsidP="00FE7C32">
            <w:pPr>
              <w:jc w:val="center"/>
              <w:rPr>
                <w:rFonts w:ascii="Garamond" w:hAnsi="Garamond"/>
              </w:rPr>
            </w:pPr>
            <w:r w:rsidRPr="00026380">
              <w:rPr>
                <w:rFonts w:ascii="Garamond" w:hAnsi="Garamond"/>
              </w:rPr>
              <w:t>Nuk lejohet (kanalet/shmangia/pompat ekzistuese duhet të ndërpriten brenda 15 viteve)</w:t>
            </w:r>
          </w:p>
        </w:tc>
      </w:tr>
      <w:tr w:rsidR="00B8203E" w:rsidRPr="00026380" w14:paraId="0AAD9D21" w14:textId="77777777" w:rsidTr="00FE7C32">
        <w:trPr>
          <w:trHeight w:val="20"/>
        </w:trPr>
        <w:tc>
          <w:tcPr>
            <w:tcW w:w="2392" w:type="dxa"/>
            <w:vMerge/>
            <w:tcBorders>
              <w:top w:val="single" w:sz="4" w:space="0" w:color="auto"/>
              <w:left w:val="single" w:sz="4" w:space="0" w:color="auto"/>
              <w:bottom w:val="single" w:sz="4" w:space="0" w:color="auto"/>
              <w:right w:val="single" w:sz="4" w:space="0" w:color="auto"/>
            </w:tcBorders>
            <w:vAlign w:val="center"/>
            <w:hideMark/>
          </w:tcPr>
          <w:p w14:paraId="2FEFB761" w14:textId="77777777" w:rsidR="00D21BC4" w:rsidRPr="00026380" w:rsidRDefault="00D21BC4" w:rsidP="00FE7C32">
            <w:pPr>
              <w:rPr>
                <w:rFonts w:ascii="Garamond" w:hAnsi="Garamond"/>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1A5ADDB5" w14:textId="77777777" w:rsidR="00D21BC4" w:rsidRPr="00026380" w:rsidRDefault="00D21BC4" w:rsidP="00FE7C32">
            <w:pPr>
              <w:jc w:val="center"/>
              <w:rPr>
                <w:rFonts w:ascii="Garamond" w:hAnsi="Garamond"/>
              </w:rPr>
            </w:pPr>
          </w:p>
        </w:tc>
        <w:tc>
          <w:tcPr>
            <w:tcW w:w="4016" w:type="dxa"/>
            <w:gridSpan w:val="2"/>
            <w:tcBorders>
              <w:top w:val="single" w:sz="4" w:space="0" w:color="auto"/>
              <w:left w:val="nil"/>
              <w:bottom w:val="single" w:sz="4" w:space="0" w:color="auto"/>
              <w:right w:val="single" w:sz="4" w:space="0" w:color="auto"/>
            </w:tcBorders>
            <w:shd w:val="clear" w:color="000000" w:fill="808080"/>
            <w:vAlign w:val="center"/>
            <w:hideMark/>
          </w:tcPr>
          <w:p w14:paraId="2AF81796" w14:textId="77777777" w:rsidR="00D21BC4" w:rsidRPr="00026380" w:rsidRDefault="00D21BC4" w:rsidP="00FE7C32">
            <w:pPr>
              <w:jc w:val="center"/>
              <w:rPr>
                <w:rFonts w:ascii="Garamond" w:hAnsi="Garamond"/>
              </w:rPr>
            </w:pPr>
            <w:r w:rsidRPr="00026380">
              <w:rPr>
                <w:rFonts w:ascii="Garamond" w:hAnsi="Garamond"/>
              </w:rPr>
              <w:t xml:space="preserve">Sipas Ligjit për Zonat e Mbrojtura, nuk lejohet ndryshimi i gjendjes natyrore të sistemeve (si lumi Vjosa) të zonave të lagura në të gjitha zonat. Meqenëse ka pasur kanale ujitëse ekzistuese në kohën e shpalljes së PKLEV, duhet të vendoset një monitorim për të kuptuar ndikimin e aktiviteteve ekzistuese të ujitjes në ekosistemin e lumit. Sipas rezultateve të monitorimit, ujitja do të modernizohet dhe përshtatet. Megjithatë, e gjithë </w:t>
            </w:r>
            <w:r w:rsidRPr="00026380">
              <w:rPr>
                <w:rFonts w:ascii="Garamond" w:hAnsi="Garamond"/>
              </w:rPr>
              <w:lastRenderedPageBreak/>
              <w:t>nxjerrja e ujit duhet të ndërpritet brenda 15 viteve pas krijimit të PKLEV.</w:t>
            </w:r>
          </w:p>
        </w:tc>
      </w:tr>
      <w:tr w:rsidR="00B8203E" w:rsidRPr="00026380" w14:paraId="3F39742E" w14:textId="77777777" w:rsidTr="00FE7C32">
        <w:trPr>
          <w:trHeight w:val="20"/>
        </w:trPr>
        <w:tc>
          <w:tcPr>
            <w:tcW w:w="9062" w:type="dxa"/>
            <w:gridSpan w:val="4"/>
            <w:tcBorders>
              <w:top w:val="single" w:sz="4" w:space="0" w:color="auto"/>
              <w:left w:val="single" w:sz="4" w:space="0" w:color="auto"/>
              <w:bottom w:val="single" w:sz="4" w:space="0" w:color="auto"/>
              <w:right w:val="single" w:sz="4" w:space="0" w:color="auto"/>
            </w:tcBorders>
            <w:shd w:val="clear" w:color="000000" w:fill="808080"/>
            <w:vAlign w:val="center"/>
            <w:hideMark/>
          </w:tcPr>
          <w:p w14:paraId="4171A0FA" w14:textId="77777777" w:rsidR="00D21BC4" w:rsidRPr="00026380" w:rsidRDefault="00D21BC4" w:rsidP="00FE7C32">
            <w:pPr>
              <w:jc w:val="center"/>
              <w:rPr>
                <w:rFonts w:ascii="Garamond" w:hAnsi="Garamond"/>
              </w:rPr>
            </w:pPr>
            <w:r w:rsidRPr="00026380">
              <w:rPr>
                <w:rFonts w:ascii="Garamond" w:hAnsi="Garamond"/>
                <w:b/>
                <w:bCs/>
              </w:rPr>
              <w:lastRenderedPageBreak/>
              <w:t>Nxjerrja e ujit (privat dhe tregtar) do të ndërpritet brenda PKLEV brenda 15 viteve pas krijimit të PKLEV.</w:t>
            </w:r>
          </w:p>
        </w:tc>
      </w:tr>
      <w:tr w:rsidR="00B8203E" w:rsidRPr="00026380" w14:paraId="5AEC85EF"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A2AEEFE" w14:textId="77777777" w:rsidR="00D21BC4" w:rsidRPr="00026380" w:rsidRDefault="00D21BC4" w:rsidP="00FE7C32">
            <w:pPr>
              <w:rPr>
                <w:rFonts w:ascii="Garamond" w:hAnsi="Garamond"/>
              </w:rPr>
            </w:pPr>
            <w:r w:rsidRPr="00026380">
              <w:rPr>
                <w:rFonts w:ascii="Garamond" w:hAnsi="Garamond"/>
              </w:rPr>
              <w:t>Minierat (p.sh. bitumi)</w:t>
            </w:r>
          </w:p>
        </w:tc>
        <w:tc>
          <w:tcPr>
            <w:tcW w:w="2654"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7C1F376C" w14:textId="77777777" w:rsidR="00D21BC4" w:rsidRPr="00026380" w:rsidRDefault="00D21BC4" w:rsidP="00FE7C32">
            <w:pPr>
              <w:jc w:val="center"/>
              <w:rPr>
                <w:rFonts w:ascii="Garamond" w:hAnsi="Garamond"/>
              </w:rPr>
            </w:pPr>
            <w:r w:rsidRPr="00026380">
              <w:rPr>
                <w:rFonts w:ascii="Garamond" w:hAnsi="Garamond"/>
              </w:rPr>
              <w:t xml:space="preserve">Nxjerrja e naftës dhe gazit janë vlera kërcënuese </w:t>
            </w:r>
            <w:r w:rsidRPr="00026380">
              <w:rPr>
                <w:rFonts w:ascii="Garamond" w:hAnsi="Garamond"/>
                <w:b/>
                <w:bCs/>
              </w:rPr>
              <w:t xml:space="preserve">2 Gjeologji dhe Morfologji, 3 Habitate </w:t>
            </w:r>
            <w:r w:rsidRPr="00026380">
              <w:rPr>
                <w:rFonts w:ascii="Garamond" w:hAnsi="Garamond"/>
              </w:rPr>
              <w:t xml:space="preserve">dhe </w:t>
            </w:r>
            <w:r w:rsidRPr="00026380">
              <w:rPr>
                <w:rFonts w:ascii="Garamond" w:hAnsi="Garamond"/>
                <w:b/>
                <w:bCs/>
              </w:rPr>
              <w:t xml:space="preserve">4 Specie </w:t>
            </w:r>
            <w:r w:rsidRPr="00026380">
              <w:rPr>
                <w:rFonts w:ascii="Garamond" w:hAnsi="Garamond"/>
              </w:rPr>
              <w:t>të PKLEV.</w:t>
            </w:r>
            <w:r w:rsidRPr="00026380">
              <w:rPr>
                <w:rFonts w:ascii="Garamond" w:hAnsi="Garamond"/>
              </w:rPr>
              <w:br/>
            </w:r>
            <w:r w:rsidRPr="00026380">
              <w:rPr>
                <w:rFonts w:ascii="Garamond" w:hAnsi="Garamond"/>
              </w:rPr>
              <w:br/>
            </w:r>
            <w:r w:rsidRPr="00026380">
              <w:rPr>
                <w:rFonts w:ascii="Garamond" w:hAnsi="Garamond"/>
                <w:b/>
                <w:bCs/>
              </w:rPr>
              <w:t xml:space="preserve">Neni 16/2 </w:t>
            </w:r>
            <w:r w:rsidRPr="00026380">
              <w:rPr>
                <w:rFonts w:ascii="Garamond" w:hAnsi="Garamond"/>
              </w:rPr>
              <w:t>i Ligjit për Zonat e Mbrojtura parashikon që nuk lejohet shfrytëzimi i tokës me teknologji intensive, me mjete dhe mënyra që shkaktojnë ndryshime rrënjësore në biodiversitet, në</w:t>
            </w:r>
            <w:r w:rsidRPr="00026380">
              <w:rPr>
                <w:rFonts w:ascii="Garamond" w:hAnsi="Garamond"/>
              </w:rPr>
              <w:cr/>
            </w:r>
            <w:r w:rsidRPr="00026380">
              <w:rPr>
                <w:rFonts w:ascii="Garamond" w:hAnsi="Garamond"/>
              </w:rPr>
              <w:br/>
              <w:t xml:space="preserve">strukturën dhe funksionet e ekosistemeve ose që dëmtojnë në mënyrë të pandreqshme sipërfaqen e tokës. </w:t>
            </w:r>
            <w:r w:rsidRPr="00026380">
              <w:rPr>
                <w:rFonts w:ascii="Garamond" w:hAnsi="Garamond"/>
              </w:rPr>
              <w:br/>
            </w:r>
            <w:r w:rsidRPr="00026380">
              <w:rPr>
                <w:rFonts w:ascii="Garamond" w:hAnsi="Garamond"/>
              </w:rPr>
              <w:br/>
              <w:t>Nxjerrja e naftës dhe gazit është një shqetësim, shpimi i puseve të naftës zakonisht kërkon pastrimin e një zone nga bimësia dhe për këtë arsye nuk duhet të ndodhë në PKLEV.</w:t>
            </w: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549E306E"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53B4D216"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31FFE278"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EDB09E6" w14:textId="77777777" w:rsidR="00D21BC4" w:rsidRPr="00026380" w:rsidRDefault="00D21BC4" w:rsidP="00FE7C32">
            <w:pPr>
              <w:rPr>
                <w:rFonts w:ascii="Garamond" w:hAnsi="Garamond"/>
              </w:rPr>
            </w:pPr>
            <w:r w:rsidRPr="00026380">
              <w:rPr>
                <w:rFonts w:ascii="Garamond" w:hAnsi="Garamond"/>
              </w:rPr>
              <w:t>Nxjerrja e naftës dhe gazit</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7417A1DB"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49A93E93"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7CD27C85"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59407175"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409FDBA7" w14:textId="77777777" w:rsidR="00D21BC4" w:rsidRPr="00026380" w:rsidRDefault="00D21BC4" w:rsidP="00FE7C32">
            <w:pPr>
              <w:rPr>
                <w:rFonts w:ascii="Garamond" w:hAnsi="Garamond"/>
              </w:rPr>
            </w:pPr>
            <w:r w:rsidRPr="00026380">
              <w:rPr>
                <w:rFonts w:ascii="Garamond" w:hAnsi="Garamond"/>
              </w:rPr>
              <w:t>Nxjerrja e zhavorrit (komerciale)</w:t>
            </w:r>
          </w:p>
        </w:tc>
        <w:tc>
          <w:tcPr>
            <w:tcW w:w="2654"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4FBA6923" w14:textId="77777777" w:rsidR="00D21BC4" w:rsidRPr="00026380" w:rsidRDefault="00D21BC4" w:rsidP="00FE7C32">
            <w:pPr>
              <w:jc w:val="center"/>
              <w:rPr>
                <w:rFonts w:ascii="Garamond" w:hAnsi="Garamond"/>
                <w:b/>
                <w:bCs/>
              </w:rPr>
            </w:pPr>
            <w:r w:rsidRPr="00026380">
              <w:rPr>
                <w:rFonts w:ascii="Garamond" w:hAnsi="Garamond"/>
              </w:rPr>
              <w:t xml:space="preserve">Nxjerrja e zhavorrit është </w:t>
            </w:r>
            <w:r w:rsidRPr="00026380">
              <w:rPr>
                <w:rFonts w:ascii="Garamond" w:hAnsi="Garamond"/>
                <w:b/>
                <w:bCs/>
              </w:rPr>
              <w:t xml:space="preserve">kërcënim për të gjitha vlerat ekologjike </w:t>
            </w:r>
            <w:r w:rsidRPr="00026380">
              <w:rPr>
                <w:rFonts w:ascii="Garamond" w:hAnsi="Garamond"/>
              </w:rPr>
              <w:t>të PKLEV.</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48/2b </w:t>
            </w:r>
            <w:r w:rsidRPr="00026380">
              <w:rPr>
                <w:rFonts w:ascii="Garamond" w:hAnsi="Garamond"/>
              </w:rPr>
              <w:t xml:space="preserve">të Ligjit për Zonat e Mbrojtura, nxjerrja e mineraleve nuk lejohet në Zonën Qendrore të një parku kombëtar. </w:t>
            </w:r>
          </w:p>
          <w:p w14:paraId="3D604AE4" w14:textId="77777777" w:rsidR="00D21BC4" w:rsidRPr="00026380" w:rsidRDefault="00D21BC4" w:rsidP="00FE7C32">
            <w:pPr>
              <w:jc w:val="center"/>
              <w:rPr>
                <w:rFonts w:ascii="Garamond" w:hAnsi="Garamond"/>
                <w:b/>
                <w:bCs/>
              </w:rPr>
            </w:pPr>
          </w:p>
          <w:p w14:paraId="3225EB3D" w14:textId="77777777" w:rsidR="00D21BC4" w:rsidRPr="00026380" w:rsidRDefault="00D21BC4" w:rsidP="00FE7C32">
            <w:pPr>
              <w:jc w:val="center"/>
              <w:rPr>
                <w:rFonts w:ascii="Garamond" w:hAnsi="Garamond"/>
              </w:rPr>
            </w:pPr>
            <w:r w:rsidRPr="00026380">
              <w:rPr>
                <w:rFonts w:ascii="Garamond" w:hAnsi="Garamond"/>
              </w:rPr>
              <w:lastRenderedPageBreak/>
              <w:t>Nuk duhet të bëhet asnjë nxjerrje zhavorri, as për mirëmbajtjen e parkut.</w:t>
            </w: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73BE57E7" w14:textId="77777777" w:rsidR="00D21BC4" w:rsidRPr="00026380" w:rsidRDefault="00D21BC4" w:rsidP="00FE7C32">
            <w:pPr>
              <w:jc w:val="center"/>
              <w:rPr>
                <w:rFonts w:ascii="Garamond" w:hAnsi="Garamond"/>
              </w:rPr>
            </w:pPr>
            <w:r w:rsidRPr="00026380">
              <w:rPr>
                <w:rFonts w:ascii="Garamond" w:hAnsi="Garamond"/>
              </w:rPr>
              <w:lastRenderedPageBreak/>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683F2377"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37E36573"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84D7E8E" w14:textId="77777777" w:rsidR="00D21BC4" w:rsidRPr="00026380" w:rsidRDefault="00D21BC4" w:rsidP="00FE7C32">
            <w:pPr>
              <w:rPr>
                <w:rFonts w:ascii="Garamond" w:hAnsi="Garamond"/>
              </w:rPr>
            </w:pPr>
            <w:r w:rsidRPr="00026380">
              <w:rPr>
                <w:rFonts w:ascii="Garamond" w:hAnsi="Garamond"/>
              </w:rPr>
              <w:t>Nxjerrja e zhavorrit (privat)</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6FFCDA63"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5252E8C5"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51B8C17B" w14:textId="77777777" w:rsidR="00D21BC4" w:rsidRPr="00026380" w:rsidRDefault="00D21BC4" w:rsidP="00FE7C32">
            <w:pPr>
              <w:jc w:val="center"/>
              <w:rPr>
                <w:rFonts w:ascii="Garamond" w:hAnsi="Garamond"/>
              </w:rPr>
            </w:pPr>
            <w:r w:rsidRPr="00026380">
              <w:rPr>
                <w:rFonts w:ascii="Garamond" w:hAnsi="Garamond"/>
              </w:rPr>
              <w:t>Nuk lejohet</w:t>
            </w:r>
          </w:p>
        </w:tc>
      </w:tr>
      <w:tr w:rsidR="00B8203E" w:rsidRPr="00026380" w14:paraId="581D1727" w14:textId="77777777" w:rsidTr="00FE7C32">
        <w:trPr>
          <w:trHeight w:val="20"/>
        </w:trPr>
        <w:tc>
          <w:tcPr>
            <w:tcW w:w="2392"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29B7B77C" w14:textId="77777777" w:rsidR="00D21BC4" w:rsidRPr="00026380" w:rsidRDefault="00D21BC4" w:rsidP="00FE7C32">
            <w:pPr>
              <w:jc w:val="left"/>
              <w:rPr>
                <w:rFonts w:ascii="Garamond" w:hAnsi="Garamond"/>
              </w:rPr>
            </w:pPr>
            <w:r w:rsidRPr="00026380">
              <w:rPr>
                <w:rFonts w:ascii="Garamond" w:hAnsi="Garamond"/>
              </w:rPr>
              <w:t>Nxjerrja e zhavorrit (për projektet e infrastrukturës)</w:t>
            </w:r>
          </w:p>
        </w:tc>
        <w:tc>
          <w:tcPr>
            <w:tcW w:w="2654" w:type="dxa"/>
            <w:vMerge/>
            <w:tcBorders>
              <w:top w:val="single" w:sz="4" w:space="0" w:color="auto"/>
              <w:left w:val="single" w:sz="4" w:space="0" w:color="auto"/>
              <w:bottom w:val="single" w:sz="4" w:space="0" w:color="auto"/>
              <w:right w:val="single" w:sz="4" w:space="0" w:color="auto"/>
            </w:tcBorders>
            <w:vAlign w:val="center"/>
            <w:hideMark/>
          </w:tcPr>
          <w:p w14:paraId="0806C733" w14:textId="77777777" w:rsidR="00D21BC4" w:rsidRPr="00026380" w:rsidRDefault="00D21BC4" w:rsidP="00FE7C32">
            <w:pPr>
              <w:jc w:val="center"/>
              <w:rPr>
                <w:rFonts w:ascii="Garamond" w:hAnsi="Garamond"/>
              </w:rPr>
            </w:pPr>
          </w:p>
        </w:tc>
        <w:tc>
          <w:tcPr>
            <w:tcW w:w="1881" w:type="dxa"/>
            <w:tcBorders>
              <w:top w:val="single" w:sz="4" w:space="0" w:color="auto"/>
              <w:left w:val="nil"/>
              <w:bottom w:val="single" w:sz="4" w:space="0" w:color="auto"/>
              <w:right w:val="single" w:sz="4" w:space="0" w:color="auto"/>
            </w:tcBorders>
            <w:shd w:val="clear" w:color="000000" w:fill="808080"/>
            <w:vAlign w:val="center"/>
            <w:hideMark/>
          </w:tcPr>
          <w:p w14:paraId="07149705" w14:textId="77777777" w:rsidR="00D21BC4" w:rsidRPr="00026380" w:rsidRDefault="00D21BC4" w:rsidP="00FE7C32">
            <w:pPr>
              <w:jc w:val="center"/>
              <w:rPr>
                <w:rFonts w:ascii="Garamond" w:hAnsi="Garamond"/>
              </w:rPr>
            </w:pPr>
            <w:r w:rsidRPr="00026380">
              <w:rPr>
                <w:rFonts w:ascii="Garamond" w:hAnsi="Garamond"/>
              </w:rPr>
              <w:t>Nuk lejohet</w:t>
            </w:r>
          </w:p>
        </w:tc>
        <w:tc>
          <w:tcPr>
            <w:tcW w:w="2135" w:type="dxa"/>
            <w:tcBorders>
              <w:top w:val="single" w:sz="4" w:space="0" w:color="auto"/>
              <w:left w:val="nil"/>
              <w:bottom w:val="single" w:sz="4" w:space="0" w:color="auto"/>
              <w:right w:val="single" w:sz="4" w:space="0" w:color="auto"/>
            </w:tcBorders>
            <w:shd w:val="clear" w:color="000000" w:fill="808080"/>
            <w:vAlign w:val="center"/>
            <w:hideMark/>
          </w:tcPr>
          <w:p w14:paraId="3BF243BA" w14:textId="77777777" w:rsidR="00D21BC4" w:rsidRPr="00026380" w:rsidRDefault="00D21BC4" w:rsidP="00FE7C32">
            <w:pPr>
              <w:jc w:val="center"/>
              <w:rPr>
                <w:rFonts w:ascii="Garamond" w:hAnsi="Garamond"/>
              </w:rPr>
            </w:pPr>
            <w:r w:rsidRPr="00026380">
              <w:rPr>
                <w:rFonts w:ascii="Garamond" w:hAnsi="Garamond"/>
              </w:rPr>
              <w:t>Nuk lejohet</w:t>
            </w:r>
          </w:p>
        </w:tc>
      </w:tr>
    </w:tbl>
    <w:p w14:paraId="6F0E122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19</w:t>
      </w:r>
      <w:r w:rsidRPr="00026380">
        <w:rPr>
          <w:rFonts w:ascii="Garamond" w:hAnsi="Garamond"/>
          <w:color w:val="auto"/>
          <w:sz w:val="24"/>
          <w:szCs w:val="24"/>
        </w:rPr>
        <w:fldChar w:fldCharType="end"/>
      </w:r>
      <w:r w:rsidRPr="00026380">
        <w:rPr>
          <w:rFonts w:ascii="Garamond" w:hAnsi="Garamond"/>
          <w:color w:val="auto"/>
          <w:sz w:val="24"/>
          <w:szCs w:val="24"/>
        </w:rPr>
        <w:t>: Qasjet e menaxhimit për përdorimin e burimeve natyrore në PKLEV</w:t>
      </w:r>
    </w:p>
    <w:p w14:paraId="09DC2E7B"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Qasjet e menaxhimit për të ndaluar shqetësimet në lumë</w:t>
      </w:r>
    </w:p>
    <w:p w14:paraId="5EEFC7F9" w14:textId="77777777" w:rsidR="00D21BC4" w:rsidRPr="00026380" w:rsidRDefault="00D21BC4" w:rsidP="00B8203E">
      <w:pPr>
        <w:ind w:firstLine="284"/>
        <w:rPr>
          <w:rFonts w:ascii="Garamond" w:hAnsi="Garamond"/>
        </w:rPr>
      </w:pPr>
      <w:r w:rsidRPr="00026380">
        <w:rPr>
          <w:rFonts w:ascii="Garamond" w:hAnsi="Garamond"/>
        </w:rPr>
        <w:t>Aktualisht po ndodhin disa shqetësime në lumë. Veçanërisht inputet nga zonat industriale (p.sh. prodhimi i bitumit), neozoa (nga fermat e peshkut përgjatë lumit) dhe ujërat e zeza të pafiltruara janë kërcënime për florën, faunën dhe gjithë ekosistemin e PKLEV.</w:t>
      </w:r>
    </w:p>
    <w:p w14:paraId="2FD78A81" w14:textId="77777777" w:rsidR="00D21BC4" w:rsidRPr="00026380" w:rsidRDefault="00D21BC4" w:rsidP="00B8203E">
      <w:pPr>
        <w:ind w:firstLine="284"/>
        <w:rPr>
          <w:rFonts w:ascii="Garamond" w:hAnsi="Garamond"/>
        </w:rPr>
      </w:pPr>
      <w:r w:rsidRPr="00026380">
        <w:rPr>
          <w:rFonts w:ascii="Garamond" w:hAnsi="Garamond"/>
        </w:rPr>
        <w:t xml:space="preserve">Sipas Ligjit për Zonat e Mbrojtura (neni 48/2) në zonën qendrore të një parku kombëtar </w:t>
      </w:r>
    </w:p>
    <w:p w14:paraId="7AE931AE" w14:textId="77777777" w:rsidR="00D21BC4" w:rsidRPr="00026380" w:rsidRDefault="00FE7C32" w:rsidP="00FE7C32">
      <w:pPr>
        <w:pStyle w:val="ListParagraph"/>
        <w:ind w:left="284"/>
        <w:rPr>
          <w:rFonts w:ascii="Garamond" w:hAnsi="Garamond"/>
        </w:rPr>
      </w:pPr>
      <w:r w:rsidRPr="00026380">
        <w:rPr>
          <w:rFonts w:ascii="Garamond" w:hAnsi="Garamond"/>
        </w:rPr>
        <w:t xml:space="preserve">- </w:t>
      </w:r>
      <w:r w:rsidR="00D21BC4" w:rsidRPr="00026380">
        <w:rPr>
          <w:rFonts w:ascii="Garamond" w:hAnsi="Garamond"/>
        </w:rPr>
        <w:t>përdorimi i kimikateve dhe i plehrave kimike,</w:t>
      </w:r>
    </w:p>
    <w:p w14:paraId="5F23D09A" w14:textId="77777777" w:rsidR="00D21BC4" w:rsidRPr="00026380" w:rsidRDefault="00FE7C32" w:rsidP="00FE7C32">
      <w:pPr>
        <w:pStyle w:val="ListParagraph"/>
        <w:ind w:left="284"/>
        <w:rPr>
          <w:rFonts w:ascii="Garamond" w:hAnsi="Garamond"/>
        </w:rPr>
      </w:pPr>
      <w:r w:rsidRPr="00026380">
        <w:rPr>
          <w:rFonts w:ascii="Garamond" w:hAnsi="Garamond"/>
        </w:rPr>
        <w:t xml:space="preserve">- </w:t>
      </w:r>
      <w:r w:rsidR="00D21BC4" w:rsidRPr="00026380">
        <w:rPr>
          <w:rFonts w:ascii="Garamond" w:hAnsi="Garamond"/>
        </w:rPr>
        <w:t>neutralizimi i mbetjeve me origjinë jashtë territorit të parkut kombëtar dhe</w:t>
      </w:r>
    </w:p>
    <w:p w14:paraId="22BABB2C" w14:textId="04E55F6E" w:rsidR="00D21BC4" w:rsidRPr="00026380" w:rsidRDefault="00FE7C32" w:rsidP="00D51C33">
      <w:pPr>
        <w:pStyle w:val="ListParagraph"/>
        <w:ind w:left="284"/>
        <w:rPr>
          <w:rFonts w:ascii="Garamond" w:hAnsi="Garamond"/>
        </w:rPr>
      </w:pPr>
      <w:r w:rsidRPr="00026380">
        <w:rPr>
          <w:rFonts w:ascii="Garamond" w:hAnsi="Garamond"/>
        </w:rPr>
        <w:t xml:space="preserve">- </w:t>
      </w:r>
      <w:r w:rsidR="00D21BC4" w:rsidRPr="00026380">
        <w:rPr>
          <w:rFonts w:ascii="Garamond" w:hAnsi="Garamond"/>
        </w:rPr>
        <w:t>shpërndarja e kafshëve dhe bimëve jovendase (kur ato sjellin ndryshime në biodiversitetin e zonës</w:t>
      </w:r>
      <w:r w:rsidR="00D51C33" w:rsidRPr="00026380">
        <w:rPr>
          <w:rFonts w:ascii="Garamond" w:hAnsi="Garamond"/>
        </w:rPr>
        <w:t xml:space="preserve"> </w:t>
      </w:r>
      <w:r w:rsidR="00D21BC4" w:rsidRPr="00026380">
        <w:rPr>
          <w:rFonts w:ascii="Garamond" w:hAnsi="Garamond"/>
        </w:rPr>
        <w:t>nuk lejohen.</w:t>
      </w:r>
    </w:p>
    <w:p w14:paraId="70AB5309" w14:textId="77777777" w:rsidR="00D21BC4" w:rsidRPr="00026380" w:rsidRDefault="00D21BC4" w:rsidP="00B8203E">
      <w:pPr>
        <w:ind w:firstLine="284"/>
        <w:rPr>
          <w:rFonts w:ascii="Garamond" w:hAnsi="Garamond"/>
        </w:rPr>
      </w:pPr>
      <w:r w:rsidRPr="00026380">
        <w:rPr>
          <w:rFonts w:ascii="Garamond" w:hAnsi="Garamond"/>
        </w:rPr>
        <w:t>Duhet të sigurohet që asnjë input të mos hidhet në PKLEV nga brenda dhe/ose jashtë parkut kombëtar. Prandaj, palët e interesuara dhe vendimmarrësit duhet të informohen për situatën e re dhe rregulloret dhe derdhjet ekzistuese në lumë duhet të ndërpriten menjëherë.</w:t>
      </w:r>
    </w:p>
    <w:p w14:paraId="779D681E" w14:textId="77777777" w:rsidR="00D21BC4" w:rsidRPr="00026380" w:rsidRDefault="00D21BC4" w:rsidP="00B8203E">
      <w:pPr>
        <w:keepNext/>
        <w:ind w:firstLine="284"/>
        <w:rPr>
          <w:rFonts w:ascii="Garamond" w:hAnsi="Garamond"/>
        </w:rPr>
      </w:pPr>
    </w:p>
    <w:tbl>
      <w:tblPr>
        <w:tblW w:w="9222" w:type="dxa"/>
        <w:tblCellMar>
          <w:left w:w="70" w:type="dxa"/>
          <w:right w:w="70" w:type="dxa"/>
        </w:tblCellMar>
        <w:tblLook w:val="04A0" w:firstRow="1" w:lastRow="0" w:firstColumn="1" w:lastColumn="0" w:noHBand="0" w:noVBand="1"/>
      </w:tblPr>
      <w:tblGrid>
        <w:gridCol w:w="1707"/>
        <w:gridCol w:w="2961"/>
        <w:gridCol w:w="2268"/>
        <w:gridCol w:w="2126"/>
        <w:gridCol w:w="160"/>
      </w:tblGrid>
      <w:tr w:rsidR="00B8203E" w:rsidRPr="00026380" w14:paraId="64C43969" w14:textId="77777777" w:rsidTr="00FE7C32">
        <w:trPr>
          <w:gridAfter w:val="1"/>
          <w:wAfter w:w="160" w:type="dxa"/>
          <w:trHeight w:val="458"/>
          <w:tblHeader/>
        </w:trPr>
        <w:tc>
          <w:tcPr>
            <w:tcW w:w="17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CB03DCF"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2961" w:type="dxa"/>
            <w:vMerge w:val="restart"/>
            <w:tcBorders>
              <w:top w:val="single" w:sz="8" w:space="0" w:color="auto"/>
              <w:left w:val="nil"/>
              <w:bottom w:val="single" w:sz="8" w:space="0" w:color="000000"/>
              <w:right w:val="nil"/>
            </w:tcBorders>
            <w:shd w:val="clear" w:color="auto" w:fill="auto"/>
            <w:vAlign w:val="center"/>
            <w:hideMark/>
          </w:tcPr>
          <w:p w14:paraId="4040123B" w14:textId="77777777" w:rsidR="00D21BC4" w:rsidRPr="00026380" w:rsidRDefault="00D21BC4" w:rsidP="00FE7C32">
            <w:pPr>
              <w:jc w:val="center"/>
              <w:rPr>
                <w:rFonts w:ascii="Garamond" w:hAnsi="Garamond"/>
                <w:b/>
                <w:bCs/>
              </w:rPr>
            </w:pPr>
            <w:r w:rsidRPr="00026380">
              <w:rPr>
                <w:rFonts w:ascii="Garamond" w:hAnsi="Garamond"/>
                <w:b/>
                <w:bCs/>
              </w:rPr>
              <w:t>Vlerat e kërcënuara nga veprimtaria dhe informacioni i dhënë në Ligjin për Zonat e Mbrojtura</w:t>
            </w:r>
          </w:p>
        </w:tc>
        <w:tc>
          <w:tcPr>
            <w:tcW w:w="226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50827CA" w14:textId="77777777" w:rsidR="00D21BC4" w:rsidRPr="00026380" w:rsidRDefault="00D21BC4" w:rsidP="00FE7C32">
            <w:pPr>
              <w:jc w:val="center"/>
              <w:rPr>
                <w:rFonts w:ascii="Garamond" w:hAnsi="Garamond"/>
                <w:b/>
                <w:bCs/>
              </w:rPr>
            </w:pPr>
            <w:r w:rsidRPr="00026380">
              <w:rPr>
                <w:rFonts w:ascii="Garamond" w:hAnsi="Garamond"/>
                <w:b/>
                <w:bCs/>
              </w:rPr>
              <w:t xml:space="preserve">Nënzona qendrore </w:t>
            </w:r>
            <w:r w:rsidRPr="00026380">
              <w:rPr>
                <w:rFonts w:ascii="Garamond" w:hAnsi="Garamond"/>
                <w:b/>
                <w:bCs/>
              </w:rPr>
              <w:br/>
              <w:t>(Zona qendrore)</w:t>
            </w:r>
          </w:p>
        </w:tc>
        <w:tc>
          <w:tcPr>
            <w:tcW w:w="21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54EB5FBA" w14:textId="77777777" w:rsidR="00D21BC4" w:rsidRPr="00026380" w:rsidRDefault="00D21BC4" w:rsidP="00FE7C32">
            <w:pPr>
              <w:jc w:val="center"/>
              <w:rPr>
                <w:rFonts w:ascii="Garamond" w:hAnsi="Garamond"/>
                <w:b/>
                <w:bCs/>
              </w:rPr>
            </w:pPr>
            <w:r w:rsidRPr="00026380">
              <w:rPr>
                <w:rFonts w:ascii="Garamond" w:hAnsi="Garamond"/>
                <w:b/>
                <w:bCs/>
              </w:rPr>
              <w:t>Nënzona e Zhvillimit të Qëndrueshëm</w:t>
            </w:r>
          </w:p>
        </w:tc>
      </w:tr>
      <w:tr w:rsidR="00B8203E" w:rsidRPr="00026380" w14:paraId="47613852" w14:textId="77777777" w:rsidTr="00FE7C32">
        <w:trPr>
          <w:trHeight w:val="20"/>
          <w:tblHeader/>
        </w:trPr>
        <w:tc>
          <w:tcPr>
            <w:tcW w:w="1707" w:type="dxa"/>
            <w:vMerge/>
            <w:tcBorders>
              <w:top w:val="single" w:sz="8" w:space="0" w:color="auto"/>
              <w:left w:val="single" w:sz="8" w:space="0" w:color="auto"/>
              <w:bottom w:val="single" w:sz="8" w:space="0" w:color="000000"/>
              <w:right w:val="single" w:sz="8" w:space="0" w:color="auto"/>
            </w:tcBorders>
            <w:vAlign w:val="center"/>
            <w:hideMark/>
          </w:tcPr>
          <w:p w14:paraId="56DB5EFD" w14:textId="77777777" w:rsidR="00D21BC4" w:rsidRPr="00026380" w:rsidRDefault="00D21BC4" w:rsidP="00FE7C32">
            <w:pPr>
              <w:rPr>
                <w:rFonts w:ascii="Garamond" w:hAnsi="Garamond"/>
                <w:b/>
                <w:bCs/>
              </w:rPr>
            </w:pPr>
          </w:p>
        </w:tc>
        <w:tc>
          <w:tcPr>
            <w:tcW w:w="2961" w:type="dxa"/>
            <w:vMerge/>
            <w:tcBorders>
              <w:top w:val="single" w:sz="8" w:space="0" w:color="auto"/>
              <w:left w:val="nil"/>
              <w:bottom w:val="single" w:sz="8" w:space="0" w:color="000000"/>
              <w:right w:val="nil"/>
            </w:tcBorders>
            <w:vAlign w:val="center"/>
            <w:hideMark/>
          </w:tcPr>
          <w:p w14:paraId="38D7F4B1" w14:textId="77777777" w:rsidR="00D21BC4" w:rsidRPr="00026380" w:rsidRDefault="00D21BC4" w:rsidP="00FE7C32">
            <w:pPr>
              <w:rPr>
                <w:rFonts w:ascii="Garamond" w:hAnsi="Garamond"/>
                <w:b/>
                <w:bCs/>
              </w:rPr>
            </w:pPr>
          </w:p>
        </w:tc>
        <w:tc>
          <w:tcPr>
            <w:tcW w:w="2268" w:type="dxa"/>
            <w:vMerge/>
            <w:tcBorders>
              <w:top w:val="single" w:sz="8" w:space="0" w:color="auto"/>
              <w:left w:val="single" w:sz="8" w:space="0" w:color="auto"/>
              <w:bottom w:val="single" w:sz="8" w:space="0" w:color="000000"/>
              <w:right w:val="single" w:sz="4" w:space="0" w:color="auto"/>
            </w:tcBorders>
            <w:vAlign w:val="center"/>
            <w:hideMark/>
          </w:tcPr>
          <w:p w14:paraId="4FD2E98A"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8" w:space="0" w:color="auto"/>
            </w:tcBorders>
            <w:vAlign w:val="center"/>
            <w:hideMark/>
          </w:tcPr>
          <w:p w14:paraId="695638A9"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2BC889F5" w14:textId="77777777" w:rsidR="00D21BC4" w:rsidRPr="00026380" w:rsidRDefault="00D21BC4" w:rsidP="00FE7C32">
            <w:pPr>
              <w:jc w:val="center"/>
              <w:rPr>
                <w:rFonts w:ascii="Garamond" w:hAnsi="Garamond"/>
                <w:b/>
                <w:bCs/>
              </w:rPr>
            </w:pPr>
          </w:p>
        </w:tc>
      </w:tr>
      <w:tr w:rsidR="00B8203E" w:rsidRPr="00026380" w14:paraId="08A87DB1" w14:textId="77777777" w:rsidTr="00FE7C32">
        <w:trPr>
          <w:trHeight w:val="20"/>
          <w:tblHeader/>
        </w:trPr>
        <w:tc>
          <w:tcPr>
            <w:tcW w:w="1707" w:type="dxa"/>
            <w:vMerge/>
            <w:tcBorders>
              <w:top w:val="single" w:sz="8" w:space="0" w:color="auto"/>
              <w:left w:val="single" w:sz="8" w:space="0" w:color="auto"/>
              <w:bottom w:val="single" w:sz="8" w:space="0" w:color="000000"/>
              <w:right w:val="single" w:sz="8" w:space="0" w:color="auto"/>
            </w:tcBorders>
            <w:vAlign w:val="center"/>
            <w:hideMark/>
          </w:tcPr>
          <w:p w14:paraId="77BA8418" w14:textId="77777777" w:rsidR="00D21BC4" w:rsidRPr="00026380" w:rsidRDefault="00D21BC4" w:rsidP="00FE7C32">
            <w:pPr>
              <w:rPr>
                <w:rFonts w:ascii="Garamond" w:hAnsi="Garamond"/>
                <w:b/>
                <w:bCs/>
              </w:rPr>
            </w:pPr>
          </w:p>
        </w:tc>
        <w:tc>
          <w:tcPr>
            <w:tcW w:w="2961" w:type="dxa"/>
            <w:vMerge/>
            <w:tcBorders>
              <w:top w:val="single" w:sz="8" w:space="0" w:color="auto"/>
              <w:left w:val="nil"/>
              <w:bottom w:val="single" w:sz="8" w:space="0" w:color="000000"/>
              <w:right w:val="nil"/>
            </w:tcBorders>
            <w:vAlign w:val="center"/>
            <w:hideMark/>
          </w:tcPr>
          <w:p w14:paraId="496A728C" w14:textId="77777777" w:rsidR="00D21BC4" w:rsidRPr="00026380" w:rsidRDefault="00D21BC4" w:rsidP="00FE7C32">
            <w:pPr>
              <w:rPr>
                <w:rFonts w:ascii="Garamond" w:hAnsi="Garamond"/>
                <w:b/>
                <w:bCs/>
              </w:rPr>
            </w:pPr>
          </w:p>
        </w:tc>
        <w:tc>
          <w:tcPr>
            <w:tcW w:w="2268" w:type="dxa"/>
            <w:vMerge/>
            <w:tcBorders>
              <w:top w:val="single" w:sz="8" w:space="0" w:color="auto"/>
              <w:left w:val="single" w:sz="8" w:space="0" w:color="auto"/>
              <w:bottom w:val="single" w:sz="8" w:space="0" w:color="000000"/>
              <w:right w:val="single" w:sz="4" w:space="0" w:color="auto"/>
            </w:tcBorders>
            <w:vAlign w:val="center"/>
            <w:hideMark/>
          </w:tcPr>
          <w:p w14:paraId="13B93902"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8" w:space="0" w:color="auto"/>
            </w:tcBorders>
            <w:vAlign w:val="center"/>
            <w:hideMark/>
          </w:tcPr>
          <w:p w14:paraId="43CCB487"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1F367EBB" w14:textId="77777777" w:rsidR="00D21BC4" w:rsidRPr="00026380" w:rsidRDefault="00D21BC4" w:rsidP="00FE7C32">
            <w:pPr>
              <w:rPr>
                <w:rFonts w:ascii="Garamond" w:hAnsi="Garamond"/>
              </w:rPr>
            </w:pPr>
          </w:p>
        </w:tc>
      </w:tr>
      <w:tr w:rsidR="00B8203E" w:rsidRPr="00026380" w14:paraId="3A7C85F3" w14:textId="77777777" w:rsidTr="00FE7C32">
        <w:trPr>
          <w:trHeight w:val="20"/>
        </w:trPr>
        <w:tc>
          <w:tcPr>
            <w:tcW w:w="1707" w:type="dxa"/>
            <w:tcBorders>
              <w:top w:val="nil"/>
              <w:left w:val="single" w:sz="8" w:space="0" w:color="auto"/>
              <w:bottom w:val="nil"/>
              <w:right w:val="nil"/>
            </w:tcBorders>
            <w:shd w:val="clear" w:color="000000" w:fill="000000"/>
            <w:vAlign w:val="center"/>
            <w:hideMark/>
          </w:tcPr>
          <w:p w14:paraId="42EA93CA" w14:textId="77777777" w:rsidR="00D21BC4" w:rsidRPr="00026380" w:rsidRDefault="00D21BC4" w:rsidP="00FE7C32">
            <w:pPr>
              <w:rPr>
                <w:rFonts w:ascii="Garamond" w:hAnsi="Garamond"/>
                <w:b/>
                <w:bCs/>
              </w:rPr>
            </w:pPr>
            <w:r w:rsidRPr="00026380">
              <w:rPr>
                <w:rFonts w:ascii="Garamond" w:hAnsi="Garamond"/>
                <w:b/>
                <w:bCs/>
              </w:rPr>
              <w:t>Shqetësimet</w:t>
            </w:r>
          </w:p>
        </w:tc>
        <w:tc>
          <w:tcPr>
            <w:tcW w:w="2961" w:type="dxa"/>
            <w:tcBorders>
              <w:top w:val="nil"/>
              <w:left w:val="nil"/>
              <w:bottom w:val="nil"/>
              <w:right w:val="nil"/>
            </w:tcBorders>
            <w:shd w:val="clear" w:color="000000" w:fill="000000"/>
            <w:vAlign w:val="bottom"/>
            <w:hideMark/>
          </w:tcPr>
          <w:p w14:paraId="3C3497D5" w14:textId="77777777" w:rsidR="00D21BC4" w:rsidRPr="00026380" w:rsidRDefault="00D21BC4" w:rsidP="00FE7C32">
            <w:pPr>
              <w:rPr>
                <w:rFonts w:ascii="Garamond" w:hAnsi="Garamond"/>
              </w:rPr>
            </w:pPr>
            <w:r w:rsidRPr="00026380">
              <w:rPr>
                <w:rFonts w:ascii="Garamond" w:hAnsi="Garamond"/>
              </w:rPr>
              <w:t> </w:t>
            </w:r>
          </w:p>
        </w:tc>
        <w:tc>
          <w:tcPr>
            <w:tcW w:w="2268" w:type="dxa"/>
            <w:tcBorders>
              <w:top w:val="nil"/>
              <w:left w:val="nil"/>
              <w:bottom w:val="nil"/>
              <w:right w:val="nil"/>
            </w:tcBorders>
            <w:shd w:val="clear" w:color="000000" w:fill="000000"/>
            <w:vAlign w:val="bottom"/>
            <w:hideMark/>
          </w:tcPr>
          <w:p w14:paraId="48B18BFD" w14:textId="77777777" w:rsidR="00D21BC4" w:rsidRPr="00026380" w:rsidRDefault="00D21BC4" w:rsidP="00FE7C32">
            <w:pPr>
              <w:rPr>
                <w:rFonts w:ascii="Garamond" w:hAnsi="Garamond"/>
              </w:rPr>
            </w:pPr>
            <w:r w:rsidRPr="00026380">
              <w:rPr>
                <w:rFonts w:ascii="Garamond" w:hAnsi="Garamond"/>
              </w:rPr>
              <w:t> </w:t>
            </w:r>
          </w:p>
        </w:tc>
        <w:tc>
          <w:tcPr>
            <w:tcW w:w="2126" w:type="dxa"/>
            <w:tcBorders>
              <w:top w:val="nil"/>
              <w:left w:val="nil"/>
              <w:bottom w:val="nil"/>
              <w:right w:val="nil"/>
            </w:tcBorders>
            <w:shd w:val="clear" w:color="000000" w:fill="000000"/>
            <w:vAlign w:val="bottom"/>
            <w:hideMark/>
          </w:tcPr>
          <w:p w14:paraId="5E5438EF" w14:textId="77777777" w:rsidR="00D21BC4" w:rsidRPr="00026380" w:rsidRDefault="00D21BC4" w:rsidP="00FE7C32">
            <w:pPr>
              <w:rPr>
                <w:rFonts w:ascii="Garamond" w:hAnsi="Garamond"/>
              </w:rPr>
            </w:pPr>
            <w:r w:rsidRPr="00026380">
              <w:rPr>
                <w:rFonts w:ascii="Garamond" w:hAnsi="Garamond"/>
              </w:rPr>
              <w:t> </w:t>
            </w:r>
          </w:p>
        </w:tc>
        <w:tc>
          <w:tcPr>
            <w:tcW w:w="160" w:type="dxa"/>
            <w:vAlign w:val="center"/>
            <w:hideMark/>
          </w:tcPr>
          <w:p w14:paraId="6019025D" w14:textId="77777777" w:rsidR="00D21BC4" w:rsidRPr="00026380" w:rsidRDefault="00D21BC4" w:rsidP="00FE7C32">
            <w:pPr>
              <w:rPr>
                <w:rFonts w:ascii="Garamond" w:hAnsi="Garamond"/>
              </w:rPr>
            </w:pPr>
          </w:p>
        </w:tc>
      </w:tr>
      <w:tr w:rsidR="00B8203E" w:rsidRPr="00026380" w14:paraId="569127A8" w14:textId="77777777" w:rsidTr="00FE7C32">
        <w:trPr>
          <w:trHeight w:val="20"/>
        </w:trPr>
        <w:tc>
          <w:tcPr>
            <w:tcW w:w="1707" w:type="dxa"/>
            <w:tcBorders>
              <w:top w:val="single" w:sz="8" w:space="0" w:color="auto"/>
              <w:left w:val="single" w:sz="8" w:space="0" w:color="auto"/>
              <w:bottom w:val="single" w:sz="8" w:space="0" w:color="auto"/>
              <w:right w:val="single" w:sz="4" w:space="0" w:color="auto"/>
            </w:tcBorders>
            <w:shd w:val="clear" w:color="000000" w:fill="808080"/>
            <w:vAlign w:val="center"/>
            <w:hideMark/>
          </w:tcPr>
          <w:p w14:paraId="562B7EC9" w14:textId="77777777" w:rsidR="00D21BC4" w:rsidRPr="00026380" w:rsidRDefault="00D21BC4" w:rsidP="00FE7C32">
            <w:pPr>
              <w:jc w:val="left"/>
              <w:rPr>
                <w:rFonts w:ascii="Garamond" w:hAnsi="Garamond"/>
              </w:rPr>
            </w:pPr>
            <w:r w:rsidRPr="00026380">
              <w:rPr>
                <w:rFonts w:ascii="Garamond" w:hAnsi="Garamond"/>
              </w:rPr>
              <w:t>Përdorimi i plehrave</w:t>
            </w:r>
          </w:p>
        </w:tc>
        <w:tc>
          <w:tcPr>
            <w:tcW w:w="2961" w:type="dxa"/>
            <w:tcBorders>
              <w:top w:val="single" w:sz="8" w:space="0" w:color="auto"/>
              <w:left w:val="nil"/>
              <w:bottom w:val="single" w:sz="8" w:space="0" w:color="auto"/>
              <w:right w:val="single" w:sz="4" w:space="0" w:color="auto"/>
            </w:tcBorders>
            <w:shd w:val="clear" w:color="000000" w:fill="808080"/>
            <w:vAlign w:val="center"/>
            <w:hideMark/>
          </w:tcPr>
          <w:p w14:paraId="5DABD81C" w14:textId="77777777" w:rsidR="00D21BC4" w:rsidRPr="00026380" w:rsidRDefault="00D21BC4" w:rsidP="00FE7C32">
            <w:pPr>
              <w:jc w:val="center"/>
              <w:rPr>
                <w:rFonts w:ascii="Garamond" w:hAnsi="Garamond"/>
              </w:rPr>
            </w:pPr>
            <w:r w:rsidRPr="00026380">
              <w:rPr>
                <w:rFonts w:ascii="Garamond" w:hAnsi="Garamond"/>
              </w:rPr>
              <w:t xml:space="preserve">Përdorimi i plehrave brenda parkut kombëtar si dhe futja e tij nga jashtë kërcënon </w:t>
            </w:r>
            <w:r w:rsidRPr="00026380">
              <w:rPr>
                <w:rFonts w:ascii="Garamond" w:hAnsi="Garamond"/>
                <w:b/>
                <w:bCs/>
              </w:rPr>
              <w:t xml:space="preserve">vlerat e 3 Habitateve </w:t>
            </w:r>
            <w:r w:rsidRPr="00026380">
              <w:rPr>
                <w:rFonts w:ascii="Garamond" w:hAnsi="Garamond"/>
              </w:rPr>
              <w:t xml:space="preserve">dhe </w:t>
            </w:r>
            <w:r w:rsidRPr="00026380">
              <w:rPr>
                <w:rFonts w:ascii="Garamond" w:hAnsi="Garamond"/>
                <w:b/>
                <w:bCs/>
              </w:rPr>
              <w:t>4 Specieve</w:t>
            </w:r>
            <w:r w:rsidRPr="00026380">
              <w:rPr>
                <w:rFonts w:ascii="Garamond" w:hAnsi="Garamond"/>
              </w:rPr>
              <w:t xml:space="preserve"> të parkut kombëtar.</w:t>
            </w:r>
            <w:r w:rsidRPr="00026380">
              <w:rPr>
                <w:rFonts w:ascii="Garamond" w:hAnsi="Garamond"/>
              </w:rPr>
              <w:br/>
            </w:r>
            <w:r w:rsidRPr="00026380">
              <w:rPr>
                <w:rFonts w:ascii="Garamond" w:hAnsi="Garamond"/>
              </w:rPr>
              <w:br/>
            </w:r>
            <w:r w:rsidRPr="00026380">
              <w:rPr>
                <w:rFonts w:ascii="Garamond" w:hAnsi="Garamond"/>
                <w:b/>
                <w:bCs/>
              </w:rPr>
              <w:t xml:space="preserve">Neni 48/2 </w:t>
            </w:r>
            <w:r w:rsidRPr="00026380">
              <w:rPr>
                <w:rFonts w:ascii="Garamond" w:hAnsi="Garamond"/>
              </w:rPr>
              <w:t>i Ligjit për Zonat e Mbrojtura lexon që nuk lejohet përdorimi i kimikateve dhe plehrave kimike në parkun kombëtar.</w:t>
            </w:r>
          </w:p>
        </w:tc>
        <w:tc>
          <w:tcPr>
            <w:tcW w:w="2268" w:type="dxa"/>
            <w:tcBorders>
              <w:top w:val="single" w:sz="8" w:space="0" w:color="auto"/>
              <w:left w:val="nil"/>
              <w:bottom w:val="single" w:sz="8" w:space="0" w:color="auto"/>
              <w:right w:val="single" w:sz="4" w:space="0" w:color="auto"/>
            </w:tcBorders>
            <w:shd w:val="clear" w:color="000000" w:fill="808080"/>
            <w:vAlign w:val="center"/>
            <w:hideMark/>
          </w:tcPr>
          <w:p w14:paraId="248E8403"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single" w:sz="8" w:space="0" w:color="auto"/>
              <w:left w:val="nil"/>
              <w:bottom w:val="single" w:sz="8" w:space="0" w:color="auto"/>
              <w:right w:val="single" w:sz="8" w:space="0" w:color="auto"/>
            </w:tcBorders>
            <w:shd w:val="clear" w:color="000000" w:fill="808080"/>
            <w:vAlign w:val="center"/>
            <w:hideMark/>
          </w:tcPr>
          <w:p w14:paraId="0A6B38C4"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4E6D6A3B" w14:textId="77777777" w:rsidR="00D21BC4" w:rsidRPr="00026380" w:rsidRDefault="00D21BC4" w:rsidP="00FE7C32">
            <w:pPr>
              <w:rPr>
                <w:rFonts w:ascii="Garamond" w:hAnsi="Garamond"/>
              </w:rPr>
            </w:pPr>
          </w:p>
        </w:tc>
      </w:tr>
      <w:tr w:rsidR="00B8203E" w:rsidRPr="00026380" w14:paraId="7F77A924" w14:textId="77777777" w:rsidTr="00FE7C32">
        <w:trPr>
          <w:trHeight w:val="20"/>
        </w:trPr>
        <w:tc>
          <w:tcPr>
            <w:tcW w:w="1707" w:type="dxa"/>
            <w:tcBorders>
              <w:top w:val="nil"/>
              <w:left w:val="single" w:sz="8" w:space="0" w:color="auto"/>
              <w:bottom w:val="single" w:sz="8" w:space="0" w:color="auto"/>
              <w:right w:val="single" w:sz="4" w:space="0" w:color="auto"/>
            </w:tcBorders>
            <w:shd w:val="clear" w:color="000000" w:fill="808080"/>
            <w:vAlign w:val="center"/>
            <w:hideMark/>
          </w:tcPr>
          <w:p w14:paraId="19AB4A26" w14:textId="77777777" w:rsidR="00D21BC4" w:rsidRPr="00026380" w:rsidRDefault="00D21BC4" w:rsidP="00FE7C32">
            <w:pPr>
              <w:jc w:val="left"/>
              <w:rPr>
                <w:rFonts w:ascii="Garamond" w:hAnsi="Garamond"/>
              </w:rPr>
            </w:pPr>
            <w:r w:rsidRPr="00026380">
              <w:rPr>
                <w:rFonts w:ascii="Garamond" w:hAnsi="Garamond"/>
              </w:rPr>
              <w:t>Inputi i neofitëve dhe neozoave (p.sh. trofta ylber nga fermat e peshkut)</w:t>
            </w:r>
          </w:p>
        </w:tc>
        <w:tc>
          <w:tcPr>
            <w:tcW w:w="2961" w:type="dxa"/>
            <w:tcBorders>
              <w:top w:val="nil"/>
              <w:left w:val="nil"/>
              <w:bottom w:val="single" w:sz="8" w:space="0" w:color="auto"/>
              <w:right w:val="single" w:sz="4" w:space="0" w:color="auto"/>
            </w:tcBorders>
            <w:shd w:val="clear" w:color="000000" w:fill="808080"/>
            <w:vAlign w:val="center"/>
            <w:hideMark/>
          </w:tcPr>
          <w:p w14:paraId="5B485FC8" w14:textId="77777777" w:rsidR="00D21BC4" w:rsidRPr="00026380" w:rsidRDefault="00D21BC4" w:rsidP="00FE7C32">
            <w:pPr>
              <w:jc w:val="center"/>
              <w:rPr>
                <w:rFonts w:ascii="Garamond" w:hAnsi="Garamond"/>
              </w:rPr>
            </w:pPr>
            <w:r w:rsidRPr="00026380">
              <w:rPr>
                <w:rFonts w:ascii="Garamond" w:hAnsi="Garamond"/>
              </w:rPr>
              <w:t xml:space="preserve">Inputi i neozoas është një kërcënim për vlerat </w:t>
            </w:r>
            <w:r w:rsidRPr="00026380">
              <w:rPr>
                <w:rFonts w:ascii="Garamond" w:hAnsi="Garamond"/>
                <w:b/>
                <w:bCs/>
              </w:rPr>
              <w:t xml:space="preserve">3 Habitate </w:t>
            </w:r>
            <w:r w:rsidRPr="00026380">
              <w:rPr>
                <w:rFonts w:ascii="Garamond" w:hAnsi="Garamond"/>
              </w:rPr>
              <w:t xml:space="preserve">dhe </w:t>
            </w:r>
            <w:r w:rsidRPr="00026380">
              <w:rPr>
                <w:rFonts w:ascii="Garamond" w:hAnsi="Garamond"/>
                <w:b/>
                <w:bCs/>
              </w:rPr>
              <w:t xml:space="preserve">4 Specie </w:t>
            </w:r>
            <w:r w:rsidRPr="00026380">
              <w:rPr>
                <w:rFonts w:ascii="Garamond" w:hAnsi="Garamond"/>
              </w:rPr>
              <w:t xml:space="preserve">. </w:t>
            </w:r>
            <w:r w:rsidRPr="00026380">
              <w:rPr>
                <w:rFonts w:ascii="Garamond" w:hAnsi="Garamond"/>
              </w:rPr>
              <w:br/>
            </w:r>
            <w:r w:rsidRPr="00026380">
              <w:rPr>
                <w:rFonts w:ascii="Garamond" w:hAnsi="Garamond"/>
              </w:rPr>
              <w:br/>
            </w:r>
            <w:r w:rsidRPr="00026380">
              <w:rPr>
                <w:rFonts w:ascii="Garamond" w:hAnsi="Garamond"/>
                <w:b/>
                <w:bCs/>
              </w:rPr>
              <w:t xml:space="preserve">Neni 48/2 </w:t>
            </w:r>
            <w:r w:rsidRPr="00026380">
              <w:rPr>
                <w:rFonts w:ascii="Garamond" w:hAnsi="Garamond"/>
              </w:rPr>
              <w:t>i Ligjit për Zonat e Mbrojtura lexon që nuk lejohet shpërndarja e kafshëve dhe e bimëve jovendase në zonën qendrore të një parku kombëtar kur ato sjellin ndryshime në biodiversitet.</w:t>
            </w:r>
          </w:p>
        </w:tc>
        <w:tc>
          <w:tcPr>
            <w:tcW w:w="2268" w:type="dxa"/>
            <w:tcBorders>
              <w:top w:val="nil"/>
              <w:left w:val="nil"/>
              <w:bottom w:val="single" w:sz="8" w:space="0" w:color="auto"/>
              <w:right w:val="single" w:sz="4" w:space="0" w:color="auto"/>
            </w:tcBorders>
            <w:shd w:val="clear" w:color="000000" w:fill="808080"/>
            <w:vAlign w:val="center"/>
            <w:hideMark/>
          </w:tcPr>
          <w:p w14:paraId="028F5C8B"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8" w:space="0" w:color="auto"/>
              <w:right w:val="single" w:sz="8" w:space="0" w:color="auto"/>
            </w:tcBorders>
            <w:shd w:val="clear" w:color="000000" w:fill="808080"/>
            <w:vAlign w:val="center"/>
            <w:hideMark/>
          </w:tcPr>
          <w:p w14:paraId="50DDEEA7"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6D195250" w14:textId="77777777" w:rsidR="00D21BC4" w:rsidRPr="00026380" w:rsidRDefault="00D21BC4" w:rsidP="00FE7C32">
            <w:pPr>
              <w:rPr>
                <w:rFonts w:ascii="Garamond" w:hAnsi="Garamond"/>
              </w:rPr>
            </w:pPr>
          </w:p>
        </w:tc>
      </w:tr>
      <w:tr w:rsidR="00B8203E" w:rsidRPr="00026380" w14:paraId="2F321A12" w14:textId="77777777" w:rsidTr="00FE7C32">
        <w:trPr>
          <w:trHeight w:val="20"/>
        </w:trPr>
        <w:tc>
          <w:tcPr>
            <w:tcW w:w="1707" w:type="dxa"/>
            <w:tcBorders>
              <w:top w:val="nil"/>
              <w:left w:val="single" w:sz="8" w:space="0" w:color="auto"/>
              <w:bottom w:val="single" w:sz="4" w:space="0" w:color="auto"/>
              <w:right w:val="single" w:sz="4" w:space="0" w:color="auto"/>
            </w:tcBorders>
            <w:shd w:val="clear" w:color="000000" w:fill="808080"/>
            <w:vAlign w:val="center"/>
            <w:hideMark/>
          </w:tcPr>
          <w:p w14:paraId="2CA0C171" w14:textId="77777777" w:rsidR="00D21BC4" w:rsidRPr="00026380" w:rsidRDefault="00D21BC4" w:rsidP="00FE7C32">
            <w:pPr>
              <w:jc w:val="left"/>
              <w:rPr>
                <w:rFonts w:ascii="Garamond" w:hAnsi="Garamond"/>
              </w:rPr>
            </w:pPr>
            <w:r w:rsidRPr="00026380">
              <w:rPr>
                <w:rFonts w:ascii="Garamond" w:hAnsi="Garamond"/>
              </w:rPr>
              <w:lastRenderedPageBreak/>
              <w:t>Inputet nga puset e naftës dhe prodhimi i bitumit</w:t>
            </w:r>
          </w:p>
        </w:tc>
        <w:tc>
          <w:tcPr>
            <w:tcW w:w="2961" w:type="dxa"/>
            <w:vMerge w:val="restart"/>
            <w:tcBorders>
              <w:top w:val="nil"/>
              <w:left w:val="single" w:sz="4" w:space="0" w:color="auto"/>
              <w:bottom w:val="single" w:sz="8" w:space="0" w:color="000000"/>
              <w:right w:val="single" w:sz="4" w:space="0" w:color="auto"/>
            </w:tcBorders>
            <w:shd w:val="clear" w:color="000000" w:fill="808080"/>
            <w:vAlign w:val="center"/>
            <w:hideMark/>
          </w:tcPr>
          <w:p w14:paraId="2E29CD2A" w14:textId="77777777" w:rsidR="00D21BC4" w:rsidRPr="00026380" w:rsidRDefault="00D21BC4" w:rsidP="00FE7C32">
            <w:pPr>
              <w:jc w:val="center"/>
              <w:rPr>
                <w:rFonts w:ascii="Garamond" w:hAnsi="Garamond"/>
              </w:rPr>
            </w:pPr>
            <w:r w:rsidRPr="00026380">
              <w:rPr>
                <w:rFonts w:ascii="Garamond" w:hAnsi="Garamond"/>
              </w:rPr>
              <w:t xml:space="preserve">Inputet nga jashtë përbëjnë kërcënim për vlerat e </w:t>
            </w:r>
            <w:r w:rsidRPr="00026380">
              <w:rPr>
                <w:rFonts w:ascii="Garamond" w:hAnsi="Garamond"/>
                <w:b/>
                <w:bCs/>
              </w:rPr>
              <w:t xml:space="preserve">3 Habitateve </w:t>
            </w:r>
            <w:r w:rsidRPr="00026380">
              <w:rPr>
                <w:rFonts w:ascii="Garamond" w:hAnsi="Garamond"/>
              </w:rPr>
              <w:t xml:space="preserve">dhe </w:t>
            </w:r>
            <w:r w:rsidRPr="00026380">
              <w:rPr>
                <w:rFonts w:ascii="Garamond" w:hAnsi="Garamond"/>
                <w:b/>
                <w:bCs/>
              </w:rPr>
              <w:t xml:space="preserve">4 Specieve </w:t>
            </w:r>
            <w:r w:rsidRPr="00026380">
              <w:rPr>
                <w:rFonts w:ascii="Garamond" w:hAnsi="Garamond"/>
              </w:rPr>
              <w:t>pasi ato mund të sjellin materiale të rrezikshme dhe të ndotin ujin.</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48/2 </w:t>
            </w:r>
            <w:r w:rsidRPr="00026380">
              <w:rPr>
                <w:rFonts w:ascii="Garamond" w:hAnsi="Garamond"/>
              </w:rPr>
              <w:t>nuk lejohet neutralizimi i mbetjeve me origjinë jashtë territorit të parkut kombëtar.</w:t>
            </w:r>
          </w:p>
        </w:tc>
        <w:tc>
          <w:tcPr>
            <w:tcW w:w="2268" w:type="dxa"/>
            <w:tcBorders>
              <w:top w:val="nil"/>
              <w:left w:val="nil"/>
              <w:bottom w:val="single" w:sz="4" w:space="0" w:color="auto"/>
              <w:right w:val="single" w:sz="4" w:space="0" w:color="auto"/>
            </w:tcBorders>
            <w:shd w:val="clear" w:color="000000" w:fill="808080"/>
            <w:vAlign w:val="center"/>
            <w:hideMark/>
          </w:tcPr>
          <w:p w14:paraId="14B0982E"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4" w:space="0" w:color="auto"/>
              <w:right w:val="single" w:sz="8" w:space="0" w:color="auto"/>
            </w:tcBorders>
            <w:shd w:val="clear" w:color="000000" w:fill="808080"/>
            <w:vAlign w:val="center"/>
            <w:hideMark/>
          </w:tcPr>
          <w:p w14:paraId="55CAE0F8"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63257623" w14:textId="77777777" w:rsidR="00D21BC4" w:rsidRPr="00026380" w:rsidRDefault="00D21BC4" w:rsidP="00FE7C32">
            <w:pPr>
              <w:rPr>
                <w:rFonts w:ascii="Garamond" w:hAnsi="Garamond"/>
              </w:rPr>
            </w:pPr>
          </w:p>
        </w:tc>
      </w:tr>
      <w:tr w:rsidR="00B8203E" w:rsidRPr="00026380" w14:paraId="04394554" w14:textId="77777777" w:rsidTr="00FE7C32">
        <w:trPr>
          <w:trHeight w:val="20"/>
        </w:trPr>
        <w:tc>
          <w:tcPr>
            <w:tcW w:w="1707" w:type="dxa"/>
            <w:tcBorders>
              <w:top w:val="nil"/>
              <w:left w:val="single" w:sz="8" w:space="0" w:color="auto"/>
              <w:bottom w:val="single" w:sz="4" w:space="0" w:color="auto"/>
              <w:right w:val="single" w:sz="4" w:space="0" w:color="auto"/>
            </w:tcBorders>
            <w:shd w:val="clear" w:color="000000" w:fill="808080"/>
            <w:vAlign w:val="center"/>
            <w:hideMark/>
          </w:tcPr>
          <w:p w14:paraId="301EF9F5" w14:textId="77777777" w:rsidR="00D21BC4" w:rsidRPr="00026380" w:rsidRDefault="00D21BC4" w:rsidP="00FE7C32">
            <w:pPr>
              <w:jc w:val="left"/>
              <w:rPr>
                <w:rFonts w:ascii="Garamond" w:hAnsi="Garamond"/>
              </w:rPr>
            </w:pPr>
            <w:r w:rsidRPr="00026380">
              <w:rPr>
                <w:rFonts w:ascii="Garamond" w:hAnsi="Garamond"/>
              </w:rPr>
              <w:t>Derdhja e materialeve ranore (p.sh. nga prodhimi i bitumit)</w:t>
            </w:r>
          </w:p>
        </w:tc>
        <w:tc>
          <w:tcPr>
            <w:tcW w:w="2961" w:type="dxa"/>
            <w:vMerge/>
            <w:tcBorders>
              <w:top w:val="nil"/>
              <w:left w:val="single" w:sz="4" w:space="0" w:color="auto"/>
              <w:bottom w:val="single" w:sz="8" w:space="0" w:color="000000"/>
              <w:right w:val="single" w:sz="4" w:space="0" w:color="auto"/>
            </w:tcBorders>
            <w:vAlign w:val="center"/>
            <w:hideMark/>
          </w:tcPr>
          <w:p w14:paraId="2F68088B" w14:textId="77777777" w:rsidR="00D21BC4" w:rsidRPr="00026380" w:rsidRDefault="00D21BC4" w:rsidP="00FE7C32">
            <w:pPr>
              <w:rPr>
                <w:rFonts w:ascii="Garamond" w:hAnsi="Garamond"/>
              </w:rPr>
            </w:pPr>
          </w:p>
        </w:tc>
        <w:tc>
          <w:tcPr>
            <w:tcW w:w="2268" w:type="dxa"/>
            <w:tcBorders>
              <w:top w:val="nil"/>
              <w:left w:val="nil"/>
              <w:bottom w:val="single" w:sz="4" w:space="0" w:color="auto"/>
              <w:right w:val="single" w:sz="4" w:space="0" w:color="auto"/>
            </w:tcBorders>
            <w:shd w:val="clear" w:color="000000" w:fill="808080"/>
            <w:vAlign w:val="center"/>
            <w:hideMark/>
          </w:tcPr>
          <w:p w14:paraId="451C7C7C"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4" w:space="0" w:color="auto"/>
              <w:right w:val="single" w:sz="8" w:space="0" w:color="auto"/>
            </w:tcBorders>
            <w:shd w:val="clear" w:color="000000" w:fill="808080"/>
            <w:vAlign w:val="center"/>
            <w:hideMark/>
          </w:tcPr>
          <w:p w14:paraId="70E07F87"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6F89601E" w14:textId="77777777" w:rsidR="00D21BC4" w:rsidRPr="00026380" w:rsidRDefault="00D21BC4" w:rsidP="00FE7C32">
            <w:pPr>
              <w:rPr>
                <w:rFonts w:ascii="Garamond" w:hAnsi="Garamond"/>
              </w:rPr>
            </w:pPr>
          </w:p>
        </w:tc>
      </w:tr>
      <w:tr w:rsidR="00B8203E" w:rsidRPr="00026380" w14:paraId="37B87F8F" w14:textId="77777777" w:rsidTr="00FE7C32">
        <w:trPr>
          <w:trHeight w:val="20"/>
        </w:trPr>
        <w:tc>
          <w:tcPr>
            <w:tcW w:w="1707" w:type="dxa"/>
            <w:tcBorders>
              <w:top w:val="nil"/>
              <w:left w:val="single" w:sz="8" w:space="0" w:color="auto"/>
              <w:bottom w:val="single" w:sz="4" w:space="0" w:color="auto"/>
              <w:right w:val="single" w:sz="4" w:space="0" w:color="auto"/>
            </w:tcBorders>
            <w:shd w:val="clear" w:color="000000" w:fill="808080"/>
            <w:vAlign w:val="center"/>
            <w:hideMark/>
          </w:tcPr>
          <w:p w14:paraId="242566AF" w14:textId="77777777" w:rsidR="00D21BC4" w:rsidRPr="00026380" w:rsidRDefault="00D21BC4" w:rsidP="00FE7C32">
            <w:pPr>
              <w:jc w:val="left"/>
              <w:rPr>
                <w:rFonts w:ascii="Garamond" w:hAnsi="Garamond"/>
              </w:rPr>
            </w:pPr>
            <w:r w:rsidRPr="00026380">
              <w:rPr>
                <w:rFonts w:ascii="Garamond" w:hAnsi="Garamond"/>
              </w:rPr>
              <w:t>Depozitimi i mbetjeve</w:t>
            </w:r>
          </w:p>
        </w:tc>
        <w:tc>
          <w:tcPr>
            <w:tcW w:w="2961" w:type="dxa"/>
            <w:vMerge/>
            <w:tcBorders>
              <w:top w:val="nil"/>
              <w:left w:val="single" w:sz="4" w:space="0" w:color="auto"/>
              <w:bottom w:val="single" w:sz="8" w:space="0" w:color="000000"/>
              <w:right w:val="single" w:sz="4" w:space="0" w:color="auto"/>
            </w:tcBorders>
            <w:vAlign w:val="center"/>
            <w:hideMark/>
          </w:tcPr>
          <w:p w14:paraId="49E0FFC5" w14:textId="77777777" w:rsidR="00D21BC4" w:rsidRPr="00026380" w:rsidRDefault="00D21BC4" w:rsidP="00FE7C32">
            <w:pPr>
              <w:rPr>
                <w:rFonts w:ascii="Garamond" w:hAnsi="Garamond"/>
              </w:rPr>
            </w:pPr>
          </w:p>
        </w:tc>
        <w:tc>
          <w:tcPr>
            <w:tcW w:w="2268" w:type="dxa"/>
            <w:tcBorders>
              <w:top w:val="nil"/>
              <w:left w:val="nil"/>
              <w:bottom w:val="single" w:sz="4" w:space="0" w:color="auto"/>
              <w:right w:val="single" w:sz="4" w:space="0" w:color="auto"/>
            </w:tcBorders>
            <w:shd w:val="clear" w:color="000000" w:fill="808080"/>
            <w:vAlign w:val="center"/>
            <w:hideMark/>
          </w:tcPr>
          <w:p w14:paraId="57C10B3F"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4" w:space="0" w:color="auto"/>
              <w:right w:val="single" w:sz="8" w:space="0" w:color="auto"/>
            </w:tcBorders>
            <w:shd w:val="clear" w:color="000000" w:fill="808080"/>
            <w:vAlign w:val="center"/>
            <w:hideMark/>
          </w:tcPr>
          <w:p w14:paraId="23D95232"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633307A0" w14:textId="77777777" w:rsidR="00D21BC4" w:rsidRPr="00026380" w:rsidRDefault="00D21BC4" w:rsidP="00FE7C32">
            <w:pPr>
              <w:rPr>
                <w:rFonts w:ascii="Garamond" w:hAnsi="Garamond"/>
              </w:rPr>
            </w:pPr>
          </w:p>
        </w:tc>
      </w:tr>
      <w:tr w:rsidR="00B8203E" w:rsidRPr="00026380" w14:paraId="3898414C" w14:textId="77777777" w:rsidTr="00FE7C32">
        <w:trPr>
          <w:trHeight w:val="20"/>
        </w:trPr>
        <w:tc>
          <w:tcPr>
            <w:tcW w:w="1707" w:type="dxa"/>
            <w:tcBorders>
              <w:top w:val="nil"/>
              <w:left w:val="single" w:sz="8" w:space="0" w:color="auto"/>
              <w:bottom w:val="single" w:sz="8" w:space="0" w:color="auto"/>
              <w:right w:val="single" w:sz="4" w:space="0" w:color="auto"/>
            </w:tcBorders>
            <w:shd w:val="clear" w:color="000000" w:fill="808080"/>
            <w:vAlign w:val="center"/>
            <w:hideMark/>
          </w:tcPr>
          <w:p w14:paraId="3C026325" w14:textId="77777777" w:rsidR="00D21BC4" w:rsidRPr="00026380" w:rsidRDefault="00D21BC4" w:rsidP="00FE7C32">
            <w:pPr>
              <w:jc w:val="left"/>
              <w:rPr>
                <w:rFonts w:ascii="Garamond" w:hAnsi="Garamond"/>
              </w:rPr>
            </w:pPr>
            <w:r w:rsidRPr="00026380">
              <w:rPr>
                <w:rFonts w:ascii="Garamond" w:hAnsi="Garamond"/>
              </w:rPr>
              <w:t>Derdhja e ujërave të zeza të patrajtuara</w:t>
            </w:r>
          </w:p>
        </w:tc>
        <w:tc>
          <w:tcPr>
            <w:tcW w:w="2961" w:type="dxa"/>
            <w:vMerge/>
            <w:tcBorders>
              <w:top w:val="nil"/>
              <w:left w:val="single" w:sz="4" w:space="0" w:color="auto"/>
              <w:bottom w:val="single" w:sz="8" w:space="0" w:color="000000"/>
              <w:right w:val="single" w:sz="4" w:space="0" w:color="auto"/>
            </w:tcBorders>
            <w:vAlign w:val="center"/>
            <w:hideMark/>
          </w:tcPr>
          <w:p w14:paraId="42A2663F" w14:textId="77777777" w:rsidR="00D21BC4" w:rsidRPr="00026380" w:rsidRDefault="00D21BC4" w:rsidP="00FE7C32">
            <w:pPr>
              <w:rPr>
                <w:rFonts w:ascii="Garamond" w:hAnsi="Garamond"/>
              </w:rPr>
            </w:pPr>
          </w:p>
        </w:tc>
        <w:tc>
          <w:tcPr>
            <w:tcW w:w="2268" w:type="dxa"/>
            <w:tcBorders>
              <w:top w:val="nil"/>
              <w:left w:val="nil"/>
              <w:bottom w:val="single" w:sz="8" w:space="0" w:color="auto"/>
              <w:right w:val="single" w:sz="4" w:space="0" w:color="auto"/>
            </w:tcBorders>
            <w:shd w:val="clear" w:color="000000" w:fill="808080"/>
            <w:vAlign w:val="center"/>
            <w:hideMark/>
          </w:tcPr>
          <w:p w14:paraId="6B3956A0"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8" w:space="0" w:color="auto"/>
              <w:right w:val="single" w:sz="8" w:space="0" w:color="auto"/>
            </w:tcBorders>
            <w:shd w:val="clear" w:color="000000" w:fill="808080"/>
            <w:vAlign w:val="center"/>
            <w:hideMark/>
          </w:tcPr>
          <w:p w14:paraId="11BD2CDE"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216EF420" w14:textId="77777777" w:rsidR="00D21BC4" w:rsidRPr="00026380" w:rsidRDefault="00D21BC4" w:rsidP="00FE7C32">
            <w:pPr>
              <w:rPr>
                <w:rFonts w:ascii="Garamond" w:hAnsi="Garamond"/>
              </w:rPr>
            </w:pPr>
          </w:p>
        </w:tc>
      </w:tr>
    </w:tbl>
    <w:p w14:paraId="440DDA00"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20</w:t>
      </w:r>
      <w:r w:rsidRPr="00026380">
        <w:rPr>
          <w:rFonts w:ascii="Garamond" w:hAnsi="Garamond"/>
          <w:color w:val="auto"/>
          <w:sz w:val="24"/>
          <w:szCs w:val="24"/>
        </w:rPr>
        <w:fldChar w:fldCharType="end"/>
      </w:r>
      <w:r w:rsidRPr="00026380">
        <w:rPr>
          <w:rFonts w:ascii="Garamond" w:hAnsi="Garamond"/>
          <w:color w:val="auto"/>
          <w:sz w:val="24"/>
          <w:szCs w:val="24"/>
        </w:rPr>
        <w:t>: Qasjet e menaxhimit për shqetësimet ndaj lumit</w:t>
      </w:r>
    </w:p>
    <w:p w14:paraId="62710039"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Rregulloret për bujqësinë brenda PKLEV</w:t>
      </w:r>
    </w:p>
    <w:p w14:paraId="24227CD3" w14:textId="77777777" w:rsidR="00D21BC4" w:rsidRPr="00026380" w:rsidRDefault="00D21BC4" w:rsidP="00B8203E">
      <w:pPr>
        <w:ind w:firstLine="284"/>
        <w:rPr>
          <w:rFonts w:ascii="Garamond" w:hAnsi="Garamond"/>
        </w:rPr>
      </w:pPr>
      <w:r w:rsidRPr="00026380">
        <w:rPr>
          <w:rFonts w:ascii="Garamond" w:hAnsi="Garamond"/>
        </w:rPr>
        <w:t>Meqë Zona Bërthamë e PKLEV është vetëm trupi ujor dhe nuk përfshihet asnjë sipërfaqe toke, nuk mund të ketë bujqësi në këtë zonë. Në Nënzonën e Zhvillimit të Qëndrueshëm, lejohen aktivitetet tradicionale (shihni nenin 3/36). Megjithatë, propozohet që të mos inkurajohen këto aktivitete brenda kufijve aktualë, pasi kryesisht zonat që mund të përmbyten rregullisht tani janë pjesë e PKLEV.</w:t>
      </w:r>
    </w:p>
    <w:p w14:paraId="5A1B76A1" w14:textId="77777777" w:rsidR="00D21BC4" w:rsidRPr="00026380" w:rsidRDefault="00D21BC4" w:rsidP="00B8203E">
      <w:pPr>
        <w:ind w:firstLine="284"/>
        <w:rPr>
          <w:rFonts w:ascii="Garamond" w:hAnsi="Garamond"/>
        </w:rPr>
      </w:pPr>
      <w:r w:rsidRPr="00026380">
        <w:rPr>
          <w:rFonts w:ascii="Garamond" w:hAnsi="Garamond"/>
        </w:rPr>
        <w:t>Serrat nuk lejohen në një park kombëtar: Sipas Nenit 16/2a se nuk lejohet përdorimi apo zënia e tokës për asnjë arsye tjetër. Serrat ekzistuese duhet të zhvendosen jashtë parkut kombëtar brenda 10 viteve nga shpallja e PKLEV.</w:t>
      </w:r>
    </w:p>
    <w:p w14:paraId="6AA2DF5E" w14:textId="77777777" w:rsidR="00D21BC4" w:rsidRPr="00026380" w:rsidRDefault="00D21BC4" w:rsidP="00B8203E">
      <w:pPr>
        <w:ind w:firstLine="284"/>
        <w:rPr>
          <w:rFonts w:ascii="Garamond" w:hAnsi="Garamond"/>
        </w:rPr>
      </w:pPr>
    </w:p>
    <w:tbl>
      <w:tblPr>
        <w:tblW w:w="9222" w:type="dxa"/>
        <w:tblCellMar>
          <w:left w:w="70" w:type="dxa"/>
          <w:right w:w="70" w:type="dxa"/>
        </w:tblCellMar>
        <w:tblLook w:val="04A0" w:firstRow="1" w:lastRow="0" w:firstColumn="1" w:lastColumn="0" w:noHBand="0" w:noVBand="1"/>
      </w:tblPr>
      <w:tblGrid>
        <w:gridCol w:w="1833"/>
        <w:gridCol w:w="2977"/>
        <w:gridCol w:w="2126"/>
        <w:gridCol w:w="2126"/>
        <w:gridCol w:w="160"/>
      </w:tblGrid>
      <w:tr w:rsidR="00B8203E" w:rsidRPr="00026380" w14:paraId="1FA07BFA" w14:textId="77777777" w:rsidTr="00FE7C32">
        <w:trPr>
          <w:gridAfter w:val="1"/>
          <w:wAfter w:w="160" w:type="dxa"/>
          <w:trHeight w:val="458"/>
          <w:tblHead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601409"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2977" w:type="dxa"/>
            <w:vMerge w:val="restart"/>
            <w:tcBorders>
              <w:top w:val="single" w:sz="8" w:space="0" w:color="auto"/>
              <w:left w:val="nil"/>
              <w:bottom w:val="single" w:sz="8" w:space="0" w:color="000000"/>
              <w:right w:val="nil"/>
            </w:tcBorders>
            <w:shd w:val="clear" w:color="auto" w:fill="auto"/>
            <w:vAlign w:val="center"/>
            <w:hideMark/>
          </w:tcPr>
          <w:p w14:paraId="51ED4C8C" w14:textId="77777777" w:rsidR="00D21BC4" w:rsidRPr="00026380" w:rsidRDefault="00D21BC4" w:rsidP="00FE7C32">
            <w:pPr>
              <w:jc w:val="center"/>
              <w:rPr>
                <w:rFonts w:ascii="Garamond" w:hAnsi="Garamond"/>
                <w:b/>
                <w:bCs/>
              </w:rPr>
            </w:pPr>
            <w:r w:rsidRPr="00026380">
              <w:rPr>
                <w:rFonts w:ascii="Garamond" w:hAnsi="Garamond"/>
                <w:b/>
                <w:bCs/>
              </w:rPr>
              <w:t>Vlerat e kërcënuara nga veprimtaria dhe informacioni i dhënë në Ligjin për Zonat e Mbrojtura</w:t>
            </w:r>
          </w:p>
        </w:tc>
        <w:tc>
          <w:tcPr>
            <w:tcW w:w="212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79E884E" w14:textId="77777777" w:rsidR="00D21BC4" w:rsidRPr="00026380" w:rsidRDefault="00D21BC4" w:rsidP="00FE7C32">
            <w:pPr>
              <w:jc w:val="center"/>
              <w:rPr>
                <w:rFonts w:ascii="Garamond" w:hAnsi="Garamond"/>
                <w:b/>
                <w:bCs/>
              </w:rPr>
            </w:pPr>
            <w:r w:rsidRPr="00026380">
              <w:rPr>
                <w:rFonts w:ascii="Garamond" w:hAnsi="Garamond"/>
                <w:b/>
                <w:bCs/>
              </w:rPr>
              <w:t xml:space="preserve">Nënzona qendrore </w:t>
            </w:r>
            <w:r w:rsidRPr="00026380">
              <w:rPr>
                <w:rFonts w:ascii="Garamond" w:hAnsi="Garamond"/>
                <w:b/>
                <w:bCs/>
              </w:rPr>
              <w:br/>
              <w:t>(Zona qendrore)</w:t>
            </w:r>
          </w:p>
        </w:tc>
        <w:tc>
          <w:tcPr>
            <w:tcW w:w="21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37DFCBF6" w14:textId="77777777" w:rsidR="00D21BC4" w:rsidRPr="00026380" w:rsidRDefault="00D21BC4" w:rsidP="00FE7C32">
            <w:pPr>
              <w:jc w:val="center"/>
              <w:rPr>
                <w:rFonts w:ascii="Garamond" w:hAnsi="Garamond"/>
                <w:b/>
                <w:bCs/>
              </w:rPr>
            </w:pPr>
            <w:r w:rsidRPr="00026380">
              <w:rPr>
                <w:rFonts w:ascii="Garamond" w:hAnsi="Garamond"/>
                <w:b/>
                <w:bCs/>
              </w:rPr>
              <w:t>Nënzona e Zhvillimit të Qëndrueshëm</w:t>
            </w:r>
          </w:p>
        </w:tc>
      </w:tr>
      <w:tr w:rsidR="00B8203E" w:rsidRPr="00026380" w14:paraId="4D506F50" w14:textId="77777777" w:rsidTr="00FE7C32">
        <w:trPr>
          <w:trHeight w:val="20"/>
          <w:tblHeader/>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6AC0F6F7" w14:textId="77777777" w:rsidR="00D21BC4" w:rsidRPr="00026380" w:rsidRDefault="00D21BC4" w:rsidP="00FE7C32">
            <w:pPr>
              <w:rPr>
                <w:rFonts w:ascii="Garamond" w:hAnsi="Garamond"/>
                <w:b/>
                <w:bCs/>
              </w:rPr>
            </w:pPr>
          </w:p>
        </w:tc>
        <w:tc>
          <w:tcPr>
            <w:tcW w:w="2977" w:type="dxa"/>
            <w:vMerge/>
            <w:tcBorders>
              <w:top w:val="single" w:sz="8" w:space="0" w:color="auto"/>
              <w:left w:val="nil"/>
              <w:bottom w:val="single" w:sz="8" w:space="0" w:color="000000"/>
              <w:right w:val="nil"/>
            </w:tcBorders>
            <w:vAlign w:val="center"/>
            <w:hideMark/>
          </w:tcPr>
          <w:p w14:paraId="07CF5712"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384C1240"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8" w:space="0" w:color="auto"/>
            </w:tcBorders>
            <w:vAlign w:val="center"/>
            <w:hideMark/>
          </w:tcPr>
          <w:p w14:paraId="5964EA61"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0F806FDF" w14:textId="77777777" w:rsidR="00D21BC4" w:rsidRPr="00026380" w:rsidRDefault="00D21BC4" w:rsidP="00FE7C32">
            <w:pPr>
              <w:jc w:val="center"/>
              <w:rPr>
                <w:rFonts w:ascii="Garamond" w:hAnsi="Garamond"/>
                <w:b/>
                <w:bCs/>
              </w:rPr>
            </w:pPr>
          </w:p>
        </w:tc>
      </w:tr>
      <w:tr w:rsidR="00B8203E" w:rsidRPr="00026380" w14:paraId="357AE8FA" w14:textId="77777777" w:rsidTr="00FE7C32">
        <w:trPr>
          <w:trHeight w:val="20"/>
          <w:tblHeader/>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1CB3DD6" w14:textId="77777777" w:rsidR="00D21BC4" w:rsidRPr="00026380" w:rsidRDefault="00D21BC4" w:rsidP="00FE7C32">
            <w:pPr>
              <w:rPr>
                <w:rFonts w:ascii="Garamond" w:hAnsi="Garamond"/>
                <w:b/>
                <w:bCs/>
              </w:rPr>
            </w:pPr>
          </w:p>
        </w:tc>
        <w:tc>
          <w:tcPr>
            <w:tcW w:w="2977" w:type="dxa"/>
            <w:vMerge/>
            <w:tcBorders>
              <w:top w:val="single" w:sz="8" w:space="0" w:color="auto"/>
              <w:left w:val="nil"/>
              <w:bottom w:val="single" w:sz="8" w:space="0" w:color="000000"/>
              <w:right w:val="nil"/>
            </w:tcBorders>
            <w:vAlign w:val="center"/>
            <w:hideMark/>
          </w:tcPr>
          <w:p w14:paraId="0D0FF231"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37CB052A"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8" w:space="0" w:color="auto"/>
            </w:tcBorders>
            <w:vAlign w:val="center"/>
            <w:hideMark/>
          </w:tcPr>
          <w:p w14:paraId="0291DB0D"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308D3D71" w14:textId="77777777" w:rsidR="00D21BC4" w:rsidRPr="00026380" w:rsidRDefault="00D21BC4" w:rsidP="00FE7C32">
            <w:pPr>
              <w:rPr>
                <w:rFonts w:ascii="Garamond" w:hAnsi="Garamond"/>
              </w:rPr>
            </w:pPr>
          </w:p>
        </w:tc>
      </w:tr>
      <w:tr w:rsidR="00B8203E" w:rsidRPr="00026380" w14:paraId="40CED169" w14:textId="77777777" w:rsidTr="00FE7C32">
        <w:trPr>
          <w:trHeight w:val="20"/>
        </w:trPr>
        <w:tc>
          <w:tcPr>
            <w:tcW w:w="1833" w:type="dxa"/>
            <w:tcBorders>
              <w:top w:val="nil"/>
              <w:left w:val="single" w:sz="8" w:space="0" w:color="auto"/>
              <w:bottom w:val="nil"/>
              <w:right w:val="nil"/>
            </w:tcBorders>
            <w:shd w:val="clear" w:color="000000" w:fill="000000"/>
            <w:vAlign w:val="center"/>
            <w:hideMark/>
          </w:tcPr>
          <w:p w14:paraId="47488FE5" w14:textId="77777777" w:rsidR="00D21BC4" w:rsidRPr="00026380" w:rsidRDefault="00D21BC4" w:rsidP="00FE7C32">
            <w:pPr>
              <w:rPr>
                <w:rFonts w:ascii="Garamond" w:hAnsi="Garamond"/>
                <w:b/>
                <w:bCs/>
              </w:rPr>
            </w:pPr>
            <w:r w:rsidRPr="00026380">
              <w:rPr>
                <w:rFonts w:ascii="Garamond" w:hAnsi="Garamond"/>
                <w:b/>
                <w:bCs/>
              </w:rPr>
              <w:t>Bujqësia</w:t>
            </w:r>
          </w:p>
        </w:tc>
        <w:tc>
          <w:tcPr>
            <w:tcW w:w="2977" w:type="dxa"/>
            <w:tcBorders>
              <w:top w:val="nil"/>
              <w:left w:val="nil"/>
              <w:bottom w:val="nil"/>
              <w:right w:val="nil"/>
            </w:tcBorders>
            <w:shd w:val="clear" w:color="000000" w:fill="000000"/>
            <w:vAlign w:val="bottom"/>
            <w:hideMark/>
          </w:tcPr>
          <w:p w14:paraId="45C50C33" w14:textId="77777777" w:rsidR="00D21BC4" w:rsidRPr="00026380" w:rsidRDefault="00D21BC4" w:rsidP="00FE7C32">
            <w:pPr>
              <w:rPr>
                <w:rFonts w:ascii="Garamond" w:hAnsi="Garamond"/>
                <w:b/>
                <w:bCs/>
              </w:rPr>
            </w:pPr>
            <w:r w:rsidRPr="00026380">
              <w:rPr>
                <w:rFonts w:ascii="Garamond" w:hAnsi="Garamond"/>
                <w:b/>
                <w:bCs/>
              </w:rPr>
              <w:t> </w:t>
            </w:r>
          </w:p>
        </w:tc>
        <w:tc>
          <w:tcPr>
            <w:tcW w:w="2126" w:type="dxa"/>
            <w:tcBorders>
              <w:top w:val="nil"/>
              <w:left w:val="nil"/>
              <w:bottom w:val="nil"/>
              <w:right w:val="nil"/>
            </w:tcBorders>
            <w:shd w:val="clear" w:color="000000" w:fill="000000"/>
            <w:vAlign w:val="bottom"/>
            <w:hideMark/>
          </w:tcPr>
          <w:p w14:paraId="3371C95C" w14:textId="77777777" w:rsidR="00D21BC4" w:rsidRPr="00026380" w:rsidRDefault="00D21BC4" w:rsidP="00FE7C32">
            <w:pPr>
              <w:rPr>
                <w:rFonts w:ascii="Garamond" w:hAnsi="Garamond"/>
                <w:b/>
                <w:bCs/>
              </w:rPr>
            </w:pPr>
            <w:r w:rsidRPr="00026380">
              <w:rPr>
                <w:rFonts w:ascii="Garamond" w:hAnsi="Garamond"/>
                <w:b/>
                <w:bCs/>
              </w:rPr>
              <w:t> </w:t>
            </w:r>
          </w:p>
        </w:tc>
        <w:tc>
          <w:tcPr>
            <w:tcW w:w="2126" w:type="dxa"/>
            <w:tcBorders>
              <w:top w:val="nil"/>
              <w:left w:val="nil"/>
              <w:bottom w:val="nil"/>
              <w:right w:val="nil"/>
            </w:tcBorders>
            <w:shd w:val="clear" w:color="000000" w:fill="000000"/>
            <w:vAlign w:val="bottom"/>
            <w:hideMark/>
          </w:tcPr>
          <w:p w14:paraId="2F46972E" w14:textId="77777777" w:rsidR="00D21BC4" w:rsidRPr="00026380" w:rsidRDefault="00D21BC4" w:rsidP="00FE7C32">
            <w:pPr>
              <w:rPr>
                <w:rFonts w:ascii="Garamond" w:hAnsi="Garamond"/>
                <w:b/>
                <w:bCs/>
              </w:rPr>
            </w:pPr>
            <w:r w:rsidRPr="00026380">
              <w:rPr>
                <w:rFonts w:ascii="Garamond" w:hAnsi="Garamond"/>
                <w:b/>
                <w:bCs/>
              </w:rPr>
              <w:t> </w:t>
            </w:r>
          </w:p>
        </w:tc>
        <w:tc>
          <w:tcPr>
            <w:tcW w:w="160" w:type="dxa"/>
            <w:vAlign w:val="center"/>
            <w:hideMark/>
          </w:tcPr>
          <w:p w14:paraId="42228180" w14:textId="77777777" w:rsidR="00D21BC4" w:rsidRPr="00026380" w:rsidRDefault="00D21BC4" w:rsidP="00FE7C32">
            <w:pPr>
              <w:rPr>
                <w:rFonts w:ascii="Garamond" w:hAnsi="Garamond"/>
              </w:rPr>
            </w:pPr>
          </w:p>
        </w:tc>
      </w:tr>
      <w:tr w:rsidR="00B8203E" w:rsidRPr="00026380" w14:paraId="31045487" w14:textId="77777777" w:rsidTr="00FE7C32">
        <w:trPr>
          <w:trHeight w:val="20"/>
        </w:trPr>
        <w:tc>
          <w:tcPr>
            <w:tcW w:w="1833"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59446EAD" w14:textId="77777777" w:rsidR="00D21BC4" w:rsidRPr="00026380" w:rsidRDefault="00D21BC4" w:rsidP="00FE7C32">
            <w:pPr>
              <w:rPr>
                <w:rFonts w:ascii="Garamond" w:hAnsi="Garamond"/>
              </w:rPr>
            </w:pPr>
            <w:r w:rsidRPr="00026380">
              <w:rPr>
                <w:rFonts w:ascii="Garamond" w:hAnsi="Garamond"/>
              </w:rPr>
              <w:t>Serat</w:t>
            </w:r>
          </w:p>
        </w:tc>
        <w:tc>
          <w:tcPr>
            <w:tcW w:w="2977" w:type="dxa"/>
            <w:tcBorders>
              <w:top w:val="single" w:sz="4" w:space="0" w:color="auto"/>
              <w:left w:val="nil"/>
              <w:bottom w:val="single" w:sz="4" w:space="0" w:color="auto"/>
              <w:right w:val="single" w:sz="4" w:space="0" w:color="auto"/>
            </w:tcBorders>
            <w:shd w:val="clear" w:color="000000" w:fill="808080"/>
            <w:vAlign w:val="center"/>
            <w:hideMark/>
          </w:tcPr>
          <w:p w14:paraId="3156D244" w14:textId="77777777" w:rsidR="00D21BC4" w:rsidRPr="00026380" w:rsidRDefault="00D21BC4" w:rsidP="00FE7C32">
            <w:pPr>
              <w:jc w:val="center"/>
              <w:rPr>
                <w:rFonts w:ascii="Garamond" w:hAnsi="Garamond"/>
              </w:rPr>
            </w:pPr>
            <w:r w:rsidRPr="00026380">
              <w:rPr>
                <w:rFonts w:ascii="Garamond" w:hAnsi="Garamond"/>
              </w:rPr>
              <w:t>Serat janë infrastrukturë që mund të dëmtojë vlerat 3 Habitate dhe 4 Specie kur vendosen brenda PKLEV.</w:t>
            </w:r>
            <w:r w:rsidRPr="00026380">
              <w:rPr>
                <w:rFonts w:ascii="Garamond" w:hAnsi="Garamond"/>
              </w:rPr>
              <w:br/>
            </w:r>
            <w:r w:rsidRPr="00026380">
              <w:rPr>
                <w:rFonts w:ascii="Garamond" w:hAnsi="Garamond"/>
              </w:rPr>
              <w:br/>
              <w:t>Sipas nenit 16/2 të Ligjit për Zonat e Mbrojtura, toka nuk mund të shfrytëzohet apo uzurpohet për një qëllim tjetër. Prandaj, asnjë serë nuk duhet të vendoset brenda parkut kombëtar.</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6ACD585C" w14:textId="77777777" w:rsidR="00D21BC4" w:rsidRPr="00026380" w:rsidRDefault="00D21BC4" w:rsidP="00FE7C32">
            <w:pPr>
              <w:jc w:val="center"/>
              <w:rPr>
                <w:rFonts w:ascii="Garamond" w:hAnsi="Garamond"/>
              </w:rPr>
            </w:pPr>
            <w:r w:rsidRPr="00026380">
              <w:rPr>
                <w:rFonts w:ascii="Garamond" w:hAnsi="Garamond"/>
              </w:rPr>
              <w:t>Nuk lejohet (ato ekzistuese duhet të vendosen jashtë parkut kombëtar brenda 10 viteve të ardhshme)</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14:paraId="62C3C392" w14:textId="77777777" w:rsidR="00D21BC4" w:rsidRPr="00026380" w:rsidRDefault="00D21BC4" w:rsidP="00FE7C32">
            <w:pPr>
              <w:jc w:val="center"/>
              <w:rPr>
                <w:rFonts w:ascii="Garamond" w:hAnsi="Garamond"/>
              </w:rPr>
            </w:pPr>
            <w:r w:rsidRPr="00026380">
              <w:rPr>
                <w:rFonts w:ascii="Garamond" w:hAnsi="Garamond"/>
              </w:rPr>
              <w:t>Nuk lejohet (ato ekzistuese duhet të vendosen jashtë parkut kombëtar brenda 10 viteve të ardhshme)</w:t>
            </w:r>
          </w:p>
        </w:tc>
        <w:tc>
          <w:tcPr>
            <w:tcW w:w="160" w:type="dxa"/>
            <w:vAlign w:val="center"/>
            <w:hideMark/>
          </w:tcPr>
          <w:p w14:paraId="0B32A583" w14:textId="77777777" w:rsidR="00D21BC4" w:rsidRPr="00026380" w:rsidRDefault="00D21BC4" w:rsidP="00FE7C32">
            <w:pPr>
              <w:rPr>
                <w:rFonts w:ascii="Garamond" w:hAnsi="Garamond"/>
              </w:rPr>
            </w:pPr>
          </w:p>
        </w:tc>
      </w:tr>
      <w:tr w:rsidR="00B8203E" w:rsidRPr="00026380" w14:paraId="2BA58DB8" w14:textId="77777777" w:rsidTr="00FE7C32">
        <w:trPr>
          <w:trHeight w:val="20"/>
        </w:trPr>
        <w:tc>
          <w:tcPr>
            <w:tcW w:w="1833" w:type="dxa"/>
            <w:tcBorders>
              <w:top w:val="nil"/>
              <w:left w:val="single" w:sz="4" w:space="0" w:color="auto"/>
              <w:bottom w:val="single" w:sz="4" w:space="0" w:color="auto"/>
              <w:right w:val="single" w:sz="4" w:space="0" w:color="auto"/>
            </w:tcBorders>
            <w:shd w:val="clear" w:color="000000" w:fill="D0CECE"/>
            <w:vAlign w:val="center"/>
            <w:hideMark/>
          </w:tcPr>
          <w:p w14:paraId="0E2B92E4" w14:textId="77777777" w:rsidR="00D21BC4" w:rsidRPr="00026380" w:rsidRDefault="00D21BC4" w:rsidP="00FE7C32">
            <w:pPr>
              <w:rPr>
                <w:rFonts w:ascii="Garamond" w:hAnsi="Garamond"/>
              </w:rPr>
            </w:pPr>
            <w:r w:rsidRPr="00026380">
              <w:rPr>
                <w:rFonts w:ascii="Garamond" w:hAnsi="Garamond"/>
              </w:rPr>
              <w:t>Bujqësia</w:t>
            </w:r>
          </w:p>
        </w:tc>
        <w:tc>
          <w:tcPr>
            <w:tcW w:w="2977" w:type="dxa"/>
            <w:tcBorders>
              <w:top w:val="nil"/>
              <w:left w:val="nil"/>
              <w:bottom w:val="single" w:sz="4" w:space="0" w:color="auto"/>
              <w:right w:val="single" w:sz="4" w:space="0" w:color="auto"/>
            </w:tcBorders>
            <w:shd w:val="clear" w:color="000000" w:fill="D0CECE"/>
            <w:vAlign w:val="center"/>
            <w:hideMark/>
          </w:tcPr>
          <w:p w14:paraId="38AEF21F" w14:textId="77777777" w:rsidR="00D21BC4" w:rsidRPr="00026380" w:rsidRDefault="00D21BC4" w:rsidP="00FE7C32">
            <w:pPr>
              <w:jc w:val="center"/>
              <w:rPr>
                <w:rFonts w:ascii="Garamond" w:hAnsi="Garamond"/>
              </w:rPr>
            </w:pPr>
            <w:r w:rsidRPr="00026380">
              <w:rPr>
                <w:rFonts w:ascii="Garamond" w:hAnsi="Garamond"/>
              </w:rPr>
              <w:t xml:space="preserve">Bujqësia brenda PKLEV nënkupton shndërrimin e </w:t>
            </w:r>
            <w:r w:rsidRPr="00026380">
              <w:rPr>
                <w:rFonts w:ascii="Garamond" w:hAnsi="Garamond"/>
              </w:rPr>
              <w:lastRenderedPageBreak/>
              <w:t>zonave natyrore (p.sh. fushat e përmbytjeve) në tokë arë dhe për rrjedhojë kërcënon vlerat 3 Habitate dhe 4 Specie.</w:t>
            </w:r>
            <w:r w:rsidRPr="00026380">
              <w:rPr>
                <w:rFonts w:ascii="Garamond" w:hAnsi="Garamond"/>
              </w:rPr>
              <w:br/>
            </w:r>
            <w:r w:rsidRPr="00026380">
              <w:rPr>
                <w:rFonts w:ascii="Garamond" w:hAnsi="Garamond"/>
              </w:rPr>
              <w:br/>
              <w:t>Në shkallën e dytë të mbrojtjes do të jetë i mundur përdorimi tradicional (shihni nenin 3/36), prandaj bujqësia organike mund të bëhet në nënzonën e zhvillimit të qëndrueshëm.</w:t>
            </w:r>
            <w:r w:rsidRPr="00026380">
              <w:rPr>
                <w:rFonts w:ascii="Garamond" w:hAnsi="Garamond"/>
              </w:rPr>
              <w:br/>
            </w:r>
            <w:r w:rsidRPr="00026380">
              <w:rPr>
                <w:rFonts w:ascii="Garamond" w:hAnsi="Garamond"/>
              </w:rPr>
              <w:br/>
              <w:t>Sipas Nenit 3/35 shkalla e parë e mbrojtjes do të garantojë zonat e natyrore të pashqetësuara.</w:t>
            </w:r>
          </w:p>
        </w:tc>
        <w:tc>
          <w:tcPr>
            <w:tcW w:w="2126" w:type="dxa"/>
            <w:tcBorders>
              <w:top w:val="nil"/>
              <w:left w:val="nil"/>
              <w:bottom w:val="single" w:sz="4" w:space="0" w:color="auto"/>
              <w:right w:val="single" w:sz="4" w:space="0" w:color="auto"/>
            </w:tcBorders>
            <w:shd w:val="clear" w:color="000000" w:fill="D0CECE"/>
            <w:vAlign w:val="center"/>
            <w:hideMark/>
          </w:tcPr>
          <w:p w14:paraId="2A8B5911" w14:textId="77777777" w:rsidR="00D21BC4" w:rsidRPr="00026380" w:rsidRDefault="00D21BC4" w:rsidP="00FE7C32">
            <w:pPr>
              <w:jc w:val="center"/>
              <w:rPr>
                <w:rFonts w:ascii="Garamond" w:hAnsi="Garamond"/>
              </w:rPr>
            </w:pPr>
            <w:r w:rsidRPr="00026380">
              <w:rPr>
                <w:rFonts w:ascii="Garamond" w:hAnsi="Garamond"/>
              </w:rPr>
              <w:lastRenderedPageBreak/>
              <w:t>Nuk lejohet</w:t>
            </w:r>
          </w:p>
        </w:tc>
        <w:tc>
          <w:tcPr>
            <w:tcW w:w="2126" w:type="dxa"/>
            <w:tcBorders>
              <w:top w:val="nil"/>
              <w:left w:val="nil"/>
              <w:bottom w:val="single" w:sz="4" w:space="0" w:color="auto"/>
              <w:right w:val="single" w:sz="4" w:space="0" w:color="auto"/>
            </w:tcBorders>
            <w:shd w:val="clear" w:color="000000" w:fill="D0CECE"/>
            <w:vAlign w:val="center"/>
            <w:hideMark/>
          </w:tcPr>
          <w:p w14:paraId="3EE4B7CB" w14:textId="77777777" w:rsidR="00D21BC4" w:rsidRPr="00026380" w:rsidRDefault="00D21BC4" w:rsidP="00FE7C32">
            <w:pPr>
              <w:jc w:val="center"/>
              <w:rPr>
                <w:rFonts w:ascii="Garamond" w:hAnsi="Garamond"/>
              </w:rPr>
            </w:pPr>
            <w:r w:rsidRPr="00026380">
              <w:rPr>
                <w:rFonts w:ascii="Garamond" w:hAnsi="Garamond"/>
              </w:rPr>
              <w:t xml:space="preserve">Lejohet (vetëm bujqësia organike) </w:t>
            </w:r>
          </w:p>
        </w:tc>
        <w:tc>
          <w:tcPr>
            <w:tcW w:w="160" w:type="dxa"/>
            <w:vAlign w:val="center"/>
            <w:hideMark/>
          </w:tcPr>
          <w:p w14:paraId="676BBFAF" w14:textId="77777777" w:rsidR="00D21BC4" w:rsidRPr="00026380" w:rsidRDefault="00D21BC4" w:rsidP="00FE7C32">
            <w:pPr>
              <w:rPr>
                <w:rFonts w:ascii="Garamond" w:hAnsi="Garamond"/>
              </w:rPr>
            </w:pPr>
          </w:p>
        </w:tc>
      </w:tr>
      <w:tr w:rsidR="00B8203E" w:rsidRPr="00026380" w14:paraId="627928A2" w14:textId="77777777" w:rsidTr="00FE7C32">
        <w:trPr>
          <w:trHeight w:val="20"/>
        </w:trPr>
        <w:tc>
          <w:tcPr>
            <w:tcW w:w="1833" w:type="dxa"/>
            <w:tcBorders>
              <w:top w:val="nil"/>
              <w:left w:val="single" w:sz="4" w:space="0" w:color="auto"/>
              <w:bottom w:val="single" w:sz="4" w:space="0" w:color="auto"/>
              <w:right w:val="single" w:sz="4" w:space="0" w:color="auto"/>
            </w:tcBorders>
            <w:shd w:val="clear" w:color="000000" w:fill="D0CECE"/>
            <w:vAlign w:val="center"/>
            <w:hideMark/>
          </w:tcPr>
          <w:p w14:paraId="093A89F7" w14:textId="77777777" w:rsidR="00D21BC4" w:rsidRPr="00026380" w:rsidRDefault="00D21BC4" w:rsidP="00FE7C32">
            <w:pPr>
              <w:jc w:val="left"/>
              <w:rPr>
                <w:rFonts w:ascii="Garamond" w:hAnsi="Garamond"/>
              </w:rPr>
            </w:pPr>
            <w:r w:rsidRPr="00026380">
              <w:rPr>
                <w:rFonts w:ascii="Garamond" w:hAnsi="Garamond"/>
              </w:rPr>
              <w:t>Kullotja (në brigje zhavorri)</w:t>
            </w:r>
          </w:p>
        </w:tc>
        <w:tc>
          <w:tcPr>
            <w:tcW w:w="2977" w:type="dxa"/>
            <w:tcBorders>
              <w:top w:val="nil"/>
              <w:left w:val="nil"/>
              <w:bottom w:val="single" w:sz="4" w:space="0" w:color="auto"/>
              <w:right w:val="single" w:sz="4" w:space="0" w:color="auto"/>
            </w:tcBorders>
            <w:shd w:val="clear" w:color="000000" w:fill="D0CECE"/>
            <w:vAlign w:val="center"/>
            <w:hideMark/>
          </w:tcPr>
          <w:p w14:paraId="25CB6C19" w14:textId="77777777" w:rsidR="00D21BC4" w:rsidRPr="00026380" w:rsidRDefault="00D21BC4" w:rsidP="00FE7C32">
            <w:pPr>
              <w:jc w:val="center"/>
              <w:rPr>
                <w:rFonts w:ascii="Garamond" w:hAnsi="Garamond"/>
              </w:rPr>
            </w:pPr>
            <w:r w:rsidRPr="00026380">
              <w:rPr>
                <w:rFonts w:ascii="Garamond" w:hAnsi="Garamond"/>
              </w:rPr>
              <w:t>Kullotja në brigjet e zhavorrit dëmton vlerat 3 Habitate dhe 4 Specie të PKLEV sepse kafshët kullotëse janë shqetësim për kafshët dhe kërcënojnë riprodhimin natyror të bimëve.</w:t>
            </w:r>
            <w:r w:rsidRPr="00026380">
              <w:rPr>
                <w:rFonts w:ascii="Garamond" w:hAnsi="Garamond"/>
              </w:rPr>
              <w:br/>
            </w:r>
            <w:r w:rsidRPr="00026380">
              <w:rPr>
                <w:rFonts w:ascii="Garamond" w:hAnsi="Garamond"/>
              </w:rPr>
              <w:br/>
            </w:r>
            <w:r w:rsidRPr="00026380">
              <w:rPr>
                <w:rFonts w:ascii="Garamond" w:hAnsi="Garamond"/>
              </w:rPr>
              <w:br/>
              <w:t>Në shkallën e dytë të mbrojtjes do të jetë i mundur përdorimi tradicional (shihni nenin 3/36), prandaj kullotja mund të bëhet gjerësisht në nënzonën e zhvillimit të qëndrueshëm.</w:t>
            </w:r>
            <w:r w:rsidRPr="00026380">
              <w:rPr>
                <w:rFonts w:ascii="Garamond" w:hAnsi="Garamond"/>
              </w:rPr>
              <w:br/>
            </w:r>
            <w:r w:rsidRPr="00026380">
              <w:rPr>
                <w:rFonts w:ascii="Garamond" w:hAnsi="Garamond"/>
              </w:rPr>
              <w:br/>
              <w:t>Sipas Ligjit për Zonat e Mbrojtura (neni 16/4&amp;5), menaxhimi i parkut mund të kufizojë kullotjen kur ajo cenon qëllimin e zonës së mbrojtur.</w:t>
            </w:r>
          </w:p>
        </w:tc>
        <w:tc>
          <w:tcPr>
            <w:tcW w:w="2126" w:type="dxa"/>
            <w:tcBorders>
              <w:top w:val="nil"/>
              <w:left w:val="nil"/>
              <w:bottom w:val="single" w:sz="4" w:space="0" w:color="auto"/>
              <w:right w:val="single" w:sz="4" w:space="0" w:color="auto"/>
            </w:tcBorders>
            <w:shd w:val="clear" w:color="000000" w:fill="D0CECE"/>
            <w:vAlign w:val="center"/>
            <w:hideMark/>
          </w:tcPr>
          <w:p w14:paraId="07FECABC" w14:textId="77777777" w:rsidR="00D21BC4" w:rsidRPr="00026380" w:rsidRDefault="00D21BC4" w:rsidP="00FE7C32">
            <w:pPr>
              <w:jc w:val="center"/>
              <w:rPr>
                <w:rFonts w:ascii="Garamond" w:hAnsi="Garamond"/>
              </w:rPr>
            </w:pPr>
            <w:r w:rsidRPr="00026380">
              <w:rPr>
                <w:rFonts w:ascii="Garamond" w:hAnsi="Garamond"/>
              </w:rPr>
              <w:t>Nuk lejohet</w:t>
            </w:r>
          </w:p>
        </w:tc>
        <w:tc>
          <w:tcPr>
            <w:tcW w:w="2126" w:type="dxa"/>
            <w:tcBorders>
              <w:top w:val="nil"/>
              <w:left w:val="nil"/>
              <w:bottom w:val="single" w:sz="4" w:space="0" w:color="auto"/>
              <w:right w:val="single" w:sz="4" w:space="0" w:color="auto"/>
            </w:tcBorders>
            <w:shd w:val="clear" w:color="000000" w:fill="D0CECE"/>
            <w:vAlign w:val="center"/>
            <w:hideMark/>
          </w:tcPr>
          <w:p w14:paraId="54B444FE" w14:textId="77777777" w:rsidR="00D21BC4" w:rsidRPr="00026380" w:rsidRDefault="00D21BC4" w:rsidP="00FE7C32">
            <w:pPr>
              <w:jc w:val="center"/>
              <w:rPr>
                <w:rFonts w:ascii="Garamond" w:hAnsi="Garamond"/>
              </w:rPr>
            </w:pPr>
            <w:r w:rsidRPr="00026380">
              <w:rPr>
                <w:rFonts w:ascii="Garamond" w:hAnsi="Garamond"/>
              </w:rPr>
              <w:t xml:space="preserve">Lejohet </w:t>
            </w:r>
          </w:p>
        </w:tc>
        <w:tc>
          <w:tcPr>
            <w:tcW w:w="160" w:type="dxa"/>
            <w:vAlign w:val="center"/>
            <w:hideMark/>
          </w:tcPr>
          <w:p w14:paraId="22C7B50B" w14:textId="77777777" w:rsidR="00D21BC4" w:rsidRPr="00026380" w:rsidRDefault="00D21BC4" w:rsidP="00FE7C32">
            <w:pPr>
              <w:rPr>
                <w:rFonts w:ascii="Garamond" w:hAnsi="Garamond"/>
              </w:rPr>
            </w:pPr>
          </w:p>
        </w:tc>
      </w:tr>
    </w:tbl>
    <w:p w14:paraId="5D18AD2F"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21</w:t>
      </w:r>
      <w:r w:rsidRPr="00026380">
        <w:rPr>
          <w:rFonts w:ascii="Garamond" w:hAnsi="Garamond"/>
          <w:color w:val="auto"/>
          <w:sz w:val="24"/>
          <w:szCs w:val="24"/>
        </w:rPr>
        <w:fldChar w:fldCharType="end"/>
      </w:r>
      <w:r w:rsidRPr="00026380">
        <w:rPr>
          <w:rFonts w:ascii="Garamond" w:hAnsi="Garamond"/>
          <w:color w:val="auto"/>
          <w:sz w:val="24"/>
          <w:szCs w:val="24"/>
        </w:rPr>
        <w:t>: Qasjet e menaxhimit për bujqësinë brenda PKLEV</w:t>
      </w:r>
    </w:p>
    <w:p w14:paraId="16B8D837"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Qasjet e menaxhimit për ndërtimin e infrastrukturës së re dhe mirëmbajtjen e asaj ekzistuese brenda PKLEV</w:t>
      </w:r>
    </w:p>
    <w:p w14:paraId="4C4B7E49" w14:textId="77777777" w:rsidR="00D21BC4" w:rsidRPr="00026380" w:rsidRDefault="00D21BC4" w:rsidP="00B8203E">
      <w:pPr>
        <w:ind w:firstLine="284"/>
        <w:rPr>
          <w:rFonts w:ascii="Garamond" w:hAnsi="Garamond"/>
        </w:rPr>
      </w:pPr>
      <w:r w:rsidRPr="00026380">
        <w:rPr>
          <w:rFonts w:ascii="Garamond" w:hAnsi="Garamond"/>
        </w:rPr>
        <w:t xml:space="preserve">Sipas Nenit 16/2 të Ligjit për Zonat e Mbrojtura nuk lejohet përdorimi apo zënia e tokës për asnjë arsye tjetër në një park kombëtar dhe sipas nenit 3/35 në shkallën e parë të mbrojtjes duhet të garantohen zonat e natyrore të pashqetësuara, gjë që nuk do të ishte kështu nëse ndërtohet infrastrukturë e re. </w:t>
      </w:r>
    </w:p>
    <w:p w14:paraId="07389B3A" w14:textId="77777777" w:rsidR="00D21BC4" w:rsidRPr="00026380" w:rsidRDefault="00D21BC4" w:rsidP="00B8203E">
      <w:pPr>
        <w:ind w:firstLine="284"/>
        <w:rPr>
          <w:rFonts w:ascii="Garamond" w:hAnsi="Garamond"/>
        </w:rPr>
      </w:pPr>
      <w:r w:rsidRPr="00026380">
        <w:rPr>
          <w:rFonts w:ascii="Garamond" w:hAnsi="Garamond"/>
        </w:rPr>
        <w:lastRenderedPageBreak/>
        <w:t>Meqë edhe Nënzona e Zhvillimit të Qëndrueshëm ka të ngjarë të përmbytet rregullisht, aty nuk duhet të bëhen ndërtime të reja.</w:t>
      </w:r>
    </w:p>
    <w:p w14:paraId="21A7B858" w14:textId="77777777" w:rsidR="00D21BC4" w:rsidRPr="00026380" w:rsidRDefault="00D21BC4" w:rsidP="00B8203E">
      <w:pPr>
        <w:ind w:firstLine="284"/>
        <w:rPr>
          <w:rFonts w:ascii="Garamond" w:hAnsi="Garamond"/>
        </w:rPr>
      </w:pPr>
      <w:r w:rsidRPr="00026380">
        <w:rPr>
          <w:rFonts w:ascii="Garamond" w:hAnsi="Garamond"/>
        </w:rPr>
        <w:t>Ndërtimi i infrastrukturës së re dhe mirëmbajtja e infrastrukturës ekzistuese lejohet, por vetëm për arsye sigurie (p.sh. urat) dhe/ose për modernizim për arsye ekologjike. E gjithë infrastruktura (veçanërisht hidrocentralet, digat dhe kanalet vaditëse) duhet të zhvendoset jashtë parkut sa më shpejt të jetë e mundur, të paktën brenda 15 viteve.</w:t>
      </w:r>
    </w:p>
    <w:p w14:paraId="3A57CB41" w14:textId="77777777" w:rsidR="00D21BC4" w:rsidRPr="00026380" w:rsidRDefault="00D21BC4" w:rsidP="00B8203E">
      <w:pPr>
        <w:ind w:firstLine="284"/>
        <w:rPr>
          <w:rFonts w:ascii="Garamond" w:hAnsi="Garamond"/>
        </w:rPr>
      </w:pPr>
    </w:p>
    <w:tbl>
      <w:tblPr>
        <w:tblW w:w="9222" w:type="dxa"/>
        <w:tblCellMar>
          <w:left w:w="70" w:type="dxa"/>
          <w:right w:w="70" w:type="dxa"/>
        </w:tblCellMar>
        <w:tblLook w:val="04A0" w:firstRow="1" w:lastRow="0" w:firstColumn="1" w:lastColumn="0" w:noHBand="0" w:noVBand="1"/>
      </w:tblPr>
      <w:tblGrid>
        <w:gridCol w:w="1915"/>
        <w:gridCol w:w="2275"/>
        <w:gridCol w:w="2436"/>
        <w:gridCol w:w="2436"/>
        <w:gridCol w:w="160"/>
      </w:tblGrid>
      <w:tr w:rsidR="00B8203E" w:rsidRPr="00026380" w14:paraId="54015ACD" w14:textId="77777777" w:rsidTr="00FE7C32">
        <w:trPr>
          <w:gridAfter w:val="1"/>
          <w:wAfter w:w="160" w:type="dxa"/>
          <w:trHeight w:val="458"/>
          <w:tblHeader/>
        </w:trPr>
        <w:tc>
          <w:tcPr>
            <w:tcW w:w="19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1D5ACC"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2275" w:type="dxa"/>
            <w:vMerge w:val="restart"/>
            <w:tcBorders>
              <w:top w:val="single" w:sz="8" w:space="0" w:color="auto"/>
              <w:left w:val="nil"/>
              <w:bottom w:val="single" w:sz="8" w:space="0" w:color="000000"/>
              <w:right w:val="nil"/>
            </w:tcBorders>
            <w:shd w:val="clear" w:color="auto" w:fill="auto"/>
            <w:vAlign w:val="center"/>
            <w:hideMark/>
          </w:tcPr>
          <w:p w14:paraId="62312A4F" w14:textId="77777777" w:rsidR="00D21BC4" w:rsidRPr="00026380" w:rsidRDefault="00D21BC4" w:rsidP="00FE7C32">
            <w:pPr>
              <w:jc w:val="center"/>
              <w:rPr>
                <w:rFonts w:ascii="Garamond" w:hAnsi="Garamond"/>
                <w:b/>
                <w:bCs/>
              </w:rPr>
            </w:pPr>
            <w:r w:rsidRPr="00026380">
              <w:rPr>
                <w:rFonts w:ascii="Garamond" w:hAnsi="Garamond"/>
                <w:b/>
                <w:bCs/>
              </w:rPr>
              <w:t>Vlerat e kërcënuara nga veprimtaria dhe informacioni i dhënë në Ligjin për Zonat e Mbrojtura</w:t>
            </w:r>
          </w:p>
        </w:tc>
        <w:tc>
          <w:tcPr>
            <w:tcW w:w="243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3310F9D" w14:textId="77777777" w:rsidR="00D21BC4" w:rsidRPr="00026380" w:rsidRDefault="00D21BC4" w:rsidP="00FE7C32">
            <w:pPr>
              <w:jc w:val="center"/>
              <w:rPr>
                <w:rFonts w:ascii="Garamond" w:hAnsi="Garamond"/>
                <w:b/>
                <w:bCs/>
              </w:rPr>
            </w:pPr>
            <w:r w:rsidRPr="00026380">
              <w:rPr>
                <w:rFonts w:ascii="Garamond" w:hAnsi="Garamond"/>
                <w:b/>
                <w:bCs/>
              </w:rPr>
              <w:t xml:space="preserve">Nënzona qendrore </w:t>
            </w:r>
            <w:r w:rsidRPr="00026380">
              <w:rPr>
                <w:rFonts w:ascii="Garamond" w:hAnsi="Garamond"/>
                <w:b/>
                <w:bCs/>
              </w:rPr>
              <w:br/>
              <w:t>(Zona qendrore)</w:t>
            </w:r>
          </w:p>
        </w:tc>
        <w:tc>
          <w:tcPr>
            <w:tcW w:w="243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5C30B7A0" w14:textId="77777777" w:rsidR="00D21BC4" w:rsidRPr="00026380" w:rsidRDefault="00D21BC4" w:rsidP="00FE7C32">
            <w:pPr>
              <w:jc w:val="center"/>
              <w:rPr>
                <w:rFonts w:ascii="Garamond" w:hAnsi="Garamond"/>
                <w:b/>
                <w:bCs/>
              </w:rPr>
            </w:pPr>
            <w:r w:rsidRPr="00026380">
              <w:rPr>
                <w:rFonts w:ascii="Garamond" w:hAnsi="Garamond"/>
                <w:b/>
                <w:bCs/>
              </w:rPr>
              <w:t xml:space="preserve">Nënzona e Zhvillimit të Qëndrueshëm </w:t>
            </w:r>
          </w:p>
        </w:tc>
      </w:tr>
      <w:tr w:rsidR="00B8203E" w:rsidRPr="00026380" w14:paraId="413E06C5" w14:textId="77777777" w:rsidTr="00FE7C32">
        <w:trPr>
          <w:trHeight w:val="20"/>
          <w:tblHeader/>
        </w:trPr>
        <w:tc>
          <w:tcPr>
            <w:tcW w:w="1915" w:type="dxa"/>
            <w:vMerge/>
            <w:tcBorders>
              <w:top w:val="single" w:sz="8" w:space="0" w:color="auto"/>
              <w:left w:val="single" w:sz="8" w:space="0" w:color="auto"/>
              <w:bottom w:val="single" w:sz="8" w:space="0" w:color="000000"/>
              <w:right w:val="single" w:sz="8" w:space="0" w:color="auto"/>
            </w:tcBorders>
            <w:vAlign w:val="center"/>
            <w:hideMark/>
          </w:tcPr>
          <w:p w14:paraId="530556F8" w14:textId="77777777" w:rsidR="00D21BC4" w:rsidRPr="00026380" w:rsidRDefault="00D21BC4" w:rsidP="00FE7C32">
            <w:pPr>
              <w:rPr>
                <w:rFonts w:ascii="Garamond" w:hAnsi="Garamond"/>
                <w:b/>
                <w:bCs/>
              </w:rPr>
            </w:pPr>
          </w:p>
        </w:tc>
        <w:tc>
          <w:tcPr>
            <w:tcW w:w="2275" w:type="dxa"/>
            <w:vMerge/>
            <w:tcBorders>
              <w:top w:val="single" w:sz="8" w:space="0" w:color="auto"/>
              <w:left w:val="nil"/>
              <w:bottom w:val="single" w:sz="8" w:space="0" w:color="000000"/>
              <w:right w:val="nil"/>
            </w:tcBorders>
            <w:vAlign w:val="center"/>
            <w:hideMark/>
          </w:tcPr>
          <w:p w14:paraId="0EE64289" w14:textId="77777777" w:rsidR="00D21BC4" w:rsidRPr="00026380" w:rsidRDefault="00D21BC4" w:rsidP="00FE7C32">
            <w:pPr>
              <w:rPr>
                <w:rFonts w:ascii="Garamond" w:hAnsi="Garamond"/>
                <w:b/>
                <w:bCs/>
              </w:rPr>
            </w:pPr>
          </w:p>
        </w:tc>
        <w:tc>
          <w:tcPr>
            <w:tcW w:w="2436" w:type="dxa"/>
            <w:vMerge/>
            <w:tcBorders>
              <w:top w:val="single" w:sz="8" w:space="0" w:color="auto"/>
              <w:left w:val="single" w:sz="8" w:space="0" w:color="auto"/>
              <w:bottom w:val="single" w:sz="8" w:space="0" w:color="000000"/>
              <w:right w:val="single" w:sz="4" w:space="0" w:color="auto"/>
            </w:tcBorders>
            <w:vAlign w:val="center"/>
            <w:hideMark/>
          </w:tcPr>
          <w:p w14:paraId="32933E76" w14:textId="77777777" w:rsidR="00D21BC4" w:rsidRPr="00026380" w:rsidRDefault="00D21BC4" w:rsidP="00FE7C32">
            <w:pPr>
              <w:rPr>
                <w:rFonts w:ascii="Garamond" w:hAnsi="Garamond"/>
                <w:b/>
                <w:bCs/>
              </w:rPr>
            </w:pPr>
          </w:p>
        </w:tc>
        <w:tc>
          <w:tcPr>
            <w:tcW w:w="2436" w:type="dxa"/>
            <w:vMerge/>
            <w:tcBorders>
              <w:top w:val="single" w:sz="8" w:space="0" w:color="auto"/>
              <w:left w:val="single" w:sz="4" w:space="0" w:color="auto"/>
              <w:bottom w:val="single" w:sz="8" w:space="0" w:color="000000"/>
              <w:right w:val="single" w:sz="8" w:space="0" w:color="auto"/>
            </w:tcBorders>
            <w:vAlign w:val="center"/>
            <w:hideMark/>
          </w:tcPr>
          <w:p w14:paraId="55D013A7"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2A8EBEE4" w14:textId="77777777" w:rsidR="00D21BC4" w:rsidRPr="00026380" w:rsidRDefault="00D21BC4" w:rsidP="00FE7C32">
            <w:pPr>
              <w:jc w:val="center"/>
              <w:rPr>
                <w:rFonts w:ascii="Garamond" w:hAnsi="Garamond"/>
                <w:b/>
                <w:bCs/>
              </w:rPr>
            </w:pPr>
          </w:p>
        </w:tc>
      </w:tr>
      <w:tr w:rsidR="00B8203E" w:rsidRPr="00026380" w14:paraId="422CFAEA" w14:textId="77777777" w:rsidTr="00FE7C32">
        <w:trPr>
          <w:trHeight w:val="20"/>
          <w:tblHeader/>
        </w:trPr>
        <w:tc>
          <w:tcPr>
            <w:tcW w:w="1915" w:type="dxa"/>
            <w:vMerge/>
            <w:tcBorders>
              <w:top w:val="single" w:sz="8" w:space="0" w:color="auto"/>
              <w:left w:val="single" w:sz="8" w:space="0" w:color="auto"/>
              <w:bottom w:val="single" w:sz="8" w:space="0" w:color="000000"/>
              <w:right w:val="single" w:sz="8" w:space="0" w:color="auto"/>
            </w:tcBorders>
            <w:vAlign w:val="center"/>
            <w:hideMark/>
          </w:tcPr>
          <w:p w14:paraId="03969A86" w14:textId="77777777" w:rsidR="00D21BC4" w:rsidRPr="00026380" w:rsidRDefault="00D21BC4" w:rsidP="00FE7C32">
            <w:pPr>
              <w:rPr>
                <w:rFonts w:ascii="Garamond" w:hAnsi="Garamond"/>
                <w:b/>
                <w:bCs/>
              </w:rPr>
            </w:pPr>
          </w:p>
        </w:tc>
        <w:tc>
          <w:tcPr>
            <w:tcW w:w="2275" w:type="dxa"/>
            <w:vMerge/>
            <w:tcBorders>
              <w:top w:val="single" w:sz="8" w:space="0" w:color="auto"/>
              <w:left w:val="nil"/>
              <w:bottom w:val="single" w:sz="8" w:space="0" w:color="000000"/>
              <w:right w:val="nil"/>
            </w:tcBorders>
            <w:vAlign w:val="center"/>
            <w:hideMark/>
          </w:tcPr>
          <w:p w14:paraId="43B2A9D2" w14:textId="77777777" w:rsidR="00D21BC4" w:rsidRPr="00026380" w:rsidRDefault="00D21BC4" w:rsidP="00FE7C32">
            <w:pPr>
              <w:rPr>
                <w:rFonts w:ascii="Garamond" w:hAnsi="Garamond"/>
                <w:b/>
                <w:bCs/>
              </w:rPr>
            </w:pPr>
          </w:p>
        </w:tc>
        <w:tc>
          <w:tcPr>
            <w:tcW w:w="2436" w:type="dxa"/>
            <w:vMerge/>
            <w:tcBorders>
              <w:top w:val="single" w:sz="8" w:space="0" w:color="auto"/>
              <w:left w:val="single" w:sz="8" w:space="0" w:color="auto"/>
              <w:bottom w:val="single" w:sz="8" w:space="0" w:color="000000"/>
              <w:right w:val="single" w:sz="4" w:space="0" w:color="auto"/>
            </w:tcBorders>
            <w:vAlign w:val="center"/>
            <w:hideMark/>
          </w:tcPr>
          <w:p w14:paraId="3829BE66" w14:textId="77777777" w:rsidR="00D21BC4" w:rsidRPr="00026380" w:rsidRDefault="00D21BC4" w:rsidP="00FE7C32">
            <w:pPr>
              <w:rPr>
                <w:rFonts w:ascii="Garamond" w:hAnsi="Garamond"/>
                <w:b/>
                <w:bCs/>
              </w:rPr>
            </w:pPr>
          </w:p>
        </w:tc>
        <w:tc>
          <w:tcPr>
            <w:tcW w:w="2436" w:type="dxa"/>
            <w:vMerge/>
            <w:tcBorders>
              <w:top w:val="single" w:sz="8" w:space="0" w:color="auto"/>
              <w:left w:val="single" w:sz="4" w:space="0" w:color="auto"/>
              <w:bottom w:val="single" w:sz="8" w:space="0" w:color="000000"/>
              <w:right w:val="single" w:sz="8" w:space="0" w:color="auto"/>
            </w:tcBorders>
            <w:vAlign w:val="center"/>
            <w:hideMark/>
          </w:tcPr>
          <w:p w14:paraId="347A121E"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4A15D22E" w14:textId="77777777" w:rsidR="00D21BC4" w:rsidRPr="00026380" w:rsidRDefault="00D21BC4" w:rsidP="00FE7C32">
            <w:pPr>
              <w:rPr>
                <w:rFonts w:ascii="Garamond" w:hAnsi="Garamond"/>
              </w:rPr>
            </w:pPr>
          </w:p>
        </w:tc>
      </w:tr>
      <w:tr w:rsidR="00B8203E" w:rsidRPr="00026380" w14:paraId="05ABD1E8" w14:textId="77777777" w:rsidTr="00FE7C32">
        <w:trPr>
          <w:trHeight w:val="20"/>
        </w:trPr>
        <w:tc>
          <w:tcPr>
            <w:tcW w:w="1915" w:type="dxa"/>
            <w:tcBorders>
              <w:top w:val="nil"/>
              <w:left w:val="single" w:sz="8" w:space="0" w:color="auto"/>
              <w:bottom w:val="nil"/>
              <w:right w:val="nil"/>
            </w:tcBorders>
            <w:shd w:val="clear" w:color="000000" w:fill="000000"/>
            <w:vAlign w:val="center"/>
            <w:hideMark/>
          </w:tcPr>
          <w:p w14:paraId="52A2B26E" w14:textId="77777777" w:rsidR="00D21BC4" w:rsidRPr="00026380" w:rsidRDefault="00D21BC4" w:rsidP="00FE7C32">
            <w:pPr>
              <w:rPr>
                <w:rFonts w:ascii="Garamond" w:hAnsi="Garamond"/>
                <w:b/>
                <w:bCs/>
              </w:rPr>
            </w:pPr>
            <w:r w:rsidRPr="00026380">
              <w:rPr>
                <w:rFonts w:ascii="Garamond" w:hAnsi="Garamond"/>
                <w:b/>
                <w:bCs/>
              </w:rPr>
              <w:t>Infrastruktura</w:t>
            </w:r>
          </w:p>
        </w:tc>
        <w:tc>
          <w:tcPr>
            <w:tcW w:w="2275" w:type="dxa"/>
            <w:tcBorders>
              <w:top w:val="nil"/>
              <w:left w:val="nil"/>
              <w:bottom w:val="nil"/>
              <w:right w:val="nil"/>
            </w:tcBorders>
            <w:shd w:val="clear" w:color="000000" w:fill="000000"/>
            <w:vAlign w:val="bottom"/>
            <w:hideMark/>
          </w:tcPr>
          <w:p w14:paraId="46A4147B" w14:textId="77777777" w:rsidR="00D21BC4" w:rsidRPr="00026380" w:rsidRDefault="00D21BC4" w:rsidP="00FE7C32">
            <w:pPr>
              <w:rPr>
                <w:rFonts w:ascii="Garamond" w:hAnsi="Garamond"/>
                <w:b/>
                <w:bCs/>
              </w:rPr>
            </w:pPr>
            <w:r w:rsidRPr="00026380">
              <w:rPr>
                <w:rFonts w:ascii="Garamond" w:hAnsi="Garamond"/>
                <w:b/>
                <w:bCs/>
              </w:rPr>
              <w:t> </w:t>
            </w:r>
          </w:p>
        </w:tc>
        <w:tc>
          <w:tcPr>
            <w:tcW w:w="2436" w:type="dxa"/>
            <w:tcBorders>
              <w:top w:val="nil"/>
              <w:left w:val="nil"/>
              <w:bottom w:val="nil"/>
              <w:right w:val="nil"/>
            </w:tcBorders>
            <w:shd w:val="clear" w:color="000000" w:fill="000000"/>
            <w:vAlign w:val="bottom"/>
            <w:hideMark/>
          </w:tcPr>
          <w:p w14:paraId="1FB28974" w14:textId="77777777" w:rsidR="00D21BC4" w:rsidRPr="00026380" w:rsidRDefault="00D21BC4" w:rsidP="00FE7C32">
            <w:pPr>
              <w:rPr>
                <w:rFonts w:ascii="Garamond" w:hAnsi="Garamond"/>
                <w:b/>
                <w:bCs/>
              </w:rPr>
            </w:pPr>
            <w:r w:rsidRPr="00026380">
              <w:rPr>
                <w:rFonts w:ascii="Garamond" w:hAnsi="Garamond"/>
                <w:b/>
                <w:bCs/>
              </w:rPr>
              <w:t> </w:t>
            </w:r>
          </w:p>
        </w:tc>
        <w:tc>
          <w:tcPr>
            <w:tcW w:w="2436" w:type="dxa"/>
            <w:tcBorders>
              <w:top w:val="nil"/>
              <w:left w:val="nil"/>
              <w:bottom w:val="nil"/>
              <w:right w:val="nil"/>
            </w:tcBorders>
            <w:shd w:val="clear" w:color="000000" w:fill="000000"/>
            <w:vAlign w:val="bottom"/>
            <w:hideMark/>
          </w:tcPr>
          <w:p w14:paraId="1F4FE7A8" w14:textId="77777777" w:rsidR="00D21BC4" w:rsidRPr="00026380" w:rsidRDefault="00D21BC4" w:rsidP="00FE7C32">
            <w:pPr>
              <w:rPr>
                <w:rFonts w:ascii="Garamond" w:hAnsi="Garamond"/>
                <w:b/>
                <w:bCs/>
              </w:rPr>
            </w:pPr>
            <w:r w:rsidRPr="00026380">
              <w:rPr>
                <w:rFonts w:ascii="Garamond" w:hAnsi="Garamond"/>
                <w:b/>
                <w:bCs/>
              </w:rPr>
              <w:t> </w:t>
            </w:r>
          </w:p>
        </w:tc>
        <w:tc>
          <w:tcPr>
            <w:tcW w:w="160" w:type="dxa"/>
            <w:vAlign w:val="center"/>
            <w:hideMark/>
          </w:tcPr>
          <w:p w14:paraId="5776DA91" w14:textId="77777777" w:rsidR="00D21BC4" w:rsidRPr="00026380" w:rsidRDefault="00D21BC4" w:rsidP="00FE7C32">
            <w:pPr>
              <w:rPr>
                <w:rFonts w:ascii="Garamond" w:hAnsi="Garamond"/>
              </w:rPr>
            </w:pPr>
          </w:p>
        </w:tc>
      </w:tr>
      <w:tr w:rsidR="00B8203E" w:rsidRPr="00026380" w14:paraId="31CAC29D" w14:textId="77777777" w:rsidTr="00FE7C32">
        <w:trPr>
          <w:trHeight w:val="20"/>
        </w:trPr>
        <w:tc>
          <w:tcPr>
            <w:tcW w:w="1915" w:type="dxa"/>
            <w:tcBorders>
              <w:top w:val="single" w:sz="8" w:space="0" w:color="auto"/>
              <w:left w:val="single" w:sz="8" w:space="0" w:color="auto"/>
              <w:bottom w:val="single" w:sz="8" w:space="0" w:color="auto"/>
              <w:right w:val="single" w:sz="4" w:space="0" w:color="auto"/>
            </w:tcBorders>
            <w:shd w:val="clear" w:color="000000" w:fill="808080"/>
            <w:vAlign w:val="center"/>
            <w:hideMark/>
          </w:tcPr>
          <w:p w14:paraId="2BA073F8" w14:textId="77777777" w:rsidR="00D21BC4" w:rsidRPr="00026380" w:rsidRDefault="00D21BC4" w:rsidP="00FE7C32">
            <w:pPr>
              <w:rPr>
                <w:rFonts w:ascii="Garamond" w:hAnsi="Garamond"/>
              </w:rPr>
            </w:pPr>
            <w:r w:rsidRPr="00026380">
              <w:rPr>
                <w:rFonts w:ascii="Garamond" w:hAnsi="Garamond"/>
              </w:rPr>
              <w:t>Ndërtesa banimi</w:t>
            </w:r>
          </w:p>
        </w:tc>
        <w:tc>
          <w:tcPr>
            <w:tcW w:w="2275" w:type="dxa"/>
            <w:tcBorders>
              <w:top w:val="single" w:sz="8" w:space="0" w:color="auto"/>
              <w:left w:val="nil"/>
              <w:bottom w:val="single" w:sz="8" w:space="0" w:color="auto"/>
              <w:right w:val="single" w:sz="4" w:space="0" w:color="auto"/>
            </w:tcBorders>
            <w:shd w:val="clear" w:color="000000" w:fill="808080"/>
            <w:vAlign w:val="center"/>
            <w:hideMark/>
          </w:tcPr>
          <w:p w14:paraId="458DBDE5" w14:textId="77777777" w:rsidR="00D21BC4" w:rsidRPr="00026380" w:rsidRDefault="00D21BC4" w:rsidP="00FE7C32">
            <w:pPr>
              <w:jc w:val="center"/>
              <w:rPr>
                <w:rFonts w:ascii="Garamond" w:hAnsi="Garamond"/>
              </w:rPr>
            </w:pPr>
            <w:r w:rsidRPr="00026380">
              <w:rPr>
                <w:rFonts w:ascii="Garamond" w:hAnsi="Garamond"/>
              </w:rPr>
              <w:t xml:space="preserve">Strehimi për banim nënkupton konvertimin e tokës dhe për rrjedhojë </w:t>
            </w:r>
            <w:r w:rsidRPr="00026380">
              <w:rPr>
                <w:rFonts w:ascii="Garamond" w:hAnsi="Garamond"/>
                <w:b/>
                <w:bCs/>
              </w:rPr>
              <w:t xml:space="preserve">kërcënon të gjitha vlerat kyçe ekologjike </w:t>
            </w:r>
            <w:r w:rsidRPr="00026380">
              <w:rPr>
                <w:rFonts w:ascii="Garamond" w:hAnsi="Garamond"/>
              </w:rPr>
              <w:t>të PKLEV.</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16/2 </w:t>
            </w:r>
            <w:r w:rsidRPr="00026380">
              <w:rPr>
                <w:rFonts w:ascii="Garamond" w:hAnsi="Garamond"/>
              </w:rPr>
              <w:t>të Ligjit për Zonat e Mbrojtura nuk lejohet përdorimi apo zënia e tokës për asnjë arsye tjetër në një park kombëtar.</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48/1 </w:t>
            </w:r>
            <w:r w:rsidRPr="00026380">
              <w:rPr>
                <w:rFonts w:ascii="Garamond" w:hAnsi="Garamond"/>
              </w:rPr>
              <w:t>të Ligjit për Zonat e Mbrojtura ndërtesat e banimit nuk lejohen në zonën qendrore të një zone të mbrojtur.</w:t>
            </w:r>
          </w:p>
        </w:tc>
        <w:tc>
          <w:tcPr>
            <w:tcW w:w="2436" w:type="dxa"/>
            <w:tcBorders>
              <w:top w:val="single" w:sz="8" w:space="0" w:color="auto"/>
              <w:left w:val="nil"/>
              <w:bottom w:val="single" w:sz="8" w:space="0" w:color="auto"/>
              <w:right w:val="single" w:sz="4" w:space="0" w:color="auto"/>
            </w:tcBorders>
            <w:shd w:val="clear" w:color="000000" w:fill="808080"/>
            <w:vAlign w:val="center"/>
            <w:hideMark/>
          </w:tcPr>
          <w:p w14:paraId="69BADAFF" w14:textId="77777777" w:rsidR="00D21BC4" w:rsidRPr="00026380" w:rsidRDefault="00D21BC4" w:rsidP="00FE7C32">
            <w:pPr>
              <w:jc w:val="center"/>
              <w:rPr>
                <w:rFonts w:ascii="Garamond" w:hAnsi="Garamond"/>
              </w:rPr>
            </w:pPr>
            <w:r w:rsidRPr="00026380">
              <w:rPr>
                <w:rFonts w:ascii="Garamond" w:hAnsi="Garamond"/>
              </w:rPr>
              <w:t>Nuk lejohet</w:t>
            </w:r>
          </w:p>
        </w:tc>
        <w:tc>
          <w:tcPr>
            <w:tcW w:w="2436" w:type="dxa"/>
            <w:tcBorders>
              <w:top w:val="single" w:sz="8" w:space="0" w:color="auto"/>
              <w:left w:val="nil"/>
              <w:bottom w:val="single" w:sz="8" w:space="0" w:color="auto"/>
              <w:right w:val="single" w:sz="8" w:space="0" w:color="auto"/>
            </w:tcBorders>
            <w:shd w:val="clear" w:color="000000" w:fill="808080"/>
            <w:vAlign w:val="center"/>
            <w:hideMark/>
          </w:tcPr>
          <w:p w14:paraId="40705C8D"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319B66FD" w14:textId="77777777" w:rsidR="00D21BC4" w:rsidRPr="00026380" w:rsidRDefault="00D21BC4" w:rsidP="00FE7C32">
            <w:pPr>
              <w:rPr>
                <w:rFonts w:ascii="Garamond" w:hAnsi="Garamond"/>
              </w:rPr>
            </w:pPr>
          </w:p>
        </w:tc>
      </w:tr>
      <w:tr w:rsidR="00B8203E" w:rsidRPr="00026380" w14:paraId="2D6DE4CC" w14:textId="77777777" w:rsidTr="00FE7C32">
        <w:trPr>
          <w:trHeight w:val="20"/>
        </w:trPr>
        <w:tc>
          <w:tcPr>
            <w:tcW w:w="1915" w:type="dxa"/>
            <w:tcBorders>
              <w:top w:val="nil"/>
              <w:left w:val="single" w:sz="8" w:space="0" w:color="auto"/>
              <w:bottom w:val="single" w:sz="8" w:space="0" w:color="auto"/>
              <w:right w:val="single" w:sz="4" w:space="0" w:color="auto"/>
            </w:tcBorders>
            <w:shd w:val="clear" w:color="000000" w:fill="808080"/>
            <w:vAlign w:val="center"/>
            <w:hideMark/>
          </w:tcPr>
          <w:p w14:paraId="4A98DE8C" w14:textId="77777777" w:rsidR="00D21BC4" w:rsidRPr="00026380" w:rsidRDefault="00D21BC4" w:rsidP="00FE7C32">
            <w:pPr>
              <w:jc w:val="left"/>
              <w:rPr>
                <w:rFonts w:ascii="Garamond" w:hAnsi="Garamond"/>
              </w:rPr>
            </w:pPr>
            <w:r w:rsidRPr="00026380">
              <w:rPr>
                <w:rFonts w:ascii="Garamond" w:hAnsi="Garamond"/>
              </w:rPr>
              <w:t>Ndërtimi i strehëve për kullotje/kafshë</w:t>
            </w:r>
          </w:p>
        </w:tc>
        <w:tc>
          <w:tcPr>
            <w:tcW w:w="2275" w:type="dxa"/>
            <w:tcBorders>
              <w:top w:val="nil"/>
              <w:left w:val="nil"/>
              <w:bottom w:val="single" w:sz="8" w:space="0" w:color="auto"/>
              <w:right w:val="nil"/>
            </w:tcBorders>
            <w:shd w:val="clear" w:color="000000" w:fill="808080"/>
            <w:vAlign w:val="center"/>
            <w:hideMark/>
          </w:tcPr>
          <w:p w14:paraId="659E6EB5" w14:textId="77777777" w:rsidR="00D21BC4" w:rsidRPr="00026380" w:rsidRDefault="00D21BC4" w:rsidP="00FE7C32">
            <w:pPr>
              <w:jc w:val="center"/>
              <w:rPr>
                <w:rFonts w:ascii="Garamond" w:hAnsi="Garamond"/>
              </w:rPr>
            </w:pPr>
            <w:r w:rsidRPr="00026380">
              <w:rPr>
                <w:rFonts w:ascii="Garamond" w:hAnsi="Garamond"/>
              </w:rPr>
              <w:t xml:space="preserve">Strehëzat për kafshët kanë më shumë gjasa të ndërtohen në brigje zhavorri brenda PKLEV dhe për këtë arsye kërcënojnë vlerat </w:t>
            </w:r>
            <w:r w:rsidRPr="00026380">
              <w:rPr>
                <w:rFonts w:ascii="Garamond" w:hAnsi="Garamond"/>
                <w:b/>
                <w:bCs/>
              </w:rPr>
              <w:t xml:space="preserve">3 Habitate </w:t>
            </w:r>
            <w:r w:rsidRPr="00026380">
              <w:rPr>
                <w:rFonts w:ascii="Garamond" w:hAnsi="Garamond"/>
              </w:rPr>
              <w:t xml:space="preserve">dhe </w:t>
            </w:r>
            <w:r w:rsidRPr="00026380">
              <w:rPr>
                <w:rFonts w:ascii="Garamond" w:hAnsi="Garamond"/>
                <w:b/>
                <w:bCs/>
              </w:rPr>
              <w:t xml:space="preserve">4 Specie </w:t>
            </w:r>
            <w:r w:rsidRPr="00026380">
              <w:rPr>
                <w:rFonts w:ascii="Garamond" w:hAnsi="Garamond"/>
              </w:rPr>
              <w:t>.</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16/2 </w:t>
            </w:r>
            <w:r w:rsidRPr="00026380">
              <w:rPr>
                <w:rFonts w:ascii="Garamond" w:hAnsi="Garamond"/>
              </w:rPr>
              <w:t xml:space="preserve">të Ligjit për Zonat e Mbrojtura nuk lejohet përdorimi apo zënia e tokës për asnjë arsye </w:t>
            </w:r>
            <w:r w:rsidRPr="00026380">
              <w:rPr>
                <w:rFonts w:ascii="Garamond" w:hAnsi="Garamond"/>
              </w:rPr>
              <w:lastRenderedPageBreak/>
              <w:t>tjetër në një park kombëtar.</w:t>
            </w:r>
          </w:p>
        </w:tc>
        <w:tc>
          <w:tcPr>
            <w:tcW w:w="2436" w:type="dxa"/>
            <w:tcBorders>
              <w:top w:val="nil"/>
              <w:left w:val="single" w:sz="4" w:space="0" w:color="auto"/>
              <w:bottom w:val="single" w:sz="8" w:space="0" w:color="auto"/>
              <w:right w:val="single" w:sz="4" w:space="0" w:color="auto"/>
            </w:tcBorders>
            <w:shd w:val="clear" w:color="000000" w:fill="808080"/>
            <w:vAlign w:val="center"/>
            <w:hideMark/>
          </w:tcPr>
          <w:p w14:paraId="0A0A0B65" w14:textId="77777777" w:rsidR="00D21BC4" w:rsidRPr="00026380" w:rsidRDefault="00D21BC4" w:rsidP="00FE7C32">
            <w:pPr>
              <w:jc w:val="center"/>
              <w:rPr>
                <w:rFonts w:ascii="Garamond" w:hAnsi="Garamond"/>
              </w:rPr>
            </w:pPr>
            <w:r w:rsidRPr="00026380">
              <w:rPr>
                <w:rFonts w:ascii="Garamond" w:hAnsi="Garamond"/>
              </w:rPr>
              <w:lastRenderedPageBreak/>
              <w:t>Nuk lejohet</w:t>
            </w:r>
          </w:p>
        </w:tc>
        <w:tc>
          <w:tcPr>
            <w:tcW w:w="2436" w:type="dxa"/>
            <w:tcBorders>
              <w:top w:val="nil"/>
              <w:left w:val="nil"/>
              <w:bottom w:val="single" w:sz="8" w:space="0" w:color="auto"/>
              <w:right w:val="single" w:sz="8" w:space="0" w:color="auto"/>
            </w:tcBorders>
            <w:shd w:val="clear" w:color="000000" w:fill="808080"/>
            <w:vAlign w:val="center"/>
            <w:hideMark/>
          </w:tcPr>
          <w:p w14:paraId="3E63DBE9"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17F858A8" w14:textId="77777777" w:rsidR="00D21BC4" w:rsidRPr="00026380" w:rsidRDefault="00D21BC4" w:rsidP="00FE7C32">
            <w:pPr>
              <w:rPr>
                <w:rFonts w:ascii="Garamond" w:hAnsi="Garamond"/>
              </w:rPr>
            </w:pPr>
          </w:p>
        </w:tc>
      </w:tr>
      <w:tr w:rsidR="00B8203E" w:rsidRPr="00026380" w14:paraId="4B983679" w14:textId="77777777" w:rsidTr="00FE7C32">
        <w:trPr>
          <w:trHeight w:val="20"/>
        </w:trPr>
        <w:tc>
          <w:tcPr>
            <w:tcW w:w="1915" w:type="dxa"/>
            <w:tcBorders>
              <w:top w:val="nil"/>
              <w:left w:val="single" w:sz="8" w:space="0" w:color="auto"/>
              <w:bottom w:val="single" w:sz="4" w:space="0" w:color="auto"/>
              <w:right w:val="single" w:sz="4" w:space="0" w:color="auto"/>
            </w:tcBorders>
            <w:shd w:val="clear" w:color="000000" w:fill="808080"/>
            <w:vAlign w:val="center"/>
            <w:hideMark/>
          </w:tcPr>
          <w:p w14:paraId="6BEF2FB0" w14:textId="77777777" w:rsidR="00D21BC4" w:rsidRPr="00026380" w:rsidRDefault="00D21BC4" w:rsidP="00FE7C32">
            <w:pPr>
              <w:jc w:val="left"/>
              <w:rPr>
                <w:rFonts w:ascii="Garamond" w:hAnsi="Garamond"/>
              </w:rPr>
            </w:pPr>
            <w:r w:rsidRPr="00026380">
              <w:rPr>
                <w:rFonts w:ascii="Garamond" w:hAnsi="Garamond"/>
              </w:rPr>
              <w:t>Kanale të REJA vaditëse që marrin ujin nga PKLEV</w:t>
            </w:r>
          </w:p>
        </w:tc>
        <w:tc>
          <w:tcPr>
            <w:tcW w:w="2275" w:type="dxa"/>
            <w:tcBorders>
              <w:top w:val="nil"/>
              <w:left w:val="nil"/>
              <w:bottom w:val="single" w:sz="4" w:space="0" w:color="auto"/>
              <w:right w:val="nil"/>
            </w:tcBorders>
            <w:shd w:val="clear" w:color="000000" w:fill="808080"/>
            <w:vAlign w:val="center"/>
            <w:hideMark/>
          </w:tcPr>
          <w:p w14:paraId="52055B03" w14:textId="77777777" w:rsidR="00D21BC4" w:rsidRPr="00026380" w:rsidRDefault="00D21BC4" w:rsidP="00FE7C32">
            <w:pPr>
              <w:jc w:val="center"/>
              <w:rPr>
                <w:rFonts w:ascii="Garamond" w:hAnsi="Garamond"/>
              </w:rPr>
            </w:pPr>
            <w:r w:rsidRPr="00026380">
              <w:rPr>
                <w:rFonts w:ascii="Garamond" w:hAnsi="Garamond"/>
              </w:rPr>
              <w:t xml:space="preserve">Ndërtimi i kanaleve të reja vaditëse nënkupton shndërrimin e tokës dhe për rrjedhojë </w:t>
            </w:r>
            <w:r w:rsidRPr="00026380">
              <w:rPr>
                <w:rFonts w:ascii="Garamond" w:hAnsi="Garamond"/>
                <w:b/>
                <w:bCs/>
              </w:rPr>
              <w:t xml:space="preserve">kërcënon të gjitha vlerat kyçe ekologjike </w:t>
            </w:r>
            <w:r w:rsidRPr="00026380">
              <w:rPr>
                <w:rFonts w:ascii="Garamond" w:hAnsi="Garamond"/>
              </w:rPr>
              <w:t>të PKLEV.</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16/2 </w:t>
            </w:r>
            <w:r w:rsidRPr="00026380">
              <w:rPr>
                <w:rFonts w:ascii="Garamond" w:hAnsi="Garamond"/>
              </w:rPr>
              <w:t>të Ligjit për Zonat e Mbrojtura nuk lejohet përdorimi apo zënia e tokës për asnjë arsye tjetër në një park kombëtar.</w:t>
            </w:r>
            <w:r w:rsidRPr="00026380">
              <w:rPr>
                <w:rFonts w:ascii="Garamond" w:hAnsi="Garamond"/>
              </w:rPr>
              <w:br/>
            </w:r>
            <w:r w:rsidRPr="00026380">
              <w:rPr>
                <w:rFonts w:ascii="Garamond" w:hAnsi="Garamond"/>
              </w:rPr>
              <w:br/>
              <w:t xml:space="preserve">Gjithashtu, sipas </w:t>
            </w:r>
            <w:r w:rsidRPr="00026380">
              <w:rPr>
                <w:rFonts w:ascii="Garamond" w:hAnsi="Garamond"/>
                <w:b/>
                <w:bCs/>
              </w:rPr>
              <w:t xml:space="preserve">nenit 16/2 </w:t>
            </w:r>
            <w:r w:rsidRPr="00026380">
              <w:rPr>
                <w:rFonts w:ascii="Garamond" w:hAnsi="Garamond"/>
              </w:rPr>
              <w:t>të Ligjit për Zonat e Mbrojtura nuk lejohet ndryshimi i gjendjes natyrore të rezervave ujore, burimeve, liqeneve dhe sistemeve të zonave të lagura në një park kombëtar.</w:t>
            </w:r>
          </w:p>
        </w:tc>
        <w:tc>
          <w:tcPr>
            <w:tcW w:w="2436" w:type="dxa"/>
            <w:tcBorders>
              <w:top w:val="nil"/>
              <w:left w:val="single" w:sz="4" w:space="0" w:color="auto"/>
              <w:bottom w:val="single" w:sz="4" w:space="0" w:color="auto"/>
              <w:right w:val="single" w:sz="4" w:space="0" w:color="auto"/>
            </w:tcBorders>
            <w:shd w:val="clear" w:color="000000" w:fill="808080"/>
            <w:vAlign w:val="center"/>
            <w:hideMark/>
          </w:tcPr>
          <w:p w14:paraId="32816778" w14:textId="77777777" w:rsidR="00D21BC4" w:rsidRPr="00026380" w:rsidRDefault="00D21BC4" w:rsidP="00FE7C32">
            <w:pPr>
              <w:jc w:val="center"/>
              <w:rPr>
                <w:rFonts w:ascii="Garamond" w:hAnsi="Garamond"/>
              </w:rPr>
            </w:pPr>
            <w:r w:rsidRPr="00026380">
              <w:rPr>
                <w:rFonts w:ascii="Garamond" w:hAnsi="Garamond"/>
              </w:rPr>
              <w:t>Nuk lejohet</w:t>
            </w:r>
          </w:p>
        </w:tc>
        <w:tc>
          <w:tcPr>
            <w:tcW w:w="2436" w:type="dxa"/>
            <w:tcBorders>
              <w:top w:val="nil"/>
              <w:left w:val="nil"/>
              <w:bottom w:val="single" w:sz="4" w:space="0" w:color="auto"/>
              <w:right w:val="single" w:sz="8" w:space="0" w:color="auto"/>
            </w:tcBorders>
            <w:shd w:val="clear" w:color="000000" w:fill="808080"/>
            <w:vAlign w:val="center"/>
            <w:hideMark/>
          </w:tcPr>
          <w:p w14:paraId="296B3738"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113223E8" w14:textId="77777777" w:rsidR="00D21BC4" w:rsidRPr="00026380" w:rsidRDefault="00D21BC4" w:rsidP="00FE7C32">
            <w:pPr>
              <w:rPr>
                <w:rFonts w:ascii="Garamond" w:hAnsi="Garamond"/>
              </w:rPr>
            </w:pPr>
          </w:p>
        </w:tc>
      </w:tr>
      <w:tr w:rsidR="00B8203E" w:rsidRPr="00026380" w14:paraId="1BD0891A" w14:textId="77777777" w:rsidTr="00FE7C32">
        <w:trPr>
          <w:trHeight w:val="20"/>
        </w:trPr>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6EACD4" w14:textId="77777777" w:rsidR="00D21BC4" w:rsidRPr="00026380" w:rsidRDefault="00D21BC4" w:rsidP="00FE7C32">
            <w:pPr>
              <w:jc w:val="left"/>
              <w:rPr>
                <w:rFonts w:ascii="Garamond" w:hAnsi="Garamond"/>
              </w:rPr>
            </w:pPr>
            <w:r w:rsidRPr="00026380">
              <w:rPr>
                <w:rFonts w:ascii="Garamond" w:hAnsi="Garamond"/>
              </w:rPr>
              <w:t>Mirëmbajtja e kanaleve EKZISTUESE të vaditjes</w:t>
            </w:r>
          </w:p>
        </w:tc>
        <w:tc>
          <w:tcPr>
            <w:tcW w:w="2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917EF" w14:textId="77777777" w:rsidR="00D21BC4" w:rsidRPr="00026380" w:rsidRDefault="00D21BC4" w:rsidP="00FE7C32">
            <w:pPr>
              <w:jc w:val="center"/>
              <w:rPr>
                <w:rFonts w:ascii="Garamond" w:hAnsi="Garamond"/>
              </w:rPr>
            </w:pPr>
            <w:r w:rsidRPr="00026380">
              <w:rPr>
                <w:rFonts w:ascii="Garamond" w:hAnsi="Garamond"/>
              </w:rPr>
              <w:t>Kanalet ekzistuese të vaditjes janë kërcënim për PKLEV dhe për këtë arsye duhet të mbyllen brenda 15 viteve pas krijimit të PKLEV (shihni tabelën mbi përdorimin e burimeve natyrore). Deri atëherë, për arsye sigurie/ekologjike mund të mirëmbahen ato ekzistuese.</w:t>
            </w:r>
            <w:r w:rsidRPr="00026380">
              <w:rPr>
                <w:rFonts w:ascii="Garamond" w:hAnsi="Garamond"/>
              </w:rPr>
              <w:br/>
              <w:t xml:space="preserve"> </w:t>
            </w:r>
            <w:r w:rsidRPr="00026380">
              <w:rPr>
                <w:rFonts w:ascii="Garamond" w:hAnsi="Garamond"/>
              </w:rPr>
              <w:br/>
            </w:r>
            <w:r w:rsidRPr="00026380">
              <w:rPr>
                <w:rFonts w:ascii="Garamond" w:hAnsi="Garamond"/>
                <w:b/>
                <w:bCs/>
              </w:rPr>
              <w:t xml:space="preserve">Neni 16/2 </w:t>
            </w:r>
            <w:r w:rsidRPr="00026380">
              <w:rPr>
                <w:rFonts w:ascii="Garamond" w:hAnsi="Garamond"/>
              </w:rPr>
              <w:t xml:space="preserve">i Ligjit për </w:t>
            </w:r>
            <w:r w:rsidRPr="00026380">
              <w:rPr>
                <w:rFonts w:ascii="Garamond" w:hAnsi="Garamond"/>
              </w:rPr>
              <w:lastRenderedPageBreak/>
              <w:t>Zonat e Mbrojtura lexon që nuk lejohet ndryshimi i gjendjes natyrore të rezervave ujore, burimeve, liqeneve dhe sistemeve të zonave të lagura.</w:t>
            </w:r>
          </w:p>
        </w:tc>
        <w:tc>
          <w:tcPr>
            <w:tcW w:w="2436" w:type="dxa"/>
            <w:tcBorders>
              <w:top w:val="single" w:sz="4" w:space="0" w:color="auto"/>
              <w:left w:val="nil"/>
              <w:bottom w:val="single" w:sz="4" w:space="0" w:color="auto"/>
              <w:right w:val="single" w:sz="4" w:space="0" w:color="auto"/>
            </w:tcBorders>
            <w:shd w:val="clear" w:color="auto" w:fill="auto"/>
            <w:vAlign w:val="center"/>
            <w:hideMark/>
          </w:tcPr>
          <w:p w14:paraId="2A47FA47" w14:textId="77777777" w:rsidR="00D21BC4" w:rsidRPr="00026380" w:rsidRDefault="00D21BC4" w:rsidP="00FE7C32">
            <w:pPr>
              <w:jc w:val="center"/>
              <w:rPr>
                <w:rFonts w:ascii="Garamond" w:hAnsi="Garamond"/>
              </w:rPr>
            </w:pPr>
            <w:r w:rsidRPr="00026380">
              <w:rPr>
                <w:rFonts w:ascii="Garamond" w:hAnsi="Garamond"/>
              </w:rPr>
              <w:lastRenderedPageBreak/>
              <w:t>Lejohet</w:t>
            </w:r>
          </w:p>
        </w:tc>
        <w:tc>
          <w:tcPr>
            <w:tcW w:w="2436" w:type="dxa"/>
            <w:tcBorders>
              <w:top w:val="single" w:sz="4" w:space="0" w:color="auto"/>
              <w:left w:val="nil"/>
              <w:bottom w:val="single" w:sz="4" w:space="0" w:color="auto"/>
              <w:right w:val="single" w:sz="4" w:space="0" w:color="auto"/>
            </w:tcBorders>
            <w:shd w:val="clear" w:color="auto" w:fill="auto"/>
            <w:vAlign w:val="center"/>
            <w:hideMark/>
          </w:tcPr>
          <w:p w14:paraId="26593017" w14:textId="77777777" w:rsidR="00D21BC4" w:rsidRPr="00026380" w:rsidRDefault="00D21BC4" w:rsidP="00FE7C32">
            <w:pPr>
              <w:jc w:val="center"/>
              <w:rPr>
                <w:rFonts w:ascii="Garamond" w:hAnsi="Garamond"/>
              </w:rPr>
            </w:pPr>
            <w:r w:rsidRPr="00026380">
              <w:rPr>
                <w:rFonts w:ascii="Garamond" w:hAnsi="Garamond"/>
              </w:rPr>
              <w:t>Lejohet</w:t>
            </w:r>
          </w:p>
        </w:tc>
        <w:tc>
          <w:tcPr>
            <w:tcW w:w="160" w:type="dxa"/>
            <w:tcBorders>
              <w:left w:val="single" w:sz="4" w:space="0" w:color="auto"/>
            </w:tcBorders>
            <w:vAlign w:val="center"/>
            <w:hideMark/>
          </w:tcPr>
          <w:p w14:paraId="4696A1F8" w14:textId="77777777" w:rsidR="00D21BC4" w:rsidRPr="00026380" w:rsidRDefault="00D21BC4" w:rsidP="00FE7C32">
            <w:pPr>
              <w:rPr>
                <w:rFonts w:ascii="Garamond" w:hAnsi="Garamond"/>
              </w:rPr>
            </w:pPr>
          </w:p>
        </w:tc>
      </w:tr>
      <w:tr w:rsidR="00B8203E" w:rsidRPr="00026380" w14:paraId="09496E1E" w14:textId="77777777" w:rsidTr="00FE7C32">
        <w:trPr>
          <w:gridAfter w:val="1"/>
          <w:wAfter w:w="160" w:type="dxa"/>
          <w:trHeight w:val="20"/>
        </w:trPr>
        <w:tc>
          <w:tcPr>
            <w:tcW w:w="1915" w:type="dxa"/>
            <w:vMerge/>
            <w:tcBorders>
              <w:top w:val="single" w:sz="4" w:space="0" w:color="auto"/>
              <w:left w:val="single" w:sz="4" w:space="0" w:color="auto"/>
              <w:bottom w:val="single" w:sz="4" w:space="0" w:color="auto"/>
              <w:right w:val="single" w:sz="4" w:space="0" w:color="auto"/>
            </w:tcBorders>
            <w:vAlign w:val="center"/>
            <w:hideMark/>
          </w:tcPr>
          <w:p w14:paraId="2A287467" w14:textId="77777777" w:rsidR="00D21BC4" w:rsidRPr="00026380" w:rsidRDefault="00D21BC4" w:rsidP="00FE7C32">
            <w:pPr>
              <w:rPr>
                <w:rFonts w:ascii="Garamond" w:hAnsi="Garamond"/>
              </w:rPr>
            </w:pPr>
          </w:p>
        </w:tc>
        <w:tc>
          <w:tcPr>
            <w:tcW w:w="2275" w:type="dxa"/>
            <w:vMerge/>
            <w:tcBorders>
              <w:top w:val="single" w:sz="4" w:space="0" w:color="auto"/>
              <w:left w:val="single" w:sz="4" w:space="0" w:color="auto"/>
              <w:bottom w:val="single" w:sz="4" w:space="0" w:color="auto"/>
              <w:right w:val="single" w:sz="4" w:space="0" w:color="auto"/>
            </w:tcBorders>
            <w:vAlign w:val="center"/>
            <w:hideMark/>
          </w:tcPr>
          <w:p w14:paraId="6D06519B" w14:textId="77777777" w:rsidR="00D21BC4" w:rsidRPr="00026380" w:rsidRDefault="00D21BC4" w:rsidP="00FE7C32">
            <w:pPr>
              <w:rPr>
                <w:rFonts w:ascii="Garamond" w:hAnsi="Garamond"/>
              </w:rPr>
            </w:pPr>
          </w:p>
        </w:tc>
        <w:tc>
          <w:tcPr>
            <w:tcW w:w="4872" w:type="dxa"/>
            <w:gridSpan w:val="2"/>
            <w:tcBorders>
              <w:top w:val="single" w:sz="4" w:space="0" w:color="auto"/>
              <w:left w:val="nil"/>
              <w:bottom w:val="single" w:sz="4" w:space="0" w:color="auto"/>
              <w:right w:val="single" w:sz="4" w:space="0" w:color="auto"/>
            </w:tcBorders>
            <w:shd w:val="clear" w:color="auto" w:fill="auto"/>
            <w:vAlign w:val="center"/>
            <w:hideMark/>
          </w:tcPr>
          <w:p w14:paraId="26759E5F" w14:textId="77777777" w:rsidR="00D21BC4" w:rsidRPr="00026380" w:rsidRDefault="00D21BC4" w:rsidP="00FE7C32">
            <w:pPr>
              <w:rPr>
                <w:rFonts w:ascii="Garamond" w:hAnsi="Garamond"/>
              </w:rPr>
            </w:pPr>
            <w:r w:rsidRPr="00026380">
              <w:rPr>
                <w:rFonts w:ascii="Garamond" w:hAnsi="Garamond"/>
              </w:rPr>
              <w:t>Mirëmbajtja e kanaleve të vaditjes që kanë ekzistuar para shpalljes së PKLEV lejohet, por vetëm për modernizim për arsye ekologjike/sigurie. Nuk lejohet zgjerimi/shtrirja e nxjerrjes së ujit nga lumi dhe e gjithë nxjerrja e ujit duhet të ndërpritet brenda 15 viteve pas krijimit të PKLEV.</w:t>
            </w:r>
          </w:p>
        </w:tc>
      </w:tr>
      <w:tr w:rsidR="00B8203E" w:rsidRPr="00026380" w14:paraId="4264AFB1" w14:textId="77777777" w:rsidTr="00FE7C32">
        <w:trPr>
          <w:trHeight w:val="20"/>
        </w:trPr>
        <w:tc>
          <w:tcPr>
            <w:tcW w:w="1915" w:type="dxa"/>
            <w:tcBorders>
              <w:top w:val="single" w:sz="4" w:space="0" w:color="auto"/>
              <w:left w:val="single" w:sz="8" w:space="0" w:color="auto"/>
              <w:bottom w:val="single" w:sz="8" w:space="0" w:color="auto"/>
              <w:right w:val="single" w:sz="4" w:space="0" w:color="auto"/>
            </w:tcBorders>
            <w:shd w:val="clear" w:color="000000" w:fill="808080"/>
            <w:vAlign w:val="center"/>
            <w:hideMark/>
          </w:tcPr>
          <w:p w14:paraId="611232F0" w14:textId="77777777" w:rsidR="00D21BC4" w:rsidRPr="00026380" w:rsidRDefault="00D21BC4" w:rsidP="00FE7C32">
            <w:pPr>
              <w:jc w:val="left"/>
              <w:rPr>
                <w:rFonts w:ascii="Garamond" w:hAnsi="Garamond"/>
              </w:rPr>
            </w:pPr>
            <w:r w:rsidRPr="00026380">
              <w:rPr>
                <w:rFonts w:ascii="Garamond" w:hAnsi="Garamond"/>
              </w:rPr>
              <w:t>Infrastruktura turistike</w:t>
            </w:r>
          </w:p>
        </w:tc>
        <w:tc>
          <w:tcPr>
            <w:tcW w:w="2275" w:type="dxa"/>
            <w:tcBorders>
              <w:top w:val="single" w:sz="4" w:space="0" w:color="auto"/>
              <w:left w:val="nil"/>
              <w:bottom w:val="single" w:sz="8" w:space="0" w:color="auto"/>
              <w:right w:val="single" w:sz="4" w:space="0" w:color="auto"/>
            </w:tcBorders>
            <w:shd w:val="clear" w:color="000000" w:fill="808080"/>
            <w:vAlign w:val="center"/>
            <w:hideMark/>
          </w:tcPr>
          <w:p w14:paraId="12390A51" w14:textId="77777777" w:rsidR="00D21BC4" w:rsidRPr="00026380" w:rsidRDefault="00D21BC4" w:rsidP="00FE7C32">
            <w:pPr>
              <w:jc w:val="center"/>
              <w:rPr>
                <w:rFonts w:ascii="Garamond" w:hAnsi="Garamond"/>
              </w:rPr>
            </w:pPr>
            <w:r w:rsidRPr="00026380">
              <w:rPr>
                <w:rFonts w:ascii="Garamond" w:hAnsi="Garamond"/>
              </w:rPr>
              <w:t xml:space="preserve">Ndërtimi i infrastrukturës së re turistike nënkupton shndërrimin e tokës dhe për rrjedhojë </w:t>
            </w:r>
            <w:r w:rsidRPr="00026380">
              <w:rPr>
                <w:rFonts w:ascii="Garamond" w:hAnsi="Garamond"/>
                <w:b/>
                <w:bCs/>
              </w:rPr>
              <w:t xml:space="preserve">kërcënon të gjitha vlerat kyçe ekologjike </w:t>
            </w:r>
            <w:r w:rsidRPr="00026380">
              <w:rPr>
                <w:rFonts w:ascii="Garamond" w:hAnsi="Garamond"/>
              </w:rPr>
              <w:t>të PKLEV.</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16/2 </w:t>
            </w:r>
            <w:r w:rsidRPr="00026380">
              <w:rPr>
                <w:rFonts w:ascii="Garamond" w:hAnsi="Garamond"/>
              </w:rPr>
              <w:t>të Ligjit për Zonat e Mbrojtura nuk lejohet përdorimi apo zënia e tokës për asnjë arsye tjetër në një park kombëtar.</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3/35 </w:t>
            </w:r>
            <w:r w:rsidRPr="00026380">
              <w:rPr>
                <w:rFonts w:ascii="Garamond" w:hAnsi="Garamond"/>
              </w:rPr>
              <w:t>në shkallën e parë të mbrojtjes do të garantohen zonat natyrore të pashqetësuara, gjë që nuk do të ndodhte nëse do të ndërtohet infrastrukturë e re.</w:t>
            </w:r>
          </w:p>
        </w:tc>
        <w:tc>
          <w:tcPr>
            <w:tcW w:w="2436" w:type="dxa"/>
            <w:tcBorders>
              <w:top w:val="single" w:sz="4" w:space="0" w:color="auto"/>
              <w:left w:val="nil"/>
              <w:bottom w:val="single" w:sz="8" w:space="0" w:color="auto"/>
              <w:right w:val="single" w:sz="4" w:space="0" w:color="auto"/>
            </w:tcBorders>
            <w:shd w:val="clear" w:color="000000" w:fill="808080"/>
            <w:vAlign w:val="center"/>
            <w:hideMark/>
          </w:tcPr>
          <w:p w14:paraId="314D72D5" w14:textId="77777777" w:rsidR="00D21BC4" w:rsidRPr="00026380" w:rsidRDefault="00D21BC4" w:rsidP="00FE7C32">
            <w:pPr>
              <w:jc w:val="center"/>
              <w:rPr>
                <w:rFonts w:ascii="Garamond" w:hAnsi="Garamond"/>
              </w:rPr>
            </w:pPr>
            <w:r w:rsidRPr="00026380">
              <w:rPr>
                <w:rFonts w:ascii="Garamond" w:hAnsi="Garamond"/>
              </w:rPr>
              <w:t>Nuk lejohet</w:t>
            </w:r>
          </w:p>
        </w:tc>
        <w:tc>
          <w:tcPr>
            <w:tcW w:w="2436" w:type="dxa"/>
            <w:tcBorders>
              <w:top w:val="single" w:sz="4" w:space="0" w:color="auto"/>
              <w:left w:val="nil"/>
              <w:bottom w:val="single" w:sz="8" w:space="0" w:color="auto"/>
              <w:right w:val="single" w:sz="8" w:space="0" w:color="auto"/>
            </w:tcBorders>
            <w:shd w:val="clear" w:color="000000" w:fill="808080"/>
            <w:vAlign w:val="center"/>
            <w:hideMark/>
          </w:tcPr>
          <w:p w14:paraId="033B3212"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10FC841B" w14:textId="77777777" w:rsidR="00D21BC4" w:rsidRPr="00026380" w:rsidRDefault="00D21BC4" w:rsidP="00FE7C32">
            <w:pPr>
              <w:rPr>
                <w:rFonts w:ascii="Garamond" w:hAnsi="Garamond"/>
              </w:rPr>
            </w:pPr>
          </w:p>
        </w:tc>
      </w:tr>
      <w:tr w:rsidR="00B8203E" w:rsidRPr="00026380" w14:paraId="08FF0F51" w14:textId="77777777" w:rsidTr="00FE7C32">
        <w:trPr>
          <w:trHeight w:val="20"/>
        </w:trPr>
        <w:tc>
          <w:tcPr>
            <w:tcW w:w="1915" w:type="dxa"/>
            <w:vMerge w:val="restart"/>
            <w:tcBorders>
              <w:top w:val="nil"/>
              <w:left w:val="single" w:sz="8" w:space="0" w:color="auto"/>
              <w:bottom w:val="single" w:sz="4" w:space="0" w:color="auto"/>
              <w:right w:val="single" w:sz="4" w:space="0" w:color="auto"/>
            </w:tcBorders>
            <w:shd w:val="clear" w:color="000000" w:fill="808080"/>
            <w:vAlign w:val="center"/>
            <w:hideMark/>
          </w:tcPr>
          <w:p w14:paraId="2BB4E667" w14:textId="77777777" w:rsidR="00D21BC4" w:rsidRPr="00026380" w:rsidRDefault="00D21BC4" w:rsidP="00FE7C32">
            <w:pPr>
              <w:jc w:val="left"/>
              <w:rPr>
                <w:rFonts w:ascii="Garamond" w:hAnsi="Garamond"/>
              </w:rPr>
            </w:pPr>
            <w:r w:rsidRPr="00026380">
              <w:rPr>
                <w:rFonts w:ascii="Garamond" w:hAnsi="Garamond"/>
              </w:rPr>
              <w:t>Infrastruktura e transportit (p.sh. rrugët)</w:t>
            </w:r>
          </w:p>
        </w:tc>
        <w:tc>
          <w:tcPr>
            <w:tcW w:w="2275" w:type="dxa"/>
            <w:vMerge w:val="restart"/>
            <w:tcBorders>
              <w:top w:val="nil"/>
              <w:left w:val="single" w:sz="4" w:space="0" w:color="auto"/>
              <w:bottom w:val="nil"/>
              <w:right w:val="single" w:sz="4" w:space="0" w:color="auto"/>
            </w:tcBorders>
            <w:shd w:val="clear" w:color="000000" w:fill="808080"/>
            <w:vAlign w:val="center"/>
            <w:hideMark/>
          </w:tcPr>
          <w:p w14:paraId="55F7D3BC" w14:textId="77777777" w:rsidR="00D21BC4" w:rsidRPr="00026380" w:rsidRDefault="00D21BC4" w:rsidP="00FE7C32">
            <w:pPr>
              <w:jc w:val="center"/>
              <w:rPr>
                <w:rFonts w:ascii="Garamond" w:hAnsi="Garamond"/>
              </w:rPr>
            </w:pPr>
            <w:r w:rsidRPr="00026380">
              <w:rPr>
                <w:rFonts w:ascii="Garamond" w:hAnsi="Garamond"/>
              </w:rPr>
              <w:t xml:space="preserve">Ndërtimi i infrastrukturës së re të transportit nënkupton shndërrimin e tokës dhe për rrjedhojë </w:t>
            </w:r>
            <w:r w:rsidRPr="00026380">
              <w:rPr>
                <w:rFonts w:ascii="Garamond" w:hAnsi="Garamond"/>
                <w:b/>
                <w:bCs/>
              </w:rPr>
              <w:t xml:space="preserve">kërcënon të gjitha vlerat kyçe ekologjike </w:t>
            </w:r>
            <w:r w:rsidRPr="00026380">
              <w:rPr>
                <w:rFonts w:ascii="Garamond" w:hAnsi="Garamond"/>
              </w:rPr>
              <w:t>të PKLEV.</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48/1 </w:t>
            </w:r>
            <w:r w:rsidRPr="00026380">
              <w:rPr>
                <w:rFonts w:ascii="Garamond" w:hAnsi="Garamond"/>
              </w:rPr>
              <w:t xml:space="preserve">të Ligjit për Zonat e </w:t>
            </w:r>
            <w:r w:rsidRPr="00026380">
              <w:rPr>
                <w:rFonts w:ascii="Garamond" w:hAnsi="Garamond"/>
              </w:rPr>
              <w:lastRenderedPageBreak/>
              <w:t>Mbrojtura nuk lejohet ndërtimi i autostradave në zonën qendrore të parkut kombëtar.</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3/35 </w:t>
            </w:r>
            <w:r w:rsidRPr="00026380">
              <w:rPr>
                <w:rFonts w:ascii="Garamond" w:hAnsi="Garamond"/>
              </w:rPr>
              <w:t>në shkallën e parë të mbrojtjes do të garantohen zonat natyrore të pashqetësuara, gjë që nuk do të ndodhte nëse do të ndërtohet infrastrukturë e re.</w:t>
            </w:r>
          </w:p>
        </w:tc>
        <w:tc>
          <w:tcPr>
            <w:tcW w:w="2436" w:type="dxa"/>
            <w:tcBorders>
              <w:top w:val="nil"/>
              <w:left w:val="nil"/>
              <w:bottom w:val="nil"/>
              <w:right w:val="single" w:sz="4" w:space="0" w:color="auto"/>
            </w:tcBorders>
            <w:shd w:val="clear" w:color="000000" w:fill="808080"/>
            <w:vAlign w:val="center"/>
            <w:hideMark/>
          </w:tcPr>
          <w:p w14:paraId="1F82B6BB" w14:textId="77777777" w:rsidR="00D21BC4" w:rsidRPr="00026380" w:rsidRDefault="00D21BC4" w:rsidP="00FE7C32">
            <w:pPr>
              <w:jc w:val="center"/>
              <w:rPr>
                <w:rFonts w:ascii="Garamond" w:hAnsi="Garamond"/>
              </w:rPr>
            </w:pPr>
            <w:r w:rsidRPr="00026380">
              <w:rPr>
                <w:rFonts w:ascii="Garamond" w:hAnsi="Garamond"/>
              </w:rPr>
              <w:lastRenderedPageBreak/>
              <w:t>Nuk lejohet</w:t>
            </w:r>
          </w:p>
        </w:tc>
        <w:tc>
          <w:tcPr>
            <w:tcW w:w="2436" w:type="dxa"/>
            <w:tcBorders>
              <w:top w:val="nil"/>
              <w:left w:val="nil"/>
              <w:bottom w:val="nil"/>
              <w:right w:val="nil"/>
            </w:tcBorders>
            <w:shd w:val="clear" w:color="000000" w:fill="808080"/>
            <w:vAlign w:val="center"/>
            <w:hideMark/>
          </w:tcPr>
          <w:p w14:paraId="74A8D8D5"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0C93465D" w14:textId="77777777" w:rsidR="00D21BC4" w:rsidRPr="00026380" w:rsidRDefault="00D21BC4" w:rsidP="00FE7C32">
            <w:pPr>
              <w:rPr>
                <w:rFonts w:ascii="Garamond" w:hAnsi="Garamond"/>
              </w:rPr>
            </w:pPr>
          </w:p>
        </w:tc>
      </w:tr>
      <w:tr w:rsidR="00B8203E" w:rsidRPr="00026380" w14:paraId="7E0D7BCD" w14:textId="77777777" w:rsidTr="00FE7C32">
        <w:trPr>
          <w:gridAfter w:val="1"/>
          <w:wAfter w:w="160" w:type="dxa"/>
          <w:trHeight w:val="20"/>
        </w:trPr>
        <w:tc>
          <w:tcPr>
            <w:tcW w:w="1915" w:type="dxa"/>
            <w:vMerge/>
            <w:tcBorders>
              <w:top w:val="nil"/>
              <w:left w:val="single" w:sz="8" w:space="0" w:color="auto"/>
              <w:bottom w:val="single" w:sz="4" w:space="0" w:color="auto"/>
              <w:right w:val="single" w:sz="4" w:space="0" w:color="auto"/>
            </w:tcBorders>
            <w:vAlign w:val="center"/>
            <w:hideMark/>
          </w:tcPr>
          <w:p w14:paraId="3BFB4C60" w14:textId="77777777" w:rsidR="00D21BC4" w:rsidRPr="00026380" w:rsidRDefault="00D21BC4" w:rsidP="00FE7C32">
            <w:pPr>
              <w:rPr>
                <w:rFonts w:ascii="Garamond" w:hAnsi="Garamond"/>
              </w:rPr>
            </w:pPr>
          </w:p>
        </w:tc>
        <w:tc>
          <w:tcPr>
            <w:tcW w:w="2275" w:type="dxa"/>
            <w:vMerge/>
            <w:tcBorders>
              <w:top w:val="nil"/>
              <w:left w:val="single" w:sz="4" w:space="0" w:color="auto"/>
              <w:bottom w:val="single" w:sz="4" w:space="0" w:color="auto"/>
              <w:right w:val="single" w:sz="4" w:space="0" w:color="auto"/>
            </w:tcBorders>
            <w:vAlign w:val="center"/>
            <w:hideMark/>
          </w:tcPr>
          <w:p w14:paraId="32ADD053" w14:textId="77777777" w:rsidR="00D21BC4" w:rsidRPr="00026380" w:rsidRDefault="00D21BC4" w:rsidP="00FE7C32">
            <w:pPr>
              <w:rPr>
                <w:rFonts w:ascii="Garamond" w:hAnsi="Garamond"/>
              </w:rPr>
            </w:pPr>
          </w:p>
        </w:tc>
        <w:tc>
          <w:tcPr>
            <w:tcW w:w="4872" w:type="dxa"/>
            <w:gridSpan w:val="2"/>
            <w:tcBorders>
              <w:top w:val="single" w:sz="4" w:space="0" w:color="auto"/>
              <w:left w:val="nil"/>
              <w:bottom w:val="single" w:sz="4" w:space="0" w:color="auto"/>
            </w:tcBorders>
            <w:shd w:val="clear" w:color="000000" w:fill="808080"/>
            <w:vAlign w:val="center"/>
            <w:hideMark/>
          </w:tcPr>
          <w:p w14:paraId="511DC4A3" w14:textId="77777777" w:rsidR="00D21BC4" w:rsidRPr="00026380" w:rsidRDefault="00D21BC4" w:rsidP="00FE7C32">
            <w:pPr>
              <w:rPr>
                <w:rFonts w:ascii="Garamond" w:hAnsi="Garamond"/>
              </w:rPr>
            </w:pPr>
            <w:r w:rsidRPr="00026380">
              <w:rPr>
                <w:rFonts w:ascii="Garamond" w:hAnsi="Garamond"/>
              </w:rPr>
              <w:t xml:space="preserve">Urat/kalimet kryesore duhet t'i nënshtrohen VNM-së; shtyllat duhet të vendosen jashtë kufijve të PKLEV </w:t>
            </w:r>
          </w:p>
        </w:tc>
      </w:tr>
      <w:tr w:rsidR="00B8203E" w:rsidRPr="00026380" w14:paraId="5434EE28" w14:textId="77777777" w:rsidTr="00FE7C32">
        <w:trPr>
          <w:trHeight w:val="20"/>
        </w:trPr>
        <w:tc>
          <w:tcPr>
            <w:tcW w:w="1915"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66535876" w14:textId="77777777" w:rsidR="00D21BC4" w:rsidRPr="00026380" w:rsidRDefault="00D21BC4" w:rsidP="00FE7C32">
            <w:pPr>
              <w:jc w:val="left"/>
              <w:rPr>
                <w:rFonts w:ascii="Garamond" w:hAnsi="Garamond"/>
              </w:rPr>
            </w:pPr>
            <w:r w:rsidRPr="00026380">
              <w:rPr>
                <w:rFonts w:ascii="Garamond" w:hAnsi="Garamond"/>
              </w:rPr>
              <w:t>Hidrocentralet që nxjerrin ujin nga PKLEV</w:t>
            </w:r>
          </w:p>
        </w:tc>
        <w:tc>
          <w:tcPr>
            <w:tcW w:w="2275"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2675A3C6" w14:textId="77777777" w:rsidR="00D21BC4" w:rsidRPr="00026380" w:rsidRDefault="00D21BC4" w:rsidP="00FE7C32">
            <w:pPr>
              <w:jc w:val="center"/>
              <w:rPr>
                <w:rFonts w:ascii="Garamond" w:hAnsi="Garamond"/>
              </w:rPr>
            </w:pPr>
            <w:r w:rsidRPr="00026380">
              <w:rPr>
                <w:rFonts w:ascii="Garamond" w:hAnsi="Garamond"/>
              </w:rPr>
              <w:t>Ndërtimi i infrastrukturës së re të transportit nënkupton shndërrimin e tokës dhe për rrjedhojë kërcënon të gjitha vlerat kyçe ekologjike të PKLEV.</w:t>
            </w:r>
            <w:r w:rsidRPr="00026380">
              <w:rPr>
                <w:rFonts w:ascii="Garamond" w:hAnsi="Garamond"/>
              </w:rPr>
              <w:br/>
            </w:r>
            <w:r w:rsidRPr="00026380">
              <w:rPr>
                <w:rFonts w:ascii="Garamond" w:hAnsi="Garamond"/>
              </w:rPr>
              <w:br/>
              <w:t>Sipas nenit 16/2 të Ligjit për Zonat e Mbrojtura nuk lejohet përdorimi apo zënia e tokës për asnjë arsye tjetër në një park kombëtar.</w:t>
            </w:r>
            <w:r w:rsidRPr="00026380">
              <w:rPr>
                <w:rFonts w:ascii="Garamond" w:hAnsi="Garamond"/>
              </w:rPr>
              <w:br/>
            </w:r>
            <w:r w:rsidRPr="00026380">
              <w:rPr>
                <w:rFonts w:ascii="Garamond" w:hAnsi="Garamond"/>
              </w:rPr>
              <w:br/>
              <w:t>Sipas Nenit 3/35 në shkallën e parë të mbrojtjes do të garantohen zonat natyrore të pashqetësuara, gjë që nuk do të ndodhte nëse do të ndërtohet infrastrukturë e re.</w:t>
            </w:r>
          </w:p>
        </w:tc>
        <w:tc>
          <w:tcPr>
            <w:tcW w:w="2436" w:type="dxa"/>
            <w:tcBorders>
              <w:top w:val="single" w:sz="4" w:space="0" w:color="auto"/>
              <w:left w:val="nil"/>
              <w:bottom w:val="single" w:sz="4" w:space="0" w:color="auto"/>
              <w:right w:val="single" w:sz="4" w:space="0" w:color="auto"/>
            </w:tcBorders>
            <w:shd w:val="clear" w:color="000000" w:fill="808080"/>
            <w:vAlign w:val="center"/>
            <w:hideMark/>
          </w:tcPr>
          <w:p w14:paraId="0A18B4E8" w14:textId="77777777" w:rsidR="00D21BC4" w:rsidRPr="00026380" w:rsidRDefault="00D21BC4" w:rsidP="00FE7C32">
            <w:pPr>
              <w:jc w:val="center"/>
              <w:rPr>
                <w:rFonts w:ascii="Garamond" w:hAnsi="Garamond"/>
              </w:rPr>
            </w:pPr>
            <w:r w:rsidRPr="00026380">
              <w:rPr>
                <w:rFonts w:ascii="Garamond" w:hAnsi="Garamond"/>
              </w:rPr>
              <w:t>Nuk lejohet</w:t>
            </w:r>
          </w:p>
        </w:tc>
        <w:tc>
          <w:tcPr>
            <w:tcW w:w="2436" w:type="dxa"/>
            <w:tcBorders>
              <w:top w:val="single" w:sz="4" w:space="0" w:color="auto"/>
              <w:left w:val="nil"/>
              <w:bottom w:val="single" w:sz="4" w:space="0" w:color="auto"/>
              <w:right w:val="single" w:sz="4" w:space="0" w:color="auto"/>
            </w:tcBorders>
            <w:shd w:val="clear" w:color="000000" w:fill="808080"/>
            <w:vAlign w:val="center"/>
            <w:hideMark/>
          </w:tcPr>
          <w:p w14:paraId="70E0D0D1"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7BB7C607" w14:textId="77777777" w:rsidR="00D21BC4" w:rsidRPr="00026380" w:rsidRDefault="00D21BC4" w:rsidP="00FE7C32">
            <w:pPr>
              <w:rPr>
                <w:rFonts w:ascii="Garamond" w:hAnsi="Garamond"/>
              </w:rPr>
            </w:pPr>
          </w:p>
        </w:tc>
      </w:tr>
      <w:tr w:rsidR="00B8203E" w:rsidRPr="00026380" w14:paraId="7996D7D8" w14:textId="77777777" w:rsidTr="00FE7C32">
        <w:trPr>
          <w:gridAfter w:val="1"/>
          <w:wAfter w:w="160" w:type="dxa"/>
          <w:trHeight w:val="20"/>
        </w:trPr>
        <w:tc>
          <w:tcPr>
            <w:tcW w:w="1915" w:type="dxa"/>
            <w:vMerge/>
            <w:tcBorders>
              <w:top w:val="single" w:sz="4" w:space="0" w:color="auto"/>
              <w:left w:val="single" w:sz="4" w:space="0" w:color="auto"/>
              <w:bottom w:val="single" w:sz="4" w:space="0" w:color="auto"/>
              <w:right w:val="single" w:sz="4" w:space="0" w:color="auto"/>
            </w:tcBorders>
            <w:vAlign w:val="center"/>
            <w:hideMark/>
          </w:tcPr>
          <w:p w14:paraId="0DA158DD" w14:textId="77777777" w:rsidR="00D21BC4" w:rsidRPr="00026380" w:rsidRDefault="00D21BC4" w:rsidP="00FE7C32">
            <w:pPr>
              <w:rPr>
                <w:rFonts w:ascii="Garamond" w:hAnsi="Garamond"/>
              </w:rPr>
            </w:pPr>
          </w:p>
        </w:tc>
        <w:tc>
          <w:tcPr>
            <w:tcW w:w="2275" w:type="dxa"/>
            <w:vMerge/>
            <w:tcBorders>
              <w:top w:val="single" w:sz="4" w:space="0" w:color="auto"/>
              <w:left w:val="single" w:sz="4" w:space="0" w:color="auto"/>
              <w:bottom w:val="single" w:sz="4" w:space="0" w:color="auto"/>
              <w:right w:val="single" w:sz="4" w:space="0" w:color="auto"/>
            </w:tcBorders>
            <w:vAlign w:val="center"/>
            <w:hideMark/>
          </w:tcPr>
          <w:p w14:paraId="01DAD215" w14:textId="77777777" w:rsidR="00D21BC4" w:rsidRPr="00026380" w:rsidRDefault="00D21BC4" w:rsidP="00FE7C32">
            <w:pPr>
              <w:rPr>
                <w:rFonts w:ascii="Garamond" w:hAnsi="Garamond"/>
              </w:rPr>
            </w:pPr>
          </w:p>
        </w:tc>
        <w:tc>
          <w:tcPr>
            <w:tcW w:w="4872" w:type="dxa"/>
            <w:gridSpan w:val="2"/>
            <w:tcBorders>
              <w:top w:val="single" w:sz="4" w:space="0" w:color="auto"/>
              <w:left w:val="nil"/>
              <w:bottom w:val="single" w:sz="4" w:space="0" w:color="auto"/>
              <w:right w:val="single" w:sz="4" w:space="0" w:color="auto"/>
            </w:tcBorders>
            <w:shd w:val="clear" w:color="000000" w:fill="808080"/>
            <w:vAlign w:val="center"/>
            <w:hideMark/>
          </w:tcPr>
          <w:p w14:paraId="42BA2128" w14:textId="77777777" w:rsidR="00D21BC4" w:rsidRPr="00026380" w:rsidRDefault="00D21BC4" w:rsidP="00FE7C32">
            <w:pPr>
              <w:rPr>
                <w:rFonts w:ascii="Garamond" w:hAnsi="Garamond"/>
              </w:rPr>
            </w:pPr>
            <w:r w:rsidRPr="00026380">
              <w:rPr>
                <w:rFonts w:ascii="Garamond" w:hAnsi="Garamond"/>
              </w:rPr>
              <w:t>Ato ekzistuese (private përgjatë degës së Kardhiqit dhe në zonën e AdZM Përmet/Gjirokastër/Tepelenë) duhet të hiqen brenda 15 viteve, licencat ekzistuese nuk duhet të rinovohen)</w:t>
            </w:r>
          </w:p>
        </w:tc>
      </w:tr>
      <w:tr w:rsidR="00B8203E" w:rsidRPr="00026380" w14:paraId="4163926B" w14:textId="77777777" w:rsidTr="00FE7C32">
        <w:trPr>
          <w:trHeight w:val="20"/>
        </w:trPr>
        <w:tc>
          <w:tcPr>
            <w:tcW w:w="1915"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2AE361EC" w14:textId="77777777" w:rsidR="00D21BC4" w:rsidRPr="00026380" w:rsidRDefault="00D21BC4" w:rsidP="00FE7C32">
            <w:pPr>
              <w:jc w:val="left"/>
              <w:rPr>
                <w:rFonts w:ascii="Garamond" w:hAnsi="Garamond"/>
              </w:rPr>
            </w:pPr>
            <w:r w:rsidRPr="00026380">
              <w:rPr>
                <w:rFonts w:ascii="Garamond" w:hAnsi="Garamond"/>
              </w:rPr>
              <w:t>Digat që përdorin ujin e PKLEV</w:t>
            </w:r>
          </w:p>
        </w:tc>
        <w:tc>
          <w:tcPr>
            <w:tcW w:w="2275" w:type="dxa"/>
            <w:vMerge/>
            <w:tcBorders>
              <w:top w:val="single" w:sz="4" w:space="0" w:color="auto"/>
              <w:left w:val="single" w:sz="4" w:space="0" w:color="auto"/>
              <w:bottom w:val="single" w:sz="4" w:space="0" w:color="auto"/>
              <w:right w:val="single" w:sz="4" w:space="0" w:color="auto"/>
            </w:tcBorders>
            <w:vAlign w:val="center"/>
            <w:hideMark/>
          </w:tcPr>
          <w:p w14:paraId="7030564D" w14:textId="77777777" w:rsidR="00D21BC4" w:rsidRPr="00026380" w:rsidRDefault="00D21BC4" w:rsidP="00FE7C32">
            <w:pPr>
              <w:rPr>
                <w:rFonts w:ascii="Garamond" w:hAnsi="Garamond"/>
              </w:rPr>
            </w:pPr>
          </w:p>
        </w:tc>
        <w:tc>
          <w:tcPr>
            <w:tcW w:w="2436" w:type="dxa"/>
            <w:tcBorders>
              <w:top w:val="single" w:sz="4" w:space="0" w:color="auto"/>
              <w:left w:val="nil"/>
              <w:bottom w:val="single" w:sz="4" w:space="0" w:color="auto"/>
              <w:right w:val="single" w:sz="4" w:space="0" w:color="auto"/>
            </w:tcBorders>
            <w:shd w:val="clear" w:color="000000" w:fill="808080"/>
            <w:vAlign w:val="center"/>
            <w:hideMark/>
          </w:tcPr>
          <w:p w14:paraId="096BB153" w14:textId="77777777" w:rsidR="00D21BC4" w:rsidRPr="00026380" w:rsidRDefault="00D21BC4" w:rsidP="00FE7C32">
            <w:pPr>
              <w:jc w:val="center"/>
              <w:rPr>
                <w:rFonts w:ascii="Garamond" w:hAnsi="Garamond"/>
              </w:rPr>
            </w:pPr>
            <w:r w:rsidRPr="00026380">
              <w:rPr>
                <w:rFonts w:ascii="Garamond" w:hAnsi="Garamond"/>
              </w:rPr>
              <w:t>Nuk lejohet</w:t>
            </w:r>
          </w:p>
        </w:tc>
        <w:tc>
          <w:tcPr>
            <w:tcW w:w="2436" w:type="dxa"/>
            <w:tcBorders>
              <w:top w:val="single" w:sz="4" w:space="0" w:color="auto"/>
              <w:left w:val="nil"/>
              <w:bottom w:val="single" w:sz="4" w:space="0" w:color="auto"/>
              <w:right w:val="single" w:sz="4" w:space="0" w:color="auto"/>
            </w:tcBorders>
            <w:shd w:val="clear" w:color="000000" w:fill="808080"/>
            <w:vAlign w:val="center"/>
            <w:hideMark/>
          </w:tcPr>
          <w:p w14:paraId="037E7F9E"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tcBorders>
              <w:left w:val="single" w:sz="4" w:space="0" w:color="auto"/>
            </w:tcBorders>
            <w:vAlign w:val="center"/>
            <w:hideMark/>
          </w:tcPr>
          <w:p w14:paraId="26F2884C" w14:textId="77777777" w:rsidR="00D21BC4" w:rsidRPr="00026380" w:rsidRDefault="00D21BC4" w:rsidP="00FE7C32">
            <w:pPr>
              <w:rPr>
                <w:rFonts w:ascii="Garamond" w:hAnsi="Garamond"/>
              </w:rPr>
            </w:pPr>
          </w:p>
        </w:tc>
      </w:tr>
    </w:tbl>
    <w:p w14:paraId="23F4DF4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22</w:t>
      </w:r>
      <w:r w:rsidRPr="00026380">
        <w:rPr>
          <w:rFonts w:ascii="Garamond" w:hAnsi="Garamond"/>
          <w:color w:val="auto"/>
          <w:sz w:val="24"/>
          <w:szCs w:val="24"/>
        </w:rPr>
        <w:fldChar w:fldCharType="end"/>
      </w:r>
      <w:r w:rsidRPr="00026380">
        <w:rPr>
          <w:rFonts w:ascii="Garamond" w:hAnsi="Garamond"/>
          <w:color w:val="auto"/>
          <w:sz w:val="24"/>
          <w:szCs w:val="24"/>
        </w:rPr>
        <w:t>: Qasjet e menaxhimit për ndërtimin e infrastrukturës së re dhe mirëmbajtjen e asaj ekzistuese brenda PKLEV</w:t>
      </w:r>
    </w:p>
    <w:p w14:paraId="04274AF1"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Qasjet e menaxhimit për kërkimin shkencor brenda PKLEV</w:t>
      </w:r>
    </w:p>
    <w:p w14:paraId="7272BB57" w14:textId="77777777" w:rsidR="00D21BC4" w:rsidRPr="00026380" w:rsidRDefault="00D21BC4" w:rsidP="00B8203E">
      <w:pPr>
        <w:ind w:firstLine="284"/>
        <w:rPr>
          <w:rFonts w:ascii="Garamond" w:hAnsi="Garamond"/>
        </w:rPr>
      </w:pPr>
      <w:r w:rsidRPr="00026380">
        <w:rPr>
          <w:rFonts w:ascii="Garamond" w:hAnsi="Garamond"/>
        </w:rPr>
        <w:t xml:space="preserve">Kërkimi shkencor dhe plotësimi i boshllëqeve të njohurive do të jetë një nga aktivitetet kryesore që do të bëhet/koordinohet nga autoriteti i ZM. Për ta bërë këtë, duhet të synohen projektet e financimit, por gjithashtu duhet të krijohen bashkëpunime me studiues vendas dhe ndërkombëtarë, </w:t>
      </w:r>
      <w:r w:rsidRPr="00026380">
        <w:rPr>
          <w:rFonts w:ascii="Garamond" w:hAnsi="Garamond"/>
        </w:rPr>
        <w:lastRenderedPageBreak/>
        <w:t>universitete dhe studentë masteri për të siguruar që burimet e nevojshme të jenë në dispozicion për organizimin e të gjitha kërkimeve dhe studimeve që do të nevojiten për të siguruar mbrojtjen e parkut dhe rritjen e efektivitetit të menaxhimit.</w:t>
      </w:r>
    </w:p>
    <w:p w14:paraId="3689F6DC" w14:textId="77777777" w:rsidR="00D21BC4" w:rsidRPr="00026380" w:rsidRDefault="00D21BC4" w:rsidP="00B8203E">
      <w:pPr>
        <w:ind w:firstLine="284"/>
        <w:rPr>
          <w:rFonts w:ascii="Garamond" w:hAnsi="Garamond"/>
        </w:rPr>
      </w:pPr>
      <w:r w:rsidRPr="00026380">
        <w:rPr>
          <w:rFonts w:ascii="Garamond" w:hAnsi="Garamond"/>
        </w:rPr>
        <w:t xml:space="preserve">Prandaj, kërkimi (veçanërisht metodat jo-shkatërruese) është një nga detyrat më të rëndësishme të PKLEV, por duhet të koordinohet në mënyrë tematike (çfarë nevojitet) dhe hapësinore (ku nevojitet) sipas tabelës së masave (shihni kapitullin </w:t>
      </w:r>
      <w:r w:rsidRPr="00026380">
        <w:rPr>
          <w:rFonts w:ascii="Garamond" w:hAnsi="Garamond"/>
        </w:rPr>
        <w:fldChar w:fldCharType="begin"/>
      </w:r>
      <w:r w:rsidRPr="00026380">
        <w:rPr>
          <w:rFonts w:ascii="Garamond" w:hAnsi="Garamond"/>
        </w:rPr>
        <w:instrText xml:space="preserve"> REF _Ref154067129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7.6</w:t>
      </w:r>
      <w:r w:rsidRPr="00026380">
        <w:rPr>
          <w:rFonts w:ascii="Garamond" w:hAnsi="Garamond"/>
        </w:rPr>
        <w:fldChar w:fldCharType="end"/>
      </w:r>
      <w:r w:rsidRPr="00026380">
        <w:rPr>
          <w:rFonts w:ascii="Garamond" w:hAnsi="Garamond"/>
        </w:rPr>
        <w:t>).</w:t>
      </w:r>
    </w:p>
    <w:p w14:paraId="65D0324E" w14:textId="77777777" w:rsidR="00D21BC4" w:rsidRPr="00026380" w:rsidRDefault="00D21BC4" w:rsidP="00B8203E">
      <w:pPr>
        <w:ind w:firstLine="284"/>
        <w:rPr>
          <w:rFonts w:ascii="Garamond" w:hAnsi="Garamond"/>
        </w:rPr>
      </w:pPr>
      <w:r w:rsidRPr="00026380">
        <w:rPr>
          <w:rFonts w:ascii="Garamond" w:hAnsi="Garamond"/>
        </w:rPr>
        <w:t>Kështu, të gjitha kërkimet e planifikuara brenda PKLEV duhet të shpallen dhe të diskutohen me autoritetin e ZM të parkut për të siguruar përdorimin më efektiv të burimeve.</w:t>
      </w:r>
    </w:p>
    <w:p w14:paraId="7F26D91C"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Qasjet e menaxhimit për veprimtaritë pyjore brenda PKLEV</w:t>
      </w:r>
    </w:p>
    <w:p w14:paraId="10641444" w14:textId="77777777" w:rsidR="00D21BC4" w:rsidRPr="00026380" w:rsidRDefault="00D21BC4" w:rsidP="00B8203E">
      <w:pPr>
        <w:ind w:firstLine="284"/>
        <w:rPr>
          <w:rFonts w:ascii="Garamond" w:hAnsi="Garamond"/>
        </w:rPr>
      </w:pPr>
      <w:r w:rsidRPr="00026380">
        <w:rPr>
          <w:rFonts w:ascii="Garamond" w:hAnsi="Garamond"/>
        </w:rPr>
        <w:t>Ligji i ri për Zonat e Mbrojtura nuk e ndalon prerjen e drurëve në një park kombëtar, por gjithsesi përcakton që në shkallën e parë të mbrojtjes do të garantohen zonat natyrore të pashqetësuara (neni 3/35). Prerja e pemëve është shqetësim për ekosistemin dhe për këtë arsye nuk duhet të ndodhë brenda PKLEV. Gjithashtu, neni 48 (3) nuk lejon mbjelljen e pyjeve monokulturore në zonën qendrore. Qëllimi i përgjithshëm për PKLEV do të jetë ndalimi i shpyllëzimit të vazhdueshëm dhe rikrijimi i një pylli bregor funksional. Prerja e pemëve dhe pylltaria nuk po i mbështet këto objektiva të PKLEV.</w:t>
      </w:r>
    </w:p>
    <w:p w14:paraId="6A6A2960" w14:textId="77777777" w:rsidR="00D21BC4" w:rsidRPr="00026380" w:rsidRDefault="00D21BC4" w:rsidP="00B8203E">
      <w:pPr>
        <w:ind w:firstLine="284"/>
        <w:rPr>
          <w:rFonts w:ascii="Garamond" w:hAnsi="Garamond"/>
        </w:rPr>
      </w:pPr>
    </w:p>
    <w:tbl>
      <w:tblPr>
        <w:tblW w:w="9222" w:type="dxa"/>
        <w:tblCellMar>
          <w:left w:w="70" w:type="dxa"/>
          <w:right w:w="70" w:type="dxa"/>
        </w:tblCellMar>
        <w:tblLook w:val="04A0" w:firstRow="1" w:lastRow="0" w:firstColumn="1" w:lastColumn="0" w:noHBand="0" w:noVBand="1"/>
      </w:tblPr>
      <w:tblGrid>
        <w:gridCol w:w="1893"/>
        <w:gridCol w:w="2372"/>
        <w:gridCol w:w="2396"/>
        <w:gridCol w:w="2401"/>
        <w:gridCol w:w="160"/>
      </w:tblGrid>
      <w:tr w:rsidR="00B8203E" w:rsidRPr="00026380" w14:paraId="5ACD1E18" w14:textId="77777777" w:rsidTr="00FE7C32">
        <w:trPr>
          <w:gridAfter w:val="1"/>
          <w:wAfter w:w="160" w:type="dxa"/>
          <w:trHeight w:val="458"/>
        </w:trPr>
        <w:tc>
          <w:tcPr>
            <w:tcW w:w="18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C23C51"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2383" w:type="dxa"/>
            <w:vMerge w:val="restart"/>
            <w:tcBorders>
              <w:top w:val="single" w:sz="8" w:space="0" w:color="auto"/>
              <w:left w:val="nil"/>
              <w:bottom w:val="single" w:sz="8" w:space="0" w:color="000000"/>
              <w:right w:val="nil"/>
            </w:tcBorders>
            <w:shd w:val="clear" w:color="auto" w:fill="auto"/>
            <w:vAlign w:val="center"/>
            <w:hideMark/>
          </w:tcPr>
          <w:p w14:paraId="0790AD3F" w14:textId="77777777" w:rsidR="00D21BC4" w:rsidRPr="00026380" w:rsidRDefault="00D21BC4" w:rsidP="00FE7C32">
            <w:pPr>
              <w:jc w:val="center"/>
              <w:rPr>
                <w:rFonts w:ascii="Garamond" w:hAnsi="Garamond"/>
                <w:b/>
                <w:bCs/>
              </w:rPr>
            </w:pPr>
            <w:r w:rsidRPr="00026380">
              <w:rPr>
                <w:rFonts w:ascii="Garamond" w:hAnsi="Garamond"/>
                <w:b/>
                <w:bCs/>
              </w:rPr>
              <w:t>Vlerat e kërcënuara nga veprimtaria dhe informacioni i dhënë në Ligjin për Zonat e Mbrojtura</w:t>
            </w:r>
          </w:p>
        </w:tc>
        <w:tc>
          <w:tcPr>
            <w:tcW w:w="241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452F7BE" w14:textId="77777777" w:rsidR="00D21BC4" w:rsidRPr="00026380" w:rsidRDefault="00D21BC4" w:rsidP="00FE7C32">
            <w:pPr>
              <w:jc w:val="center"/>
              <w:rPr>
                <w:rFonts w:ascii="Garamond" w:hAnsi="Garamond"/>
                <w:b/>
                <w:bCs/>
              </w:rPr>
            </w:pPr>
            <w:r w:rsidRPr="00026380">
              <w:rPr>
                <w:rFonts w:ascii="Garamond" w:hAnsi="Garamond"/>
                <w:b/>
                <w:bCs/>
              </w:rPr>
              <w:t xml:space="preserve">Nënzona qendrore </w:t>
            </w:r>
            <w:r w:rsidRPr="00026380">
              <w:rPr>
                <w:rFonts w:ascii="Garamond" w:hAnsi="Garamond"/>
                <w:b/>
                <w:bCs/>
              </w:rPr>
              <w:br/>
              <w:t>(Zona qendrore)</w:t>
            </w:r>
          </w:p>
        </w:tc>
        <w:tc>
          <w:tcPr>
            <w:tcW w:w="2411"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DF71429" w14:textId="77777777" w:rsidR="00D21BC4" w:rsidRPr="00026380" w:rsidRDefault="00D21BC4" w:rsidP="00FE7C32">
            <w:pPr>
              <w:jc w:val="center"/>
              <w:rPr>
                <w:rFonts w:ascii="Garamond" w:hAnsi="Garamond"/>
                <w:b/>
                <w:bCs/>
              </w:rPr>
            </w:pPr>
            <w:r w:rsidRPr="00026380">
              <w:rPr>
                <w:rFonts w:ascii="Garamond" w:hAnsi="Garamond"/>
                <w:b/>
                <w:bCs/>
              </w:rPr>
              <w:t xml:space="preserve">Nënzona e Zhvillimit të Qëndrueshëm </w:t>
            </w:r>
          </w:p>
        </w:tc>
      </w:tr>
      <w:tr w:rsidR="00B8203E" w:rsidRPr="00026380" w14:paraId="1F698AD7" w14:textId="77777777" w:rsidTr="00FE7C32">
        <w:trPr>
          <w:trHeight w:val="20"/>
        </w:trPr>
        <w:tc>
          <w:tcPr>
            <w:tcW w:w="1858" w:type="dxa"/>
            <w:vMerge/>
            <w:tcBorders>
              <w:top w:val="single" w:sz="8" w:space="0" w:color="auto"/>
              <w:left w:val="single" w:sz="8" w:space="0" w:color="auto"/>
              <w:bottom w:val="single" w:sz="8" w:space="0" w:color="000000"/>
              <w:right w:val="single" w:sz="8" w:space="0" w:color="auto"/>
            </w:tcBorders>
            <w:vAlign w:val="center"/>
            <w:hideMark/>
          </w:tcPr>
          <w:p w14:paraId="0A085736" w14:textId="77777777" w:rsidR="00D21BC4" w:rsidRPr="00026380" w:rsidRDefault="00D21BC4" w:rsidP="00FE7C32">
            <w:pPr>
              <w:rPr>
                <w:rFonts w:ascii="Garamond" w:hAnsi="Garamond"/>
                <w:b/>
                <w:bCs/>
              </w:rPr>
            </w:pPr>
          </w:p>
        </w:tc>
        <w:tc>
          <w:tcPr>
            <w:tcW w:w="2383" w:type="dxa"/>
            <w:vMerge/>
            <w:tcBorders>
              <w:top w:val="single" w:sz="8" w:space="0" w:color="auto"/>
              <w:left w:val="nil"/>
              <w:bottom w:val="single" w:sz="8" w:space="0" w:color="000000"/>
              <w:right w:val="nil"/>
            </w:tcBorders>
            <w:vAlign w:val="center"/>
            <w:hideMark/>
          </w:tcPr>
          <w:p w14:paraId="7D0679F2" w14:textId="77777777" w:rsidR="00D21BC4" w:rsidRPr="00026380" w:rsidRDefault="00D21BC4" w:rsidP="00FE7C32">
            <w:pPr>
              <w:rPr>
                <w:rFonts w:ascii="Garamond" w:hAnsi="Garamond"/>
                <w:b/>
                <w:bCs/>
              </w:rPr>
            </w:pPr>
          </w:p>
        </w:tc>
        <w:tc>
          <w:tcPr>
            <w:tcW w:w="2410" w:type="dxa"/>
            <w:vMerge/>
            <w:tcBorders>
              <w:top w:val="single" w:sz="8" w:space="0" w:color="auto"/>
              <w:left w:val="single" w:sz="8" w:space="0" w:color="auto"/>
              <w:bottom w:val="single" w:sz="8" w:space="0" w:color="000000"/>
              <w:right w:val="single" w:sz="4" w:space="0" w:color="auto"/>
            </w:tcBorders>
            <w:vAlign w:val="center"/>
            <w:hideMark/>
          </w:tcPr>
          <w:p w14:paraId="7C81361E" w14:textId="77777777" w:rsidR="00D21BC4" w:rsidRPr="00026380" w:rsidRDefault="00D21BC4" w:rsidP="00FE7C32">
            <w:pPr>
              <w:rPr>
                <w:rFonts w:ascii="Garamond" w:hAnsi="Garamond"/>
                <w:b/>
                <w:bCs/>
              </w:rPr>
            </w:pPr>
          </w:p>
        </w:tc>
        <w:tc>
          <w:tcPr>
            <w:tcW w:w="2411" w:type="dxa"/>
            <w:vMerge/>
            <w:tcBorders>
              <w:top w:val="single" w:sz="8" w:space="0" w:color="auto"/>
              <w:left w:val="single" w:sz="4" w:space="0" w:color="auto"/>
              <w:bottom w:val="single" w:sz="8" w:space="0" w:color="000000"/>
              <w:right w:val="single" w:sz="8" w:space="0" w:color="auto"/>
            </w:tcBorders>
            <w:vAlign w:val="center"/>
            <w:hideMark/>
          </w:tcPr>
          <w:p w14:paraId="04060AD2"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76D9DFBF" w14:textId="77777777" w:rsidR="00D21BC4" w:rsidRPr="00026380" w:rsidRDefault="00D21BC4" w:rsidP="00FE7C32">
            <w:pPr>
              <w:jc w:val="center"/>
              <w:rPr>
                <w:rFonts w:ascii="Garamond" w:hAnsi="Garamond"/>
                <w:b/>
                <w:bCs/>
              </w:rPr>
            </w:pPr>
          </w:p>
        </w:tc>
      </w:tr>
      <w:tr w:rsidR="00B8203E" w:rsidRPr="00026380" w14:paraId="05CC2DD8" w14:textId="77777777" w:rsidTr="00FE7C32">
        <w:trPr>
          <w:trHeight w:val="20"/>
        </w:trPr>
        <w:tc>
          <w:tcPr>
            <w:tcW w:w="1858" w:type="dxa"/>
            <w:vMerge/>
            <w:tcBorders>
              <w:top w:val="single" w:sz="8" w:space="0" w:color="auto"/>
              <w:left w:val="single" w:sz="8" w:space="0" w:color="auto"/>
              <w:bottom w:val="single" w:sz="8" w:space="0" w:color="000000"/>
              <w:right w:val="single" w:sz="8" w:space="0" w:color="auto"/>
            </w:tcBorders>
            <w:vAlign w:val="center"/>
            <w:hideMark/>
          </w:tcPr>
          <w:p w14:paraId="2F0015AD" w14:textId="77777777" w:rsidR="00D21BC4" w:rsidRPr="00026380" w:rsidRDefault="00D21BC4" w:rsidP="00FE7C32">
            <w:pPr>
              <w:rPr>
                <w:rFonts w:ascii="Garamond" w:hAnsi="Garamond"/>
                <w:b/>
                <w:bCs/>
              </w:rPr>
            </w:pPr>
          </w:p>
        </w:tc>
        <w:tc>
          <w:tcPr>
            <w:tcW w:w="2383" w:type="dxa"/>
            <w:vMerge/>
            <w:tcBorders>
              <w:top w:val="single" w:sz="8" w:space="0" w:color="auto"/>
              <w:left w:val="nil"/>
              <w:bottom w:val="single" w:sz="8" w:space="0" w:color="000000"/>
              <w:right w:val="nil"/>
            </w:tcBorders>
            <w:vAlign w:val="center"/>
            <w:hideMark/>
          </w:tcPr>
          <w:p w14:paraId="314C50D6" w14:textId="77777777" w:rsidR="00D21BC4" w:rsidRPr="00026380" w:rsidRDefault="00D21BC4" w:rsidP="00FE7C32">
            <w:pPr>
              <w:rPr>
                <w:rFonts w:ascii="Garamond" w:hAnsi="Garamond"/>
                <w:b/>
                <w:bCs/>
              </w:rPr>
            </w:pPr>
          </w:p>
        </w:tc>
        <w:tc>
          <w:tcPr>
            <w:tcW w:w="2410" w:type="dxa"/>
            <w:vMerge/>
            <w:tcBorders>
              <w:top w:val="single" w:sz="8" w:space="0" w:color="auto"/>
              <w:left w:val="single" w:sz="8" w:space="0" w:color="auto"/>
              <w:bottom w:val="single" w:sz="8" w:space="0" w:color="000000"/>
              <w:right w:val="single" w:sz="4" w:space="0" w:color="auto"/>
            </w:tcBorders>
            <w:vAlign w:val="center"/>
            <w:hideMark/>
          </w:tcPr>
          <w:p w14:paraId="57C5E40D" w14:textId="77777777" w:rsidR="00D21BC4" w:rsidRPr="00026380" w:rsidRDefault="00D21BC4" w:rsidP="00FE7C32">
            <w:pPr>
              <w:rPr>
                <w:rFonts w:ascii="Garamond" w:hAnsi="Garamond"/>
                <w:b/>
                <w:bCs/>
              </w:rPr>
            </w:pPr>
          </w:p>
        </w:tc>
        <w:tc>
          <w:tcPr>
            <w:tcW w:w="2411" w:type="dxa"/>
            <w:vMerge/>
            <w:tcBorders>
              <w:top w:val="single" w:sz="8" w:space="0" w:color="auto"/>
              <w:left w:val="single" w:sz="4" w:space="0" w:color="auto"/>
              <w:bottom w:val="single" w:sz="8" w:space="0" w:color="000000"/>
              <w:right w:val="single" w:sz="8" w:space="0" w:color="auto"/>
            </w:tcBorders>
            <w:vAlign w:val="center"/>
            <w:hideMark/>
          </w:tcPr>
          <w:p w14:paraId="5DCABD68" w14:textId="77777777" w:rsidR="00D21BC4" w:rsidRPr="00026380" w:rsidRDefault="00D21BC4" w:rsidP="00FE7C32">
            <w:pPr>
              <w:rPr>
                <w:rFonts w:ascii="Garamond" w:hAnsi="Garamond"/>
                <w:b/>
                <w:bCs/>
              </w:rPr>
            </w:pPr>
          </w:p>
        </w:tc>
        <w:tc>
          <w:tcPr>
            <w:tcW w:w="160" w:type="dxa"/>
            <w:tcBorders>
              <w:top w:val="nil"/>
              <w:left w:val="nil"/>
              <w:bottom w:val="nil"/>
              <w:right w:val="nil"/>
            </w:tcBorders>
            <w:shd w:val="clear" w:color="auto" w:fill="auto"/>
            <w:noWrap/>
            <w:vAlign w:val="bottom"/>
            <w:hideMark/>
          </w:tcPr>
          <w:p w14:paraId="45D13432" w14:textId="77777777" w:rsidR="00D21BC4" w:rsidRPr="00026380" w:rsidRDefault="00D21BC4" w:rsidP="00FE7C32">
            <w:pPr>
              <w:rPr>
                <w:rFonts w:ascii="Garamond" w:hAnsi="Garamond"/>
              </w:rPr>
            </w:pPr>
          </w:p>
        </w:tc>
      </w:tr>
      <w:tr w:rsidR="00B8203E" w:rsidRPr="00026380" w14:paraId="47B8D727" w14:textId="77777777" w:rsidTr="00FE7C32">
        <w:trPr>
          <w:trHeight w:val="20"/>
        </w:trPr>
        <w:tc>
          <w:tcPr>
            <w:tcW w:w="1858" w:type="dxa"/>
            <w:tcBorders>
              <w:top w:val="nil"/>
              <w:left w:val="single" w:sz="8" w:space="0" w:color="auto"/>
              <w:bottom w:val="nil"/>
              <w:right w:val="nil"/>
            </w:tcBorders>
            <w:shd w:val="clear" w:color="000000" w:fill="000000"/>
            <w:vAlign w:val="bottom"/>
            <w:hideMark/>
          </w:tcPr>
          <w:p w14:paraId="05077C7B" w14:textId="77777777" w:rsidR="00D21BC4" w:rsidRPr="00026380" w:rsidRDefault="00D21BC4" w:rsidP="00FE7C32">
            <w:pPr>
              <w:rPr>
                <w:rFonts w:ascii="Garamond" w:hAnsi="Garamond"/>
                <w:b/>
                <w:bCs/>
              </w:rPr>
            </w:pPr>
            <w:r w:rsidRPr="00026380">
              <w:rPr>
                <w:rFonts w:ascii="Garamond" w:hAnsi="Garamond"/>
                <w:b/>
                <w:bCs/>
              </w:rPr>
              <w:t>Pylltaria</w:t>
            </w:r>
          </w:p>
        </w:tc>
        <w:tc>
          <w:tcPr>
            <w:tcW w:w="2383" w:type="dxa"/>
            <w:tcBorders>
              <w:top w:val="nil"/>
              <w:left w:val="nil"/>
              <w:bottom w:val="nil"/>
              <w:right w:val="nil"/>
            </w:tcBorders>
            <w:shd w:val="clear" w:color="000000" w:fill="000000"/>
            <w:vAlign w:val="bottom"/>
            <w:hideMark/>
          </w:tcPr>
          <w:p w14:paraId="0B3F3954" w14:textId="77777777" w:rsidR="00D21BC4" w:rsidRPr="00026380" w:rsidRDefault="00D21BC4" w:rsidP="00FE7C32">
            <w:pPr>
              <w:rPr>
                <w:rFonts w:ascii="Garamond" w:hAnsi="Garamond"/>
                <w:b/>
                <w:bCs/>
              </w:rPr>
            </w:pPr>
            <w:r w:rsidRPr="00026380">
              <w:rPr>
                <w:rFonts w:ascii="Garamond" w:hAnsi="Garamond"/>
                <w:b/>
                <w:bCs/>
              </w:rPr>
              <w:t> </w:t>
            </w:r>
          </w:p>
        </w:tc>
        <w:tc>
          <w:tcPr>
            <w:tcW w:w="2410" w:type="dxa"/>
            <w:tcBorders>
              <w:top w:val="nil"/>
              <w:left w:val="nil"/>
              <w:bottom w:val="nil"/>
              <w:right w:val="nil"/>
            </w:tcBorders>
            <w:shd w:val="clear" w:color="000000" w:fill="000000"/>
            <w:vAlign w:val="bottom"/>
            <w:hideMark/>
          </w:tcPr>
          <w:p w14:paraId="1386F94D" w14:textId="77777777" w:rsidR="00D21BC4" w:rsidRPr="00026380" w:rsidRDefault="00D21BC4" w:rsidP="00FE7C32">
            <w:pPr>
              <w:rPr>
                <w:rFonts w:ascii="Garamond" w:hAnsi="Garamond"/>
                <w:b/>
                <w:bCs/>
              </w:rPr>
            </w:pPr>
            <w:r w:rsidRPr="00026380">
              <w:rPr>
                <w:rFonts w:ascii="Garamond" w:hAnsi="Garamond"/>
                <w:b/>
                <w:bCs/>
              </w:rPr>
              <w:t> </w:t>
            </w:r>
          </w:p>
        </w:tc>
        <w:tc>
          <w:tcPr>
            <w:tcW w:w="2411" w:type="dxa"/>
            <w:tcBorders>
              <w:top w:val="nil"/>
              <w:left w:val="nil"/>
              <w:bottom w:val="nil"/>
              <w:right w:val="nil"/>
            </w:tcBorders>
            <w:shd w:val="clear" w:color="000000" w:fill="000000"/>
            <w:vAlign w:val="bottom"/>
            <w:hideMark/>
          </w:tcPr>
          <w:p w14:paraId="3C16B1C6" w14:textId="77777777" w:rsidR="00D21BC4" w:rsidRPr="00026380" w:rsidRDefault="00D21BC4" w:rsidP="00FE7C32">
            <w:pPr>
              <w:rPr>
                <w:rFonts w:ascii="Garamond" w:hAnsi="Garamond"/>
                <w:b/>
                <w:bCs/>
              </w:rPr>
            </w:pPr>
            <w:r w:rsidRPr="00026380">
              <w:rPr>
                <w:rFonts w:ascii="Garamond" w:hAnsi="Garamond"/>
                <w:b/>
                <w:bCs/>
              </w:rPr>
              <w:t> </w:t>
            </w:r>
          </w:p>
        </w:tc>
        <w:tc>
          <w:tcPr>
            <w:tcW w:w="160" w:type="dxa"/>
            <w:vAlign w:val="center"/>
            <w:hideMark/>
          </w:tcPr>
          <w:p w14:paraId="4DAED89D" w14:textId="77777777" w:rsidR="00D21BC4" w:rsidRPr="00026380" w:rsidRDefault="00D21BC4" w:rsidP="00FE7C32">
            <w:pPr>
              <w:rPr>
                <w:rFonts w:ascii="Garamond" w:hAnsi="Garamond"/>
              </w:rPr>
            </w:pPr>
          </w:p>
        </w:tc>
      </w:tr>
      <w:tr w:rsidR="00B8203E" w:rsidRPr="00026380" w14:paraId="7A98F291" w14:textId="77777777" w:rsidTr="00FE7C32">
        <w:trPr>
          <w:trHeight w:val="20"/>
        </w:trPr>
        <w:tc>
          <w:tcPr>
            <w:tcW w:w="1858"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1922BE06" w14:textId="77777777" w:rsidR="00D21BC4" w:rsidRPr="00026380" w:rsidRDefault="00D21BC4" w:rsidP="00FE7C32">
            <w:pPr>
              <w:jc w:val="left"/>
              <w:rPr>
                <w:rFonts w:ascii="Garamond" w:hAnsi="Garamond"/>
              </w:rPr>
            </w:pPr>
            <w:r w:rsidRPr="00026380">
              <w:rPr>
                <w:rFonts w:ascii="Garamond" w:hAnsi="Garamond"/>
              </w:rPr>
              <w:t>Prerja e pemëve/shkurreve</w:t>
            </w:r>
          </w:p>
        </w:tc>
        <w:tc>
          <w:tcPr>
            <w:tcW w:w="2383"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64E0B143" w14:textId="77777777" w:rsidR="00D21BC4" w:rsidRPr="00026380" w:rsidRDefault="00D21BC4" w:rsidP="00FE7C32">
            <w:pPr>
              <w:jc w:val="center"/>
              <w:rPr>
                <w:rFonts w:ascii="Garamond" w:hAnsi="Garamond"/>
              </w:rPr>
            </w:pPr>
            <w:r w:rsidRPr="00026380">
              <w:rPr>
                <w:rFonts w:ascii="Garamond" w:hAnsi="Garamond"/>
              </w:rPr>
              <w:t xml:space="preserve">Prerja e pemëve dhe shkurreve si dhe grumbullimi i druve të zjarrit është shqetësim për vlerat </w:t>
            </w:r>
            <w:r w:rsidRPr="00026380">
              <w:rPr>
                <w:rFonts w:ascii="Garamond" w:hAnsi="Garamond"/>
                <w:b/>
                <w:bCs/>
              </w:rPr>
              <w:t xml:space="preserve">3 Habitatet </w:t>
            </w:r>
            <w:r w:rsidRPr="00026380">
              <w:rPr>
                <w:rFonts w:ascii="Garamond" w:hAnsi="Garamond"/>
              </w:rPr>
              <w:t xml:space="preserve">dhe </w:t>
            </w:r>
            <w:r w:rsidRPr="00026380">
              <w:rPr>
                <w:rFonts w:ascii="Garamond" w:hAnsi="Garamond"/>
                <w:b/>
                <w:bCs/>
              </w:rPr>
              <w:t xml:space="preserve">4 Speciet </w:t>
            </w:r>
            <w:r w:rsidRPr="00026380">
              <w:rPr>
                <w:rFonts w:ascii="Garamond" w:hAnsi="Garamond"/>
              </w:rPr>
              <w:t>.</w:t>
            </w:r>
            <w:r w:rsidRPr="00026380">
              <w:rPr>
                <w:rFonts w:ascii="Garamond" w:hAnsi="Garamond"/>
              </w:rPr>
              <w:br/>
            </w:r>
            <w:r w:rsidRPr="00026380">
              <w:rPr>
                <w:rFonts w:ascii="Garamond" w:hAnsi="Garamond"/>
              </w:rPr>
              <w:br/>
              <w:t xml:space="preserve">Sipas </w:t>
            </w:r>
            <w:r w:rsidRPr="00026380">
              <w:rPr>
                <w:rFonts w:ascii="Garamond" w:hAnsi="Garamond"/>
                <w:b/>
                <w:bCs/>
              </w:rPr>
              <w:t>Nenit 3/35</w:t>
            </w:r>
            <w:r w:rsidRPr="00026380">
              <w:rPr>
                <w:rFonts w:ascii="Garamond" w:hAnsi="Garamond"/>
              </w:rPr>
              <w:t xml:space="preserve"> shkalla e parë e mbrojtjes do të garantojë zonat natyrore të pashqetësuara.</w:t>
            </w:r>
          </w:p>
        </w:tc>
        <w:tc>
          <w:tcPr>
            <w:tcW w:w="2410" w:type="dxa"/>
            <w:tcBorders>
              <w:top w:val="single" w:sz="4" w:space="0" w:color="auto"/>
              <w:left w:val="nil"/>
              <w:bottom w:val="single" w:sz="4" w:space="0" w:color="auto"/>
              <w:right w:val="single" w:sz="4" w:space="0" w:color="auto"/>
            </w:tcBorders>
            <w:shd w:val="clear" w:color="000000" w:fill="808080"/>
            <w:vAlign w:val="center"/>
            <w:hideMark/>
          </w:tcPr>
          <w:p w14:paraId="1AFD4350" w14:textId="77777777" w:rsidR="00D21BC4" w:rsidRPr="00026380" w:rsidRDefault="00D21BC4" w:rsidP="00FE7C32">
            <w:pPr>
              <w:jc w:val="center"/>
              <w:rPr>
                <w:rFonts w:ascii="Garamond" w:hAnsi="Garamond"/>
              </w:rPr>
            </w:pPr>
            <w:r w:rsidRPr="00026380">
              <w:rPr>
                <w:rFonts w:ascii="Garamond" w:hAnsi="Garamond"/>
              </w:rPr>
              <w:t>Nuk lejohet</w:t>
            </w:r>
          </w:p>
        </w:tc>
        <w:tc>
          <w:tcPr>
            <w:tcW w:w="2411" w:type="dxa"/>
            <w:tcBorders>
              <w:top w:val="single" w:sz="4" w:space="0" w:color="auto"/>
              <w:left w:val="nil"/>
              <w:bottom w:val="single" w:sz="4" w:space="0" w:color="auto"/>
              <w:right w:val="single" w:sz="4" w:space="0" w:color="auto"/>
            </w:tcBorders>
            <w:shd w:val="clear" w:color="000000" w:fill="808080"/>
            <w:vAlign w:val="center"/>
            <w:hideMark/>
          </w:tcPr>
          <w:p w14:paraId="010C2417"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49D13988" w14:textId="77777777" w:rsidR="00D21BC4" w:rsidRPr="00026380" w:rsidRDefault="00D21BC4" w:rsidP="00FE7C32">
            <w:pPr>
              <w:rPr>
                <w:rFonts w:ascii="Garamond" w:hAnsi="Garamond"/>
              </w:rPr>
            </w:pPr>
          </w:p>
        </w:tc>
      </w:tr>
      <w:tr w:rsidR="00B8203E" w:rsidRPr="00026380" w14:paraId="26967E8F" w14:textId="77777777" w:rsidTr="00FE7C32">
        <w:trPr>
          <w:trHeight w:val="20"/>
        </w:trPr>
        <w:tc>
          <w:tcPr>
            <w:tcW w:w="1858" w:type="dxa"/>
            <w:tcBorders>
              <w:top w:val="nil"/>
              <w:left w:val="single" w:sz="4" w:space="0" w:color="auto"/>
              <w:bottom w:val="single" w:sz="4" w:space="0" w:color="auto"/>
              <w:right w:val="single" w:sz="4" w:space="0" w:color="auto"/>
            </w:tcBorders>
            <w:shd w:val="clear" w:color="000000" w:fill="808080"/>
            <w:vAlign w:val="center"/>
            <w:hideMark/>
          </w:tcPr>
          <w:p w14:paraId="589E9A03" w14:textId="77777777" w:rsidR="00D21BC4" w:rsidRPr="00026380" w:rsidRDefault="00D21BC4" w:rsidP="00FE7C32">
            <w:pPr>
              <w:jc w:val="left"/>
              <w:rPr>
                <w:rFonts w:ascii="Garamond" w:hAnsi="Garamond"/>
              </w:rPr>
            </w:pPr>
            <w:r w:rsidRPr="00026380">
              <w:rPr>
                <w:rFonts w:ascii="Garamond" w:hAnsi="Garamond"/>
              </w:rPr>
              <w:t>Mbledhja e druve të zjarrit</w:t>
            </w:r>
          </w:p>
        </w:tc>
        <w:tc>
          <w:tcPr>
            <w:tcW w:w="2383" w:type="dxa"/>
            <w:vMerge/>
            <w:tcBorders>
              <w:top w:val="single" w:sz="4" w:space="0" w:color="auto"/>
              <w:left w:val="single" w:sz="4" w:space="0" w:color="auto"/>
              <w:bottom w:val="single" w:sz="4" w:space="0" w:color="auto"/>
              <w:right w:val="single" w:sz="4" w:space="0" w:color="auto"/>
            </w:tcBorders>
            <w:vAlign w:val="center"/>
            <w:hideMark/>
          </w:tcPr>
          <w:p w14:paraId="57875050" w14:textId="77777777" w:rsidR="00D21BC4" w:rsidRPr="00026380" w:rsidRDefault="00D21BC4" w:rsidP="00FE7C32">
            <w:pPr>
              <w:rPr>
                <w:rFonts w:ascii="Garamond" w:hAnsi="Garamond"/>
              </w:rPr>
            </w:pPr>
          </w:p>
        </w:tc>
        <w:tc>
          <w:tcPr>
            <w:tcW w:w="2410" w:type="dxa"/>
            <w:tcBorders>
              <w:top w:val="nil"/>
              <w:left w:val="nil"/>
              <w:bottom w:val="single" w:sz="4" w:space="0" w:color="auto"/>
              <w:right w:val="single" w:sz="4" w:space="0" w:color="auto"/>
            </w:tcBorders>
            <w:shd w:val="clear" w:color="000000" w:fill="808080"/>
            <w:vAlign w:val="center"/>
            <w:hideMark/>
          </w:tcPr>
          <w:p w14:paraId="7D20E420" w14:textId="77777777" w:rsidR="00D21BC4" w:rsidRPr="00026380" w:rsidRDefault="00D21BC4" w:rsidP="00FE7C32">
            <w:pPr>
              <w:jc w:val="center"/>
              <w:rPr>
                <w:rFonts w:ascii="Garamond" w:hAnsi="Garamond"/>
              </w:rPr>
            </w:pPr>
            <w:r w:rsidRPr="00026380">
              <w:rPr>
                <w:rFonts w:ascii="Garamond" w:hAnsi="Garamond"/>
              </w:rPr>
              <w:t>Nuk lejohet</w:t>
            </w:r>
          </w:p>
        </w:tc>
        <w:tc>
          <w:tcPr>
            <w:tcW w:w="2411" w:type="dxa"/>
            <w:tcBorders>
              <w:top w:val="nil"/>
              <w:left w:val="nil"/>
              <w:bottom w:val="single" w:sz="4" w:space="0" w:color="auto"/>
              <w:right w:val="single" w:sz="4" w:space="0" w:color="auto"/>
            </w:tcBorders>
            <w:shd w:val="clear" w:color="000000" w:fill="808080"/>
            <w:vAlign w:val="center"/>
            <w:hideMark/>
          </w:tcPr>
          <w:p w14:paraId="71DCA25F"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384E155E" w14:textId="77777777" w:rsidR="00D21BC4" w:rsidRPr="00026380" w:rsidRDefault="00D21BC4" w:rsidP="00FE7C32">
            <w:pPr>
              <w:rPr>
                <w:rFonts w:ascii="Garamond" w:hAnsi="Garamond"/>
              </w:rPr>
            </w:pPr>
          </w:p>
        </w:tc>
      </w:tr>
      <w:tr w:rsidR="00B8203E" w:rsidRPr="00026380" w14:paraId="6167D50C" w14:textId="77777777" w:rsidTr="00FE7C32">
        <w:trPr>
          <w:trHeight w:val="20"/>
        </w:trPr>
        <w:tc>
          <w:tcPr>
            <w:tcW w:w="1858" w:type="dxa"/>
            <w:tcBorders>
              <w:top w:val="nil"/>
              <w:left w:val="single" w:sz="4" w:space="0" w:color="auto"/>
              <w:bottom w:val="single" w:sz="4" w:space="0" w:color="auto"/>
              <w:right w:val="single" w:sz="4" w:space="0" w:color="auto"/>
            </w:tcBorders>
            <w:shd w:val="clear" w:color="000000" w:fill="808080"/>
            <w:vAlign w:val="center"/>
            <w:hideMark/>
          </w:tcPr>
          <w:p w14:paraId="7681EB65" w14:textId="77777777" w:rsidR="00D21BC4" w:rsidRPr="00026380" w:rsidRDefault="00D21BC4" w:rsidP="00FE7C32">
            <w:pPr>
              <w:jc w:val="left"/>
              <w:rPr>
                <w:rFonts w:ascii="Garamond" w:hAnsi="Garamond"/>
              </w:rPr>
            </w:pPr>
            <w:r w:rsidRPr="00026380">
              <w:rPr>
                <w:rFonts w:ascii="Garamond" w:hAnsi="Garamond"/>
              </w:rPr>
              <w:t>Pyllëzimi me specie jo vendase</w:t>
            </w:r>
          </w:p>
        </w:tc>
        <w:tc>
          <w:tcPr>
            <w:tcW w:w="2383" w:type="dxa"/>
            <w:tcBorders>
              <w:top w:val="nil"/>
              <w:left w:val="nil"/>
              <w:bottom w:val="single" w:sz="4" w:space="0" w:color="auto"/>
              <w:right w:val="single" w:sz="4" w:space="0" w:color="auto"/>
            </w:tcBorders>
            <w:shd w:val="clear" w:color="000000" w:fill="808080"/>
            <w:vAlign w:val="center"/>
            <w:hideMark/>
          </w:tcPr>
          <w:p w14:paraId="71306B6A" w14:textId="77777777" w:rsidR="00D21BC4" w:rsidRPr="00026380" w:rsidRDefault="00D21BC4" w:rsidP="00FE7C32">
            <w:pPr>
              <w:jc w:val="center"/>
              <w:rPr>
                <w:rFonts w:ascii="Garamond" w:hAnsi="Garamond"/>
              </w:rPr>
            </w:pPr>
            <w:r w:rsidRPr="00026380">
              <w:rPr>
                <w:rFonts w:ascii="Garamond" w:hAnsi="Garamond"/>
              </w:rPr>
              <w:t xml:space="preserve">Speciet jo vendase mund të ndikojnë në vlerat </w:t>
            </w:r>
            <w:r w:rsidRPr="00026380">
              <w:rPr>
                <w:rFonts w:ascii="Garamond" w:hAnsi="Garamond"/>
                <w:b/>
                <w:bCs/>
              </w:rPr>
              <w:t xml:space="preserve">3 Habitatet </w:t>
            </w:r>
            <w:r w:rsidRPr="00026380">
              <w:rPr>
                <w:rFonts w:ascii="Garamond" w:hAnsi="Garamond"/>
              </w:rPr>
              <w:t xml:space="preserve">dhe </w:t>
            </w:r>
            <w:r w:rsidRPr="00026380">
              <w:rPr>
                <w:rFonts w:ascii="Garamond" w:hAnsi="Garamond"/>
                <w:b/>
                <w:bCs/>
              </w:rPr>
              <w:t xml:space="preserve">4 Speciet </w:t>
            </w:r>
            <w:r w:rsidRPr="00026380">
              <w:rPr>
                <w:rFonts w:ascii="Garamond" w:hAnsi="Garamond"/>
              </w:rPr>
              <w:t>.</w:t>
            </w:r>
            <w:r w:rsidRPr="00026380">
              <w:rPr>
                <w:rFonts w:ascii="Garamond" w:hAnsi="Garamond"/>
              </w:rPr>
              <w:br/>
            </w:r>
            <w:r w:rsidRPr="00026380">
              <w:rPr>
                <w:rFonts w:ascii="Garamond" w:hAnsi="Garamond"/>
              </w:rPr>
              <w:br/>
              <w:t xml:space="preserve">Sipas </w:t>
            </w:r>
            <w:r w:rsidRPr="00026380">
              <w:rPr>
                <w:rFonts w:ascii="Garamond" w:hAnsi="Garamond"/>
                <w:b/>
                <w:bCs/>
              </w:rPr>
              <w:t xml:space="preserve">Nenit 48/2 </w:t>
            </w:r>
            <w:r w:rsidRPr="00026380">
              <w:rPr>
                <w:rFonts w:ascii="Garamond" w:hAnsi="Garamond"/>
              </w:rPr>
              <w:t xml:space="preserve"> nuk lejohet shpërndarja e kafshëve dhe e bimëve jovendase, kur ato sjellin ndryshime në</w:t>
            </w:r>
            <w:r w:rsidRPr="00026380">
              <w:rPr>
                <w:rFonts w:ascii="Garamond" w:hAnsi="Garamond"/>
              </w:rPr>
              <w:cr/>
            </w:r>
            <w:r w:rsidRPr="00026380">
              <w:rPr>
                <w:rFonts w:ascii="Garamond" w:hAnsi="Garamond"/>
              </w:rPr>
              <w:br/>
              <w:t>biodiversitetin e zonës qendrore të një parku kombëtar.</w:t>
            </w:r>
          </w:p>
        </w:tc>
        <w:tc>
          <w:tcPr>
            <w:tcW w:w="2410" w:type="dxa"/>
            <w:tcBorders>
              <w:top w:val="nil"/>
              <w:left w:val="nil"/>
              <w:bottom w:val="single" w:sz="4" w:space="0" w:color="auto"/>
              <w:right w:val="single" w:sz="4" w:space="0" w:color="auto"/>
            </w:tcBorders>
            <w:shd w:val="clear" w:color="000000" w:fill="808080"/>
            <w:vAlign w:val="center"/>
            <w:hideMark/>
          </w:tcPr>
          <w:p w14:paraId="6995A6BC" w14:textId="77777777" w:rsidR="00D21BC4" w:rsidRPr="00026380" w:rsidRDefault="00D21BC4" w:rsidP="00FE7C32">
            <w:pPr>
              <w:jc w:val="center"/>
              <w:rPr>
                <w:rFonts w:ascii="Garamond" w:hAnsi="Garamond"/>
              </w:rPr>
            </w:pPr>
            <w:r w:rsidRPr="00026380">
              <w:rPr>
                <w:rFonts w:ascii="Garamond" w:hAnsi="Garamond"/>
              </w:rPr>
              <w:t>Nuk lejohet</w:t>
            </w:r>
          </w:p>
        </w:tc>
        <w:tc>
          <w:tcPr>
            <w:tcW w:w="2411" w:type="dxa"/>
            <w:tcBorders>
              <w:top w:val="nil"/>
              <w:left w:val="nil"/>
              <w:bottom w:val="single" w:sz="4" w:space="0" w:color="auto"/>
              <w:right w:val="single" w:sz="4" w:space="0" w:color="auto"/>
            </w:tcBorders>
            <w:shd w:val="clear" w:color="000000" w:fill="808080"/>
            <w:vAlign w:val="center"/>
            <w:hideMark/>
          </w:tcPr>
          <w:p w14:paraId="2D2A636C" w14:textId="77777777" w:rsidR="00D21BC4" w:rsidRPr="00026380" w:rsidRDefault="00D21BC4" w:rsidP="00FE7C32">
            <w:pPr>
              <w:jc w:val="center"/>
              <w:rPr>
                <w:rFonts w:ascii="Garamond" w:hAnsi="Garamond"/>
              </w:rPr>
            </w:pPr>
            <w:r w:rsidRPr="00026380">
              <w:rPr>
                <w:rFonts w:ascii="Garamond" w:hAnsi="Garamond"/>
              </w:rPr>
              <w:t>Nuk lejohet</w:t>
            </w:r>
          </w:p>
        </w:tc>
        <w:tc>
          <w:tcPr>
            <w:tcW w:w="160" w:type="dxa"/>
            <w:vAlign w:val="center"/>
            <w:hideMark/>
          </w:tcPr>
          <w:p w14:paraId="4E34FA01" w14:textId="77777777" w:rsidR="00D21BC4" w:rsidRPr="00026380" w:rsidRDefault="00D21BC4" w:rsidP="00FE7C32">
            <w:pPr>
              <w:rPr>
                <w:rFonts w:ascii="Garamond" w:hAnsi="Garamond"/>
              </w:rPr>
            </w:pPr>
          </w:p>
        </w:tc>
      </w:tr>
      <w:tr w:rsidR="00B8203E" w:rsidRPr="00026380" w14:paraId="73D95531" w14:textId="77777777" w:rsidTr="00FE7C32">
        <w:trPr>
          <w:trHeight w:val="20"/>
        </w:trPr>
        <w:tc>
          <w:tcPr>
            <w:tcW w:w="1858"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76521A5" w14:textId="77777777" w:rsidR="00D21BC4" w:rsidRPr="00026380" w:rsidRDefault="00D21BC4" w:rsidP="00FE7C32">
            <w:pPr>
              <w:jc w:val="left"/>
              <w:rPr>
                <w:rFonts w:ascii="Garamond" w:hAnsi="Garamond"/>
              </w:rPr>
            </w:pPr>
            <w:r w:rsidRPr="00026380">
              <w:rPr>
                <w:rFonts w:ascii="Garamond" w:hAnsi="Garamond"/>
              </w:rPr>
              <w:lastRenderedPageBreak/>
              <w:t>Pyllëzimi me specie vendase</w:t>
            </w:r>
          </w:p>
        </w:tc>
        <w:tc>
          <w:tcPr>
            <w:tcW w:w="2383" w:type="dxa"/>
            <w:tcBorders>
              <w:top w:val="single" w:sz="4" w:space="0" w:color="auto"/>
              <w:left w:val="nil"/>
              <w:bottom w:val="single" w:sz="4" w:space="0" w:color="auto"/>
              <w:right w:val="nil"/>
            </w:tcBorders>
            <w:shd w:val="clear" w:color="000000" w:fill="D0CECE"/>
            <w:vAlign w:val="center"/>
            <w:hideMark/>
          </w:tcPr>
          <w:p w14:paraId="2DC8B38C" w14:textId="77777777" w:rsidR="00D21BC4" w:rsidRPr="00026380" w:rsidRDefault="00D21BC4" w:rsidP="00FE7C32">
            <w:pPr>
              <w:jc w:val="center"/>
              <w:rPr>
                <w:rFonts w:ascii="Garamond" w:hAnsi="Garamond"/>
              </w:rPr>
            </w:pPr>
            <w:r w:rsidRPr="00026380">
              <w:rPr>
                <w:rFonts w:ascii="Garamond" w:hAnsi="Garamond"/>
              </w:rPr>
              <w:t>Pyllëzimi i fushave të përmbytura bregore është një nga objektivat kryesore të PKLEV dhe për këtë arsye duhet të bëhet sipas studimeve dhe në mënyrë të koordinuar.</w:t>
            </w:r>
          </w:p>
        </w:tc>
        <w:tc>
          <w:tcPr>
            <w:tcW w:w="241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79CDE53" w14:textId="77777777" w:rsidR="00D21BC4" w:rsidRPr="00026380" w:rsidRDefault="00D21BC4" w:rsidP="00FE7C32">
            <w:pPr>
              <w:jc w:val="center"/>
              <w:rPr>
                <w:rFonts w:ascii="Garamond" w:hAnsi="Garamond"/>
              </w:rPr>
            </w:pPr>
            <w:r w:rsidRPr="00026380">
              <w:rPr>
                <w:rFonts w:ascii="Garamond" w:hAnsi="Garamond"/>
              </w:rPr>
              <w:t>Lejohet (vetëm me miratimin e menaxhimit të parkut kombëtar)</w:t>
            </w:r>
          </w:p>
        </w:tc>
        <w:tc>
          <w:tcPr>
            <w:tcW w:w="2411" w:type="dxa"/>
            <w:tcBorders>
              <w:top w:val="single" w:sz="4" w:space="0" w:color="auto"/>
              <w:left w:val="nil"/>
              <w:bottom w:val="single" w:sz="4" w:space="0" w:color="auto"/>
              <w:right w:val="single" w:sz="4" w:space="0" w:color="auto"/>
            </w:tcBorders>
            <w:shd w:val="clear" w:color="000000" w:fill="D0CECE"/>
            <w:vAlign w:val="center"/>
            <w:hideMark/>
          </w:tcPr>
          <w:p w14:paraId="2809CF2D" w14:textId="77777777" w:rsidR="00D21BC4" w:rsidRPr="00026380" w:rsidRDefault="00D21BC4" w:rsidP="00FE7C32">
            <w:pPr>
              <w:jc w:val="center"/>
              <w:rPr>
                <w:rFonts w:ascii="Garamond" w:hAnsi="Garamond"/>
              </w:rPr>
            </w:pPr>
            <w:r w:rsidRPr="00026380">
              <w:rPr>
                <w:rFonts w:ascii="Garamond" w:hAnsi="Garamond"/>
              </w:rPr>
              <w:t>Lejohet (vetëm me miratimin e menaxhimit të parkut kombëtar)</w:t>
            </w:r>
          </w:p>
        </w:tc>
        <w:tc>
          <w:tcPr>
            <w:tcW w:w="160" w:type="dxa"/>
            <w:tcBorders>
              <w:left w:val="single" w:sz="4" w:space="0" w:color="auto"/>
            </w:tcBorders>
            <w:vAlign w:val="center"/>
            <w:hideMark/>
          </w:tcPr>
          <w:p w14:paraId="1B5DAD98" w14:textId="77777777" w:rsidR="00D21BC4" w:rsidRPr="00026380" w:rsidRDefault="00D21BC4" w:rsidP="00FE7C32">
            <w:pPr>
              <w:keepNext/>
              <w:rPr>
                <w:rFonts w:ascii="Garamond" w:hAnsi="Garamond"/>
              </w:rPr>
            </w:pPr>
          </w:p>
        </w:tc>
      </w:tr>
    </w:tbl>
    <w:p w14:paraId="73A622BF"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23</w:t>
      </w:r>
      <w:r w:rsidRPr="00026380">
        <w:rPr>
          <w:rFonts w:ascii="Garamond" w:hAnsi="Garamond"/>
          <w:color w:val="auto"/>
          <w:sz w:val="24"/>
          <w:szCs w:val="24"/>
        </w:rPr>
        <w:fldChar w:fldCharType="end"/>
      </w:r>
      <w:r w:rsidRPr="00026380">
        <w:rPr>
          <w:rFonts w:ascii="Garamond" w:hAnsi="Garamond"/>
          <w:color w:val="auto"/>
          <w:sz w:val="24"/>
          <w:szCs w:val="24"/>
        </w:rPr>
        <w:t>: Qasjet e menaxhimit për veprimtaritë e pylltarisë brenda PKLEV</w:t>
      </w:r>
    </w:p>
    <w:p w14:paraId="478FF398"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Qasjet e menaxhimit për mbrojtjen nga përmbytjet brenda PKLEV</w:t>
      </w:r>
    </w:p>
    <w:p w14:paraId="7880F1F2" w14:textId="77777777" w:rsidR="00D21BC4" w:rsidRPr="00026380" w:rsidRDefault="00D21BC4" w:rsidP="00B8203E">
      <w:pPr>
        <w:ind w:firstLine="284"/>
        <w:rPr>
          <w:rFonts w:ascii="Garamond" w:hAnsi="Garamond"/>
        </w:rPr>
      </w:pPr>
      <w:r w:rsidRPr="00026380">
        <w:rPr>
          <w:rFonts w:ascii="Garamond" w:hAnsi="Garamond"/>
        </w:rPr>
        <w:t>Aktualisht ekzistojnë disa masa mbrojtëse nga përmbytjet brenda PKLEV, veçanërisht në pjesën e poshtme, afër grykëderdhjes së lumit.</w:t>
      </w:r>
    </w:p>
    <w:p w14:paraId="05CEC80E" w14:textId="77777777" w:rsidR="00D21BC4" w:rsidRPr="00026380" w:rsidRDefault="00D21BC4" w:rsidP="00B8203E">
      <w:pPr>
        <w:ind w:firstLine="284"/>
        <w:rPr>
          <w:rFonts w:ascii="Garamond" w:hAnsi="Garamond"/>
        </w:rPr>
      </w:pPr>
      <w:r w:rsidRPr="00026380">
        <w:rPr>
          <w:rFonts w:ascii="Garamond" w:hAnsi="Garamond"/>
        </w:rPr>
        <w:t xml:space="preserve">Ato ndërtime duhet të hartëzohen, të monitorohen dhe të hetohet efektiviteti i tyre. Në rastet kur mund të bëhen matje alternative natyrore, ato ekzistuese duhet të zëvendësohen. Nëse ato ekzistuese nuk janë më të nevojshme (p.sh. nuk mbrojnë asnjë infrastrukturë dhe/ose vendbanime), ato duhet të hiqen brenda 10 viteve pas shpalljes së PKLEV. </w:t>
      </w:r>
    </w:p>
    <w:p w14:paraId="68DD6D5E" w14:textId="77777777" w:rsidR="00D21BC4" w:rsidRPr="00026380" w:rsidRDefault="00D21BC4" w:rsidP="00B8203E">
      <w:pPr>
        <w:ind w:firstLine="284"/>
        <w:rPr>
          <w:rFonts w:ascii="Garamond" w:hAnsi="Garamond"/>
        </w:rPr>
      </w:pPr>
      <w:r w:rsidRPr="00026380">
        <w:rPr>
          <w:rFonts w:ascii="Garamond" w:hAnsi="Garamond"/>
        </w:rPr>
        <w:t xml:space="preserve">Matjet e reja për mbrojtjen nga përmbytjet duhet të bëhen vetëm në rastet kur vendbanimet/infrastruktura është në rrezik dhe është zhvilluar një VNM pozitiv. Nëse ndërmerren masa të reja për mbrojtjen nga përmbytjet, masat natyrore të mbrojtjes nga përmbytjet duhet të kenë përparësi (shembuj për matjet e mbrojtjes natyrore nga përmbytjet shihni </w:t>
      </w:r>
      <w:r w:rsidRPr="00026380">
        <w:rPr>
          <w:rFonts w:ascii="Garamond" w:hAnsi="Garamond"/>
        </w:rPr>
        <w:fldChar w:fldCharType="begin"/>
      </w:r>
      <w:r w:rsidRPr="00026380">
        <w:rPr>
          <w:rFonts w:ascii="Garamond" w:hAnsi="Garamond"/>
        </w:rPr>
        <w:instrText xml:space="preserve"> REF _Ref161928341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27</w:t>
      </w:r>
      <w:r w:rsidRPr="00026380">
        <w:rPr>
          <w:rFonts w:ascii="Garamond" w:hAnsi="Garamond"/>
        </w:rPr>
        <w:fldChar w:fldCharType="end"/>
      </w:r>
      <w:r w:rsidRPr="00026380">
        <w:rPr>
          <w:rFonts w:ascii="Garamond" w:hAnsi="Garamond"/>
        </w:rPr>
        <w:t>).</w:t>
      </w:r>
    </w:p>
    <w:p w14:paraId="11B99667" w14:textId="77777777" w:rsidR="00D21BC4" w:rsidRPr="00026380" w:rsidRDefault="00D21BC4" w:rsidP="00FE7C32">
      <w:pPr>
        <w:ind w:firstLine="284"/>
        <w:rPr>
          <w:rFonts w:ascii="Garamond" w:hAnsi="Garamond"/>
        </w:rPr>
      </w:pPr>
      <w:r w:rsidRPr="00026380">
        <w:rPr>
          <w:rFonts w:ascii="Garamond" w:hAnsi="Garamond"/>
        </w:rPr>
        <w:t>Aktualisht, është në zhvillim e sipër një Plan Menaxhimi i Mbrojtjes nga Përmbytjet, si dhe Plani i Menaxhimit të Baseneve Lumore. AMBU punon në të dy planet, dhe duhet të sigurohet që të merret parasysh interesi i PKLEV. Kjo mund të arrihet duke zhvilluar takime të veçanta me përfaqësuesit e AMBU gjatë zhvillimit të këtyre planeve për t'i informuar ata rreth</w:t>
      </w:r>
    </w:p>
    <w:p w14:paraId="17CBAC6F" w14:textId="77777777" w:rsidR="00D21BC4" w:rsidRPr="00026380" w:rsidRDefault="00FE7C32" w:rsidP="00FE7C32">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vlerave kryesore të PKLEV,</w:t>
      </w:r>
    </w:p>
    <w:p w14:paraId="7BA2EEF2" w14:textId="77777777" w:rsidR="00D21BC4" w:rsidRPr="00026380" w:rsidRDefault="00FE7C32" w:rsidP="00FE7C32">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kërcënimit që masat tradicionale të mbrojtjes nga përmbytjet mund të përbëjnë ndaj vlerave të PKLEV (shihni kapitullin </w:t>
      </w:r>
      <w:r w:rsidR="00D21BC4" w:rsidRPr="00026380">
        <w:rPr>
          <w:rFonts w:ascii="Garamond" w:hAnsi="Garamond"/>
        </w:rPr>
        <w:fldChar w:fldCharType="begin"/>
      </w:r>
      <w:r w:rsidR="00D21BC4" w:rsidRPr="00026380">
        <w:rPr>
          <w:rFonts w:ascii="Garamond" w:hAnsi="Garamond"/>
        </w:rPr>
        <w:instrText xml:space="preserve"> REF _Ref162265084 \r \h  \* MERGEFORMAT </w:instrText>
      </w:r>
      <w:r w:rsidR="00D21BC4" w:rsidRPr="00026380">
        <w:rPr>
          <w:rFonts w:ascii="Garamond" w:hAnsi="Garamond"/>
        </w:rPr>
      </w:r>
      <w:r w:rsidR="00D21BC4" w:rsidRPr="00026380">
        <w:rPr>
          <w:rFonts w:ascii="Garamond" w:hAnsi="Garamond"/>
        </w:rPr>
        <w:fldChar w:fldCharType="separate"/>
      </w:r>
      <w:r w:rsidR="00381472" w:rsidRPr="00026380">
        <w:rPr>
          <w:rFonts w:ascii="Garamond" w:hAnsi="Garamond"/>
        </w:rPr>
        <w:t>2.3</w:t>
      </w:r>
      <w:r w:rsidR="00D21BC4" w:rsidRPr="00026380">
        <w:rPr>
          <w:rFonts w:ascii="Garamond" w:hAnsi="Garamond"/>
        </w:rPr>
        <w:fldChar w:fldCharType="end"/>
      </w:r>
      <w:r w:rsidR="00D21BC4" w:rsidRPr="00026380">
        <w:rPr>
          <w:rFonts w:ascii="Garamond" w:hAnsi="Garamond"/>
        </w:rPr>
        <w:t>)</w:t>
      </w:r>
    </w:p>
    <w:p w14:paraId="34B5A4D6" w14:textId="77777777" w:rsidR="00D21BC4" w:rsidRPr="00026380" w:rsidRDefault="00FE7C32" w:rsidP="00FE7C32">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qëllimit për të përdorur masat natyrore të mbrojtjes nga përmbytjet brenda PKLEV (shihni shembujt </w:t>
      </w:r>
      <w:r w:rsidR="00D21BC4" w:rsidRPr="00026380">
        <w:rPr>
          <w:rFonts w:ascii="Garamond" w:hAnsi="Garamond"/>
        </w:rPr>
        <w:fldChar w:fldCharType="begin"/>
      </w:r>
      <w:r w:rsidR="00D21BC4" w:rsidRPr="00026380">
        <w:rPr>
          <w:rFonts w:ascii="Garamond" w:hAnsi="Garamond"/>
        </w:rPr>
        <w:instrText xml:space="preserve"> REF _Ref161928341 \h  \* MERGEFORMAT </w:instrText>
      </w:r>
      <w:r w:rsidR="00D21BC4" w:rsidRPr="00026380">
        <w:rPr>
          <w:rFonts w:ascii="Garamond" w:hAnsi="Garamond"/>
        </w:rPr>
      </w:r>
      <w:r w:rsidR="00D21BC4" w:rsidRPr="00026380">
        <w:rPr>
          <w:rFonts w:ascii="Garamond" w:hAnsi="Garamond"/>
        </w:rPr>
        <w:fldChar w:fldCharType="separate"/>
      </w:r>
      <w:r w:rsidR="00381472" w:rsidRPr="00026380">
        <w:rPr>
          <w:rFonts w:ascii="Garamond" w:hAnsi="Garamond"/>
        </w:rPr>
        <w:t>Figura 27</w:t>
      </w:r>
      <w:r w:rsidR="00D21BC4" w:rsidRPr="00026380">
        <w:rPr>
          <w:rFonts w:ascii="Garamond" w:hAnsi="Garamond"/>
        </w:rPr>
        <w:fldChar w:fldCharType="end"/>
      </w:r>
      <w:r w:rsidR="00D21BC4" w:rsidRPr="00026380">
        <w:rPr>
          <w:rFonts w:ascii="Garamond" w:hAnsi="Garamond"/>
        </w:rPr>
        <w:t>)</w:t>
      </w:r>
    </w:p>
    <w:p w14:paraId="37818760" w14:textId="77777777" w:rsidR="00D21BC4" w:rsidRPr="00026380" w:rsidRDefault="00D21BC4" w:rsidP="00FE7C32">
      <w:pPr>
        <w:ind w:firstLine="284"/>
        <w:rPr>
          <w:rFonts w:ascii="Garamond" w:hAnsi="Garamond"/>
        </w:rPr>
      </w:pPr>
    </w:p>
    <w:p w14:paraId="7F333B59" w14:textId="77777777" w:rsidR="00D21BC4" w:rsidRPr="00026380" w:rsidRDefault="00D21BC4" w:rsidP="00FE7C32">
      <w:pPr>
        <w:keepNext/>
        <w:jc w:val="center"/>
        <w:rPr>
          <w:rFonts w:ascii="Garamond" w:hAnsi="Garamond"/>
        </w:rPr>
      </w:pPr>
      <w:r w:rsidRPr="00026380">
        <w:rPr>
          <w:rFonts w:ascii="Garamond" w:hAnsi="Garamond"/>
          <w:lang w:eastAsia="en-US"/>
        </w:rPr>
        <w:lastRenderedPageBreak/>
        <w:drawing>
          <wp:inline distT="0" distB="0" distL="0" distR="0" wp14:anchorId="7683E974" wp14:editId="3DA00758">
            <wp:extent cx="3712191" cy="5371380"/>
            <wp:effectExtent l="0" t="0" r="3175" b="1270"/>
            <wp:docPr id="2301056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3729296" cy="5396130"/>
                    </a:xfrm>
                    <a:prstGeom prst="rect">
                      <a:avLst/>
                    </a:prstGeom>
                    <a:noFill/>
                    <a:ln>
                      <a:noFill/>
                    </a:ln>
                    <a:extLst>
                      <a:ext uri="{53640926-AAD7-44D8-BBD7-CCE9431645EC}">
                        <a14:shadowObscured xmlns:a14="http://schemas.microsoft.com/office/drawing/2010/main"/>
                      </a:ext>
                    </a:extLst>
                  </pic:spPr>
                </pic:pic>
              </a:graphicData>
            </a:graphic>
          </wp:inline>
        </w:drawing>
      </w:r>
    </w:p>
    <w:p w14:paraId="6B78BE7D" w14:textId="77777777" w:rsidR="00D21BC4" w:rsidRPr="00026380" w:rsidRDefault="00D21BC4" w:rsidP="00B8203E">
      <w:pPr>
        <w:pStyle w:val="Caption"/>
        <w:spacing w:after="0"/>
        <w:ind w:firstLine="284"/>
        <w:rPr>
          <w:rFonts w:ascii="Garamond" w:hAnsi="Garamond"/>
          <w:color w:val="auto"/>
          <w:sz w:val="24"/>
          <w:szCs w:val="24"/>
        </w:rPr>
      </w:pPr>
      <w:bookmarkStart w:id="178" w:name="_Ref161928341"/>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27</w:t>
      </w:r>
      <w:r w:rsidRPr="00026380">
        <w:rPr>
          <w:rFonts w:ascii="Garamond" w:hAnsi="Garamond"/>
          <w:color w:val="auto"/>
          <w:sz w:val="24"/>
          <w:szCs w:val="24"/>
        </w:rPr>
        <w:fldChar w:fldCharType="end"/>
      </w:r>
      <w:bookmarkEnd w:id="178"/>
      <w:r w:rsidRPr="00026380">
        <w:rPr>
          <w:rFonts w:ascii="Garamond" w:hAnsi="Garamond"/>
          <w:color w:val="auto"/>
          <w:sz w:val="24"/>
          <w:szCs w:val="24"/>
        </w:rPr>
        <w:t>. Shembuj për matjet e mbrojtjes nga përmbytjet të bazuara në natyrë (burimi:</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ADDIN ZOTERO_ITEM CSL_CITATION {"citationID":"GTyfq6Xl","properties":{"formattedCitation":"({\\i{}National Flood and Coastal Erosion Risk Management Strategy for England}, n.d.)","plainCitation":"(National Flood and Coastal Erosion Risk Management Strategy for England, n.d.)","noteIndex":0},"citationItems":[{"id":40514,"uris":["http://zotero.org/groups/2697167/items/QHU8D694"],"itemData":{"id":40514,"type":"report","title":"National Flood and Coastal Erosion Risk Management Strategy for England","collection-editor":[{"family":"Environment Agency","given":""}]}}],"schema":"https://github.com/citation-style-language/schema/raw/master/csl-citation.json"} </w:instrText>
      </w:r>
      <w:r w:rsidRPr="00026380">
        <w:rPr>
          <w:rFonts w:ascii="Garamond" w:hAnsi="Garamond"/>
          <w:color w:val="auto"/>
          <w:sz w:val="24"/>
          <w:szCs w:val="24"/>
        </w:rPr>
        <w:fldChar w:fldCharType="separate"/>
      </w:r>
      <w:r w:rsidRPr="00026380">
        <w:rPr>
          <w:rFonts w:ascii="Garamond" w:hAnsi="Garamond"/>
          <w:color w:val="auto"/>
          <w:sz w:val="24"/>
          <w:szCs w:val="24"/>
        </w:rPr>
        <w:t>(</w:t>
      </w:r>
      <w:r w:rsidRPr="00026380">
        <w:rPr>
          <w:rFonts w:ascii="Garamond" w:hAnsi="Garamond"/>
          <w:i w:val="0"/>
          <w:iCs w:val="0"/>
          <w:color w:val="auto"/>
          <w:sz w:val="24"/>
          <w:szCs w:val="24"/>
        </w:rPr>
        <w:t>National Flood and Coastal Erosion Risk Management Strategy for England</w:t>
      </w:r>
      <w:r w:rsidRPr="00026380">
        <w:rPr>
          <w:rFonts w:ascii="Garamond" w:hAnsi="Garamond"/>
          <w:color w:val="auto"/>
          <w:sz w:val="24"/>
          <w:szCs w:val="24"/>
        </w:rPr>
        <w:t>, n.d.)</w:t>
      </w:r>
      <w:r w:rsidRPr="00026380">
        <w:rPr>
          <w:rFonts w:ascii="Garamond" w:hAnsi="Garamond"/>
          <w:color w:val="auto"/>
          <w:sz w:val="24"/>
          <w:szCs w:val="24"/>
        </w:rPr>
        <w:fldChar w:fldCharType="end"/>
      </w:r>
    </w:p>
    <w:p w14:paraId="1230B6AD" w14:textId="77777777" w:rsidR="00FE7C32" w:rsidRPr="00026380" w:rsidRDefault="00FE7C32" w:rsidP="00B8203E">
      <w:pPr>
        <w:pStyle w:val="Heading4"/>
        <w:spacing w:before="0"/>
        <w:ind w:firstLine="284"/>
        <w:rPr>
          <w:rFonts w:ascii="Garamond" w:hAnsi="Garamond"/>
          <w:color w:val="auto"/>
        </w:rPr>
      </w:pPr>
    </w:p>
    <w:p w14:paraId="71DCC8A9"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Rekomandime për veprimtaritë dhe përdorimin e tokës në rrethinat e PKLEV</w:t>
      </w:r>
    </w:p>
    <w:p w14:paraId="3E0AF5FA" w14:textId="77777777" w:rsidR="00D21BC4" w:rsidRPr="00026380" w:rsidRDefault="00D21BC4" w:rsidP="00B8203E">
      <w:pPr>
        <w:ind w:firstLine="284"/>
        <w:rPr>
          <w:rFonts w:ascii="Garamond" w:hAnsi="Garamond"/>
        </w:rPr>
      </w:pPr>
      <w:r w:rsidRPr="00026380">
        <w:rPr>
          <w:rFonts w:ascii="Garamond" w:hAnsi="Garamond"/>
        </w:rPr>
        <w:t xml:space="preserve">Siç përshkruhet në kapitullin </w:t>
      </w:r>
      <w:r w:rsidRPr="00026380">
        <w:rPr>
          <w:rFonts w:ascii="Garamond" w:hAnsi="Garamond"/>
        </w:rPr>
        <w:fldChar w:fldCharType="begin"/>
      </w:r>
      <w:r w:rsidRPr="00026380">
        <w:rPr>
          <w:rFonts w:ascii="Garamond" w:hAnsi="Garamond"/>
        </w:rPr>
        <w:instrText xml:space="preserve"> REF _Ref161929272 \r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3.2.2</w:t>
      </w:r>
      <w:r w:rsidRPr="00026380">
        <w:rPr>
          <w:rFonts w:ascii="Garamond" w:hAnsi="Garamond"/>
        </w:rPr>
        <w:fldChar w:fldCharType="end"/>
      </w:r>
      <w:r w:rsidRPr="00026380">
        <w:rPr>
          <w:rFonts w:ascii="Garamond" w:hAnsi="Garamond"/>
        </w:rPr>
        <w:t>, zonat që kufizohen drejtpërdrejt me PKLEV si dhe lugina më e gjerë e Vjosës ndikojnë në vlerat e PKLEV nga jashtë. Ligji për Zonat e Mbrojtura (neni 42/3f) përcakton që “në planin e menaxhimit të zonave të mbrojtura përfshihen veprimtaritë për zonat përreth, duke përfshirë ato në zonat buferike dhe më gjerë”; janë zhvilluar rekomandime se si të trajtohet zona ngjitur e PKLEV si edhe luginës së Vjosës.</w:t>
      </w:r>
    </w:p>
    <w:p w14:paraId="458B57F4" w14:textId="77777777" w:rsidR="00D21BC4" w:rsidRPr="00026380" w:rsidRDefault="00D21BC4" w:rsidP="00B8203E">
      <w:pPr>
        <w:ind w:firstLine="284"/>
        <w:rPr>
          <w:rFonts w:ascii="Garamond" w:hAnsi="Garamond"/>
        </w:rPr>
      </w:pPr>
      <w:r w:rsidRPr="00026380">
        <w:rPr>
          <w:rFonts w:ascii="Garamond" w:hAnsi="Garamond"/>
        </w:rPr>
        <w:t>Meqë nuk ka zonë tampon, janë hartuar rekomandime për veprimtari dhe përdorime të tokës jashtë PKLEV. Megjithëse autoriteti i menaxhimit të PKLEV nuk ka juridiksion atje, mund të përdoren masa të buta (p.sh. informimi i palëve të interesuara dhe përdoruesve të tokës, takime me sektorë të tjerë) për të mbështetur zhvillimin e zonave ngjitur në përputhje me vlerat dhe objektivat e PKLEV.</w:t>
      </w:r>
    </w:p>
    <w:tbl>
      <w:tblPr>
        <w:tblW w:w="9067" w:type="dxa"/>
        <w:tblCellMar>
          <w:left w:w="70" w:type="dxa"/>
          <w:right w:w="70" w:type="dxa"/>
        </w:tblCellMar>
        <w:tblLook w:val="04A0" w:firstRow="1" w:lastRow="0" w:firstColumn="1" w:lastColumn="0" w:noHBand="0" w:noVBand="1"/>
      </w:tblPr>
      <w:tblGrid>
        <w:gridCol w:w="2689"/>
        <w:gridCol w:w="3189"/>
        <w:gridCol w:w="71"/>
        <w:gridCol w:w="3118"/>
      </w:tblGrid>
      <w:tr w:rsidR="00B8203E" w:rsidRPr="00026380" w14:paraId="59072CEF" w14:textId="77777777" w:rsidTr="00FE7C32">
        <w:trPr>
          <w:trHeight w:val="20"/>
          <w:tblHeader/>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BA0735" w14:textId="77777777" w:rsidR="00D21BC4" w:rsidRPr="00026380" w:rsidRDefault="00D21BC4" w:rsidP="00FE7C32">
            <w:pPr>
              <w:jc w:val="center"/>
              <w:rPr>
                <w:rFonts w:ascii="Garamond" w:hAnsi="Garamond"/>
                <w:b/>
                <w:bCs/>
              </w:rPr>
            </w:pPr>
            <w:r w:rsidRPr="00026380">
              <w:rPr>
                <w:rFonts w:ascii="Garamond" w:hAnsi="Garamond"/>
                <w:b/>
                <w:bCs/>
              </w:rPr>
              <w:t>Veprimtaritë</w:t>
            </w:r>
          </w:p>
        </w:tc>
        <w:tc>
          <w:tcPr>
            <w:tcW w:w="6378" w:type="dxa"/>
            <w:gridSpan w:val="3"/>
            <w:tcBorders>
              <w:top w:val="single" w:sz="4" w:space="0" w:color="auto"/>
              <w:left w:val="nil"/>
              <w:bottom w:val="single" w:sz="4" w:space="0" w:color="auto"/>
              <w:right w:val="single" w:sz="4" w:space="0" w:color="auto"/>
            </w:tcBorders>
            <w:shd w:val="clear" w:color="auto" w:fill="auto"/>
            <w:vAlign w:val="center"/>
            <w:hideMark/>
          </w:tcPr>
          <w:p w14:paraId="34B32E62" w14:textId="77777777" w:rsidR="00D21BC4" w:rsidRPr="00026380" w:rsidRDefault="00D21BC4" w:rsidP="00FE7C32">
            <w:pPr>
              <w:jc w:val="center"/>
              <w:rPr>
                <w:rFonts w:ascii="Garamond" w:hAnsi="Garamond"/>
                <w:b/>
                <w:bCs/>
              </w:rPr>
            </w:pPr>
            <w:r w:rsidRPr="00026380">
              <w:rPr>
                <w:rFonts w:ascii="Garamond" w:hAnsi="Garamond"/>
                <w:b/>
                <w:bCs/>
              </w:rPr>
              <w:t>Nuk është pjesë e përgjegjësisë së organit drejtues të PKLEV</w:t>
            </w:r>
          </w:p>
        </w:tc>
      </w:tr>
      <w:tr w:rsidR="00B8203E" w:rsidRPr="00026380" w14:paraId="1335DBD1" w14:textId="77777777" w:rsidTr="00FE7C32">
        <w:trPr>
          <w:trHeight w:val="20"/>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53A3AC" w14:textId="77777777" w:rsidR="00D21BC4" w:rsidRPr="00026380" w:rsidRDefault="00D21BC4" w:rsidP="00FE7C32">
            <w:pPr>
              <w:rPr>
                <w:rFonts w:ascii="Garamond" w:hAnsi="Garamond"/>
                <w:b/>
                <w:bCs/>
              </w:rPr>
            </w:pPr>
          </w:p>
        </w:tc>
        <w:tc>
          <w:tcPr>
            <w:tcW w:w="3189" w:type="dxa"/>
            <w:tcBorders>
              <w:top w:val="single" w:sz="4" w:space="0" w:color="auto"/>
              <w:left w:val="nil"/>
              <w:bottom w:val="single" w:sz="4" w:space="0" w:color="auto"/>
              <w:right w:val="single" w:sz="4" w:space="0" w:color="auto"/>
            </w:tcBorders>
            <w:shd w:val="clear" w:color="auto" w:fill="auto"/>
            <w:vAlign w:val="center"/>
            <w:hideMark/>
          </w:tcPr>
          <w:p w14:paraId="3ABA9E9A" w14:textId="77777777" w:rsidR="00D21BC4" w:rsidRPr="00026380" w:rsidRDefault="00D21BC4" w:rsidP="00FE7C32">
            <w:pPr>
              <w:jc w:val="center"/>
              <w:rPr>
                <w:rFonts w:ascii="Garamond" w:hAnsi="Garamond"/>
                <w:b/>
                <w:bCs/>
              </w:rPr>
            </w:pPr>
            <w:r w:rsidRPr="00026380">
              <w:rPr>
                <w:rFonts w:ascii="Garamond" w:hAnsi="Garamond"/>
                <w:b/>
                <w:bCs/>
              </w:rPr>
              <w:t>Rekomandime për tokën ngjitur (dhe zonën e degëve)</w:t>
            </w:r>
          </w:p>
        </w:tc>
        <w:tc>
          <w:tcPr>
            <w:tcW w:w="3189" w:type="dxa"/>
            <w:gridSpan w:val="2"/>
            <w:tcBorders>
              <w:top w:val="nil"/>
              <w:left w:val="nil"/>
              <w:bottom w:val="single" w:sz="4" w:space="0" w:color="auto"/>
              <w:right w:val="single" w:sz="4" w:space="0" w:color="auto"/>
            </w:tcBorders>
            <w:shd w:val="clear" w:color="auto" w:fill="auto"/>
            <w:vAlign w:val="center"/>
            <w:hideMark/>
          </w:tcPr>
          <w:p w14:paraId="24635EBA" w14:textId="77777777" w:rsidR="00D21BC4" w:rsidRPr="00026380" w:rsidRDefault="00D21BC4" w:rsidP="00FE7C32">
            <w:pPr>
              <w:jc w:val="center"/>
              <w:rPr>
                <w:rFonts w:ascii="Garamond" w:hAnsi="Garamond"/>
                <w:b/>
                <w:bCs/>
              </w:rPr>
            </w:pPr>
            <w:r w:rsidRPr="00026380">
              <w:rPr>
                <w:rFonts w:ascii="Garamond" w:hAnsi="Garamond"/>
                <w:b/>
                <w:bCs/>
              </w:rPr>
              <w:t xml:space="preserve">Rekomandime për Luginën e Vjosës </w:t>
            </w:r>
          </w:p>
        </w:tc>
      </w:tr>
      <w:tr w:rsidR="00B8203E" w:rsidRPr="00026380" w14:paraId="3E0096EB" w14:textId="77777777" w:rsidTr="00FE7C32">
        <w:trPr>
          <w:trHeight w:val="20"/>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3E9707" w14:textId="77777777" w:rsidR="00D21BC4" w:rsidRPr="00026380" w:rsidRDefault="00D21BC4" w:rsidP="00FE7C32">
            <w:pPr>
              <w:rPr>
                <w:rFonts w:ascii="Garamond" w:hAnsi="Garamond"/>
                <w:b/>
                <w:bCs/>
              </w:rPr>
            </w:pPr>
          </w:p>
        </w:tc>
        <w:tc>
          <w:tcPr>
            <w:tcW w:w="6378" w:type="dxa"/>
            <w:gridSpan w:val="3"/>
            <w:tcBorders>
              <w:top w:val="single" w:sz="4" w:space="0" w:color="auto"/>
              <w:left w:val="nil"/>
              <w:bottom w:val="single" w:sz="4" w:space="0" w:color="auto"/>
              <w:right w:val="single" w:sz="4" w:space="0" w:color="auto"/>
            </w:tcBorders>
            <w:shd w:val="clear" w:color="auto" w:fill="auto"/>
            <w:vAlign w:val="center"/>
            <w:hideMark/>
          </w:tcPr>
          <w:p w14:paraId="4034A090" w14:textId="77777777" w:rsidR="00D21BC4" w:rsidRPr="00026380" w:rsidRDefault="00D21BC4" w:rsidP="00FE7C32">
            <w:pPr>
              <w:jc w:val="center"/>
              <w:rPr>
                <w:rFonts w:ascii="Garamond" w:hAnsi="Garamond"/>
                <w:b/>
                <w:bCs/>
              </w:rPr>
            </w:pPr>
            <w:r w:rsidRPr="00026380">
              <w:rPr>
                <w:rFonts w:ascii="Garamond" w:hAnsi="Garamond"/>
                <w:b/>
                <w:bCs/>
              </w:rPr>
              <w:t xml:space="preserve">Jashtë kufijve të PKLEV </w:t>
            </w:r>
          </w:p>
        </w:tc>
      </w:tr>
      <w:tr w:rsidR="00B8203E" w:rsidRPr="00026380" w14:paraId="257E59B4" w14:textId="77777777" w:rsidTr="00FE7C32">
        <w:trPr>
          <w:trHeight w:val="20"/>
        </w:trPr>
        <w:tc>
          <w:tcPr>
            <w:tcW w:w="9067" w:type="dxa"/>
            <w:gridSpan w:val="4"/>
            <w:tcBorders>
              <w:top w:val="nil"/>
              <w:left w:val="single" w:sz="4" w:space="0" w:color="auto"/>
              <w:bottom w:val="single" w:sz="4" w:space="0" w:color="auto"/>
            </w:tcBorders>
            <w:shd w:val="clear" w:color="000000" w:fill="000000"/>
            <w:vAlign w:val="center"/>
            <w:hideMark/>
          </w:tcPr>
          <w:p w14:paraId="37AA90B6" w14:textId="77777777" w:rsidR="00D21BC4" w:rsidRPr="00026380" w:rsidRDefault="00D21BC4" w:rsidP="00FE7C32">
            <w:pPr>
              <w:rPr>
                <w:rFonts w:ascii="Garamond" w:hAnsi="Garamond"/>
                <w:b/>
                <w:bCs/>
              </w:rPr>
            </w:pPr>
            <w:r w:rsidRPr="00026380">
              <w:rPr>
                <w:rFonts w:ascii="Garamond" w:hAnsi="Garamond"/>
                <w:b/>
                <w:bCs/>
              </w:rPr>
              <w:t>Turizmi</w:t>
            </w:r>
          </w:p>
        </w:tc>
      </w:tr>
      <w:tr w:rsidR="00B8203E" w:rsidRPr="00026380" w14:paraId="5C1F6C33"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B442215" w14:textId="77777777" w:rsidR="00D21BC4" w:rsidRPr="00026380" w:rsidRDefault="00D21BC4" w:rsidP="00FE7C32">
            <w:pPr>
              <w:jc w:val="left"/>
              <w:rPr>
                <w:rFonts w:ascii="Garamond" w:hAnsi="Garamond"/>
              </w:rPr>
            </w:pPr>
            <w:r w:rsidRPr="00026380">
              <w:rPr>
                <w:rFonts w:ascii="Garamond" w:hAnsi="Garamond"/>
              </w:rPr>
              <w:lastRenderedPageBreak/>
              <w:t>Shëtitje me varkë me motor</w:t>
            </w:r>
          </w:p>
        </w:tc>
        <w:tc>
          <w:tcPr>
            <w:tcW w:w="3189" w:type="dxa"/>
            <w:tcBorders>
              <w:top w:val="nil"/>
              <w:left w:val="nil"/>
              <w:bottom w:val="single" w:sz="4" w:space="0" w:color="auto"/>
              <w:right w:val="single" w:sz="4" w:space="0" w:color="auto"/>
            </w:tcBorders>
            <w:shd w:val="clear" w:color="auto" w:fill="auto"/>
            <w:vAlign w:val="center"/>
            <w:hideMark/>
          </w:tcPr>
          <w:p w14:paraId="7FDC7BB5" w14:textId="77777777" w:rsidR="00D21BC4" w:rsidRPr="00026380" w:rsidRDefault="00D21BC4" w:rsidP="00FE7C32">
            <w:pPr>
              <w:jc w:val="center"/>
              <w:rPr>
                <w:rFonts w:ascii="Garamond" w:hAnsi="Garamond"/>
              </w:rPr>
            </w:pPr>
            <w:r w:rsidRPr="00026380">
              <w:rPr>
                <w:rFonts w:ascii="Garamond" w:hAnsi="Garamond"/>
              </w:rPr>
              <w:t>Nuk rekomandohet</w:t>
            </w:r>
          </w:p>
        </w:tc>
        <w:tc>
          <w:tcPr>
            <w:tcW w:w="3189" w:type="dxa"/>
            <w:gridSpan w:val="2"/>
            <w:tcBorders>
              <w:top w:val="nil"/>
              <w:left w:val="nil"/>
              <w:bottom w:val="single" w:sz="4" w:space="0" w:color="auto"/>
              <w:right w:val="single" w:sz="4" w:space="0" w:color="auto"/>
            </w:tcBorders>
            <w:shd w:val="clear" w:color="auto" w:fill="auto"/>
            <w:vAlign w:val="center"/>
            <w:hideMark/>
          </w:tcPr>
          <w:p w14:paraId="4882C72A" w14:textId="77777777" w:rsidR="00D21BC4" w:rsidRPr="00026380" w:rsidRDefault="00D21BC4" w:rsidP="00FE7C32">
            <w:pPr>
              <w:jc w:val="center"/>
              <w:rPr>
                <w:rFonts w:ascii="Garamond" w:hAnsi="Garamond"/>
              </w:rPr>
            </w:pPr>
            <w:r w:rsidRPr="00026380">
              <w:rPr>
                <w:rFonts w:ascii="Garamond" w:hAnsi="Garamond"/>
              </w:rPr>
              <w:t xml:space="preserve">E mundur </w:t>
            </w:r>
          </w:p>
        </w:tc>
      </w:tr>
      <w:tr w:rsidR="00B8203E" w:rsidRPr="00026380" w14:paraId="0B0D22EC"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C86C77B" w14:textId="77777777" w:rsidR="00D21BC4" w:rsidRPr="00026380" w:rsidRDefault="00D21BC4" w:rsidP="00FE7C32">
            <w:pPr>
              <w:jc w:val="left"/>
              <w:rPr>
                <w:rFonts w:ascii="Garamond" w:hAnsi="Garamond"/>
              </w:rPr>
            </w:pPr>
            <w:r w:rsidRPr="00026380">
              <w:rPr>
                <w:rFonts w:ascii="Garamond" w:hAnsi="Garamond"/>
              </w:rPr>
              <w:t>Rafting tregtar dhe privat, kajak, kanoe dhe vozitje në këmbë (paddling)</w:t>
            </w:r>
          </w:p>
        </w:tc>
        <w:tc>
          <w:tcPr>
            <w:tcW w:w="3189" w:type="dxa"/>
            <w:tcBorders>
              <w:top w:val="nil"/>
              <w:left w:val="nil"/>
              <w:bottom w:val="single" w:sz="4" w:space="0" w:color="auto"/>
              <w:right w:val="single" w:sz="4" w:space="0" w:color="auto"/>
            </w:tcBorders>
            <w:shd w:val="clear" w:color="auto" w:fill="auto"/>
            <w:vAlign w:val="center"/>
            <w:hideMark/>
          </w:tcPr>
          <w:p w14:paraId="199F8331" w14:textId="77777777" w:rsidR="00D21BC4" w:rsidRPr="00026380" w:rsidRDefault="00D21BC4" w:rsidP="00FE7C32">
            <w:pPr>
              <w:jc w:val="center"/>
              <w:rPr>
                <w:rFonts w:ascii="Garamond" w:hAnsi="Garamond"/>
              </w:rPr>
            </w:pPr>
            <w:r w:rsidRPr="00026380">
              <w:rPr>
                <w:rFonts w:ascii="Garamond" w:hAnsi="Garamond"/>
              </w:rPr>
              <w:t xml:space="preserve">E mundur </w:t>
            </w:r>
          </w:p>
        </w:tc>
        <w:tc>
          <w:tcPr>
            <w:tcW w:w="3189" w:type="dxa"/>
            <w:gridSpan w:val="2"/>
            <w:tcBorders>
              <w:top w:val="nil"/>
              <w:left w:val="nil"/>
              <w:bottom w:val="single" w:sz="4" w:space="0" w:color="auto"/>
              <w:right w:val="single" w:sz="4" w:space="0" w:color="auto"/>
            </w:tcBorders>
            <w:shd w:val="clear" w:color="auto" w:fill="auto"/>
            <w:vAlign w:val="center"/>
            <w:hideMark/>
          </w:tcPr>
          <w:p w14:paraId="1778A98C" w14:textId="77777777" w:rsidR="00D21BC4" w:rsidRPr="00026380" w:rsidRDefault="00D21BC4" w:rsidP="00FE7C32">
            <w:pPr>
              <w:jc w:val="center"/>
              <w:rPr>
                <w:rFonts w:ascii="Garamond" w:hAnsi="Garamond"/>
              </w:rPr>
            </w:pPr>
            <w:r w:rsidRPr="00026380">
              <w:rPr>
                <w:rFonts w:ascii="Garamond" w:hAnsi="Garamond"/>
              </w:rPr>
              <w:t xml:space="preserve">E mundur </w:t>
            </w:r>
          </w:p>
        </w:tc>
      </w:tr>
      <w:tr w:rsidR="00B8203E" w:rsidRPr="00026380" w14:paraId="7137AEA8"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2018104" w14:textId="77777777" w:rsidR="00D21BC4" w:rsidRPr="00026380" w:rsidRDefault="00D21BC4" w:rsidP="00FE7C32">
            <w:pPr>
              <w:jc w:val="left"/>
              <w:rPr>
                <w:rFonts w:ascii="Garamond" w:hAnsi="Garamond"/>
              </w:rPr>
            </w:pPr>
            <w:r w:rsidRPr="00026380">
              <w:rPr>
                <w:rFonts w:ascii="Garamond" w:hAnsi="Garamond"/>
              </w:rPr>
              <w:t>Kanionet</w:t>
            </w:r>
          </w:p>
        </w:tc>
        <w:tc>
          <w:tcPr>
            <w:tcW w:w="3189" w:type="dxa"/>
            <w:tcBorders>
              <w:top w:val="nil"/>
              <w:left w:val="nil"/>
              <w:bottom w:val="single" w:sz="4" w:space="0" w:color="auto"/>
              <w:right w:val="single" w:sz="4" w:space="0" w:color="auto"/>
            </w:tcBorders>
            <w:shd w:val="clear" w:color="auto" w:fill="auto"/>
            <w:vAlign w:val="center"/>
            <w:hideMark/>
          </w:tcPr>
          <w:p w14:paraId="5EBF42A7" w14:textId="77777777" w:rsidR="00D21BC4" w:rsidRPr="00026380" w:rsidRDefault="00D21BC4" w:rsidP="00FE7C32">
            <w:pPr>
              <w:jc w:val="center"/>
              <w:rPr>
                <w:rFonts w:ascii="Garamond" w:hAnsi="Garamond"/>
              </w:rPr>
            </w:pPr>
            <w:r w:rsidRPr="00026380">
              <w:rPr>
                <w:rFonts w:ascii="Garamond" w:hAnsi="Garamond"/>
              </w:rPr>
              <w:t>E mundur</w:t>
            </w:r>
          </w:p>
        </w:tc>
        <w:tc>
          <w:tcPr>
            <w:tcW w:w="3189" w:type="dxa"/>
            <w:gridSpan w:val="2"/>
            <w:tcBorders>
              <w:top w:val="nil"/>
              <w:left w:val="nil"/>
              <w:bottom w:val="single" w:sz="4" w:space="0" w:color="auto"/>
              <w:right w:val="single" w:sz="4" w:space="0" w:color="auto"/>
            </w:tcBorders>
            <w:shd w:val="clear" w:color="auto" w:fill="auto"/>
            <w:vAlign w:val="center"/>
            <w:hideMark/>
          </w:tcPr>
          <w:p w14:paraId="6A6CF674"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348215A1"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034602A" w14:textId="77777777" w:rsidR="00D21BC4" w:rsidRPr="00026380" w:rsidRDefault="00D21BC4" w:rsidP="00FE7C32">
            <w:pPr>
              <w:jc w:val="left"/>
              <w:rPr>
                <w:rFonts w:ascii="Garamond" w:hAnsi="Garamond"/>
              </w:rPr>
            </w:pPr>
            <w:r w:rsidRPr="00026380">
              <w:rPr>
                <w:rFonts w:ascii="Garamond" w:hAnsi="Garamond"/>
              </w:rPr>
              <w:t>Noti</w:t>
            </w:r>
          </w:p>
        </w:tc>
        <w:tc>
          <w:tcPr>
            <w:tcW w:w="3189" w:type="dxa"/>
            <w:tcBorders>
              <w:top w:val="nil"/>
              <w:left w:val="nil"/>
              <w:bottom w:val="single" w:sz="4" w:space="0" w:color="auto"/>
              <w:right w:val="single" w:sz="4" w:space="0" w:color="auto"/>
            </w:tcBorders>
            <w:shd w:val="clear" w:color="auto" w:fill="auto"/>
            <w:vAlign w:val="center"/>
            <w:hideMark/>
          </w:tcPr>
          <w:p w14:paraId="7459EBEB" w14:textId="77777777" w:rsidR="00D21BC4" w:rsidRPr="00026380" w:rsidRDefault="00D21BC4" w:rsidP="00FE7C32">
            <w:pPr>
              <w:jc w:val="center"/>
              <w:rPr>
                <w:rFonts w:ascii="Garamond" w:hAnsi="Garamond"/>
              </w:rPr>
            </w:pPr>
            <w:r w:rsidRPr="00026380">
              <w:rPr>
                <w:rFonts w:ascii="Garamond" w:hAnsi="Garamond"/>
              </w:rPr>
              <w:t>E mundur</w:t>
            </w:r>
          </w:p>
        </w:tc>
        <w:tc>
          <w:tcPr>
            <w:tcW w:w="3189" w:type="dxa"/>
            <w:gridSpan w:val="2"/>
            <w:tcBorders>
              <w:top w:val="nil"/>
              <w:left w:val="nil"/>
              <w:bottom w:val="single" w:sz="4" w:space="0" w:color="auto"/>
              <w:right w:val="single" w:sz="4" w:space="0" w:color="auto"/>
            </w:tcBorders>
            <w:shd w:val="clear" w:color="auto" w:fill="auto"/>
            <w:vAlign w:val="center"/>
            <w:hideMark/>
          </w:tcPr>
          <w:p w14:paraId="38BC8D36"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2C270A82"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D848020" w14:textId="77777777" w:rsidR="00D21BC4" w:rsidRPr="00026380" w:rsidRDefault="00D21BC4" w:rsidP="00FE7C32">
            <w:pPr>
              <w:jc w:val="left"/>
              <w:rPr>
                <w:rFonts w:ascii="Garamond" w:hAnsi="Garamond"/>
              </w:rPr>
            </w:pPr>
            <w:r w:rsidRPr="00026380">
              <w:rPr>
                <w:rFonts w:ascii="Garamond" w:hAnsi="Garamond"/>
              </w:rPr>
              <w:t>Ekskursione edukative (me një roje mjedisore të parkut kombëtar ose udhërrëfyes privat)</w:t>
            </w:r>
          </w:p>
        </w:tc>
        <w:tc>
          <w:tcPr>
            <w:tcW w:w="3189" w:type="dxa"/>
            <w:tcBorders>
              <w:top w:val="nil"/>
              <w:left w:val="nil"/>
              <w:bottom w:val="single" w:sz="4" w:space="0" w:color="auto"/>
              <w:right w:val="single" w:sz="4" w:space="0" w:color="auto"/>
            </w:tcBorders>
            <w:shd w:val="clear" w:color="auto" w:fill="auto"/>
            <w:vAlign w:val="center"/>
            <w:hideMark/>
          </w:tcPr>
          <w:p w14:paraId="5F344622" w14:textId="77777777" w:rsidR="00D21BC4" w:rsidRPr="00026380" w:rsidRDefault="00D21BC4" w:rsidP="00FE7C32">
            <w:pPr>
              <w:jc w:val="center"/>
              <w:rPr>
                <w:rFonts w:ascii="Garamond" w:hAnsi="Garamond"/>
              </w:rPr>
            </w:pPr>
            <w:r w:rsidRPr="00026380">
              <w:rPr>
                <w:rFonts w:ascii="Garamond" w:hAnsi="Garamond"/>
              </w:rPr>
              <w:t>E mundur</w:t>
            </w:r>
          </w:p>
        </w:tc>
        <w:tc>
          <w:tcPr>
            <w:tcW w:w="3189" w:type="dxa"/>
            <w:gridSpan w:val="2"/>
            <w:tcBorders>
              <w:top w:val="nil"/>
              <w:left w:val="nil"/>
              <w:bottom w:val="single" w:sz="4" w:space="0" w:color="auto"/>
              <w:right w:val="single" w:sz="4" w:space="0" w:color="auto"/>
            </w:tcBorders>
            <w:shd w:val="clear" w:color="auto" w:fill="auto"/>
            <w:vAlign w:val="center"/>
            <w:hideMark/>
          </w:tcPr>
          <w:p w14:paraId="73735F97"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0F8A4744"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0CAF15E" w14:textId="77777777" w:rsidR="00D21BC4" w:rsidRPr="00026380" w:rsidRDefault="00D21BC4" w:rsidP="00FE7C32">
            <w:pPr>
              <w:jc w:val="left"/>
              <w:rPr>
                <w:rFonts w:ascii="Garamond" w:hAnsi="Garamond"/>
              </w:rPr>
            </w:pPr>
            <w:r w:rsidRPr="00026380">
              <w:rPr>
                <w:rFonts w:ascii="Garamond" w:hAnsi="Garamond"/>
              </w:rPr>
              <w:t>Ecje, çiklizëm, kalërim në shtigje</w:t>
            </w:r>
          </w:p>
        </w:tc>
        <w:tc>
          <w:tcPr>
            <w:tcW w:w="3189" w:type="dxa"/>
            <w:tcBorders>
              <w:top w:val="nil"/>
              <w:left w:val="nil"/>
              <w:bottom w:val="single" w:sz="4" w:space="0" w:color="auto"/>
              <w:right w:val="single" w:sz="4" w:space="0" w:color="auto"/>
            </w:tcBorders>
            <w:shd w:val="clear" w:color="auto" w:fill="auto"/>
            <w:vAlign w:val="center"/>
            <w:hideMark/>
          </w:tcPr>
          <w:p w14:paraId="349AA2AD" w14:textId="77777777" w:rsidR="00D21BC4" w:rsidRPr="00026380" w:rsidRDefault="00D21BC4" w:rsidP="00FE7C32">
            <w:pPr>
              <w:jc w:val="center"/>
              <w:rPr>
                <w:rFonts w:ascii="Garamond" w:hAnsi="Garamond"/>
              </w:rPr>
            </w:pPr>
            <w:r w:rsidRPr="00026380">
              <w:rPr>
                <w:rFonts w:ascii="Garamond" w:hAnsi="Garamond"/>
              </w:rPr>
              <w:t>E mundur</w:t>
            </w:r>
          </w:p>
        </w:tc>
        <w:tc>
          <w:tcPr>
            <w:tcW w:w="3189" w:type="dxa"/>
            <w:gridSpan w:val="2"/>
            <w:tcBorders>
              <w:top w:val="nil"/>
              <w:left w:val="nil"/>
              <w:bottom w:val="single" w:sz="4" w:space="0" w:color="auto"/>
              <w:right w:val="single" w:sz="4" w:space="0" w:color="auto"/>
            </w:tcBorders>
            <w:shd w:val="clear" w:color="auto" w:fill="auto"/>
            <w:vAlign w:val="center"/>
            <w:hideMark/>
          </w:tcPr>
          <w:p w14:paraId="2B5FA6AF"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4679E075"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6DCBE50" w14:textId="77777777" w:rsidR="00D21BC4" w:rsidRPr="00026380" w:rsidRDefault="00D21BC4" w:rsidP="00FE7C32">
            <w:pPr>
              <w:jc w:val="left"/>
              <w:rPr>
                <w:rFonts w:ascii="Garamond" w:hAnsi="Garamond"/>
              </w:rPr>
            </w:pPr>
            <w:r w:rsidRPr="00026380">
              <w:rPr>
                <w:rFonts w:ascii="Garamond" w:hAnsi="Garamond"/>
              </w:rPr>
              <w:t>Ecje, çiklizëm, kalërim në terren</w:t>
            </w:r>
          </w:p>
        </w:tc>
        <w:tc>
          <w:tcPr>
            <w:tcW w:w="3189" w:type="dxa"/>
            <w:tcBorders>
              <w:top w:val="nil"/>
              <w:left w:val="nil"/>
              <w:bottom w:val="single" w:sz="4" w:space="0" w:color="auto"/>
              <w:right w:val="single" w:sz="4" w:space="0" w:color="auto"/>
            </w:tcBorders>
            <w:shd w:val="clear" w:color="auto" w:fill="auto"/>
            <w:vAlign w:val="center"/>
            <w:hideMark/>
          </w:tcPr>
          <w:p w14:paraId="1D7DEF43" w14:textId="77777777" w:rsidR="00D21BC4" w:rsidRPr="00026380" w:rsidRDefault="00D21BC4" w:rsidP="00FE7C32">
            <w:pPr>
              <w:jc w:val="center"/>
              <w:rPr>
                <w:rFonts w:ascii="Garamond" w:hAnsi="Garamond"/>
              </w:rPr>
            </w:pPr>
            <w:r w:rsidRPr="00026380">
              <w:rPr>
                <w:rFonts w:ascii="Garamond" w:hAnsi="Garamond"/>
              </w:rPr>
              <w:t>Nuk rekomandohet</w:t>
            </w:r>
          </w:p>
        </w:tc>
        <w:tc>
          <w:tcPr>
            <w:tcW w:w="3189" w:type="dxa"/>
            <w:gridSpan w:val="2"/>
            <w:tcBorders>
              <w:top w:val="nil"/>
              <w:left w:val="nil"/>
              <w:bottom w:val="single" w:sz="4" w:space="0" w:color="auto"/>
              <w:right w:val="single" w:sz="4" w:space="0" w:color="auto"/>
            </w:tcBorders>
            <w:shd w:val="clear" w:color="auto" w:fill="auto"/>
            <w:vAlign w:val="center"/>
            <w:hideMark/>
          </w:tcPr>
          <w:p w14:paraId="03509BE9"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31E92D15"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CA4C5CB" w14:textId="77777777" w:rsidR="00D21BC4" w:rsidRPr="00026380" w:rsidRDefault="00D21BC4" w:rsidP="00FE7C32">
            <w:pPr>
              <w:jc w:val="left"/>
              <w:rPr>
                <w:rFonts w:ascii="Garamond" w:hAnsi="Garamond"/>
              </w:rPr>
            </w:pPr>
            <w:r w:rsidRPr="00026380">
              <w:rPr>
                <w:rFonts w:ascii="Garamond" w:hAnsi="Garamond"/>
              </w:rPr>
              <w:t>Ecje, çiklizëm, kalërim në brigjet e zhavorrit</w:t>
            </w:r>
          </w:p>
        </w:tc>
        <w:tc>
          <w:tcPr>
            <w:tcW w:w="3189" w:type="dxa"/>
            <w:tcBorders>
              <w:top w:val="nil"/>
              <w:left w:val="nil"/>
              <w:bottom w:val="single" w:sz="4" w:space="0" w:color="auto"/>
              <w:right w:val="single" w:sz="4" w:space="0" w:color="auto"/>
            </w:tcBorders>
            <w:shd w:val="clear" w:color="auto" w:fill="auto"/>
            <w:vAlign w:val="center"/>
            <w:hideMark/>
          </w:tcPr>
          <w:p w14:paraId="6844CCB1" w14:textId="77777777" w:rsidR="00D21BC4" w:rsidRPr="00026380" w:rsidRDefault="00D21BC4" w:rsidP="00FE7C32">
            <w:pPr>
              <w:jc w:val="center"/>
              <w:rPr>
                <w:rFonts w:ascii="Garamond" w:hAnsi="Garamond"/>
              </w:rPr>
            </w:pPr>
            <w:r w:rsidRPr="00026380">
              <w:rPr>
                <w:rFonts w:ascii="Garamond" w:hAnsi="Garamond"/>
              </w:rPr>
              <w:t>Nuk rekomandohet</w:t>
            </w:r>
          </w:p>
        </w:tc>
        <w:tc>
          <w:tcPr>
            <w:tcW w:w="3189" w:type="dxa"/>
            <w:gridSpan w:val="2"/>
            <w:tcBorders>
              <w:top w:val="nil"/>
              <w:left w:val="nil"/>
              <w:bottom w:val="single" w:sz="4" w:space="0" w:color="auto"/>
              <w:right w:val="single" w:sz="4" w:space="0" w:color="auto"/>
            </w:tcBorders>
            <w:shd w:val="clear" w:color="auto" w:fill="auto"/>
            <w:vAlign w:val="center"/>
            <w:hideMark/>
          </w:tcPr>
          <w:p w14:paraId="326D9B3C"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620C881"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597341C3" w14:textId="77777777" w:rsidR="00D21BC4" w:rsidRPr="00026380" w:rsidRDefault="00D21BC4" w:rsidP="00FE7C32">
            <w:pPr>
              <w:jc w:val="left"/>
              <w:rPr>
                <w:rFonts w:ascii="Garamond" w:hAnsi="Garamond"/>
              </w:rPr>
            </w:pPr>
            <w:r w:rsidRPr="00026380">
              <w:rPr>
                <w:rFonts w:ascii="Garamond" w:hAnsi="Garamond"/>
              </w:rPr>
              <w:t>Kamping në brigjet e zhavorrit</w:t>
            </w:r>
          </w:p>
        </w:tc>
        <w:tc>
          <w:tcPr>
            <w:tcW w:w="3189" w:type="dxa"/>
            <w:tcBorders>
              <w:top w:val="nil"/>
              <w:left w:val="nil"/>
              <w:bottom w:val="single" w:sz="4" w:space="0" w:color="auto"/>
              <w:right w:val="single" w:sz="4" w:space="0" w:color="auto"/>
            </w:tcBorders>
            <w:shd w:val="clear" w:color="auto" w:fill="auto"/>
            <w:vAlign w:val="center"/>
            <w:hideMark/>
          </w:tcPr>
          <w:p w14:paraId="35AECC74"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89" w:type="dxa"/>
            <w:gridSpan w:val="2"/>
            <w:tcBorders>
              <w:top w:val="nil"/>
              <w:left w:val="nil"/>
              <w:bottom w:val="single" w:sz="4" w:space="0" w:color="auto"/>
              <w:right w:val="single" w:sz="4" w:space="0" w:color="auto"/>
            </w:tcBorders>
            <w:shd w:val="clear" w:color="auto" w:fill="auto"/>
            <w:vAlign w:val="center"/>
            <w:hideMark/>
          </w:tcPr>
          <w:p w14:paraId="0DE6463A"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6525CB8C"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2B8E7DC" w14:textId="77777777" w:rsidR="00D21BC4" w:rsidRPr="00026380" w:rsidRDefault="00D21BC4" w:rsidP="00FE7C32">
            <w:pPr>
              <w:jc w:val="left"/>
              <w:rPr>
                <w:rFonts w:ascii="Garamond" w:hAnsi="Garamond"/>
              </w:rPr>
            </w:pPr>
            <w:r w:rsidRPr="00026380">
              <w:rPr>
                <w:rFonts w:ascii="Garamond" w:hAnsi="Garamond"/>
              </w:rPr>
              <w:t>Veprimtari të tjera në brigjet e zhavorrit (p.sh. zjarret në kampe, motoçikleta,...)</w:t>
            </w:r>
          </w:p>
        </w:tc>
        <w:tc>
          <w:tcPr>
            <w:tcW w:w="3189" w:type="dxa"/>
            <w:tcBorders>
              <w:top w:val="nil"/>
              <w:left w:val="nil"/>
              <w:bottom w:val="single" w:sz="4" w:space="0" w:color="auto"/>
              <w:right w:val="single" w:sz="4" w:space="0" w:color="auto"/>
            </w:tcBorders>
            <w:shd w:val="clear" w:color="auto" w:fill="auto"/>
            <w:vAlign w:val="center"/>
            <w:hideMark/>
          </w:tcPr>
          <w:p w14:paraId="4AA3CB72"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89" w:type="dxa"/>
            <w:gridSpan w:val="2"/>
            <w:tcBorders>
              <w:top w:val="nil"/>
              <w:left w:val="nil"/>
              <w:bottom w:val="single" w:sz="4" w:space="0" w:color="auto"/>
              <w:right w:val="single" w:sz="4" w:space="0" w:color="auto"/>
            </w:tcBorders>
            <w:shd w:val="clear" w:color="auto" w:fill="auto"/>
            <w:vAlign w:val="center"/>
            <w:hideMark/>
          </w:tcPr>
          <w:p w14:paraId="08C0BD2B"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3063E56F"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75FEAB26" w14:textId="77777777" w:rsidR="00D21BC4" w:rsidRPr="00026380" w:rsidRDefault="00D21BC4" w:rsidP="00FE7C32">
            <w:pPr>
              <w:rPr>
                <w:rFonts w:ascii="Garamond" w:hAnsi="Garamond"/>
                <w:b/>
                <w:bCs/>
              </w:rPr>
            </w:pPr>
            <w:r w:rsidRPr="00026380">
              <w:rPr>
                <w:rFonts w:ascii="Garamond" w:hAnsi="Garamond"/>
                <w:b/>
                <w:bCs/>
              </w:rPr>
              <w:t>Përdorimi i burimeve natyrore</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45F8C338"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73662344"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310FD869"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365A560" w14:textId="77777777" w:rsidR="00D21BC4" w:rsidRPr="00026380" w:rsidRDefault="00D21BC4" w:rsidP="00FE7C32">
            <w:pPr>
              <w:jc w:val="left"/>
              <w:rPr>
                <w:rFonts w:ascii="Garamond" w:hAnsi="Garamond"/>
              </w:rPr>
            </w:pPr>
            <w:r w:rsidRPr="00026380">
              <w:rPr>
                <w:rFonts w:ascii="Garamond" w:hAnsi="Garamond"/>
              </w:rPr>
              <w:t>Peshkimi tradicional jo për qëllime tregtare (pa dinamit, rrjeta, energji elektrike)</w:t>
            </w:r>
          </w:p>
        </w:tc>
        <w:tc>
          <w:tcPr>
            <w:tcW w:w="3260" w:type="dxa"/>
            <w:gridSpan w:val="2"/>
            <w:tcBorders>
              <w:top w:val="nil"/>
              <w:left w:val="nil"/>
              <w:bottom w:val="single" w:sz="4" w:space="0" w:color="auto"/>
              <w:right w:val="single" w:sz="4" w:space="0" w:color="auto"/>
            </w:tcBorders>
            <w:shd w:val="clear" w:color="auto" w:fill="auto"/>
            <w:vAlign w:val="center"/>
            <w:hideMark/>
          </w:tcPr>
          <w:p w14:paraId="6D860361" w14:textId="77777777" w:rsidR="00D21BC4" w:rsidRPr="00026380" w:rsidRDefault="00D21BC4" w:rsidP="00FE7C32">
            <w:pPr>
              <w:jc w:val="center"/>
              <w:rPr>
                <w:rFonts w:ascii="Garamond" w:hAnsi="Garamond"/>
              </w:rPr>
            </w:pPr>
            <w:r w:rsidRPr="00026380">
              <w:rPr>
                <w:rFonts w:ascii="Garamond" w:hAnsi="Garamond"/>
              </w:rPr>
              <w:t>E mundur</w:t>
            </w:r>
          </w:p>
        </w:tc>
        <w:tc>
          <w:tcPr>
            <w:tcW w:w="3118" w:type="dxa"/>
            <w:tcBorders>
              <w:top w:val="nil"/>
              <w:left w:val="nil"/>
              <w:bottom w:val="single" w:sz="4" w:space="0" w:color="auto"/>
              <w:right w:val="single" w:sz="4" w:space="0" w:color="auto"/>
            </w:tcBorders>
            <w:shd w:val="clear" w:color="auto" w:fill="auto"/>
            <w:vAlign w:val="center"/>
            <w:hideMark/>
          </w:tcPr>
          <w:p w14:paraId="493C8039"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8F9EF37"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7EDF57B" w14:textId="77777777" w:rsidR="00D21BC4" w:rsidRPr="00026380" w:rsidRDefault="00D21BC4" w:rsidP="00FE7C32">
            <w:pPr>
              <w:jc w:val="left"/>
              <w:rPr>
                <w:rFonts w:ascii="Garamond" w:hAnsi="Garamond"/>
              </w:rPr>
            </w:pPr>
            <w:r w:rsidRPr="00026380">
              <w:rPr>
                <w:rFonts w:ascii="Garamond" w:hAnsi="Garamond"/>
              </w:rPr>
              <w:t>Peshkimi për qëllime tregtare</w:t>
            </w:r>
          </w:p>
        </w:tc>
        <w:tc>
          <w:tcPr>
            <w:tcW w:w="3260" w:type="dxa"/>
            <w:gridSpan w:val="2"/>
            <w:tcBorders>
              <w:top w:val="nil"/>
              <w:left w:val="nil"/>
              <w:bottom w:val="single" w:sz="4" w:space="0" w:color="auto"/>
              <w:right w:val="single" w:sz="4" w:space="0" w:color="auto"/>
            </w:tcBorders>
            <w:shd w:val="clear" w:color="auto" w:fill="auto"/>
            <w:vAlign w:val="center"/>
            <w:hideMark/>
          </w:tcPr>
          <w:p w14:paraId="0EEF5883"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0F23517D"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2FC23539"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75B03C6" w14:textId="77777777" w:rsidR="00D21BC4" w:rsidRPr="00026380" w:rsidRDefault="00D21BC4" w:rsidP="00FE7C32">
            <w:pPr>
              <w:jc w:val="left"/>
              <w:rPr>
                <w:rFonts w:ascii="Garamond" w:hAnsi="Garamond"/>
              </w:rPr>
            </w:pPr>
            <w:r w:rsidRPr="00026380">
              <w:rPr>
                <w:rFonts w:ascii="Garamond" w:hAnsi="Garamond"/>
              </w:rPr>
              <w:t xml:space="preserve">Mbledhja e bimëve, mineraleve, gurëve </w:t>
            </w:r>
          </w:p>
        </w:tc>
        <w:tc>
          <w:tcPr>
            <w:tcW w:w="3260" w:type="dxa"/>
            <w:gridSpan w:val="2"/>
            <w:tcBorders>
              <w:top w:val="nil"/>
              <w:left w:val="nil"/>
              <w:bottom w:val="single" w:sz="4" w:space="0" w:color="auto"/>
              <w:right w:val="single" w:sz="4" w:space="0" w:color="auto"/>
            </w:tcBorders>
            <w:shd w:val="clear" w:color="auto" w:fill="auto"/>
            <w:vAlign w:val="center"/>
            <w:hideMark/>
          </w:tcPr>
          <w:p w14:paraId="49AC80E5"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79D9B358"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348C7E3B"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880A818" w14:textId="77777777" w:rsidR="00D21BC4" w:rsidRPr="00026380" w:rsidRDefault="00D21BC4" w:rsidP="00FE7C32">
            <w:pPr>
              <w:jc w:val="left"/>
              <w:rPr>
                <w:rFonts w:ascii="Garamond" w:hAnsi="Garamond"/>
              </w:rPr>
            </w:pPr>
            <w:r w:rsidRPr="00026380">
              <w:rPr>
                <w:rFonts w:ascii="Garamond" w:hAnsi="Garamond"/>
              </w:rPr>
              <w:t>Nxjerrja e ujit (ujitje private)</w:t>
            </w:r>
          </w:p>
        </w:tc>
        <w:tc>
          <w:tcPr>
            <w:tcW w:w="3260" w:type="dxa"/>
            <w:gridSpan w:val="2"/>
            <w:tcBorders>
              <w:top w:val="nil"/>
              <w:left w:val="nil"/>
              <w:bottom w:val="single" w:sz="4" w:space="0" w:color="auto"/>
              <w:right w:val="single" w:sz="4" w:space="0" w:color="auto"/>
            </w:tcBorders>
            <w:shd w:val="clear" w:color="auto" w:fill="auto"/>
            <w:vAlign w:val="center"/>
            <w:hideMark/>
          </w:tcPr>
          <w:p w14:paraId="0ABD7923"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21DCF415"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0A38699"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CD3648B" w14:textId="77777777" w:rsidR="00D21BC4" w:rsidRPr="00026380" w:rsidRDefault="00D21BC4" w:rsidP="00FE7C32">
            <w:pPr>
              <w:jc w:val="left"/>
              <w:rPr>
                <w:rFonts w:ascii="Garamond" w:hAnsi="Garamond"/>
              </w:rPr>
            </w:pPr>
            <w:r w:rsidRPr="00026380">
              <w:rPr>
                <w:rFonts w:ascii="Garamond" w:hAnsi="Garamond"/>
              </w:rPr>
              <w:t>Nxjerrja e ujit (shishe uji)</w:t>
            </w:r>
          </w:p>
        </w:tc>
        <w:tc>
          <w:tcPr>
            <w:tcW w:w="3260" w:type="dxa"/>
            <w:gridSpan w:val="2"/>
            <w:tcBorders>
              <w:top w:val="nil"/>
              <w:left w:val="nil"/>
              <w:bottom w:val="single" w:sz="4" w:space="0" w:color="auto"/>
              <w:right w:val="single" w:sz="4" w:space="0" w:color="auto"/>
            </w:tcBorders>
            <w:shd w:val="clear" w:color="auto" w:fill="auto"/>
            <w:vAlign w:val="center"/>
            <w:hideMark/>
          </w:tcPr>
          <w:p w14:paraId="24C4EA6F"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3162782C" w14:textId="77777777" w:rsidR="00D21BC4" w:rsidRPr="00026380" w:rsidRDefault="00D21BC4" w:rsidP="00FE7C32">
            <w:pPr>
              <w:jc w:val="center"/>
              <w:rPr>
                <w:rFonts w:ascii="Garamond" w:hAnsi="Garamond"/>
              </w:rPr>
            </w:pPr>
            <w:r w:rsidRPr="00026380">
              <w:rPr>
                <w:rFonts w:ascii="Garamond" w:hAnsi="Garamond"/>
              </w:rPr>
              <w:t>E mundur</w:t>
            </w:r>
          </w:p>
          <w:p w14:paraId="29A8ED47" w14:textId="77777777" w:rsidR="00D21BC4" w:rsidRPr="00026380" w:rsidRDefault="00D21BC4" w:rsidP="00FE7C32">
            <w:pPr>
              <w:rPr>
                <w:rFonts w:ascii="Garamond" w:hAnsi="Garamond"/>
              </w:rPr>
            </w:pPr>
          </w:p>
        </w:tc>
      </w:tr>
      <w:tr w:rsidR="00B8203E" w:rsidRPr="00026380" w14:paraId="12496DFE"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C6F7233" w14:textId="77777777" w:rsidR="00D21BC4" w:rsidRPr="00026380" w:rsidRDefault="00D21BC4" w:rsidP="00FE7C32">
            <w:pPr>
              <w:jc w:val="left"/>
              <w:rPr>
                <w:rFonts w:ascii="Garamond" w:hAnsi="Garamond"/>
              </w:rPr>
            </w:pPr>
            <w:r w:rsidRPr="00026380">
              <w:rPr>
                <w:rFonts w:ascii="Garamond" w:hAnsi="Garamond"/>
              </w:rPr>
              <w:t>Nxjerrja e ujit (ujitje për qëllime tregtare)</w:t>
            </w:r>
          </w:p>
        </w:tc>
        <w:tc>
          <w:tcPr>
            <w:tcW w:w="3260" w:type="dxa"/>
            <w:gridSpan w:val="2"/>
            <w:tcBorders>
              <w:top w:val="nil"/>
              <w:left w:val="nil"/>
              <w:bottom w:val="single" w:sz="4" w:space="0" w:color="auto"/>
              <w:right w:val="single" w:sz="4" w:space="0" w:color="auto"/>
            </w:tcBorders>
            <w:shd w:val="clear" w:color="auto" w:fill="auto"/>
            <w:vAlign w:val="center"/>
            <w:hideMark/>
          </w:tcPr>
          <w:p w14:paraId="4A7CE778"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34C8B160"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4AAF17B9"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60D7301" w14:textId="77777777" w:rsidR="00D21BC4" w:rsidRPr="00026380" w:rsidRDefault="00D21BC4" w:rsidP="00FE7C32">
            <w:pPr>
              <w:jc w:val="left"/>
              <w:rPr>
                <w:rFonts w:ascii="Garamond" w:hAnsi="Garamond"/>
              </w:rPr>
            </w:pPr>
            <w:r w:rsidRPr="00026380">
              <w:rPr>
                <w:rFonts w:ascii="Garamond" w:hAnsi="Garamond"/>
              </w:rPr>
              <w:t>Minierat (p.sh. bitumi)</w:t>
            </w:r>
          </w:p>
        </w:tc>
        <w:tc>
          <w:tcPr>
            <w:tcW w:w="3260" w:type="dxa"/>
            <w:gridSpan w:val="2"/>
            <w:tcBorders>
              <w:top w:val="nil"/>
              <w:left w:val="nil"/>
              <w:bottom w:val="single" w:sz="4" w:space="0" w:color="auto"/>
              <w:right w:val="single" w:sz="4" w:space="0" w:color="auto"/>
            </w:tcBorders>
            <w:shd w:val="clear" w:color="auto" w:fill="auto"/>
            <w:vAlign w:val="center"/>
            <w:hideMark/>
          </w:tcPr>
          <w:p w14:paraId="6D01BD02"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76BCF926"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E65A642"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A2DE3DB" w14:textId="77777777" w:rsidR="00D21BC4" w:rsidRPr="00026380" w:rsidRDefault="00D21BC4" w:rsidP="00FE7C32">
            <w:pPr>
              <w:jc w:val="left"/>
              <w:rPr>
                <w:rFonts w:ascii="Garamond" w:hAnsi="Garamond"/>
              </w:rPr>
            </w:pPr>
            <w:r w:rsidRPr="00026380">
              <w:rPr>
                <w:rFonts w:ascii="Garamond" w:hAnsi="Garamond"/>
              </w:rPr>
              <w:t>Nxjerrja e naftës dhe gazit</w:t>
            </w:r>
          </w:p>
        </w:tc>
        <w:tc>
          <w:tcPr>
            <w:tcW w:w="3260" w:type="dxa"/>
            <w:gridSpan w:val="2"/>
            <w:tcBorders>
              <w:top w:val="nil"/>
              <w:left w:val="nil"/>
              <w:bottom w:val="single" w:sz="4" w:space="0" w:color="auto"/>
              <w:right w:val="single" w:sz="4" w:space="0" w:color="auto"/>
            </w:tcBorders>
            <w:shd w:val="clear" w:color="auto" w:fill="auto"/>
            <w:vAlign w:val="center"/>
            <w:hideMark/>
          </w:tcPr>
          <w:p w14:paraId="0D8B259F"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2E2F0F2B"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DDC4A97"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CA8104F" w14:textId="77777777" w:rsidR="00D21BC4" w:rsidRPr="00026380" w:rsidRDefault="00D21BC4" w:rsidP="00FE7C32">
            <w:pPr>
              <w:jc w:val="left"/>
              <w:rPr>
                <w:rFonts w:ascii="Garamond" w:hAnsi="Garamond"/>
              </w:rPr>
            </w:pPr>
            <w:r w:rsidRPr="00026380">
              <w:rPr>
                <w:rFonts w:ascii="Garamond" w:hAnsi="Garamond"/>
              </w:rPr>
              <w:t>Nxjerrja e zhavorrit (komerciale)</w:t>
            </w:r>
          </w:p>
        </w:tc>
        <w:tc>
          <w:tcPr>
            <w:tcW w:w="3260" w:type="dxa"/>
            <w:gridSpan w:val="2"/>
            <w:tcBorders>
              <w:top w:val="nil"/>
              <w:left w:val="nil"/>
              <w:bottom w:val="single" w:sz="4" w:space="0" w:color="auto"/>
              <w:right w:val="single" w:sz="4" w:space="0" w:color="auto"/>
            </w:tcBorders>
            <w:shd w:val="clear" w:color="auto" w:fill="auto"/>
            <w:vAlign w:val="center"/>
            <w:hideMark/>
          </w:tcPr>
          <w:p w14:paraId="56869AD6"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04EEF291"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7957B1BF"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726593F" w14:textId="77777777" w:rsidR="00D21BC4" w:rsidRPr="00026380" w:rsidRDefault="00D21BC4" w:rsidP="00FE7C32">
            <w:pPr>
              <w:jc w:val="left"/>
              <w:rPr>
                <w:rFonts w:ascii="Garamond" w:hAnsi="Garamond"/>
              </w:rPr>
            </w:pPr>
            <w:r w:rsidRPr="00026380">
              <w:rPr>
                <w:rFonts w:ascii="Garamond" w:hAnsi="Garamond"/>
              </w:rPr>
              <w:lastRenderedPageBreak/>
              <w:t>Nxjerrja e zhavorrit (privat)</w:t>
            </w:r>
          </w:p>
        </w:tc>
        <w:tc>
          <w:tcPr>
            <w:tcW w:w="3260" w:type="dxa"/>
            <w:gridSpan w:val="2"/>
            <w:tcBorders>
              <w:top w:val="nil"/>
              <w:left w:val="nil"/>
              <w:bottom w:val="single" w:sz="4" w:space="0" w:color="auto"/>
              <w:right w:val="single" w:sz="4" w:space="0" w:color="auto"/>
            </w:tcBorders>
            <w:shd w:val="clear" w:color="auto" w:fill="auto"/>
            <w:vAlign w:val="center"/>
            <w:hideMark/>
          </w:tcPr>
          <w:p w14:paraId="453AB049"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7789B7A8"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79BEADD6"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44AE732" w14:textId="77777777" w:rsidR="00D21BC4" w:rsidRPr="00026380" w:rsidRDefault="00D21BC4" w:rsidP="00FE7C32">
            <w:pPr>
              <w:jc w:val="left"/>
              <w:rPr>
                <w:rFonts w:ascii="Garamond" w:hAnsi="Garamond"/>
              </w:rPr>
            </w:pPr>
            <w:r w:rsidRPr="00026380">
              <w:rPr>
                <w:rFonts w:ascii="Garamond" w:hAnsi="Garamond"/>
              </w:rPr>
              <w:t>Nxjerrja e zhavorrit (për projektet e infrastrukturës)</w:t>
            </w:r>
          </w:p>
        </w:tc>
        <w:tc>
          <w:tcPr>
            <w:tcW w:w="3260" w:type="dxa"/>
            <w:gridSpan w:val="2"/>
            <w:tcBorders>
              <w:top w:val="nil"/>
              <w:left w:val="nil"/>
              <w:bottom w:val="single" w:sz="4" w:space="0" w:color="auto"/>
              <w:right w:val="single" w:sz="4" w:space="0" w:color="auto"/>
            </w:tcBorders>
            <w:shd w:val="clear" w:color="auto" w:fill="auto"/>
            <w:vAlign w:val="center"/>
            <w:hideMark/>
          </w:tcPr>
          <w:p w14:paraId="389437EA" w14:textId="77777777" w:rsidR="00D21BC4" w:rsidRPr="00026380" w:rsidRDefault="00D21BC4" w:rsidP="00FE7C32">
            <w:pPr>
              <w:jc w:val="center"/>
              <w:rPr>
                <w:rFonts w:ascii="Garamond" w:hAnsi="Garamond"/>
              </w:rPr>
            </w:pPr>
            <w:r w:rsidRPr="00026380">
              <w:rPr>
                <w:rFonts w:ascii="Garamond" w:hAnsi="Garamond"/>
              </w:rPr>
              <w:t>Nuk rekomandohet përgjatë degëve të lumit Vjosa</w:t>
            </w:r>
          </w:p>
        </w:tc>
        <w:tc>
          <w:tcPr>
            <w:tcW w:w="3118" w:type="dxa"/>
            <w:tcBorders>
              <w:top w:val="nil"/>
              <w:left w:val="nil"/>
              <w:bottom w:val="single" w:sz="4" w:space="0" w:color="auto"/>
              <w:right w:val="single" w:sz="4" w:space="0" w:color="auto"/>
            </w:tcBorders>
            <w:shd w:val="clear" w:color="auto" w:fill="auto"/>
            <w:vAlign w:val="center"/>
            <w:hideMark/>
          </w:tcPr>
          <w:p w14:paraId="2931E22D"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1C444C7C"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231FF49D" w14:textId="77777777" w:rsidR="00D21BC4" w:rsidRPr="00026380" w:rsidRDefault="00D21BC4" w:rsidP="00FE7C32">
            <w:pPr>
              <w:rPr>
                <w:rFonts w:ascii="Garamond" w:hAnsi="Garamond"/>
                <w:b/>
                <w:bCs/>
              </w:rPr>
            </w:pPr>
            <w:r w:rsidRPr="00026380">
              <w:rPr>
                <w:rFonts w:ascii="Garamond" w:hAnsi="Garamond"/>
                <w:b/>
                <w:bCs/>
              </w:rPr>
              <w:t>Shqetësimet</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1BF7E6E8" w14:textId="77777777" w:rsidR="00D21BC4" w:rsidRPr="00026380" w:rsidRDefault="00D21BC4" w:rsidP="00FE7C32">
            <w:pPr>
              <w:rPr>
                <w:rFonts w:ascii="Garamond" w:hAnsi="Garamond"/>
              </w:rPr>
            </w:pPr>
            <w:r w:rsidRPr="00026380">
              <w:rPr>
                <w:rFonts w:ascii="Garamond" w:hAnsi="Garamond"/>
              </w:rPr>
              <w:t> </w:t>
            </w:r>
          </w:p>
        </w:tc>
        <w:tc>
          <w:tcPr>
            <w:tcW w:w="3118" w:type="dxa"/>
            <w:tcBorders>
              <w:top w:val="nil"/>
              <w:left w:val="nil"/>
              <w:bottom w:val="single" w:sz="4" w:space="0" w:color="auto"/>
              <w:right w:val="single" w:sz="4" w:space="0" w:color="auto"/>
            </w:tcBorders>
            <w:shd w:val="clear" w:color="000000" w:fill="000000"/>
            <w:vAlign w:val="bottom"/>
            <w:hideMark/>
          </w:tcPr>
          <w:p w14:paraId="10620AC8" w14:textId="77777777" w:rsidR="00D21BC4" w:rsidRPr="00026380" w:rsidRDefault="00D21BC4" w:rsidP="00FE7C32">
            <w:pPr>
              <w:rPr>
                <w:rFonts w:ascii="Garamond" w:hAnsi="Garamond"/>
              </w:rPr>
            </w:pPr>
            <w:r w:rsidRPr="00026380">
              <w:rPr>
                <w:rFonts w:ascii="Garamond" w:hAnsi="Garamond"/>
              </w:rPr>
              <w:t> </w:t>
            </w:r>
          </w:p>
        </w:tc>
      </w:tr>
      <w:tr w:rsidR="00B8203E" w:rsidRPr="00026380" w14:paraId="22F55B6B"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33702DF" w14:textId="77777777" w:rsidR="00D21BC4" w:rsidRPr="00026380" w:rsidRDefault="00D21BC4" w:rsidP="00FE7C32">
            <w:pPr>
              <w:jc w:val="left"/>
              <w:rPr>
                <w:rFonts w:ascii="Garamond" w:hAnsi="Garamond"/>
              </w:rPr>
            </w:pPr>
            <w:r w:rsidRPr="00026380">
              <w:rPr>
                <w:rFonts w:ascii="Garamond" w:hAnsi="Garamond"/>
              </w:rPr>
              <w:t>Përdorimi i plehrave</w:t>
            </w:r>
          </w:p>
        </w:tc>
        <w:tc>
          <w:tcPr>
            <w:tcW w:w="3260" w:type="dxa"/>
            <w:gridSpan w:val="2"/>
            <w:tcBorders>
              <w:top w:val="nil"/>
              <w:left w:val="nil"/>
              <w:bottom w:val="single" w:sz="4" w:space="0" w:color="auto"/>
              <w:right w:val="single" w:sz="4" w:space="0" w:color="auto"/>
            </w:tcBorders>
            <w:shd w:val="clear" w:color="auto" w:fill="auto"/>
            <w:vAlign w:val="center"/>
            <w:hideMark/>
          </w:tcPr>
          <w:p w14:paraId="7075E5F9"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76046DCD"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0392461D"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9C0DAC8" w14:textId="77777777" w:rsidR="00D21BC4" w:rsidRPr="00026380" w:rsidRDefault="00D21BC4" w:rsidP="00FE7C32">
            <w:pPr>
              <w:jc w:val="left"/>
              <w:rPr>
                <w:rFonts w:ascii="Garamond" w:hAnsi="Garamond"/>
              </w:rPr>
            </w:pPr>
            <w:r w:rsidRPr="00026380">
              <w:rPr>
                <w:rFonts w:ascii="Garamond" w:hAnsi="Garamond"/>
              </w:rPr>
              <w:t>Inputi i neofitëve dhe neozoave (p.sh. trofta ylber nga fermat e peshkut)</w:t>
            </w:r>
          </w:p>
        </w:tc>
        <w:tc>
          <w:tcPr>
            <w:tcW w:w="3260" w:type="dxa"/>
            <w:gridSpan w:val="2"/>
            <w:tcBorders>
              <w:top w:val="nil"/>
              <w:left w:val="nil"/>
              <w:bottom w:val="single" w:sz="4" w:space="0" w:color="auto"/>
              <w:right w:val="single" w:sz="4" w:space="0" w:color="auto"/>
            </w:tcBorders>
            <w:shd w:val="clear" w:color="auto" w:fill="auto"/>
            <w:vAlign w:val="center"/>
            <w:hideMark/>
          </w:tcPr>
          <w:p w14:paraId="36960C5D"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3565203B"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699E78F0"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D986F60" w14:textId="77777777" w:rsidR="00D21BC4" w:rsidRPr="00026380" w:rsidRDefault="00D21BC4" w:rsidP="00FE7C32">
            <w:pPr>
              <w:jc w:val="left"/>
              <w:rPr>
                <w:rFonts w:ascii="Garamond" w:hAnsi="Garamond"/>
              </w:rPr>
            </w:pPr>
            <w:r w:rsidRPr="00026380">
              <w:rPr>
                <w:rFonts w:ascii="Garamond" w:hAnsi="Garamond"/>
              </w:rPr>
              <w:t>Inputet nga puset e naftës dhe prodhimi i bitumit</w:t>
            </w:r>
          </w:p>
        </w:tc>
        <w:tc>
          <w:tcPr>
            <w:tcW w:w="3260" w:type="dxa"/>
            <w:gridSpan w:val="2"/>
            <w:tcBorders>
              <w:top w:val="nil"/>
              <w:left w:val="nil"/>
              <w:bottom w:val="single" w:sz="4" w:space="0" w:color="auto"/>
              <w:right w:val="single" w:sz="4" w:space="0" w:color="auto"/>
            </w:tcBorders>
            <w:shd w:val="clear" w:color="auto" w:fill="auto"/>
            <w:vAlign w:val="center"/>
            <w:hideMark/>
          </w:tcPr>
          <w:p w14:paraId="7BF5691F"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10CED3C2"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358AE8D0"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F92899E" w14:textId="77777777" w:rsidR="00D21BC4" w:rsidRPr="00026380" w:rsidRDefault="00D21BC4" w:rsidP="00FE7C32">
            <w:pPr>
              <w:jc w:val="left"/>
              <w:rPr>
                <w:rFonts w:ascii="Garamond" w:hAnsi="Garamond"/>
              </w:rPr>
            </w:pPr>
            <w:r w:rsidRPr="00026380">
              <w:rPr>
                <w:rFonts w:ascii="Garamond" w:hAnsi="Garamond"/>
              </w:rPr>
              <w:t>Derdhja e materialeve ranore (p.sh. nga prodhimi i bitumit)</w:t>
            </w:r>
          </w:p>
        </w:tc>
        <w:tc>
          <w:tcPr>
            <w:tcW w:w="3260" w:type="dxa"/>
            <w:gridSpan w:val="2"/>
            <w:tcBorders>
              <w:top w:val="nil"/>
              <w:left w:val="nil"/>
              <w:bottom w:val="single" w:sz="4" w:space="0" w:color="auto"/>
              <w:right w:val="single" w:sz="4" w:space="0" w:color="auto"/>
            </w:tcBorders>
            <w:shd w:val="clear" w:color="auto" w:fill="auto"/>
            <w:vAlign w:val="center"/>
            <w:hideMark/>
          </w:tcPr>
          <w:p w14:paraId="33B66AF6"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78321CE1"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75E50C6F"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D123DD1" w14:textId="77777777" w:rsidR="00D21BC4" w:rsidRPr="00026380" w:rsidRDefault="00D21BC4" w:rsidP="00FE7C32">
            <w:pPr>
              <w:jc w:val="left"/>
              <w:rPr>
                <w:rFonts w:ascii="Garamond" w:hAnsi="Garamond"/>
              </w:rPr>
            </w:pPr>
            <w:r w:rsidRPr="00026380">
              <w:rPr>
                <w:rFonts w:ascii="Garamond" w:hAnsi="Garamond"/>
              </w:rPr>
              <w:t>Depozitimi i mbetjeve</w:t>
            </w:r>
          </w:p>
        </w:tc>
        <w:tc>
          <w:tcPr>
            <w:tcW w:w="3260" w:type="dxa"/>
            <w:gridSpan w:val="2"/>
            <w:tcBorders>
              <w:top w:val="nil"/>
              <w:left w:val="nil"/>
              <w:bottom w:val="single" w:sz="4" w:space="0" w:color="auto"/>
              <w:right w:val="single" w:sz="4" w:space="0" w:color="auto"/>
            </w:tcBorders>
            <w:shd w:val="clear" w:color="auto" w:fill="auto"/>
            <w:vAlign w:val="center"/>
            <w:hideMark/>
          </w:tcPr>
          <w:p w14:paraId="2FDA54FE"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65FB547C"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566019AF"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F1AF409" w14:textId="77777777" w:rsidR="00D21BC4" w:rsidRPr="00026380" w:rsidRDefault="00D21BC4" w:rsidP="00FE7C32">
            <w:pPr>
              <w:jc w:val="left"/>
              <w:rPr>
                <w:rFonts w:ascii="Garamond" w:hAnsi="Garamond"/>
              </w:rPr>
            </w:pPr>
            <w:r w:rsidRPr="00026380">
              <w:rPr>
                <w:rFonts w:ascii="Garamond" w:hAnsi="Garamond"/>
              </w:rPr>
              <w:t>Derdhja e ujërave të zeza të patrajtuara</w:t>
            </w:r>
          </w:p>
        </w:tc>
        <w:tc>
          <w:tcPr>
            <w:tcW w:w="3260" w:type="dxa"/>
            <w:gridSpan w:val="2"/>
            <w:tcBorders>
              <w:top w:val="nil"/>
              <w:left w:val="nil"/>
              <w:bottom w:val="single" w:sz="4" w:space="0" w:color="auto"/>
              <w:right w:val="single" w:sz="4" w:space="0" w:color="auto"/>
            </w:tcBorders>
            <w:shd w:val="clear" w:color="auto" w:fill="auto"/>
            <w:vAlign w:val="center"/>
            <w:hideMark/>
          </w:tcPr>
          <w:p w14:paraId="7810E4E4"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3B2A0720"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6BBC00AC"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3FC63E38" w14:textId="77777777" w:rsidR="00D21BC4" w:rsidRPr="00026380" w:rsidRDefault="00D21BC4" w:rsidP="00FE7C32">
            <w:pPr>
              <w:rPr>
                <w:rFonts w:ascii="Garamond" w:hAnsi="Garamond"/>
                <w:b/>
                <w:bCs/>
              </w:rPr>
            </w:pPr>
            <w:r w:rsidRPr="00026380">
              <w:rPr>
                <w:rFonts w:ascii="Garamond" w:hAnsi="Garamond"/>
                <w:b/>
                <w:bCs/>
              </w:rPr>
              <w:t>Bujqësia</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334DB68C"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4760E849"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1A089882"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672C39E" w14:textId="77777777" w:rsidR="00D21BC4" w:rsidRPr="00026380" w:rsidRDefault="00D21BC4" w:rsidP="00FE7C32">
            <w:pPr>
              <w:jc w:val="left"/>
              <w:rPr>
                <w:rFonts w:ascii="Garamond" w:hAnsi="Garamond"/>
              </w:rPr>
            </w:pPr>
            <w:r w:rsidRPr="00026380">
              <w:rPr>
                <w:rFonts w:ascii="Garamond" w:hAnsi="Garamond"/>
              </w:rPr>
              <w:t>Serat</w:t>
            </w:r>
          </w:p>
        </w:tc>
        <w:tc>
          <w:tcPr>
            <w:tcW w:w="3260" w:type="dxa"/>
            <w:gridSpan w:val="2"/>
            <w:tcBorders>
              <w:top w:val="nil"/>
              <w:left w:val="nil"/>
              <w:bottom w:val="single" w:sz="4" w:space="0" w:color="auto"/>
              <w:right w:val="single" w:sz="4" w:space="0" w:color="auto"/>
            </w:tcBorders>
            <w:shd w:val="clear" w:color="auto" w:fill="auto"/>
            <w:vAlign w:val="center"/>
            <w:hideMark/>
          </w:tcPr>
          <w:p w14:paraId="1BC74510"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46B14749"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65519874"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56CF76A9" w14:textId="77777777" w:rsidR="00D21BC4" w:rsidRPr="00026380" w:rsidRDefault="00D21BC4" w:rsidP="00FE7C32">
            <w:pPr>
              <w:jc w:val="left"/>
              <w:rPr>
                <w:rFonts w:ascii="Garamond" w:hAnsi="Garamond"/>
              </w:rPr>
            </w:pPr>
            <w:r w:rsidRPr="00026380">
              <w:rPr>
                <w:rFonts w:ascii="Garamond" w:hAnsi="Garamond"/>
              </w:rPr>
              <w:t>Bujqësia</w:t>
            </w:r>
          </w:p>
        </w:tc>
        <w:tc>
          <w:tcPr>
            <w:tcW w:w="3260" w:type="dxa"/>
            <w:gridSpan w:val="2"/>
            <w:tcBorders>
              <w:top w:val="nil"/>
              <w:left w:val="nil"/>
              <w:bottom w:val="single" w:sz="4" w:space="0" w:color="auto"/>
              <w:right w:val="single" w:sz="4" w:space="0" w:color="auto"/>
            </w:tcBorders>
            <w:shd w:val="clear" w:color="auto" w:fill="auto"/>
            <w:vAlign w:val="center"/>
            <w:hideMark/>
          </w:tcPr>
          <w:p w14:paraId="70081D83"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02612EEB"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6762B1F6"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65284FF" w14:textId="77777777" w:rsidR="00D21BC4" w:rsidRPr="00026380" w:rsidRDefault="00D21BC4" w:rsidP="00FE7C32">
            <w:pPr>
              <w:jc w:val="left"/>
              <w:rPr>
                <w:rFonts w:ascii="Garamond" w:hAnsi="Garamond"/>
              </w:rPr>
            </w:pPr>
            <w:r w:rsidRPr="00026380">
              <w:rPr>
                <w:rFonts w:ascii="Garamond" w:hAnsi="Garamond"/>
              </w:rPr>
              <w:t>Kullotja (në brigje zhavorri)</w:t>
            </w:r>
          </w:p>
        </w:tc>
        <w:tc>
          <w:tcPr>
            <w:tcW w:w="3260" w:type="dxa"/>
            <w:gridSpan w:val="2"/>
            <w:tcBorders>
              <w:top w:val="nil"/>
              <w:left w:val="nil"/>
              <w:bottom w:val="single" w:sz="4" w:space="0" w:color="auto"/>
              <w:right w:val="single" w:sz="4" w:space="0" w:color="auto"/>
            </w:tcBorders>
            <w:shd w:val="clear" w:color="auto" w:fill="auto"/>
            <w:vAlign w:val="center"/>
            <w:hideMark/>
          </w:tcPr>
          <w:p w14:paraId="26C4CF81"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6759496C"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29C6EB09"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505222A0" w14:textId="77777777" w:rsidR="00D21BC4" w:rsidRPr="00026380" w:rsidRDefault="00D21BC4" w:rsidP="00FE7C32">
            <w:pPr>
              <w:rPr>
                <w:rFonts w:ascii="Garamond" w:hAnsi="Garamond"/>
                <w:b/>
                <w:bCs/>
              </w:rPr>
            </w:pPr>
            <w:r w:rsidRPr="00026380">
              <w:rPr>
                <w:rFonts w:ascii="Garamond" w:hAnsi="Garamond"/>
                <w:b/>
                <w:bCs/>
              </w:rPr>
              <w:t>Infrastruktura</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7A07426B"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038BEB1A"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68F3F6E6"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F3380A6" w14:textId="77777777" w:rsidR="00D21BC4" w:rsidRPr="00026380" w:rsidRDefault="00D21BC4" w:rsidP="00FE7C32">
            <w:pPr>
              <w:jc w:val="left"/>
              <w:rPr>
                <w:rFonts w:ascii="Garamond" w:hAnsi="Garamond"/>
              </w:rPr>
            </w:pPr>
            <w:r w:rsidRPr="00026380">
              <w:rPr>
                <w:rFonts w:ascii="Garamond" w:hAnsi="Garamond"/>
              </w:rPr>
              <w:t>Ndërtesa banimi</w:t>
            </w:r>
          </w:p>
        </w:tc>
        <w:tc>
          <w:tcPr>
            <w:tcW w:w="3260" w:type="dxa"/>
            <w:gridSpan w:val="2"/>
            <w:tcBorders>
              <w:top w:val="nil"/>
              <w:left w:val="nil"/>
              <w:bottom w:val="single" w:sz="4" w:space="0" w:color="auto"/>
              <w:right w:val="single" w:sz="4" w:space="0" w:color="auto"/>
            </w:tcBorders>
            <w:shd w:val="clear" w:color="auto" w:fill="auto"/>
            <w:vAlign w:val="center"/>
            <w:hideMark/>
          </w:tcPr>
          <w:p w14:paraId="05DB4BFB"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48FE9055"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7C004A7D"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253D694" w14:textId="77777777" w:rsidR="00D21BC4" w:rsidRPr="00026380" w:rsidRDefault="00D21BC4" w:rsidP="00FE7C32">
            <w:pPr>
              <w:jc w:val="left"/>
              <w:rPr>
                <w:rFonts w:ascii="Garamond" w:hAnsi="Garamond"/>
              </w:rPr>
            </w:pPr>
            <w:r w:rsidRPr="00026380">
              <w:rPr>
                <w:rFonts w:ascii="Garamond" w:hAnsi="Garamond"/>
              </w:rPr>
              <w:t>Ndërtimi i strehëve për kullotje/kafshë</w:t>
            </w:r>
          </w:p>
        </w:tc>
        <w:tc>
          <w:tcPr>
            <w:tcW w:w="3260" w:type="dxa"/>
            <w:gridSpan w:val="2"/>
            <w:tcBorders>
              <w:top w:val="nil"/>
              <w:left w:val="nil"/>
              <w:bottom w:val="single" w:sz="4" w:space="0" w:color="auto"/>
              <w:right w:val="single" w:sz="4" w:space="0" w:color="auto"/>
            </w:tcBorders>
            <w:shd w:val="clear" w:color="auto" w:fill="auto"/>
            <w:vAlign w:val="center"/>
            <w:hideMark/>
          </w:tcPr>
          <w:p w14:paraId="155BE3BB"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013C2912"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37C626F"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2368B08" w14:textId="77777777" w:rsidR="00D21BC4" w:rsidRPr="00026380" w:rsidRDefault="00D21BC4" w:rsidP="00FE7C32">
            <w:pPr>
              <w:jc w:val="left"/>
              <w:rPr>
                <w:rFonts w:ascii="Garamond" w:hAnsi="Garamond"/>
              </w:rPr>
            </w:pPr>
            <w:r w:rsidRPr="00026380">
              <w:rPr>
                <w:rFonts w:ascii="Garamond" w:hAnsi="Garamond"/>
              </w:rPr>
              <w:t>Kanale të REJA vaditëse që marrin ujin nga PKLEV</w:t>
            </w:r>
          </w:p>
        </w:tc>
        <w:tc>
          <w:tcPr>
            <w:tcW w:w="3260" w:type="dxa"/>
            <w:gridSpan w:val="2"/>
            <w:tcBorders>
              <w:top w:val="nil"/>
              <w:left w:val="nil"/>
              <w:bottom w:val="single" w:sz="4" w:space="0" w:color="auto"/>
              <w:right w:val="single" w:sz="4" w:space="0" w:color="auto"/>
            </w:tcBorders>
            <w:shd w:val="clear" w:color="auto" w:fill="auto"/>
            <w:vAlign w:val="center"/>
            <w:hideMark/>
          </w:tcPr>
          <w:p w14:paraId="71808D64"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6BBD2D36"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183BB180"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5D912DD" w14:textId="77777777" w:rsidR="00D21BC4" w:rsidRPr="00026380" w:rsidRDefault="00D21BC4" w:rsidP="00FE7C32">
            <w:pPr>
              <w:jc w:val="left"/>
              <w:rPr>
                <w:rFonts w:ascii="Garamond" w:hAnsi="Garamond"/>
              </w:rPr>
            </w:pPr>
            <w:r w:rsidRPr="00026380">
              <w:rPr>
                <w:rFonts w:ascii="Garamond" w:hAnsi="Garamond"/>
              </w:rPr>
              <w:t>Mirëmbajtja e kanaleve EKZISTUESE të vaditjes</w:t>
            </w:r>
          </w:p>
        </w:tc>
        <w:tc>
          <w:tcPr>
            <w:tcW w:w="3260" w:type="dxa"/>
            <w:gridSpan w:val="2"/>
            <w:tcBorders>
              <w:top w:val="nil"/>
              <w:left w:val="nil"/>
              <w:bottom w:val="single" w:sz="4" w:space="0" w:color="auto"/>
              <w:right w:val="single" w:sz="4" w:space="0" w:color="auto"/>
            </w:tcBorders>
            <w:shd w:val="clear" w:color="auto" w:fill="auto"/>
            <w:vAlign w:val="center"/>
            <w:hideMark/>
          </w:tcPr>
          <w:p w14:paraId="53B5A09E" w14:textId="77777777" w:rsidR="00D21BC4" w:rsidRPr="00026380" w:rsidRDefault="00D21BC4" w:rsidP="00FE7C32">
            <w:pPr>
              <w:jc w:val="center"/>
              <w:rPr>
                <w:rFonts w:ascii="Garamond" w:hAnsi="Garamond"/>
              </w:rPr>
            </w:pPr>
            <w:r w:rsidRPr="00026380">
              <w:rPr>
                <w:rFonts w:ascii="Garamond" w:hAnsi="Garamond"/>
              </w:rPr>
              <w:t>E mundur</w:t>
            </w:r>
          </w:p>
        </w:tc>
        <w:tc>
          <w:tcPr>
            <w:tcW w:w="3118" w:type="dxa"/>
            <w:tcBorders>
              <w:top w:val="nil"/>
              <w:left w:val="nil"/>
              <w:bottom w:val="single" w:sz="4" w:space="0" w:color="auto"/>
              <w:right w:val="single" w:sz="4" w:space="0" w:color="auto"/>
            </w:tcBorders>
            <w:shd w:val="clear" w:color="auto" w:fill="auto"/>
            <w:vAlign w:val="center"/>
            <w:hideMark/>
          </w:tcPr>
          <w:p w14:paraId="79DFC2A8"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1AE43C3D"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51548C0" w14:textId="77777777" w:rsidR="00D21BC4" w:rsidRPr="00026380" w:rsidRDefault="00D21BC4" w:rsidP="00FE7C32">
            <w:pPr>
              <w:jc w:val="left"/>
              <w:rPr>
                <w:rFonts w:ascii="Garamond" w:hAnsi="Garamond"/>
              </w:rPr>
            </w:pPr>
            <w:r w:rsidRPr="00026380">
              <w:rPr>
                <w:rFonts w:ascii="Garamond" w:hAnsi="Garamond"/>
              </w:rPr>
              <w:t>Infrastruktura turistike</w:t>
            </w:r>
          </w:p>
        </w:tc>
        <w:tc>
          <w:tcPr>
            <w:tcW w:w="3260" w:type="dxa"/>
            <w:gridSpan w:val="2"/>
            <w:tcBorders>
              <w:top w:val="nil"/>
              <w:left w:val="nil"/>
              <w:bottom w:val="single" w:sz="4" w:space="0" w:color="auto"/>
              <w:right w:val="single" w:sz="4" w:space="0" w:color="auto"/>
            </w:tcBorders>
            <w:shd w:val="clear" w:color="auto" w:fill="auto"/>
            <w:vAlign w:val="center"/>
            <w:hideMark/>
          </w:tcPr>
          <w:p w14:paraId="5C94D201"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54494B8D"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723C8B75"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40E7A5BC" w14:textId="77777777" w:rsidR="00D21BC4" w:rsidRPr="00026380" w:rsidRDefault="00D21BC4" w:rsidP="00FE7C32">
            <w:pPr>
              <w:jc w:val="left"/>
              <w:rPr>
                <w:rFonts w:ascii="Garamond" w:hAnsi="Garamond"/>
              </w:rPr>
            </w:pPr>
            <w:r w:rsidRPr="00026380">
              <w:rPr>
                <w:rFonts w:ascii="Garamond" w:hAnsi="Garamond"/>
              </w:rPr>
              <w:t>Infrastruktura e transportit (p.sh. rrugët)</w:t>
            </w:r>
          </w:p>
        </w:tc>
        <w:tc>
          <w:tcPr>
            <w:tcW w:w="3260" w:type="dxa"/>
            <w:gridSpan w:val="2"/>
            <w:tcBorders>
              <w:top w:val="nil"/>
              <w:left w:val="nil"/>
              <w:bottom w:val="single" w:sz="4" w:space="0" w:color="auto"/>
              <w:right w:val="single" w:sz="4" w:space="0" w:color="auto"/>
            </w:tcBorders>
            <w:shd w:val="clear" w:color="auto" w:fill="auto"/>
            <w:vAlign w:val="center"/>
            <w:hideMark/>
          </w:tcPr>
          <w:p w14:paraId="11CDF245"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24D3F3CB"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38ED3A84"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7BF0A1B" w14:textId="77777777" w:rsidR="00D21BC4" w:rsidRPr="00026380" w:rsidRDefault="00D21BC4" w:rsidP="00FE7C32">
            <w:pPr>
              <w:jc w:val="left"/>
              <w:rPr>
                <w:rFonts w:ascii="Garamond" w:hAnsi="Garamond"/>
              </w:rPr>
            </w:pPr>
            <w:r w:rsidRPr="00026380">
              <w:rPr>
                <w:rFonts w:ascii="Garamond" w:hAnsi="Garamond"/>
              </w:rPr>
              <w:t>Hidrocentralet që nxjerrin ujin nga PKLEV</w:t>
            </w:r>
          </w:p>
        </w:tc>
        <w:tc>
          <w:tcPr>
            <w:tcW w:w="3260" w:type="dxa"/>
            <w:gridSpan w:val="2"/>
            <w:tcBorders>
              <w:top w:val="nil"/>
              <w:left w:val="nil"/>
              <w:bottom w:val="single" w:sz="4" w:space="0" w:color="auto"/>
              <w:right w:val="single" w:sz="4" w:space="0" w:color="auto"/>
            </w:tcBorders>
            <w:shd w:val="clear" w:color="auto" w:fill="auto"/>
            <w:vAlign w:val="center"/>
            <w:hideMark/>
          </w:tcPr>
          <w:p w14:paraId="16F3785D"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155D575D"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7489E7D1"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7FEAA879" w14:textId="77777777" w:rsidR="00D21BC4" w:rsidRPr="00026380" w:rsidRDefault="00D21BC4" w:rsidP="00FE7C32">
            <w:pPr>
              <w:jc w:val="left"/>
              <w:rPr>
                <w:rFonts w:ascii="Garamond" w:hAnsi="Garamond"/>
              </w:rPr>
            </w:pPr>
            <w:r w:rsidRPr="00026380">
              <w:rPr>
                <w:rFonts w:ascii="Garamond" w:hAnsi="Garamond"/>
              </w:rPr>
              <w:t>Digat që përdorin ujin e PKLEV</w:t>
            </w:r>
          </w:p>
        </w:tc>
        <w:tc>
          <w:tcPr>
            <w:tcW w:w="3260" w:type="dxa"/>
            <w:gridSpan w:val="2"/>
            <w:tcBorders>
              <w:top w:val="nil"/>
              <w:left w:val="nil"/>
              <w:bottom w:val="single" w:sz="4" w:space="0" w:color="auto"/>
              <w:right w:val="single" w:sz="4" w:space="0" w:color="auto"/>
            </w:tcBorders>
            <w:shd w:val="clear" w:color="auto" w:fill="auto"/>
            <w:vAlign w:val="center"/>
            <w:hideMark/>
          </w:tcPr>
          <w:p w14:paraId="684E37F2"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1BC520D9"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1E9A3F78"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698F2599" w14:textId="77777777" w:rsidR="00D21BC4" w:rsidRPr="00026380" w:rsidRDefault="00D21BC4" w:rsidP="00FE7C32">
            <w:pPr>
              <w:rPr>
                <w:rFonts w:ascii="Garamond" w:hAnsi="Garamond"/>
                <w:b/>
                <w:bCs/>
              </w:rPr>
            </w:pPr>
            <w:r w:rsidRPr="00026380">
              <w:rPr>
                <w:rFonts w:ascii="Garamond" w:hAnsi="Garamond"/>
                <w:b/>
                <w:bCs/>
              </w:rPr>
              <w:t>Kërkimi shkencor</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33A25558"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75B0E6FC"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7D3456B0"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E81A40E" w14:textId="77777777" w:rsidR="00D21BC4" w:rsidRPr="00026380" w:rsidRDefault="00D21BC4" w:rsidP="00FE7C32">
            <w:pPr>
              <w:jc w:val="left"/>
              <w:rPr>
                <w:rFonts w:ascii="Garamond" w:hAnsi="Garamond"/>
              </w:rPr>
            </w:pPr>
            <w:r w:rsidRPr="00026380">
              <w:rPr>
                <w:rFonts w:ascii="Garamond" w:hAnsi="Garamond"/>
              </w:rPr>
              <w:t>Kërkimi shkencor jo shkatërrues</w:t>
            </w:r>
          </w:p>
        </w:tc>
        <w:tc>
          <w:tcPr>
            <w:tcW w:w="3260" w:type="dxa"/>
            <w:gridSpan w:val="2"/>
            <w:tcBorders>
              <w:top w:val="nil"/>
              <w:left w:val="nil"/>
              <w:bottom w:val="single" w:sz="4" w:space="0" w:color="auto"/>
              <w:right w:val="single" w:sz="4" w:space="0" w:color="auto"/>
            </w:tcBorders>
            <w:shd w:val="clear" w:color="auto" w:fill="auto"/>
            <w:vAlign w:val="center"/>
            <w:hideMark/>
          </w:tcPr>
          <w:p w14:paraId="6E7F6F2C" w14:textId="77777777" w:rsidR="00D21BC4" w:rsidRPr="00026380" w:rsidRDefault="00D21BC4" w:rsidP="00FE7C32">
            <w:pPr>
              <w:jc w:val="center"/>
              <w:rPr>
                <w:rFonts w:ascii="Garamond" w:hAnsi="Garamond"/>
              </w:rPr>
            </w:pPr>
            <w:r w:rsidRPr="00026380">
              <w:rPr>
                <w:rFonts w:ascii="Garamond" w:hAnsi="Garamond"/>
              </w:rPr>
              <w:t>E mundur</w:t>
            </w:r>
          </w:p>
        </w:tc>
        <w:tc>
          <w:tcPr>
            <w:tcW w:w="3118" w:type="dxa"/>
            <w:tcBorders>
              <w:top w:val="nil"/>
              <w:left w:val="nil"/>
              <w:bottom w:val="single" w:sz="4" w:space="0" w:color="auto"/>
              <w:right w:val="single" w:sz="4" w:space="0" w:color="auto"/>
            </w:tcBorders>
            <w:shd w:val="clear" w:color="auto" w:fill="auto"/>
            <w:vAlign w:val="center"/>
            <w:hideMark/>
          </w:tcPr>
          <w:p w14:paraId="29D8CCC4"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26F7ABF3"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5BEE95D2" w14:textId="77777777" w:rsidR="00D21BC4" w:rsidRPr="00026380" w:rsidRDefault="00D21BC4" w:rsidP="00FE7C32">
            <w:pPr>
              <w:jc w:val="left"/>
              <w:rPr>
                <w:rFonts w:ascii="Garamond" w:hAnsi="Garamond"/>
              </w:rPr>
            </w:pPr>
            <w:r w:rsidRPr="00026380">
              <w:rPr>
                <w:rFonts w:ascii="Garamond" w:hAnsi="Garamond"/>
              </w:rPr>
              <w:t>Kërkimi shkencor shkatërrues</w:t>
            </w:r>
          </w:p>
        </w:tc>
        <w:tc>
          <w:tcPr>
            <w:tcW w:w="3260" w:type="dxa"/>
            <w:gridSpan w:val="2"/>
            <w:tcBorders>
              <w:top w:val="nil"/>
              <w:left w:val="nil"/>
              <w:bottom w:val="single" w:sz="4" w:space="0" w:color="auto"/>
              <w:right w:val="single" w:sz="4" w:space="0" w:color="auto"/>
            </w:tcBorders>
            <w:shd w:val="clear" w:color="auto" w:fill="auto"/>
            <w:vAlign w:val="center"/>
            <w:hideMark/>
          </w:tcPr>
          <w:p w14:paraId="6AF68B1A" w14:textId="77777777" w:rsidR="00D21BC4" w:rsidRPr="00026380" w:rsidRDefault="00D21BC4" w:rsidP="00FE7C32">
            <w:pPr>
              <w:jc w:val="center"/>
              <w:rPr>
                <w:rFonts w:ascii="Garamond" w:hAnsi="Garamond"/>
              </w:rPr>
            </w:pPr>
            <w:r w:rsidRPr="00026380">
              <w:rPr>
                <w:rFonts w:ascii="Garamond" w:hAnsi="Garamond"/>
              </w:rPr>
              <w:t>E mundur</w:t>
            </w:r>
          </w:p>
        </w:tc>
        <w:tc>
          <w:tcPr>
            <w:tcW w:w="3118" w:type="dxa"/>
            <w:tcBorders>
              <w:top w:val="nil"/>
              <w:left w:val="nil"/>
              <w:bottom w:val="single" w:sz="4" w:space="0" w:color="auto"/>
              <w:right w:val="single" w:sz="4" w:space="0" w:color="auto"/>
            </w:tcBorders>
            <w:shd w:val="clear" w:color="auto" w:fill="auto"/>
            <w:vAlign w:val="center"/>
            <w:hideMark/>
          </w:tcPr>
          <w:p w14:paraId="0F436147"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5EC5F6A2"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068C43E0" w14:textId="77777777" w:rsidR="00D21BC4" w:rsidRPr="00026380" w:rsidRDefault="00D21BC4" w:rsidP="00FE7C32">
            <w:pPr>
              <w:rPr>
                <w:rFonts w:ascii="Garamond" w:hAnsi="Garamond"/>
                <w:b/>
                <w:bCs/>
              </w:rPr>
            </w:pPr>
            <w:r w:rsidRPr="00026380">
              <w:rPr>
                <w:rFonts w:ascii="Garamond" w:hAnsi="Garamond"/>
                <w:b/>
                <w:bCs/>
              </w:rPr>
              <w:t>Pylltaria</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4E149D80"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07EB0907"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4E84C3CE"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B937B51" w14:textId="77777777" w:rsidR="00D21BC4" w:rsidRPr="00026380" w:rsidRDefault="00D21BC4" w:rsidP="00FE7C32">
            <w:pPr>
              <w:jc w:val="left"/>
              <w:rPr>
                <w:rFonts w:ascii="Garamond" w:hAnsi="Garamond"/>
              </w:rPr>
            </w:pPr>
            <w:r w:rsidRPr="00026380">
              <w:rPr>
                <w:rFonts w:ascii="Garamond" w:hAnsi="Garamond"/>
              </w:rPr>
              <w:t>Prerja e pemëve/shkurreve</w:t>
            </w:r>
          </w:p>
        </w:tc>
        <w:tc>
          <w:tcPr>
            <w:tcW w:w="3260" w:type="dxa"/>
            <w:gridSpan w:val="2"/>
            <w:tcBorders>
              <w:top w:val="nil"/>
              <w:left w:val="nil"/>
              <w:bottom w:val="single" w:sz="4" w:space="0" w:color="auto"/>
              <w:right w:val="single" w:sz="4" w:space="0" w:color="auto"/>
            </w:tcBorders>
            <w:shd w:val="clear" w:color="auto" w:fill="auto"/>
            <w:vAlign w:val="center"/>
            <w:hideMark/>
          </w:tcPr>
          <w:p w14:paraId="13EEC3CC"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49DA15D7"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79470E4A"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5658827D" w14:textId="77777777" w:rsidR="00D21BC4" w:rsidRPr="00026380" w:rsidRDefault="00D21BC4" w:rsidP="00FE7C32">
            <w:pPr>
              <w:jc w:val="left"/>
              <w:rPr>
                <w:rFonts w:ascii="Garamond" w:hAnsi="Garamond"/>
              </w:rPr>
            </w:pPr>
            <w:r w:rsidRPr="00026380">
              <w:rPr>
                <w:rFonts w:ascii="Garamond" w:hAnsi="Garamond"/>
              </w:rPr>
              <w:t>Mbledhja e druve të zjarrit</w:t>
            </w:r>
          </w:p>
        </w:tc>
        <w:tc>
          <w:tcPr>
            <w:tcW w:w="3260" w:type="dxa"/>
            <w:gridSpan w:val="2"/>
            <w:tcBorders>
              <w:top w:val="nil"/>
              <w:left w:val="nil"/>
              <w:bottom w:val="single" w:sz="4" w:space="0" w:color="auto"/>
              <w:right w:val="single" w:sz="4" w:space="0" w:color="auto"/>
            </w:tcBorders>
            <w:shd w:val="clear" w:color="auto" w:fill="auto"/>
            <w:vAlign w:val="center"/>
            <w:hideMark/>
          </w:tcPr>
          <w:p w14:paraId="1C92C849"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461A47F3"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2289E106"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5FC24FE" w14:textId="77777777" w:rsidR="00D21BC4" w:rsidRPr="00026380" w:rsidRDefault="00D21BC4" w:rsidP="00FE7C32">
            <w:pPr>
              <w:jc w:val="left"/>
              <w:rPr>
                <w:rFonts w:ascii="Garamond" w:hAnsi="Garamond"/>
              </w:rPr>
            </w:pPr>
            <w:r w:rsidRPr="00026380">
              <w:rPr>
                <w:rFonts w:ascii="Garamond" w:hAnsi="Garamond"/>
              </w:rPr>
              <w:lastRenderedPageBreak/>
              <w:t>Pyllëzimi me specie jo vendase</w:t>
            </w:r>
          </w:p>
        </w:tc>
        <w:tc>
          <w:tcPr>
            <w:tcW w:w="3260" w:type="dxa"/>
            <w:gridSpan w:val="2"/>
            <w:tcBorders>
              <w:top w:val="nil"/>
              <w:left w:val="nil"/>
              <w:bottom w:val="single" w:sz="4" w:space="0" w:color="auto"/>
              <w:right w:val="single" w:sz="4" w:space="0" w:color="auto"/>
            </w:tcBorders>
            <w:shd w:val="clear" w:color="auto" w:fill="auto"/>
            <w:vAlign w:val="center"/>
            <w:hideMark/>
          </w:tcPr>
          <w:p w14:paraId="252404B5" w14:textId="77777777" w:rsidR="00D21BC4" w:rsidRPr="00026380" w:rsidRDefault="00D21BC4" w:rsidP="00FE7C32">
            <w:pPr>
              <w:jc w:val="center"/>
              <w:rPr>
                <w:rFonts w:ascii="Garamond" w:hAnsi="Garamond"/>
              </w:rPr>
            </w:pPr>
            <w:r w:rsidRPr="00026380">
              <w:rPr>
                <w:rFonts w:ascii="Garamond" w:hAnsi="Garamond"/>
              </w:rPr>
              <w:t>Nuk rekomandohet</w:t>
            </w:r>
          </w:p>
        </w:tc>
        <w:tc>
          <w:tcPr>
            <w:tcW w:w="3118" w:type="dxa"/>
            <w:tcBorders>
              <w:top w:val="nil"/>
              <w:left w:val="nil"/>
              <w:bottom w:val="single" w:sz="4" w:space="0" w:color="auto"/>
              <w:right w:val="single" w:sz="4" w:space="0" w:color="auto"/>
            </w:tcBorders>
            <w:shd w:val="clear" w:color="auto" w:fill="auto"/>
            <w:vAlign w:val="center"/>
            <w:hideMark/>
          </w:tcPr>
          <w:p w14:paraId="71D564D3" w14:textId="77777777" w:rsidR="00D21BC4" w:rsidRPr="00026380" w:rsidRDefault="00D21BC4" w:rsidP="00FE7C32">
            <w:pPr>
              <w:jc w:val="center"/>
              <w:rPr>
                <w:rFonts w:ascii="Garamond" w:hAnsi="Garamond"/>
              </w:rPr>
            </w:pPr>
            <w:r w:rsidRPr="00026380">
              <w:rPr>
                <w:rFonts w:ascii="Garamond" w:hAnsi="Garamond"/>
              </w:rPr>
              <w:t>Nuk rekomandohet</w:t>
            </w:r>
          </w:p>
        </w:tc>
      </w:tr>
      <w:tr w:rsidR="00B8203E" w:rsidRPr="00026380" w14:paraId="7E4DC6DE"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E8A6C16" w14:textId="77777777" w:rsidR="00D21BC4" w:rsidRPr="00026380" w:rsidRDefault="00D21BC4" w:rsidP="00FE7C32">
            <w:pPr>
              <w:jc w:val="left"/>
              <w:rPr>
                <w:rFonts w:ascii="Garamond" w:hAnsi="Garamond"/>
              </w:rPr>
            </w:pPr>
            <w:r w:rsidRPr="00026380">
              <w:rPr>
                <w:rFonts w:ascii="Garamond" w:hAnsi="Garamond"/>
              </w:rPr>
              <w:t>Pyllëzimi me specie vendase</w:t>
            </w:r>
          </w:p>
        </w:tc>
        <w:tc>
          <w:tcPr>
            <w:tcW w:w="3260" w:type="dxa"/>
            <w:gridSpan w:val="2"/>
            <w:tcBorders>
              <w:top w:val="nil"/>
              <w:left w:val="nil"/>
              <w:bottom w:val="single" w:sz="4" w:space="0" w:color="auto"/>
              <w:right w:val="single" w:sz="4" w:space="0" w:color="auto"/>
            </w:tcBorders>
            <w:shd w:val="clear" w:color="auto" w:fill="auto"/>
            <w:vAlign w:val="center"/>
            <w:hideMark/>
          </w:tcPr>
          <w:p w14:paraId="3F6157B7" w14:textId="77777777" w:rsidR="00D21BC4" w:rsidRPr="00026380" w:rsidRDefault="00D21BC4" w:rsidP="00FE7C32">
            <w:pPr>
              <w:jc w:val="center"/>
              <w:rPr>
                <w:rFonts w:ascii="Garamond" w:hAnsi="Garamond"/>
              </w:rPr>
            </w:pPr>
            <w:r w:rsidRPr="00026380">
              <w:rPr>
                <w:rFonts w:ascii="Garamond" w:hAnsi="Garamond"/>
              </w:rPr>
              <w:t>E mundur (më së miri në korrespondencë me menaxhimin e parkut kombëtar)</w:t>
            </w:r>
          </w:p>
        </w:tc>
        <w:tc>
          <w:tcPr>
            <w:tcW w:w="3118" w:type="dxa"/>
            <w:tcBorders>
              <w:top w:val="nil"/>
              <w:left w:val="nil"/>
              <w:bottom w:val="single" w:sz="4" w:space="0" w:color="auto"/>
              <w:right w:val="single" w:sz="4" w:space="0" w:color="auto"/>
            </w:tcBorders>
            <w:shd w:val="clear" w:color="auto" w:fill="auto"/>
            <w:vAlign w:val="center"/>
            <w:hideMark/>
          </w:tcPr>
          <w:p w14:paraId="146EEB83"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11D0BB17" w14:textId="77777777" w:rsidTr="00FE7C32">
        <w:trPr>
          <w:trHeight w:val="20"/>
        </w:trPr>
        <w:tc>
          <w:tcPr>
            <w:tcW w:w="2689" w:type="dxa"/>
            <w:tcBorders>
              <w:top w:val="nil"/>
              <w:left w:val="single" w:sz="4" w:space="0" w:color="auto"/>
              <w:bottom w:val="single" w:sz="4" w:space="0" w:color="auto"/>
              <w:right w:val="single" w:sz="4" w:space="0" w:color="auto"/>
            </w:tcBorders>
            <w:shd w:val="clear" w:color="000000" w:fill="000000"/>
            <w:vAlign w:val="center"/>
            <w:hideMark/>
          </w:tcPr>
          <w:p w14:paraId="08D34164" w14:textId="77777777" w:rsidR="00D21BC4" w:rsidRPr="00026380" w:rsidRDefault="00D21BC4" w:rsidP="00FE7C32">
            <w:pPr>
              <w:rPr>
                <w:rFonts w:ascii="Garamond" w:hAnsi="Garamond"/>
                <w:b/>
                <w:bCs/>
              </w:rPr>
            </w:pPr>
            <w:r w:rsidRPr="00026380">
              <w:rPr>
                <w:rFonts w:ascii="Garamond" w:hAnsi="Garamond"/>
                <w:b/>
                <w:bCs/>
              </w:rPr>
              <w:t>Kontrolli i përmbytjeve</w:t>
            </w:r>
          </w:p>
        </w:tc>
        <w:tc>
          <w:tcPr>
            <w:tcW w:w="3260" w:type="dxa"/>
            <w:gridSpan w:val="2"/>
            <w:tcBorders>
              <w:top w:val="nil"/>
              <w:left w:val="nil"/>
              <w:bottom w:val="single" w:sz="4" w:space="0" w:color="auto"/>
              <w:right w:val="single" w:sz="4" w:space="0" w:color="auto"/>
            </w:tcBorders>
            <w:shd w:val="clear" w:color="000000" w:fill="000000"/>
            <w:vAlign w:val="bottom"/>
            <w:hideMark/>
          </w:tcPr>
          <w:p w14:paraId="2B804DDB" w14:textId="77777777" w:rsidR="00D21BC4" w:rsidRPr="00026380" w:rsidRDefault="00D21BC4" w:rsidP="00FE7C32">
            <w:pPr>
              <w:rPr>
                <w:rFonts w:ascii="Garamond" w:hAnsi="Garamond"/>
                <w:b/>
                <w:bCs/>
              </w:rPr>
            </w:pPr>
            <w:r w:rsidRPr="00026380">
              <w:rPr>
                <w:rFonts w:ascii="Garamond" w:hAnsi="Garamond"/>
                <w:b/>
                <w:bCs/>
              </w:rPr>
              <w:t> </w:t>
            </w:r>
          </w:p>
        </w:tc>
        <w:tc>
          <w:tcPr>
            <w:tcW w:w="3118" w:type="dxa"/>
            <w:tcBorders>
              <w:top w:val="nil"/>
              <w:left w:val="nil"/>
              <w:bottom w:val="single" w:sz="4" w:space="0" w:color="auto"/>
              <w:right w:val="single" w:sz="4" w:space="0" w:color="auto"/>
            </w:tcBorders>
            <w:shd w:val="clear" w:color="000000" w:fill="000000"/>
            <w:vAlign w:val="bottom"/>
            <w:hideMark/>
          </w:tcPr>
          <w:p w14:paraId="74378AB2" w14:textId="77777777" w:rsidR="00D21BC4" w:rsidRPr="00026380" w:rsidRDefault="00D21BC4" w:rsidP="00FE7C32">
            <w:pPr>
              <w:rPr>
                <w:rFonts w:ascii="Garamond" w:hAnsi="Garamond"/>
                <w:b/>
                <w:bCs/>
              </w:rPr>
            </w:pPr>
            <w:r w:rsidRPr="00026380">
              <w:rPr>
                <w:rFonts w:ascii="Garamond" w:hAnsi="Garamond"/>
                <w:b/>
                <w:bCs/>
              </w:rPr>
              <w:t> </w:t>
            </w:r>
          </w:p>
        </w:tc>
      </w:tr>
      <w:tr w:rsidR="00B8203E" w:rsidRPr="00026380" w14:paraId="7736BACD"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FA60E8A" w14:textId="77777777" w:rsidR="00D21BC4" w:rsidRPr="00026380" w:rsidRDefault="00D21BC4" w:rsidP="00FE7C32">
            <w:pPr>
              <w:rPr>
                <w:rFonts w:ascii="Garamond" w:hAnsi="Garamond"/>
              </w:rPr>
            </w:pPr>
            <w:r w:rsidRPr="00026380">
              <w:rPr>
                <w:rFonts w:ascii="Garamond" w:hAnsi="Garamond"/>
              </w:rPr>
              <w:t xml:space="preserve">Masat ekzistuese të kontrollit të përmbytjeve </w:t>
            </w:r>
          </w:p>
        </w:tc>
        <w:tc>
          <w:tcPr>
            <w:tcW w:w="3260" w:type="dxa"/>
            <w:gridSpan w:val="2"/>
            <w:tcBorders>
              <w:top w:val="nil"/>
              <w:left w:val="nil"/>
              <w:bottom w:val="single" w:sz="4" w:space="0" w:color="auto"/>
              <w:right w:val="single" w:sz="4" w:space="0" w:color="auto"/>
            </w:tcBorders>
            <w:shd w:val="clear" w:color="auto" w:fill="auto"/>
            <w:vAlign w:val="center"/>
            <w:hideMark/>
          </w:tcPr>
          <w:p w14:paraId="70888BE9" w14:textId="77777777" w:rsidR="00D21BC4" w:rsidRPr="00026380" w:rsidRDefault="00D21BC4" w:rsidP="00FE7C32">
            <w:pPr>
              <w:jc w:val="center"/>
              <w:rPr>
                <w:rFonts w:ascii="Garamond" w:hAnsi="Garamond"/>
              </w:rPr>
            </w:pPr>
            <w:r w:rsidRPr="00026380">
              <w:rPr>
                <w:rFonts w:ascii="Garamond" w:hAnsi="Garamond"/>
              </w:rPr>
              <w:t>E mundur Ato ekzistuese duhet të hartëzohen, të monitorohen dhe të përshtaten/hiqen nëse është e mundur</w:t>
            </w:r>
          </w:p>
        </w:tc>
        <w:tc>
          <w:tcPr>
            <w:tcW w:w="3118" w:type="dxa"/>
            <w:tcBorders>
              <w:top w:val="nil"/>
              <w:left w:val="nil"/>
              <w:bottom w:val="single" w:sz="4" w:space="0" w:color="auto"/>
              <w:right w:val="single" w:sz="4" w:space="0" w:color="auto"/>
            </w:tcBorders>
            <w:shd w:val="clear" w:color="auto" w:fill="auto"/>
            <w:vAlign w:val="center"/>
            <w:hideMark/>
          </w:tcPr>
          <w:p w14:paraId="416C6A4C" w14:textId="77777777" w:rsidR="00D21BC4" w:rsidRPr="00026380" w:rsidRDefault="00D21BC4" w:rsidP="00FE7C32">
            <w:pPr>
              <w:jc w:val="center"/>
              <w:rPr>
                <w:rFonts w:ascii="Garamond" w:hAnsi="Garamond"/>
              </w:rPr>
            </w:pPr>
            <w:r w:rsidRPr="00026380">
              <w:rPr>
                <w:rFonts w:ascii="Garamond" w:hAnsi="Garamond"/>
              </w:rPr>
              <w:t>E mundur</w:t>
            </w:r>
          </w:p>
        </w:tc>
      </w:tr>
      <w:tr w:rsidR="00B8203E" w:rsidRPr="00026380" w14:paraId="4FF9B7B5" w14:textId="77777777" w:rsidTr="00FE7C32">
        <w:trPr>
          <w:trHeight w:val="2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09A93879" w14:textId="77777777" w:rsidR="00D21BC4" w:rsidRPr="00026380" w:rsidRDefault="00D21BC4" w:rsidP="00FE7C32">
            <w:pPr>
              <w:rPr>
                <w:rFonts w:ascii="Garamond" w:hAnsi="Garamond"/>
              </w:rPr>
            </w:pPr>
            <w:r w:rsidRPr="00026380">
              <w:rPr>
                <w:rFonts w:ascii="Garamond" w:hAnsi="Garamond"/>
              </w:rPr>
              <w:t>Masat e reja të kontrollit të përmbytjeve</w:t>
            </w:r>
          </w:p>
        </w:tc>
        <w:tc>
          <w:tcPr>
            <w:tcW w:w="3260" w:type="dxa"/>
            <w:gridSpan w:val="2"/>
            <w:tcBorders>
              <w:top w:val="nil"/>
              <w:left w:val="nil"/>
              <w:bottom w:val="single" w:sz="4" w:space="0" w:color="auto"/>
              <w:right w:val="single" w:sz="4" w:space="0" w:color="auto"/>
            </w:tcBorders>
            <w:shd w:val="clear" w:color="auto" w:fill="auto"/>
            <w:vAlign w:val="center"/>
            <w:hideMark/>
          </w:tcPr>
          <w:p w14:paraId="3BE81FF2" w14:textId="77777777" w:rsidR="00D21BC4" w:rsidRPr="00026380" w:rsidRDefault="00D21BC4" w:rsidP="00FE7C32">
            <w:pPr>
              <w:jc w:val="center"/>
              <w:rPr>
                <w:rFonts w:ascii="Garamond" w:hAnsi="Garamond"/>
              </w:rPr>
            </w:pPr>
            <w:r w:rsidRPr="00026380">
              <w:rPr>
                <w:rFonts w:ascii="Garamond" w:hAnsi="Garamond"/>
              </w:rPr>
              <w:t>E mundur Vetëm kur vendbanimet/infrastruktura janë në rrezik (preferohet të merren masa natyrore për mbrojtjen nga përmbytjet)</w:t>
            </w:r>
          </w:p>
        </w:tc>
        <w:tc>
          <w:tcPr>
            <w:tcW w:w="3118" w:type="dxa"/>
            <w:tcBorders>
              <w:top w:val="nil"/>
              <w:left w:val="nil"/>
              <w:bottom w:val="single" w:sz="4" w:space="0" w:color="auto"/>
              <w:right w:val="single" w:sz="4" w:space="0" w:color="auto"/>
            </w:tcBorders>
            <w:shd w:val="clear" w:color="auto" w:fill="auto"/>
            <w:vAlign w:val="center"/>
            <w:hideMark/>
          </w:tcPr>
          <w:p w14:paraId="531E6446" w14:textId="77777777" w:rsidR="00D21BC4" w:rsidRPr="00026380" w:rsidRDefault="00D21BC4" w:rsidP="00FE7C32">
            <w:pPr>
              <w:keepNext/>
              <w:jc w:val="center"/>
              <w:rPr>
                <w:rFonts w:ascii="Garamond" w:hAnsi="Garamond"/>
              </w:rPr>
            </w:pPr>
            <w:r w:rsidRPr="00026380">
              <w:rPr>
                <w:rFonts w:ascii="Garamond" w:hAnsi="Garamond"/>
              </w:rPr>
              <w:t>E mundur</w:t>
            </w:r>
          </w:p>
        </w:tc>
      </w:tr>
    </w:tbl>
    <w:p w14:paraId="3A097245" w14:textId="77777777" w:rsidR="00D21BC4" w:rsidRPr="00026380" w:rsidRDefault="00D21BC4" w:rsidP="00B8203E">
      <w:pPr>
        <w:pStyle w:val="Caption"/>
        <w:spacing w:after="0"/>
        <w:ind w:firstLine="284"/>
        <w:rPr>
          <w:rFonts w:ascii="Garamond" w:hAnsi="Garamond"/>
          <w:color w:val="auto"/>
          <w:sz w:val="24"/>
          <w:szCs w:val="24"/>
        </w:rPr>
      </w:pPr>
      <w:bookmarkStart w:id="179" w:name="_Ref162255502"/>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24</w:t>
      </w:r>
      <w:r w:rsidRPr="00026380">
        <w:rPr>
          <w:rFonts w:ascii="Garamond" w:hAnsi="Garamond"/>
          <w:color w:val="auto"/>
          <w:sz w:val="24"/>
          <w:szCs w:val="24"/>
        </w:rPr>
        <w:fldChar w:fldCharType="end"/>
      </w:r>
      <w:bookmarkEnd w:id="179"/>
      <w:r w:rsidRPr="00026380">
        <w:rPr>
          <w:rFonts w:ascii="Garamond" w:hAnsi="Garamond"/>
          <w:color w:val="auto"/>
          <w:sz w:val="24"/>
          <w:szCs w:val="24"/>
        </w:rPr>
        <w:t>. Rekomandim për veprimtari dhe përdorime të tokës jashtë PKLEV</w:t>
      </w:r>
    </w:p>
    <w:p w14:paraId="1771A0E7" w14:textId="77777777" w:rsidR="00D21BC4" w:rsidRPr="00026380" w:rsidRDefault="00FE7C32" w:rsidP="00FE7C32">
      <w:pPr>
        <w:pStyle w:val="Heading2"/>
        <w:keepNext/>
        <w:keepLines/>
        <w:spacing w:before="0" w:beforeAutospacing="0" w:after="0" w:afterAutospacing="0"/>
        <w:ind w:left="284"/>
        <w:jc w:val="both"/>
        <w:rPr>
          <w:rFonts w:ascii="Garamond" w:hAnsi="Garamond"/>
          <w:sz w:val="24"/>
          <w:szCs w:val="24"/>
          <w:lang w:val="sq-AL"/>
        </w:rPr>
      </w:pPr>
      <w:bookmarkStart w:id="180" w:name="_Toc154062299"/>
      <w:bookmarkStart w:id="181" w:name="_Ref154132722"/>
      <w:bookmarkStart w:id="182" w:name="_Ref160526001"/>
      <w:bookmarkStart w:id="183" w:name="_Ref160527656"/>
      <w:bookmarkStart w:id="184" w:name="_Toc201560691"/>
      <w:bookmarkStart w:id="185" w:name="_Ref152842689"/>
      <w:bookmarkStart w:id="186" w:name="_Ref152853016"/>
      <w:r w:rsidRPr="00026380">
        <w:rPr>
          <w:rFonts w:ascii="Garamond" w:hAnsi="Garamond"/>
          <w:sz w:val="24"/>
          <w:szCs w:val="24"/>
          <w:lang w:val="sq-AL"/>
        </w:rPr>
        <w:t xml:space="preserve">3.3. </w:t>
      </w:r>
      <w:r w:rsidR="00D21BC4" w:rsidRPr="00026380">
        <w:rPr>
          <w:rFonts w:ascii="Garamond" w:hAnsi="Garamond"/>
          <w:sz w:val="24"/>
          <w:szCs w:val="24"/>
          <w:lang w:val="sq-AL"/>
        </w:rPr>
        <w:t>Masat e Menaxhimit</w:t>
      </w:r>
      <w:bookmarkEnd w:id="180"/>
      <w:bookmarkEnd w:id="181"/>
      <w:bookmarkEnd w:id="182"/>
      <w:bookmarkEnd w:id="183"/>
      <w:bookmarkEnd w:id="184"/>
      <w:r w:rsidR="00D21BC4" w:rsidRPr="00026380">
        <w:rPr>
          <w:rFonts w:ascii="Garamond" w:hAnsi="Garamond"/>
          <w:sz w:val="24"/>
          <w:szCs w:val="24"/>
          <w:lang w:val="sq-AL"/>
        </w:rPr>
        <w:t xml:space="preserve"> </w:t>
      </w:r>
      <w:bookmarkEnd w:id="185"/>
      <w:bookmarkEnd w:id="186"/>
    </w:p>
    <w:p w14:paraId="7D367D9B" w14:textId="77777777" w:rsidR="00D21BC4" w:rsidRPr="00026380" w:rsidRDefault="00D21BC4" w:rsidP="00B8203E">
      <w:pPr>
        <w:ind w:firstLine="284"/>
        <w:rPr>
          <w:rFonts w:ascii="Garamond" w:hAnsi="Garamond"/>
        </w:rPr>
      </w:pPr>
      <w:r w:rsidRPr="00026380">
        <w:rPr>
          <w:rFonts w:ascii="Garamond" w:hAnsi="Garamond"/>
        </w:rPr>
        <w:t xml:space="preserve">Për secilin nga objektivat operacionale (ato objektiva që duhet të arrihen gjatë periudhës së vlefshmërisë së këtij plani menaxhimi), masat kyçe më të rëndësishme u identifikuan dhe u konfirmuan me ekipin teknik, AKZM dhe OJQ-të e përzgjedhura. </w:t>
      </w:r>
    </w:p>
    <w:p w14:paraId="2E7D8C49" w14:textId="77777777" w:rsidR="00D21BC4" w:rsidRPr="00026380" w:rsidRDefault="00D21BC4" w:rsidP="00B8203E">
      <w:pPr>
        <w:ind w:firstLine="284"/>
        <w:rPr>
          <w:rFonts w:ascii="Garamond" w:hAnsi="Garamond"/>
        </w:rPr>
      </w:pPr>
      <w:r w:rsidRPr="00026380">
        <w:rPr>
          <w:rFonts w:ascii="Garamond" w:hAnsi="Garamond"/>
        </w:rPr>
        <w:t>Këto masa përfaqësojnë një sërë veprimesh që janë më të nevojshme gjatë fazës fillestare të ekzistencës së PKLEV. Megjithatë, masat e përzgjedhura mund të ndryshojnë ose të përshtaten gjatë zbatimit.</w:t>
      </w:r>
    </w:p>
    <w:p w14:paraId="217B926E" w14:textId="77777777" w:rsidR="00D21BC4" w:rsidRPr="00026380" w:rsidRDefault="00D21BC4" w:rsidP="00B8203E">
      <w:pPr>
        <w:ind w:firstLine="284"/>
        <w:rPr>
          <w:rFonts w:ascii="Garamond" w:hAnsi="Garamond"/>
        </w:rPr>
      </w:pPr>
      <w:r w:rsidRPr="00026380">
        <w:rPr>
          <w:rFonts w:ascii="Garamond" w:hAnsi="Garamond"/>
        </w:rPr>
        <w:t xml:space="preserve">Masat e propozuara ofrojnë orientimin dhe bazën për planifikimin vjetor të aktiviteteve dhe buxhetimin vjetor të autoritetit të ZM. </w:t>
      </w:r>
    </w:p>
    <w:p w14:paraId="1CAD4B7F" w14:textId="77777777" w:rsidR="00D21BC4" w:rsidRPr="00026380" w:rsidRDefault="00D21BC4" w:rsidP="00B8203E">
      <w:pPr>
        <w:ind w:firstLine="284"/>
        <w:rPr>
          <w:rFonts w:ascii="Garamond" w:hAnsi="Garamond"/>
        </w:rPr>
      </w:pPr>
      <w:r w:rsidRPr="00026380">
        <w:rPr>
          <w:rFonts w:ascii="Garamond" w:hAnsi="Garamond"/>
        </w:rPr>
        <w:t xml:space="preserve">Për çdo masë, përcaktohet përgjegjësia kryesore për zbatim (d.m.th. AKZM, autoriteti i ZM, AdZM/rojet mjedisore ose "aktorë të tjerë"), si dhe prioriteti i masës (1-3) dhe plani kohor paraprak (fazat). Një listë e detajuar dhe gjithëpërfshirëse e objektivave dhe masave është paraqitur në Aneksin </w:t>
      </w:r>
      <w:r w:rsidRPr="00026380">
        <w:rPr>
          <w:rFonts w:ascii="Garamond" w:hAnsi="Garamond"/>
        </w:rPr>
        <w:fldChar w:fldCharType="begin"/>
      </w:r>
      <w:r w:rsidRPr="00026380">
        <w:rPr>
          <w:rFonts w:ascii="Garamond" w:hAnsi="Garamond"/>
        </w:rPr>
        <w:instrText xml:space="preserve"> REF _Ref154066952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7.6</w:t>
      </w:r>
      <w:r w:rsidRPr="00026380">
        <w:rPr>
          <w:rFonts w:ascii="Garamond" w:hAnsi="Garamond"/>
        </w:rPr>
        <w:fldChar w:fldCharType="end"/>
      </w:r>
    </w:p>
    <w:p w14:paraId="3F361031" w14:textId="77777777" w:rsidR="00D21BC4" w:rsidRPr="00026380" w:rsidRDefault="00D21BC4" w:rsidP="00B8203E">
      <w:pPr>
        <w:ind w:firstLine="284"/>
        <w:rPr>
          <w:rFonts w:ascii="Garamond" w:hAnsi="Garamond"/>
          <w:i/>
          <w:iCs/>
          <w:u w:val="single"/>
        </w:rPr>
      </w:pPr>
    </w:p>
    <w:p w14:paraId="18180577" w14:textId="77777777" w:rsidR="00D21BC4" w:rsidRPr="00026380" w:rsidRDefault="00D21BC4" w:rsidP="00B8203E">
      <w:pPr>
        <w:ind w:firstLine="284"/>
        <w:rPr>
          <w:rFonts w:ascii="Garamond" w:hAnsi="Garamond"/>
          <w:i/>
          <w:iCs/>
          <w:u w:val="single"/>
        </w:rPr>
        <w:sectPr w:rsidR="00D21BC4" w:rsidRPr="00026380" w:rsidSect="00381472">
          <w:headerReference w:type="default" r:id="rId45"/>
          <w:footerReference w:type="even" r:id="rId46"/>
          <w:footerReference w:type="default" r:id="rId47"/>
          <w:pgSz w:w="11906" w:h="16838"/>
          <w:pgMar w:top="1440" w:right="1440" w:bottom="1440" w:left="1440" w:header="708" w:footer="708" w:gutter="0"/>
          <w:cols w:space="708"/>
          <w:titlePg/>
          <w:docGrid w:linePitch="360"/>
        </w:sectPr>
      </w:pPr>
    </w:p>
    <w:p w14:paraId="6C965BA7" w14:textId="77777777" w:rsidR="00D21BC4" w:rsidRPr="00026380" w:rsidRDefault="00FE7C32" w:rsidP="00FE7C32">
      <w:pPr>
        <w:pStyle w:val="Heading3"/>
        <w:spacing w:before="0"/>
        <w:ind w:left="284" w:firstLine="0"/>
        <w:rPr>
          <w:rFonts w:ascii="Garamond" w:hAnsi="Garamond"/>
          <w:color w:val="auto"/>
        </w:rPr>
      </w:pPr>
      <w:bookmarkStart w:id="187" w:name="_Toc154062300"/>
      <w:bookmarkStart w:id="188" w:name="_Toc201560692"/>
      <w:r w:rsidRPr="00026380">
        <w:rPr>
          <w:rFonts w:ascii="Garamond" w:hAnsi="Garamond"/>
          <w:color w:val="auto"/>
        </w:rPr>
        <w:lastRenderedPageBreak/>
        <w:t xml:space="preserve">3.3.1. </w:t>
      </w:r>
      <w:r w:rsidR="00D21BC4" w:rsidRPr="00026380">
        <w:rPr>
          <w:rFonts w:ascii="Garamond" w:hAnsi="Garamond"/>
          <w:color w:val="auto"/>
        </w:rPr>
        <w:t>Fusha e Veprimit 1: Monitorimi, Kërkimi dhe Konservimi</w:t>
      </w:r>
      <w:bookmarkEnd w:id="187"/>
      <w:bookmarkEnd w:id="188"/>
    </w:p>
    <w:p w14:paraId="5F470310"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26"/>
        <w:gridCol w:w="2126"/>
        <w:gridCol w:w="508"/>
        <w:gridCol w:w="2464"/>
        <w:gridCol w:w="850"/>
        <w:gridCol w:w="7655"/>
      </w:tblGrid>
      <w:tr w:rsidR="00B8203E" w:rsidRPr="00026380" w14:paraId="28A63E00" w14:textId="77777777" w:rsidTr="00381472">
        <w:trPr>
          <w:trHeight w:val="304"/>
        </w:trPr>
        <w:tc>
          <w:tcPr>
            <w:tcW w:w="426" w:type="dxa"/>
            <w:tcBorders>
              <w:top w:val="single" w:sz="4" w:space="0" w:color="auto"/>
              <w:left w:val="single" w:sz="4" w:space="0" w:color="auto"/>
              <w:bottom w:val="nil"/>
              <w:right w:val="nil"/>
            </w:tcBorders>
            <w:shd w:val="clear" w:color="000000" w:fill="FFF2CC"/>
            <w:vAlign w:val="center"/>
            <w:hideMark/>
          </w:tcPr>
          <w:p w14:paraId="424D5E25" w14:textId="77777777" w:rsidR="00D21BC4" w:rsidRPr="00026380" w:rsidRDefault="00D21BC4" w:rsidP="00FE7C32">
            <w:pPr>
              <w:rPr>
                <w:rFonts w:ascii="Garamond" w:hAnsi="Garamond"/>
                <w:b/>
              </w:rPr>
            </w:pPr>
            <w:r w:rsidRPr="00026380">
              <w:rPr>
                <w:rFonts w:ascii="Garamond" w:hAnsi="Garamond"/>
                <w:b/>
              </w:rPr>
              <w:t> </w:t>
            </w:r>
          </w:p>
        </w:tc>
        <w:tc>
          <w:tcPr>
            <w:tcW w:w="2126"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2D218969"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08" w:type="dxa"/>
            <w:tcBorders>
              <w:top w:val="single" w:sz="4" w:space="0" w:color="auto"/>
              <w:left w:val="nil"/>
              <w:bottom w:val="single" w:sz="8" w:space="0" w:color="auto"/>
              <w:right w:val="single" w:sz="4" w:space="0" w:color="auto"/>
            </w:tcBorders>
            <w:shd w:val="clear" w:color="000000" w:fill="FFF2CC"/>
            <w:vAlign w:val="center"/>
            <w:hideMark/>
          </w:tcPr>
          <w:p w14:paraId="7AA13E0F" w14:textId="77777777" w:rsidR="00D21BC4" w:rsidRPr="00026380" w:rsidRDefault="00D21BC4" w:rsidP="00FE7C32">
            <w:pPr>
              <w:jc w:val="center"/>
              <w:rPr>
                <w:rFonts w:ascii="Garamond" w:hAnsi="Garamond"/>
                <w:b/>
                <w:bCs/>
              </w:rPr>
            </w:pPr>
            <w:r w:rsidRPr="00026380">
              <w:rPr>
                <w:rFonts w:ascii="Garamond" w:hAnsi="Garamond"/>
                <w:b/>
                <w:bCs/>
              </w:rPr>
              <w:t> </w:t>
            </w:r>
          </w:p>
        </w:tc>
        <w:tc>
          <w:tcPr>
            <w:tcW w:w="2464" w:type="dxa"/>
            <w:tcBorders>
              <w:top w:val="single" w:sz="4" w:space="0" w:color="auto"/>
              <w:left w:val="nil"/>
              <w:bottom w:val="single" w:sz="8" w:space="0" w:color="auto"/>
              <w:right w:val="single" w:sz="4" w:space="0" w:color="auto"/>
            </w:tcBorders>
            <w:shd w:val="clear" w:color="000000" w:fill="FFF2CC"/>
            <w:vAlign w:val="center"/>
            <w:hideMark/>
          </w:tcPr>
          <w:p w14:paraId="16D6B924"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46895EF0" w14:textId="77777777" w:rsidR="00D21BC4" w:rsidRPr="00026380" w:rsidRDefault="00D21BC4" w:rsidP="00FE7C32">
            <w:pPr>
              <w:jc w:val="center"/>
              <w:rPr>
                <w:rFonts w:ascii="Garamond" w:hAnsi="Garamond"/>
                <w:b/>
                <w:bCs/>
              </w:rPr>
            </w:pPr>
            <w:r w:rsidRPr="00026380">
              <w:rPr>
                <w:rFonts w:ascii="Garamond" w:hAnsi="Garamond"/>
                <w:b/>
                <w:bCs/>
              </w:rPr>
              <w:t> </w:t>
            </w:r>
          </w:p>
        </w:tc>
        <w:tc>
          <w:tcPr>
            <w:tcW w:w="7655" w:type="dxa"/>
            <w:tcBorders>
              <w:top w:val="single" w:sz="4" w:space="0" w:color="auto"/>
              <w:left w:val="nil"/>
              <w:bottom w:val="single" w:sz="8" w:space="0" w:color="auto"/>
              <w:right w:val="single" w:sz="4" w:space="0" w:color="auto"/>
            </w:tcBorders>
            <w:shd w:val="clear" w:color="000000" w:fill="FFF2CC"/>
            <w:vAlign w:val="center"/>
            <w:hideMark/>
          </w:tcPr>
          <w:p w14:paraId="1F0BF442"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609DABC2" w14:textId="77777777" w:rsidTr="00381472">
        <w:trPr>
          <w:trHeight w:val="252"/>
        </w:trPr>
        <w:tc>
          <w:tcPr>
            <w:tcW w:w="426" w:type="dxa"/>
            <w:tcBorders>
              <w:top w:val="nil"/>
              <w:left w:val="single" w:sz="4" w:space="0" w:color="auto"/>
              <w:bottom w:val="nil"/>
              <w:right w:val="nil"/>
            </w:tcBorders>
            <w:shd w:val="clear" w:color="000000" w:fill="A9D08E"/>
            <w:vAlign w:val="center"/>
            <w:hideMark/>
          </w:tcPr>
          <w:p w14:paraId="0CA55E6B"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03" w:type="dxa"/>
            <w:gridSpan w:val="5"/>
            <w:tcBorders>
              <w:top w:val="single" w:sz="8" w:space="0" w:color="auto"/>
              <w:left w:val="single" w:sz="8" w:space="0" w:color="auto"/>
              <w:bottom w:val="nil"/>
              <w:right w:val="single" w:sz="4" w:space="0" w:color="auto"/>
            </w:tcBorders>
            <w:shd w:val="clear" w:color="000000" w:fill="A9D08E"/>
            <w:vAlign w:val="center"/>
            <w:hideMark/>
          </w:tcPr>
          <w:p w14:paraId="3F23EF3C" w14:textId="77777777" w:rsidR="00D21BC4" w:rsidRPr="00026380" w:rsidRDefault="00D21BC4" w:rsidP="00FE7C32">
            <w:pPr>
              <w:rPr>
                <w:rFonts w:ascii="Garamond" w:hAnsi="Garamond"/>
                <w:b/>
                <w:bCs/>
              </w:rPr>
            </w:pPr>
            <w:r w:rsidRPr="00026380">
              <w:rPr>
                <w:rFonts w:ascii="Garamond" w:hAnsi="Garamond"/>
                <w:b/>
                <w:bCs/>
              </w:rPr>
              <w:t>Konservimi i proceseve natyrore</w:t>
            </w:r>
          </w:p>
        </w:tc>
      </w:tr>
      <w:tr w:rsidR="00B8203E" w:rsidRPr="00026380" w14:paraId="40F29BA0" w14:textId="77777777" w:rsidTr="00381472">
        <w:trPr>
          <w:trHeight w:val="553"/>
        </w:trPr>
        <w:tc>
          <w:tcPr>
            <w:tcW w:w="426" w:type="dxa"/>
            <w:vMerge w:val="restart"/>
            <w:tcBorders>
              <w:top w:val="single" w:sz="8" w:space="0" w:color="auto"/>
              <w:left w:val="single" w:sz="4" w:space="0" w:color="auto"/>
              <w:bottom w:val="single" w:sz="8" w:space="0" w:color="000000"/>
              <w:right w:val="nil"/>
            </w:tcBorders>
            <w:shd w:val="clear" w:color="000000" w:fill="F2F2F2"/>
            <w:vAlign w:val="center"/>
            <w:hideMark/>
          </w:tcPr>
          <w:p w14:paraId="1BD31EF3" w14:textId="77777777" w:rsidR="00D21BC4" w:rsidRPr="00026380" w:rsidRDefault="00D21BC4" w:rsidP="00FE7C32">
            <w:pPr>
              <w:jc w:val="center"/>
              <w:rPr>
                <w:rFonts w:ascii="Garamond" w:hAnsi="Garamond"/>
                <w:b/>
                <w:bCs/>
              </w:rPr>
            </w:pPr>
            <w:r w:rsidRPr="00026380">
              <w:rPr>
                <w:rFonts w:ascii="Garamond" w:hAnsi="Garamond"/>
                <w:b/>
                <w:bCs/>
              </w:rPr>
              <w:t>1</w:t>
            </w:r>
          </w:p>
        </w:tc>
        <w:tc>
          <w:tcPr>
            <w:tcW w:w="2126"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0D571238" w14:textId="77777777" w:rsidR="00D21BC4" w:rsidRPr="00026380" w:rsidRDefault="00D21BC4" w:rsidP="00FE7C32">
            <w:pPr>
              <w:jc w:val="left"/>
              <w:rPr>
                <w:rFonts w:ascii="Garamond" w:hAnsi="Garamond"/>
                <w:b/>
                <w:bCs/>
              </w:rPr>
            </w:pPr>
            <w:r w:rsidRPr="00026380">
              <w:rPr>
                <w:rFonts w:ascii="Garamond" w:hAnsi="Garamond"/>
                <w:b/>
                <w:bCs/>
              </w:rPr>
              <w:t>Proceset natyrore dhe dinamika e lumenjve mbahen dhe ruhen në një gjendje sa më natyrore si themel për një ekosistem të shëndetshëm dhe funksional</w:t>
            </w:r>
          </w:p>
        </w:tc>
        <w:tc>
          <w:tcPr>
            <w:tcW w:w="508" w:type="dxa"/>
            <w:vMerge w:val="restart"/>
            <w:tcBorders>
              <w:top w:val="single" w:sz="8" w:space="0" w:color="auto"/>
              <w:left w:val="single" w:sz="4" w:space="0" w:color="auto"/>
              <w:bottom w:val="nil"/>
              <w:right w:val="single" w:sz="4" w:space="0" w:color="auto"/>
            </w:tcBorders>
            <w:shd w:val="clear" w:color="000000" w:fill="F2F2F2"/>
            <w:vAlign w:val="center"/>
            <w:hideMark/>
          </w:tcPr>
          <w:p w14:paraId="60629BD3" w14:textId="77777777" w:rsidR="00D21BC4" w:rsidRPr="00026380" w:rsidRDefault="00D21BC4" w:rsidP="00FE7C32">
            <w:pPr>
              <w:jc w:val="center"/>
              <w:rPr>
                <w:rFonts w:ascii="Garamond" w:hAnsi="Garamond"/>
                <w:b/>
                <w:bCs/>
              </w:rPr>
            </w:pPr>
            <w:r w:rsidRPr="00026380">
              <w:rPr>
                <w:rFonts w:ascii="Garamond" w:hAnsi="Garamond"/>
                <w:b/>
                <w:bCs/>
              </w:rPr>
              <w:t>1.1</w:t>
            </w:r>
          </w:p>
        </w:tc>
        <w:tc>
          <w:tcPr>
            <w:tcW w:w="246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200D14F" w14:textId="77777777" w:rsidR="00D21BC4" w:rsidRPr="00026380" w:rsidRDefault="00D21BC4" w:rsidP="00FE7C32">
            <w:pPr>
              <w:jc w:val="left"/>
              <w:rPr>
                <w:rFonts w:ascii="Garamond" w:hAnsi="Garamond"/>
              </w:rPr>
            </w:pPr>
            <w:r w:rsidRPr="00026380">
              <w:rPr>
                <w:rFonts w:ascii="Garamond" w:hAnsi="Garamond"/>
              </w:rPr>
              <w:t>Heqja e barrierave fizike kudo që është e mundur brenda kufijve të PKLEV</w:t>
            </w:r>
          </w:p>
        </w:tc>
        <w:tc>
          <w:tcPr>
            <w:tcW w:w="850" w:type="dxa"/>
            <w:tcBorders>
              <w:top w:val="single" w:sz="8" w:space="0" w:color="auto"/>
              <w:left w:val="nil"/>
              <w:bottom w:val="single" w:sz="4" w:space="0" w:color="auto"/>
              <w:right w:val="nil"/>
            </w:tcBorders>
            <w:shd w:val="clear" w:color="000000" w:fill="F2F2F2"/>
            <w:vAlign w:val="center"/>
            <w:hideMark/>
          </w:tcPr>
          <w:p w14:paraId="346A8D81" w14:textId="77777777" w:rsidR="00D21BC4" w:rsidRPr="00026380" w:rsidRDefault="00D21BC4" w:rsidP="00FE7C32">
            <w:pPr>
              <w:jc w:val="center"/>
              <w:rPr>
                <w:rFonts w:ascii="Garamond" w:hAnsi="Garamond"/>
                <w:b/>
                <w:bCs/>
              </w:rPr>
            </w:pPr>
            <w:r w:rsidRPr="00026380">
              <w:rPr>
                <w:rFonts w:ascii="Garamond" w:hAnsi="Garamond"/>
                <w:b/>
                <w:bCs/>
              </w:rPr>
              <w:t>1.1.1</w:t>
            </w:r>
          </w:p>
        </w:tc>
        <w:tc>
          <w:tcPr>
            <w:tcW w:w="7655"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76C3647A" w14:textId="77777777" w:rsidR="00D21BC4" w:rsidRPr="00026380" w:rsidRDefault="00D21BC4" w:rsidP="00FE7C32">
            <w:pPr>
              <w:jc w:val="left"/>
              <w:rPr>
                <w:rFonts w:ascii="Garamond" w:hAnsi="Garamond"/>
              </w:rPr>
            </w:pPr>
            <w:r w:rsidRPr="00026380">
              <w:rPr>
                <w:rFonts w:ascii="Garamond" w:hAnsi="Garamond"/>
              </w:rPr>
              <w:t>Hartëzimi i detajuar e strukturave të vaditjes dhe kullimit, digave, ndërtimeve për kontrollin e përmbytjeve (shihni gjithashtu Masat 4.2.2. dhe 12.1.1.)</w:t>
            </w:r>
          </w:p>
        </w:tc>
      </w:tr>
      <w:tr w:rsidR="00B8203E" w:rsidRPr="00026380" w14:paraId="3B7D037A" w14:textId="77777777" w:rsidTr="00381472">
        <w:trPr>
          <w:trHeight w:val="688"/>
        </w:trPr>
        <w:tc>
          <w:tcPr>
            <w:tcW w:w="426" w:type="dxa"/>
            <w:vMerge/>
            <w:tcBorders>
              <w:top w:val="single" w:sz="8" w:space="0" w:color="auto"/>
              <w:left w:val="single" w:sz="4" w:space="0" w:color="auto"/>
              <w:bottom w:val="single" w:sz="8" w:space="0" w:color="000000"/>
              <w:right w:val="nil"/>
            </w:tcBorders>
            <w:vAlign w:val="center"/>
            <w:hideMark/>
          </w:tcPr>
          <w:p w14:paraId="364913FB"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2C904945" w14:textId="77777777" w:rsidR="00D21BC4" w:rsidRPr="00026380" w:rsidRDefault="00D21BC4" w:rsidP="00FE7C32">
            <w:pPr>
              <w:rPr>
                <w:rFonts w:ascii="Garamond" w:hAnsi="Garamond"/>
                <w:b/>
                <w:bCs/>
              </w:rPr>
            </w:pPr>
          </w:p>
        </w:tc>
        <w:tc>
          <w:tcPr>
            <w:tcW w:w="508" w:type="dxa"/>
            <w:vMerge/>
            <w:tcBorders>
              <w:top w:val="single" w:sz="8" w:space="0" w:color="auto"/>
              <w:left w:val="single" w:sz="4" w:space="0" w:color="auto"/>
              <w:bottom w:val="nil"/>
              <w:right w:val="single" w:sz="4" w:space="0" w:color="auto"/>
            </w:tcBorders>
            <w:vAlign w:val="center"/>
            <w:hideMark/>
          </w:tcPr>
          <w:p w14:paraId="3657A1AD" w14:textId="77777777" w:rsidR="00D21BC4" w:rsidRPr="00026380" w:rsidRDefault="00D21BC4" w:rsidP="00FE7C32">
            <w:pPr>
              <w:rPr>
                <w:rFonts w:ascii="Garamond" w:hAnsi="Garamond"/>
                <w:b/>
                <w:bCs/>
              </w:rPr>
            </w:pPr>
          </w:p>
        </w:tc>
        <w:tc>
          <w:tcPr>
            <w:tcW w:w="2464" w:type="dxa"/>
            <w:vMerge/>
            <w:tcBorders>
              <w:top w:val="single" w:sz="8" w:space="0" w:color="auto"/>
              <w:left w:val="single" w:sz="4" w:space="0" w:color="auto"/>
              <w:bottom w:val="single" w:sz="4" w:space="0" w:color="auto"/>
              <w:right w:val="single" w:sz="4" w:space="0" w:color="auto"/>
            </w:tcBorders>
            <w:vAlign w:val="center"/>
            <w:hideMark/>
          </w:tcPr>
          <w:p w14:paraId="5AE239DF"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33D2F98D" w14:textId="77777777" w:rsidR="00D21BC4" w:rsidRPr="00026380" w:rsidRDefault="00D21BC4" w:rsidP="00FE7C32">
            <w:pPr>
              <w:jc w:val="center"/>
              <w:rPr>
                <w:rFonts w:ascii="Garamond" w:hAnsi="Garamond"/>
                <w:b/>
                <w:bCs/>
              </w:rPr>
            </w:pPr>
            <w:r w:rsidRPr="00026380">
              <w:rPr>
                <w:rFonts w:ascii="Garamond" w:hAnsi="Garamond"/>
                <w:b/>
                <w:bCs/>
              </w:rPr>
              <w:t>1.1.2</w:t>
            </w:r>
          </w:p>
        </w:tc>
        <w:tc>
          <w:tcPr>
            <w:tcW w:w="7655" w:type="dxa"/>
            <w:tcBorders>
              <w:top w:val="nil"/>
              <w:left w:val="single" w:sz="4" w:space="0" w:color="auto"/>
              <w:bottom w:val="single" w:sz="4" w:space="0" w:color="auto"/>
              <w:right w:val="single" w:sz="4" w:space="0" w:color="auto"/>
            </w:tcBorders>
            <w:shd w:val="clear" w:color="auto" w:fill="auto"/>
            <w:vAlign w:val="center"/>
            <w:hideMark/>
          </w:tcPr>
          <w:p w14:paraId="3FBC7263" w14:textId="77777777" w:rsidR="00D21BC4" w:rsidRPr="00026380" w:rsidRDefault="00D21BC4" w:rsidP="00FE7C32">
            <w:pPr>
              <w:jc w:val="left"/>
              <w:rPr>
                <w:rFonts w:ascii="Garamond" w:hAnsi="Garamond"/>
              </w:rPr>
            </w:pPr>
            <w:r w:rsidRPr="00026380">
              <w:rPr>
                <w:rFonts w:ascii="Garamond" w:hAnsi="Garamond"/>
              </w:rPr>
              <w:t>Zhvillimi dhe zbatimi i një plani veprimi për të hequr ose përshtatur infrastrukturat ekzistuese (p.sh. ndërtimet për kontrollin e përmbytjeve, argjinaturat, strukturat tërthore) nëse kjo nuk kërcënon interesin kombëtar ose sigurinë lokale.</w:t>
            </w:r>
          </w:p>
        </w:tc>
      </w:tr>
      <w:tr w:rsidR="00B8203E" w:rsidRPr="00026380" w14:paraId="5AEA9238" w14:textId="77777777" w:rsidTr="00381472">
        <w:trPr>
          <w:trHeight w:val="345"/>
        </w:trPr>
        <w:tc>
          <w:tcPr>
            <w:tcW w:w="426" w:type="dxa"/>
            <w:vMerge/>
            <w:tcBorders>
              <w:top w:val="single" w:sz="8" w:space="0" w:color="auto"/>
              <w:left w:val="single" w:sz="4" w:space="0" w:color="auto"/>
              <w:bottom w:val="single" w:sz="8" w:space="0" w:color="000000"/>
              <w:right w:val="nil"/>
            </w:tcBorders>
            <w:vAlign w:val="center"/>
            <w:hideMark/>
          </w:tcPr>
          <w:p w14:paraId="45FB2C0C"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4FD5A233" w14:textId="77777777" w:rsidR="00D21BC4" w:rsidRPr="00026380" w:rsidRDefault="00D21BC4" w:rsidP="00FE7C32">
            <w:pPr>
              <w:rPr>
                <w:rFonts w:ascii="Garamond" w:hAnsi="Garamond"/>
                <w:b/>
                <w:bCs/>
              </w:rPr>
            </w:pPr>
          </w:p>
        </w:tc>
        <w:tc>
          <w:tcPr>
            <w:tcW w:w="508" w:type="dxa"/>
            <w:vMerge w:val="restart"/>
            <w:tcBorders>
              <w:top w:val="single" w:sz="4" w:space="0" w:color="auto"/>
              <w:left w:val="single" w:sz="4" w:space="0" w:color="auto"/>
              <w:bottom w:val="nil"/>
              <w:right w:val="single" w:sz="4" w:space="0" w:color="auto"/>
            </w:tcBorders>
            <w:shd w:val="clear" w:color="000000" w:fill="F2F2F2"/>
            <w:vAlign w:val="center"/>
            <w:hideMark/>
          </w:tcPr>
          <w:p w14:paraId="51BC5033" w14:textId="77777777" w:rsidR="00D21BC4" w:rsidRPr="00026380" w:rsidRDefault="00D21BC4" w:rsidP="00FE7C32">
            <w:pPr>
              <w:jc w:val="center"/>
              <w:rPr>
                <w:rFonts w:ascii="Garamond" w:hAnsi="Garamond"/>
                <w:b/>
                <w:bCs/>
              </w:rPr>
            </w:pPr>
            <w:r w:rsidRPr="00026380">
              <w:rPr>
                <w:rFonts w:ascii="Garamond" w:hAnsi="Garamond"/>
                <w:b/>
                <w:bCs/>
              </w:rPr>
              <w:t>1.2.</w:t>
            </w:r>
          </w:p>
        </w:tc>
        <w:tc>
          <w:tcPr>
            <w:tcW w:w="2464" w:type="dxa"/>
            <w:vMerge w:val="restart"/>
            <w:tcBorders>
              <w:top w:val="nil"/>
              <w:left w:val="single" w:sz="4" w:space="0" w:color="auto"/>
              <w:bottom w:val="nil"/>
              <w:right w:val="single" w:sz="4" w:space="0" w:color="auto"/>
            </w:tcBorders>
            <w:shd w:val="clear" w:color="auto" w:fill="auto"/>
            <w:vAlign w:val="center"/>
            <w:hideMark/>
          </w:tcPr>
          <w:p w14:paraId="405D8DEB" w14:textId="77777777" w:rsidR="00D21BC4" w:rsidRPr="00026380" w:rsidRDefault="00D21BC4" w:rsidP="00FE7C32">
            <w:pPr>
              <w:jc w:val="left"/>
              <w:rPr>
                <w:rFonts w:ascii="Garamond" w:hAnsi="Garamond"/>
              </w:rPr>
            </w:pPr>
            <w:r w:rsidRPr="00026380">
              <w:rPr>
                <w:rFonts w:ascii="Garamond" w:hAnsi="Garamond"/>
              </w:rPr>
              <w:t>Sigurimi që brenda kufijve të PKLEV të mos ndërtohet asnjë infrastrukturë e re</w:t>
            </w:r>
          </w:p>
        </w:tc>
        <w:tc>
          <w:tcPr>
            <w:tcW w:w="850" w:type="dxa"/>
            <w:tcBorders>
              <w:top w:val="nil"/>
              <w:left w:val="nil"/>
              <w:bottom w:val="nil"/>
              <w:right w:val="nil"/>
            </w:tcBorders>
            <w:shd w:val="clear" w:color="000000" w:fill="F2F2F2"/>
            <w:vAlign w:val="center"/>
            <w:hideMark/>
          </w:tcPr>
          <w:p w14:paraId="601A3E98" w14:textId="77777777" w:rsidR="00D21BC4" w:rsidRPr="00026380" w:rsidRDefault="00D21BC4" w:rsidP="00FE7C32">
            <w:pPr>
              <w:jc w:val="center"/>
              <w:rPr>
                <w:rFonts w:ascii="Garamond" w:hAnsi="Garamond"/>
                <w:b/>
                <w:bCs/>
              </w:rPr>
            </w:pPr>
            <w:r w:rsidRPr="00026380">
              <w:rPr>
                <w:rFonts w:ascii="Garamond" w:hAnsi="Garamond"/>
                <w:b/>
                <w:bCs/>
              </w:rPr>
              <w:t>1.2.1.</w:t>
            </w:r>
          </w:p>
        </w:tc>
        <w:tc>
          <w:tcPr>
            <w:tcW w:w="7655" w:type="dxa"/>
            <w:tcBorders>
              <w:top w:val="nil"/>
              <w:left w:val="single" w:sz="4" w:space="0" w:color="auto"/>
              <w:bottom w:val="nil"/>
              <w:right w:val="single" w:sz="4" w:space="0" w:color="auto"/>
            </w:tcBorders>
            <w:shd w:val="clear" w:color="auto" w:fill="auto"/>
            <w:vAlign w:val="center"/>
            <w:hideMark/>
          </w:tcPr>
          <w:p w14:paraId="69E03F55" w14:textId="77777777" w:rsidR="00D21BC4" w:rsidRPr="00026380" w:rsidRDefault="00D21BC4" w:rsidP="00FE7C32">
            <w:pPr>
              <w:jc w:val="left"/>
              <w:rPr>
                <w:rFonts w:ascii="Garamond" w:hAnsi="Garamond"/>
              </w:rPr>
            </w:pPr>
            <w:r w:rsidRPr="00026380">
              <w:rPr>
                <w:rFonts w:ascii="Garamond" w:hAnsi="Garamond"/>
              </w:rPr>
              <w:t>Hartimi i një dokumenti informativ që përshkruan qartë rregulloret e parkut kombëtar</w:t>
            </w:r>
          </w:p>
        </w:tc>
      </w:tr>
      <w:tr w:rsidR="00B8203E" w:rsidRPr="00026380" w14:paraId="3C518702" w14:textId="77777777" w:rsidTr="00381472">
        <w:trPr>
          <w:trHeight w:val="735"/>
        </w:trPr>
        <w:tc>
          <w:tcPr>
            <w:tcW w:w="426" w:type="dxa"/>
            <w:vMerge/>
            <w:tcBorders>
              <w:top w:val="single" w:sz="8" w:space="0" w:color="auto"/>
              <w:left w:val="single" w:sz="4" w:space="0" w:color="auto"/>
              <w:bottom w:val="single" w:sz="8" w:space="0" w:color="000000"/>
              <w:right w:val="nil"/>
            </w:tcBorders>
            <w:vAlign w:val="center"/>
            <w:hideMark/>
          </w:tcPr>
          <w:p w14:paraId="73F84F39"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18043898"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nil"/>
              <w:right w:val="single" w:sz="4" w:space="0" w:color="auto"/>
            </w:tcBorders>
            <w:vAlign w:val="center"/>
            <w:hideMark/>
          </w:tcPr>
          <w:p w14:paraId="74FBCE7F" w14:textId="77777777" w:rsidR="00D21BC4" w:rsidRPr="00026380" w:rsidRDefault="00D21BC4" w:rsidP="00FE7C32">
            <w:pPr>
              <w:rPr>
                <w:rFonts w:ascii="Garamond" w:hAnsi="Garamond"/>
                <w:b/>
                <w:bCs/>
              </w:rPr>
            </w:pPr>
          </w:p>
        </w:tc>
        <w:tc>
          <w:tcPr>
            <w:tcW w:w="2464" w:type="dxa"/>
            <w:vMerge/>
            <w:tcBorders>
              <w:top w:val="nil"/>
              <w:left w:val="single" w:sz="4" w:space="0" w:color="auto"/>
              <w:bottom w:val="nil"/>
              <w:right w:val="single" w:sz="4" w:space="0" w:color="auto"/>
            </w:tcBorders>
            <w:vAlign w:val="center"/>
            <w:hideMark/>
          </w:tcPr>
          <w:p w14:paraId="7B2DCF93" w14:textId="77777777" w:rsidR="00D21BC4" w:rsidRPr="00026380" w:rsidRDefault="00D21BC4" w:rsidP="00FE7C32">
            <w:pPr>
              <w:jc w:val="left"/>
              <w:rPr>
                <w:rFonts w:ascii="Garamond" w:hAnsi="Garamond"/>
              </w:rPr>
            </w:pPr>
          </w:p>
        </w:tc>
        <w:tc>
          <w:tcPr>
            <w:tcW w:w="850" w:type="dxa"/>
            <w:tcBorders>
              <w:top w:val="single" w:sz="4" w:space="0" w:color="auto"/>
              <w:left w:val="nil"/>
              <w:bottom w:val="single" w:sz="4" w:space="0" w:color="auto"/>
              <w:right w:val="single" w:sz="4" w:space="0" w:color="auto"/>
            </w:tcBorders>
            <w:shd w:val="clear" w:color="000000" w:fill="F2F2F2"/>
            <w:vAlign w:val="center"/>
            <w:hideMark/>
          </w:tcPr>
          <w:p w14:paraId="27813AE8" w14:textId="77777777" w:rsidR="00D21BC4" w:rsidRPr="00026380" w:rsidRDefault="00D21BC4" w:rsidP="00FE7C32">
            <w:pPr>
              <w:jc w:val="center"/>
              <w:rPr>
                <w:rFonts w:ascii="Garamond" w:hAnsi="Garamond"/>
                <w:b/>
                <w:bCs/>
              </w:rPr>
            </w:pPr>
            <w:r w:rsidRPr="00026380">
              <w:rPr>
                <w:rFonts w:ascii="Garamond" w:hAnsi="Garamond"/>
                <w:b/>
                <w:bCs/>
              </w:rPr>
              <w:t>1.2.2.</w:t>
            </w:r>
          </w:p>
        </w:tc>
        <w:tc>
          <w:tcPr>
            <w:tcW w:w="7655" w:type="dxa"/>
            <w:tcBorders>
              <w:top w:val="single" w:sz="4" w:space="0" w:color="auto"/>
              <w:left w:val="nil"/>
              <w:bottom w:val="single" w:sz="4" w:space="0" w:color="auto"/>
              <w:right w:val="single" w:sz="4" w:space="0" w:color="auto"/>
            </w:tcBorders>
            <w:shd w:val="clear" w:color="auto" w:fill="auto"/>
            <w:vAlign w:val="center"/>
            <w:hideMark/>
          </w:tcPr>
          <w:p w14:paraId="23BD9D8A" w14:textId="77777777" w:rsidR="00D21BC4" w:rsidRPr="00026380" w:rsidRDefault="00D21BC4" w:rsidP="00FE7C32">
            <w:pPr>
              <w:jc w:val="left"/>
              <w:rPr>
                <w:rFonts w:ascii="Garamond" w:hAnsi="Garamond"/>
              </w:rPr>
            </w:pPr>
            <w:r w:rsidRPr="00026380">
              <w:rPr>
                <w:rFonts w:ascii="Garamond" w:hAnsi="Garamond"/>
              </w:rPr>
              <w:t>Shpërndarja e dokumentit informative për të gjithë aktorët përgjegjës për planifikimin, miratimin dhe ndërtimin e infrastrukturave të reja (Departamenti i Energjisë, Planifikimi i Territorit, Bashkitë, AKM, Ministria e Bujqësisë, departamenti i ujitjes etj.) (përfshirë aktivitetet informuese)</w:t>
            </w:r>
          </w:p>
        </w:tc>
      </w:tr>
      <w:tr w:rsidR="00B8203E" w:rsidRPr="00026380" w14:paraId="56B9120F" w14:textId="77777777" w:rsidTr="00381472">
        <w:trPr>
          <w:trHeight w:val="555"/>
        </w:trPr>
        <w:tc>
          <w:tcPr>
            <w:tcW w:w="426" w:type="dxa"/>
            <w:vMerge/>
            <w:tcBorders>
              <w:top w:val="single" w:sz="8" w:space="0" w:color="auto"/>
              <w:left w:val="single" w:sz="4" w:space="0" w:color="auto"/>
              <w:bottom w:val="single" w:sz="8" w:space="0" w:color="000000"/>
              <w:right w:val="nil"/>
            </w:tcBorders>
            <w:vAlign w:val="center"/>
            <w:hideMark/>
          </w:tcPr>
          <w:p w14:paraId="1EB52355"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261931EC"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nil"/>
              <w:right w:val="single" w:sz="4" w:space="0" w:color="auto"/>
            </w:tcBorders>
            <w:vAlign w:val="center"/>
            <w:hideMark/>
          </w:tcPr>
          <w:p w14:paraId="2F9CED7F" w14:textId="77777777" w:rsidR="00D21BC4" w:rsidRPr="00026380" w:rsidRDefault="00D21BC4" w:rsidP="00FE7C32">
            <w:pPr>
              <w:rPr>
                <w:rFonts w:ascii="Garamond" w:hAnsi="Garamond"/>
                <w:b/>
                <w:bCs/>
              </w:rPr>
            </w:pPr>
          </w:p>
        </w:tc>
        <w:tc>
          <w:tcPr>
            <w:tcW w:w="2464" w:type="dxa"/>
            <w:vMerge/>
            <w:tcBorders>
              <w:top w:val="nil"/>
              <w:left w:val="single" w:sz="4" w:space="0" w:color="auto"/>
              <w:bottom w:val="nil"/>
              <w:right w:val="single" w:sz="4" w:space="0" w:color="auto"/>
            </w:tcBorders>
            <w:vAlign w:val="center"/>
            <w:hideMark/>
          </w:tcPr>
          <w:p w14:paraId="324FF4E8"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407344F8" w14:textId="77777777" w:rsidR="00D21BC4" w:rsidRPr="00026380" w:rsidRDefault="00D21BC4" w:rsidP="00FE7C32">
            <w:pPr>
              <w:jc w:val="center"/>
              <w:rPr>
                <w:rFonts w:ascii="Garamond" w:hAnsi="Garamond"/>
                <w:b/>
                <w:bCs/>
              </w:rPr>
            </w:pPr>
            <w:r w:rsidRPr="00026380">
              <w:rPr>
                <w:rFonts w:ascii="Garamond" w:hAnsi="Garamond"/>
                <w:b/>
                <w:bCs/>
              </w:rPr>
              <w:t>1.2.3.</w:t>
            </w:r>
          </w:p>
        </w:tc>
        <w:tc>
          <w:tcPr>
            <w:tcW w:w="7655" w:type="dxa"/>
            <w:tcBorders>
              <w:top w:val="nil"/>
              <w:left w:val="single" w:sz="4" w:space="0" w:color="auto"/>
              <w:bottom w:val="single" w:sz="4" w:space="0" w:color="auto"/>
              <w:right w:val="single" w:sz="4" w:space="0" w:color="auto"/>
            </w:tcBorders>
            <w:shd w:val="clear" w:color="auto" w:fill="auto"/>
            <w:vAlign w:val="center"/>
            <w:hideMark/>
          </w:tcPr>
          <w:p w14:paraId="2129AC05" w14:textId="77777777" w:rsidR="00D21BC4" w:rsidRPr="00026380" w:rsidRDefault="00D21BC4" w:rsidP="00FE7C32">
            <w:pPr>
              <w:jc w:val="left"/>
              <w:rPr>
                <w:rFonts w:ascii="Garamond" w:hAnsi="Garamond"/>
              </w:rPr>
            </w:pPr>
            <w:r w:rsidRPr="00026380">
              <w:rPr>
                <w:rFonts w:ascii="Garamond" w:hAnsi="Garamond"/>
              </w:rPr>
              <w:t>Organizimi i takimeve me palët e përfshira për të diskutuar ndërtimet në vazhdim si kanali vaditës pranë Kardhiqit përgjatë lumit, gjetja e alternativave (alternativa; ndalimi i ndërtimeve të reja)</w:t>
            </w:r>
          </w:p>
        </w:tc>
      </w:tr>
      <w:tr w:rsidR="00B8203E" w:rsidRPr="00026380" w14:paraId="3DE31F9F" w14:textId="77777777" w:rsidTr="00381472">
        <w:trPr>
          <w:trHeight w:val="520"/>
        </w:trPr>
        <w:tc>
          <w:tcPr>
            <w:tcW w:w="426" w:type="dxa"/>
            <w:vMerge/>
            <w:tcBorders>
              <w:top w:val="single" w:sz="8" w:space="0" w:color="auto"/>
              <w:left w:val="single" w:sz="4" w:space="0" w:color="auto"/>
              <w:bottom w:val="single" w:sz="8" w:space="0" w:color="000000"/>
              <w:right w:val="nil"/>
            </w:tcBorders>
            <w:vAlign w:val="center"/>
            <w:hideMark/>
          </w:tcPr>
          <w:p w14:paraId="14F6A5EA"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5547BB07"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nil"/>
              <w:right w:val="single" w:sz="4" w:space="0" w:color="auto"/>
            </w:tcBorders>
            <w:vAlign w:val="center"/>
            <w:hideMark/>
          </w:tcPr>
          <w:p w14:paraId="3BDEDE26" w14:textId="77777777" w:rsidR="00D21BC4" w:rsidRPr="00026380" w:rsidRDefault="00D21BC4" w:rsidP="00FE7C32">
            <w:pPr>
              <w:rPr>
                <w:rFonts w:ascii="Garamond" w:hAnsi="Garamond"/>
                <w:b/>
                <w:bCs/>
              </w:rPr>
            </w:pPr>
          </w:p>
        </w:tc>
        <w:tc>
          <w:tcPr>
            <w:tcW w:w="2464" w:type="dxa"/>
            <w:vMerge/>
            <w:tcBorders>
              <w:top w:val="nil"/>
              <w:left w:val="single" w:sz="4" w:space="0" w:color="auto"/>
              <w:bottom w:val="nil"/>
              <w:right w:val="single" w:sz="4" w:space="0" w:color="auto"/>
            </w:tcBorders>
            <w:vAlign w:val="center"/>
            <w:hideMark/>
          </w:tcPr>
          <w:p w14:paraId="6FFD3324"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5F9FD606" w14:textId="77777777" w:rsidR="00D21BC4" w:rsidRPr="00026380" w:rsidRDefault="00D21BC4" w:rsidP="00FE7C32">
            <w:pPr>
              <w:jc w:val="center"/>
              <w:rPr>
                <w:rFonts w:ascii="Garamond" w:hAnsi="Garamond"/>
                <w:b/>
                <w:bCs/>
              </w:rPr>
            </w:pPr>
            <w:r w:rsidRPr="00026380">
              <w:rPr>
                <w:rFonts w:ascii="Garamond" w:hAnsi="Garamond"/>
                <w:b/>
                <w:bCs/>
              </w:rPr>
              <w:t>1.2.4.</w:t>
            </w:r>
          </w:p>
        </w:tc>
        <w:tc>
          <w:tcPr>
            <w:tcW w:w="7655" w:type="dxa"/>
            <w:tcBorders>
              <w:top w:val="nil"/>
              <w:left w:val="single" w:sz="4" w:space="0" w:color="auto"/>
              <w:bottom w:val="single" w:sz="4" w:space="0" w:color="auto"/>
              <w:right w:val="single" w:sz="4" w:space="0" w:color="auto"/>
            </w:tcBorders>
            <w:shd w:val="clear" w:color="auto" w:fill="auto"/>
            <w:vAlign w:val="center"/>
            <w:hideMark/>
          </w:tcPr>
          <w:p w14:paraId="11E29E64" w14:textId="77777777" w:rsidR="00D21BC4" w:rsidRPr="00026380" w:rsidRDefault="00D21BC4" w:rsidP="00FE7C32">
            <w:pPr>
              <w:jc w:val="left"/>
              <w:rPr>
                <w:rFonts w:ascii="Garamond" w:hAnsi="Garamond"/>
              </w:rPr>
            </w:pPr>
            <w:r w:rsidRPr="00026380">
              <w:rPr>
                <w:rFonts w:ascii="Garamond" w:hAnsi="Garamond"/>
              </w:rPr>
              <w:t>Sigurimi i rrjedhës së ujit në lumin Shushica (deduksioni) për të ruajtur funksionin adekuat të ekosistemit të PKLEV (projekti i nxjerrjes së ujit bie ndesh me vizionin dhe objektivat e përgjithshme 1.2)</w:t>
            </w:r>
          </w:p>
        </w:tc>
      </w:tr>
      <w:tr w:rsidR="00B8203E" w:rsidRPr="00026380" w14:paraId="4F51063B" w14:textId="77777777" w:rsidTr="00381472">
        <w:trPr>
          <w:trHeight w:val="678"/>
        </w:trPr>
        <w:tc>
          <w:tcPr>
            <w:tcW w:w="426" w:type="dxa"/>
            <w:vMerge/>
            <w:tcBorders>
              <w:top w:val="single" w:sz="8" w:space="0" w:color="auto"/>
              <w:left w:val="single" w:sz="4" w:space="0" w:color="auto"/>
              <w:bottom w:val="single" w:sz="8" w:space="0" w:color="000000"/>
              <w:right w:val="nil"/>
            </w:tcBorders>
            <w:vAlign w:val="center"/>
            <w:hideMark/>
          </w:tcPr>
          <w:p w14:paraId="4D40E091"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4CF3F14B" w14:textId="77777777" w:rsidR="00D21BC4" w:rsidRPr="00026380" w:rsidRDefault="00D21BC4" w:rsidP="00FE7C32">
            <w:pPr>
              <w:rPr>
                <w:rFonts w:ascii="Garamond" w:hAnsi="Garamond"/>
                <w:b/>
                <w:bCs/>
              </w:rPr>
            </w:pPr>
          </w:p>
        </w:tc>
        <w:tc>
          <w:tcPr>
            <w:tcW w:w="508"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hideMark/>
          </w:tcPr>
          <w:p w14:paraId="457CA330" w14:textId="77777777" w:rsidR="00D21BC4" w:rsidRPr="00026380" w:rsidRDefault="00D21BC4" w:rsidP="00FE7C32">
            <w:pPr>
              <w:jc w:val="center"/>
              <w:rPr>
                <w:rFonts w:ascii="Garamond" w:hAnsi="Garamond"/>
                <w:b/>
                <w:bCs/>
              </w:rPr>
            </w:pPr>
            <w:r w:rsidRPr="00026380">
              <w:rPr>
                <w:rFonts w:ascii="Garamond" w:hAnsi="Garamond"/>
                <w:b/>
                <w:bCs/>
              </w:rPr>
              <w:t>1.3.</w:t>
            </w:r>
          </w:p>
        </w:tc>
        <w:tc>
          <w:tcPr>
            <w:tcW w:w="2464"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98D3337" w14:textId="77777777" w:rsidR="00D21BC4" w:rsidRPr="00026380" w:rsidRDefault="00D21BC4" w:rsidP="00FE7C32">
            <w:pPr>
              <w:jc w:val="left"/>
              <w:rPr>
                <w:rFonts w:ascii="Garamond" w:hAnsi="Garamond"/>
              </w:rPr>
            </w:pPr>
            <w:r w:rsidRPr="00026380">
              <w:rPr>
                <w:rFonts w:ascii="Garamond" w:hAnsi="Garamond"/>
              </w:rPr>
              <w:t>Përafrimi i të gjitha politikave, planeve dhe strategjive përkatëse kombëtare dhe lokale me objektivat dhe rregulloret e PKLEV</w:t>
            </w:r>
          </w:p>
        </w:tc>
        <w:tc>
          <w:tcPr>
            <w:tcW w:w="850" w:type="dxa"/>
            <w:tcBorders>
              <w:top w:val="nil"/>
              <w:left w:val="nil"/>
              <w:bottom w:val="single" w:sz="4" w:space="0" w:color="auto"/>
              <w:right w:val="nil"/>
            </w:tcBorders>
            <w:shd w:val="clear" w:color="000000" w:fill="F2F2F2"/>
            <w:vAlign w:val="center"/>
            <w:hideMark/>
          </w:tcPr>
          <w:p w14:paraId="18F2A976" w14:textId="77777777" w:rsidR="00D21BC4" w:rsidRPr="00026380" w:rsidRDefault="00D21BC4" w:rsidP="00FE7C32">
            <w:pPr>
              <w:jc w:val="center"/>
              <w:rPr>
                <w:rFonts w:ascii="Garamond" w:hAnsi="Garamond"/>
                <w:b/>
                <w:bCs/>
              </w:rPr>
            </w:pPr>
            <w:r w:rsidRPr="00026380">
              <w:rPr>
                <w:rFonts w:ascii="Garamond" w:hAnsi="Garamond"/>
                <w:b/>
                <w:bCs/>
              </w:rPr>
              <w:t>1.3.1.</w:t>
            </w:r>
          </w:p>
        </w:tc>
        <w:tc>
          <w:tcPr>
            <w:tcW w:w="7655" w:type="dxa"/>
            <w:tcBorders>
              <w:top w:val="nil"/>
              <w:left w:val="single" w:sz="4" w:space="0" w:color="auto"/>
              <w:bottom w:val="single" w:sz="4" w:space="0" w:color="auto"/>
              <w:right w:val="single" w:sz="4" w:space="0" w:color="auto"/>
            </w:tcBorders>
            <w:shd w:val="clear" w:color="auto" w:fill="auto"/>
            <w:vAlign w:val="center"/>
            <w:hideMark/>
          </w:tcPr>
          <w:p w14:paraId="305BDD99" w14:textId="77777777" w:rsidR="00D21BC4" w:rsidRPr="00026380" w:rsidRDefault="00D21BC4" w:rsidP="00FE7C32">
            <w:pPr>
              <w:jc w:val="left"/>
              <w:rPr>
                <w:rFonts w:ascii="Garamond" w:hAnsi="Garamond"/>
              </w:rPr>
            </w:pPr>
            <w:r w:rsidRPr="00026380">
              <w:rPr>
                <w:rFonts w:ascii="Garamond" w:hAnsi="Garamond"/>
              </w:rPr>
              <w:t>Përditësimi / Rishikimi i Planeve të Përgjithshme Vendore (PPV) sipas përvijimit përfundimtar të PKLEV duke përfshirë rregulloret përkatëse (p.sh. pa ndërtesa ose urbanizim të planifikuar brenda kufijve të PK)</w:t>
            </w:r>
          </w:p>
        </w:tc>
      </w:tr>
      <w:tr w:rsidR="00B8203E" w:rsidRPr="00026380" w14:paraId="07F4D419" w14:textId="77777777" w:rsidTr="00381472">
        <w:trPr>
          <w:trHeight w:val="477"/>
        </w:trPr>
        <w:tc>
          <w:tcPr>
            <w:tcW w:w="426" w:type="dxa"/>
            <w:vMerge/>
            <w:tcBorders>
              <w:top w:val="single" w:sz="8" w:space="0" w:color="auto"/>
              <w:left w:val="single" w:sz="4" w:space="0" w:color="auto"/>
              <w:bottom w:val="single" w:sz="8" w:space="0" w:color="000000"/>
              <w:right w:val="nil"/>
            </w:tcBorders>
            <w:vAlign w:val="center"/>
            <w:hideMark/>
          </w:tcPr>
          <w:p w14:paraId="7268E27E"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3CC5EC8B"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single" w:sz="8" w:space="0" w:color="000000"/>
              <w:right w:val="single" w:sz="4" w:space="0" w:color="auto"/>
            </w:tcBorders>
            <w:vAlign w:val="center"/>
            <w:hideMark/>
          </w:tcPr>
          <w:p w14:paraId="10105236" w14:textId="77777777" w:rsidR="00D21BC4" w:rsidRPr="00026380" w:rsidRDefault="00D21BC4" w:rsidP="00FE7C32">
            <w:pPr>
              <w:rPr>
                <w:rFonts w:ascii="Garamond" w:hAnsi="Garamond"/>
                <w:b/>
                <w:bCs/>
              </w:rPr>
            </w:pPr>
          </w:p>
        </w:tc>
        <w:tc>
          <w:tcPr>
            <w:tcW w:w="2464" w:type="dxa"/>
            <w:vMerge/>
            <w:tcBorders>
              <w:top w:val="single" w:sz="4" w:space="0" w:color="auto"/>
              <w:left w:val="single" w:sz="4" w:space="0" w:color="auto"/>
              <w:bottom w:val="single" w:sz="8" w:space="0" w:color="000000"/>
              <w:right w:val="single" w:sz="4" w:space="0" w:color="auto"/>
            </w:tcBorders>
            <w:vAlign w:val="center"/>
            <w:hideMark/>
          </w:tcPr>
          <w:p w14:paraId="5D2EA08E" w14:textId="77777777" w:rsidR="00D21BC4" w:rsidRPr="00026380" w:rsidRDefault="00D21BC4" w:rsidP="00FE7C32">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0D2579A" w14:textId="77777777" w:rsidR="00D21BC4" w:rsidRPr="00026380" w:rsidRDefault="00D21BC4" w:rsidP="00FE7C32">
            <w:pPr>
              <w:jc w:val="center"/>
              <w:rPr>
                <w:rFonts w:ascii="Garamond" w:hAnsi="Garamond"/>
                <w:b/>
                <w:bCs/>
              </w:rPr>
            </w:pPr>
            <w:r w:rsidRPr="00026380">
              <w:rPr>
                <w:rFonts w:ascii="Garamond" w:hAnsi="Garamond"/>
                <w:b/>
                <w:bCs/>
              </w:rPr>
              <w:t>1.3.2.</w:t>
            </w:r>
          </w:p>
        </w:tc>
        <w:tc>
          <w:tcPr>
            <w:tcW w:w="7655" w:type="dxa"/>
            <w:tcBorders>
              <w:top w:val="nil"/>
              <w:left w:val="nil"/>
              <w:bottom w:val="single" w:sz="4" w:space="0" w:color="auto"/>
              <w:right w:val="single" w:sz="4" w:space="0" w:color="auto"/>
            </w:tcBorders>
            <w:shd w:val="clear" w:color="auto" w:fill="auto"/>
            <w:vAlign w:val="center"/>
            <w:hideMark/>
          </w:tcPr>
          <w:p w14:paraId="00779DFE" w14:textId="77777777" w:rsidR="00D21BC4" w:rsidRPr="00026380" w:rsidRDefault="00D21BC4" w:rsidP="00FE7C32">
            <w:pPr>
              <w:jc w:val="left"/>
              <w:rPr>
                <w:rFonts w:ascii="Garamond" w:hAnsi="Garamond"/>
              </w:rPr>
            </w:pPr>
            <w:r w:rsidRPr="00026380">
              <w:rPr>
                <w:rFonts w:ascii="Garamond" w:hAnsi="Garamond"/>
              </w:rPr>
              <w:t xml:space="preserve">Përafrimi i Planit të Menaxhimit të Basenit Lumor dhe planit të menaxhimit të rrezikut nga përmbytjet me rregulloret ekzistuese dhe zonimin e PKLEV (për detajet shihni kapitullin </w:t>
            </w:r>
            <w:r w:rsidRPr="00026380">
              <w:rPr>
                <w:rFonts w:ascii="Garamond" w:hAnsi="Garamond"/>
              </w:rPr>
              <w:fldChar w:fldCharType="begin"/>
            </w:r>
            <w:r w:rsidRPr="00026380">
              <w:rPr>
                <w:rFonts w:ascii="Garamond" w:hAnsi="Garamond"/>
              </w:rPr>
              <w:instrText xml:space="preserve"> REF _Ref162266558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w:t>
            </w:r>
          </w:p>
        </w:tc>
      </w:tr>
      <w:tr w:rsidR="00B8203E" w:rsidRPr="00026380" w14:paraId="54D5F571" w14:textId="77777777" w:rsidTr="00381472">
        <w:trPr>
          <w:trHeight w:val="513"/>
        </w:trPr>
        <w:tc>
          <w:tcPr>
            <w:tcW w:w="426" w:type="dxa"/>
            <w:vMerge/>
            <w:tcBorders>
              <w:top w:val="single" w:sz="8" w:space="0" w:color="auto"/>
              <w:left w:val="single" w:sz="4" w:space="0" w:color="auto"/>
              <w:bottom w:val="single" w:sz="8" w:space="0" w:color="000000"/>
              <w:right w:val="nil"/>
            </w:tcBorders>
            <w:vAlign w:val="center"/>
            <w:hideMark/>
          </w:tcPr>
          <w:p w14:paraId="567966BF"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0A67A46A"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single" w:sz="8" w:space="0" w:color="000000"/>
              <w:right w:val="single" w:sz="4" w:space="0" w:color="auto"/>
            </w:tcBorders>
            <w:vAlign w:val="center"/>
            <w:hideMark/>
          </w:tcPr>
          <w:p w14:paraId="451B2B68" w14:textId="77777777" w:rsidR="00D21BC4" w:rsidRPr="00026380" w:rsidRDefault="00D21BC4" w:rsidP="00FE7C32">
            <w:pPr>
              <w:rPr>
                <w:rFonts w:ascii="Garamond" w:hAnsi="Garamond"/>
                <w:b/>
                <w:bCs/>
              </w:rPr>
            </w:pPr>
          </w:p>
        </w:tc>
        <w:tc>
          <w:tcPr>
            <w:tcW w:w="2464" w:type="dxa"/>
            <w:vMerge/>
            <w:tcBorders>
              <w:top w:val="single" w:sz="4" w:space="0" w:color="auto"/>
              <w:left w:val="single" w:sz="4" w:space="0" w:color="auto"/>
              <w:bottom w:val="single" w:sz="8" w:space="0" w:color="000000"/>
              <w:right w:val="single" w:sz="4" w:space="0" w:color="auto"/>
            </w:tcBorders>
            <w:vAlign w:val="center"/>
            <w:hideMark/>
          </w:tcPr>
          <w:p w14:paraId="3E5D17C3" w14:textId="77777777" w:rsidR="00D21BC4" w:rsidRPr="00026380" w:rsidRDefault="00D21BC4" w:rsidP="00FE7C32">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14656BA9" w14:textId="77777777" w:rsidR="00D21BC4" w:rsidRPr="00026380" w:rsidRDefault="00D21BC4" w:rsidP="00FE7C32">
            <w:pPr>
              <w:jc w:val="center"/>
              <w:rPr>
                <w:rFonts w:ascii="Garamond" w:hAnsi="Garamond"/>
                <w:b/>
                <w:bCs/>
              </w:rPr>
            </w:pPr>
            <w:r w:rsidRPr="00026380">
              <w:rPr>
                <w:rFonts w:ascii="Garamond" w:hAnsi="Garamond"/>
                <w:b/>
                <w:bCs/>
              </w:rPr>
              <w:t>1.3.3.</w:t>
            </w:r>
          </w:p>
        </w:tc>
        <w:tc>
          <w:tcPr>
            <w:tcW w:w="7655" w:type="dxa"/>
            <w:tcBorders>
              <w:top w:val="nil"/>
              <w:left w:val="single" w:sz="4" w:space="0" w:color="auto"/>
              <w:bottom w:val="single" w:sz="4" w:space="0" w:color="auto"/>
              <w:right w:val="single" w:sz="4" w:space="0" w:color="auto"/>
            </w:tcBorders>
            <w:shd w:val="clear" w:color="auto" w:fill="auto"/>
            <w:vAlign w:val="center"/>
            <w:hideMark/>
          </w:tcPr>
          <w:p w14:paraId="11DFE161" w14:textId="77777777" w:rsidR="00D21BC4" w:rsidRPr="00026380" w:rsidRDefault="00D21BC4" w:rsidP="00FE7C32">
            <w:pPr>
              <w:jc w:val="left"/>
              <w:rPr>
                <w:rFonts w:ascii="Garamond" w:hAnsi="Garamond"/>
              </w:rPr>
            </w:pPr>
            <w:r w:rsidRPr="00026380">
              <w:rPr>
                <w:rFonts w:ascii="Garamond" w:hAnsi="Garamond"/>
              </w:rPr>
              <w:t>Përgatitja e një liste me strategji dhe plane me ndikim të mundshëm në objektivat e PKLEV dhe përditësimi i tyre paraprak (përfshirja/konsiderimi i PK) (p.sh. strategjia kombëtare e energjisë)</w:t>
            </w:r>
          </w:p>
        </w:tc>
      </w:tr>
      <w:tr w:rsidR="00B8203E" w:rsidRPr="00026380" w14:paraId="4B8FA1CD" w14:textId="77777777" w:rsidTr="00381472">
        <w:trPr>
          <w:trHeight w:val="534"/>
        </w:trPr>
        <w:tc>
          <w:tcPr>
            <w:tcW w:w="426" w:type="dxa"/>
            <w:vMerge/>
            <w:tcBorders>
              <w:top w:val="single" w:sz="8" w:space="0" w:color="auto"/>
              <w:left w:val="single" w:sz="4" w:space="0" w:color="auto"/>
              <w:bottom w:val="single" w:sz="4" w:space="0" w:color="auto"/>
              <w:right w:val="nil"/>
            </w:tcBorders>
            <w:vAlign w:val="center"/>
            <w:hideMark/>
          </w:tcPr>
          <w:p w14:paraId="2F35DA86"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4" w:space="0" w:color="auto"/>
              <w:right w:val="single" w:sz="4" w:space="0" w:color="auto"/>
            </w:tcBorders>
            <w:vAlign w:val="center"/>
            <w:hideMark/>
          </w:tcPr>
          <w:p w14:paraId="400D24CA" w14:textId="77777777" w:rsidR="00D21BC4" w:rsidRPr="00026380" w:rsidRDefault="00D21BC4" w:rsidP="00FE7C32">
            <w:pPr>
              <w:rPr>
                <w:rFonts w:ascii="Garamond" w:hAnsi="Garamond"/>
                <w:b/>
                <w:bCs/>
              </w:rPr>
            </w:pPr>
          </w:p>
        </w:tc>
        <w:tc>
          <w:tcPr>
            <w:tcW w:w="508" w:type="dxa"/>
            <w:vMerge/>
            <w:tcBorders>
              <w:top w:val="single" w:sz="4" w:space="0" w:color="auto"/>
              <w:left w:val="single" w:sz="4" w:space="0" w:color="auto"/>
              <w:bottom w:val="single" w:sz="4" w:space="0" w:color="auto"/>
              <w:right w:val="single" w:sz="4" w:space="0" w:color="auto"/>
            </w:tcBorders>
            <w:vAlign w:val="center"/>
            <w:hideMark/>
          </w:tcPr>
          <w:p w14:paraId="5349389E" w14:textId="77777777" w:rsidR="00D21BC4" w:rsidRPr="00026380" w:rsidRDefault="00D21BC4" w:rsidP="00FE7C32">
            <w:pPr>
              <w:rPr>
                <w:rFonts w:ascii="Garamond" w:hAnsi="Garamond"/>
                <w:b/>
                <w:bCs/>
              </w:rPr>
            </w:pPr>
          </w:p>
        </w:tc>
        <w:tc>
          <w:tcPr>
            <w:tcW w:w="2464" w:type="dxa"/>
            <w:vMerge/>
            <w:tcBorders>
              <w:top w:val="single" w:sz="4" w:space="0" w:color="auto"/>
              <w:left w:val="single" w:sz="4" w:space="0" w:color="auto"/>
              <w:bottom w:val="single" w:sz="4" w:space="0" w:color="auto"/>
              <w:right w:val="single" w:sz="4" w:space="0" w:color="auto"/>
            </w:tcBorders>
            <w:vAlign w:val="center"/>
            <w:hideMark/>
          </w:tcPr>
          <w:p w14:paraId="3B0DDA11" w14:textId="77777777" w:rsidR="00D21BC4" w:rsidRPr="00026380" w:rsidRDefault="00D21BC4" w:rsidP="00FE7C32">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1D73A1C2" w14:textId="77777777" w:rsidR="00D21BC4" w:rsidRPr="00026380" w:rsidRDefault="00D21BC4" w:rsidP="00FE7C32">
            <w:pPr>
              <w:jc w:val="center"/>
              <w:rPr>
                <w:rFonts w:ascii="Garamond" w:hAnsi="Garamond"/>
                <w:b/>
                <w:bCs/>
              </w:rPr>
            </w:pPr>
            <w:r w:rsidRPr="00026380">
              <w:rPr>
                <w:rFonts w:ascii="Garamond" w:hAnsi="Garamond"/>
                <w:b/>
                <w:bCs/>
              </w:rPr>
              <w:t>1.3.4.</w:t>
            </w:r>
          </w:p>
        </w:tc>
        <w:tc>
          <w:tcPr>
            <w:tcW w:w="7655" w:type="dxa"/>
            <w:tcBorders>
              <w:top w:val="nil"/>
              <w:left w:val="nil"/>
              <w:bottom w:val="single" w:sz="4" w:space="0" w:color="auto"/>
              <w:right w:val="single" w:sz="4" w:space="0" w:color="auto"/>
            </w:tcBorders>
            <w:shd w:val="clear" w:color="auto" w:fill="auto"/>
            <w:vAlign w:val="center"/>
            <w:hideMark/>
          </w:tcPr>
          <w:p w14:paraId="7811524F" w14:textId="77777777" w:rsidR="00D21BC4" w:rsidRPr="00026380" w:rsidRDefault="00D21BC4" w:rsidP="00FE7C32">
            <w:pPr>
              <w:jc w:val="left"/>
              <w:rPr>
                <w:rFonts w:ascii="Garamond" w:hAnsi="Garamond"/>
              </w:rPr>
            </w:pPr>
            <w:r w:rsidRPr="00026380">
              <w:rPr>
                <w:rFonts w:ascii="Garamond" w:hAnsi="Garamond"/>
              </w:rPr>
              <w:t>Organizimi i takimeve me të gjithë aktorët e përfshirë për të përfshirë interesat e PKLEV në të gjitha strategjitë (shihni Masa 1.3.3.) kur përditësohen (p.sh. pjesëmarrja si palë e interesuar, dhënia e vlerësimit zyrtar etj.) për t'u afruar me objektivat e PKLEV</w:t>
            </w:r>
          </w:p>
        </w:tc>
      </w:tr>
    </w:tbl>
    <w:p w14:paraId="603F0E1C" w14:textId="77777777" w:rsidR="00D21BC4" w:rsidRPr="00026380" w:rsidRDefault="00D21BC4" w:rsidP="00B8203E">
      <w:pPr>
        <w:ind w:firstLine="284"/>
        <w:rPr>
          <w:rFonts w:ascii="Garamond" w:hAnsi="Garamond"/>
          <w:i/>
          <w:iCs/>
          <w:u w:val="single"/>
        </w:rPr>
      </w:pPr>
    </w:p>
    <w:p w14:paraId="6E0D43CD" w14:textId="77777777" w:rsidR="00D21BC4" w:rsidRPr="00026380" w:rsidRDefault="00D21BC4" w:rsidP="00B8203E">
      <w:pPr>
        <w:ind w:firstLine="284"/>
        <w:rPr>
          <w:rFonts w:ascii="Garamond" w:hAnsi="Garamond"/>
          <w:i/>
          <w:iCs/>
          <w:u w:val="single"/>
        </w:rPr>
      </w:pPr>
    </w:p>
    <w:tbl>
      <w:tblPr>
        <w:tblW w:w="14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3"/>
        <w:gridCol w:w="2112"/>
        <w:gridCol w:w="565"/>
        <w:gridCol w:w="2287"/>
        <w:gridCol w:w="992"/>
        <w:gridCol w:w="7655"/>
      </w:tblGrid>
      <w:tr w:rsidR="00B8203E" w:rsidRPr="00026380" w14:paraId="7006CBE0" w14:textId="77777777" w:rsidTr="00FE7C32">
        <w:trPr>
          <w:trHeight w:val="20"/>
        </w:trPr>
        <w:tc>
          <w:tcPr>
            <w:tcW w:w="423" w:type="dxa"/>
            <w:shd w:val="clear" w:color="auto" w:fill="auto"/>
            <w:vAlign w:val="center"/>
            <w:hideMark/>
          </w:tcPr>
          <w:p w14:paraId="0DEF0470" w14:textId="77777777" w:rsidR="00D21BC4" w:rsidRPr="00026380" w:rsidRDefault="00D21BC4" w:rsidP="00FE7C32">
            <w:pPr>
              <w:rPr>
                <w:rFonts w:ascii="Garamond" w:hAnsi="Garamond"/>
                <w:lang w:eastAsia="de-DE"/>
              </w:rPr>
            </w:pPr>
          </w:p>
        </w:tc>
        <w:tc>
          <w:tcPr>
            <w:tcW w:w="2112" w:type="dxa"/>
            <w:shd w:val="clear" w:color="000000" w:fill="FFF2CC"/>
            <w:vAlign w:val="center"/>
            <w:hideMark/>
          </w:tcPr>
          <w:p w14:paraId="258A04FF"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5" w:type="dxa"/>
            <w:shd w:val="clear" w:color="000000" w:fill="FFF2CC"/>
            <w:vAlign w:val="center"/>
            <w:hideMark/>
          </w:tcPr>
          <w:p w14:paraId="3AEE68FA" w14:textId="77777777" w:rsidR="00D21BC4" w:rsidRPr="00026380" w:rsidRDefault="00D21BC4" w:rsidP="00FE7C32">
            <w:pPr>
              <w:jc w:val="center"/>
              <w:rPr>
                <w:rFonts w:ascii="Garamond" w:hAnsi="Garamond"/>
                <w:b/>
                <w:bCs/>
              </w:rPr>
            </w:pPr>
            <w:r w:rsidRPr="00026380">
              <w:rPr>
                <w:rFonts w:ascii="Garamond" w:hAnsi="Garamond"/>
                <w:b/>
                <w:bCs/>
              </w:rPr>
              <w:t> </w:t>
            </w:r>
          </w:p>
        </w:tc>
        <w:tc>
          <w:tcPr>
            <w:tcW w:w="2287" w:type="dxa"/>
            <w:shd w:val="clear" w:color="000000" w:fill="FFF2CC"/>
            <w:vAlign w:val="center"/>
            <w:hideMark/>
          </w:tcPr>
          <w:p w14:paraId="673E1D74"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992" w:type="dxa"/>
            <w:shd w:val="clear" w:color="000000" w:fill="FFF2CC"/>
            <w:vAlign w:val="center"/>
            <w:hideMark/>
          </w:tcPr>
          <w:p w14:paraId="54FCD4CA" w14:textId="77777777" w:rsidR="00D21BC4" w:rsidRPr="00026380" w:rsidRDefault="00D21BC4" w:rsidP="00FE7C32">
            <w:pPr>
              <w:jc w:val="center"/>
              <w:rPr>
                <w:rFonts w:ascii="Garamond" w:hAnsi="Garamond"/>
                <w:b/>
                <w:bCs/>
              </w:rPr>
            </w:pPr>
            <w:r w:rsidRPr="00026380">
              <w:rPr>
                <w:rFonts w:ascii="Garamond" w:hAnsi="Garamond"/>
                <w:b/>
                <w:bCs/>
              </w:rPr>
              <w:t> </w:t>
            </w:r>
          </w:p>
        </w:tc>
        <w:tc>
          <w:tcPr>
            <w:tcW w:w="7655" w:type="dxa"/>
            <w:shd w:val="clear" w:color="000000" w:fill="FFF2CC"/>
            <w:vAlign w:val="center"/>
            <w:hideMark/>
          </w:tcPr>
          <w:p w14:paraId="027C2792"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795C42EE" w14:textId="77777777" w:rsidTr="00FE7C32">
        <w:trPr>
          <w:trHeight w:val="20"/>
        </w:trPr>
        <w:tc>
          <w:tcPr>
            <w:tcW w:w="423" w:type="dxa"/>
            <w:shd w:val="clear" w:color="000000" w:fill="A9D08E"/>
            <w:vAlign w:val="center"/>
            <w:hideMark/>
          </w:tcPr>
          <w:p w14:paraId="4FC8474A"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11" w:type="dxa"/>
            <w:gridSpan w:val="5"/>
            <w:shd w:val="clear" w:color="000000" w:fill="A9D08E"/>
            <w:vAlign w:val="center"/>
            <w:hideMark/>
          </w:tcPr>
          <w:p w14:paraId="5163B67A" w14:textId="77777777" w:rsidR="00D21BC4" w:rsidRPr="00026380" w:rsidRDefault="00D21BC4" w:rsidP="00FE7C32">
            <w:pPr>
              <w:rPr>
                <w:rFonts w:ascii="Garamond" w:hAnsi="Garamond"/>
                <w:b/>
                <w:bCs/>
              </w:rPr>
            </w:pPr>
            <w:r w:rsidRPr="00026380">
              <w:rPr>
                <w:rFonts w:ascii="Garamond" w:hAnsi="Garamond"/>
                <w:b/>
                <w:bCs/>
              </w:rPr>
              <w:t>Ruajtja e vlerave ekologjike</w:t>
            </w:r>
          </w:p>
        </w:tc>
      </w:tr>
      <w:tr w:rsidR="00B8203E" w:rsidRPr="00026380" w14:paraId="0D7858E9" w14:textId="77777777" w:rsidTr="00FE7C32">
        <w:trPr>
          <w:trHeight w:val="20"/>
        </w:trPr>
        <w:tc>
          <w:tcPr>
            <w:tcW w:w="423" w:type="dxa"/>
            <w:vMerge w:val="restart"/>
            <w:shd w:val="clear" w:color="000000" w:fill="F2F2F2"/>
            <w:vAlign w:val="center"/>
            <w:hideMark/>
          </w:tcPr>
          <w:p w14:paraId="638091C8" w14:textId="77777777" w:rsidR="00D21BC4" w:rsidRPr="00026380" w:rsidRDefault="00D21BC4" w:rsidP="00FE7C32">
            <w:pPr>
              <w:jc w:val="center"/>
              <w:rPr>
                <w:rFonts w:ascii="Garamond" w:hAnsi="Garamond"/>
                <w:b/>
                <w:bCs/>
              </w:rPr>
            </w:pPr>
            <w:r w:rsidRPr="00026380">
              <w:rPr>
                <w:rFonts w:ascii="Garamond" w:hAnsi="Garamond"/>
                <w:b/>
                <w:bCs/>
              </w:rPr>
              <w:t>2</w:t>
            </w:r>
          </w:p>
        </w:tc>
        <w:tc>
          <w:tcPr>
            <w:tcW w:w="2112" w:type="dxa"/>
            <w:vMerge w:val="restart"/>
            <w:shd w:val="clear" w:color="000000" w:fill="E2EFDA"/>
            <w:vAlign w:val="center"/>
            <w:hideMark/>
          </w:tcPr>
          <w:p w14:paraId="56658018" w14:textId="77777777" w:rsidR="00D21BC4" w:rsidRPr="00026380" w:rsidRDefault="00D21BC4" w:rsidP="00FE7C32">
            <w:pPr>
              <w:jc w:val="left"/>
              <w:rPr>
                <w:rFonts w:ascii="Garamond" w:hAnsi="Garamond"/>
                <w:b/>
                <w:bCs/>
              </w:rPr>
            </w:pPr>
            <w:r w:rsidRPr="00026380">
              <w:rPr>
                <w:rFonts w:ascii="Garamond" w:hAnsi="Garamond"/>
                <w:b/>
                <w:bCs/>
              </w:rPr>
              <w:t>Ruatja e popullatave dhe koleksioneve ekologjike funksionale të specieve vendase në një nivel të mjaftueshëm dendësie dhe garantimi i mbrojtjes së integritetit dhe aftësisë përshtatëse afatgjatë të ekosistemit</w:t>
            </w:r>
          </w:p>
        </w:tc>
        <w:tc>
          <w:tcPr>
            <w:tcW w:w="565" w:type="dxa"/>
            <w:vMerge w:val="restart"/>
            <w:shd w:val="clear" w:color="000000" w:fill="F2F2F2"/>
            <w:vAlign w:val="center"/>
            <w:hideMark/>
          </w:tcPr>
          <w:p w14:paraId="0EEFFBC7" w14:textId="77777777" w:rsidR="00D21BC4" w:rsidRPr="00026380" w:rsidRDefault="00D21BC4" w:rsidP="00FE7C32">
            <w:pPr>
              <w:jc w:val="center"/>
              <w:rPr>
                <w:rFonts w:ascii="Garamond" w:hAnsi="Garamond"/>
                <w:b/>
                <w:bCs/>
              </w:rPr>
            </w:pPr>
            <w:r w:rsidRPr="00026380">
              <w:rPr>
                <w:rFonts w:ascii="Garamond" w:hAnsi="Garamond"/>
                <w:b/>
                <w:bCs/>
              </w:rPr>
              <w:t>2.1</w:t>
            </w:r>
          </w:p>
        </w:tc>
        <w:tc>
          <w:tcPr>
            <w:tcW w:w="2287" w:type="dxa"/>
            <w:vMerge w:val="restart"/>
            <w:shd w:val="clear" w:color="auto" w:fill="auto"/>
            <w:vAlign w:val="center"/>
            <w:hideMark/>
          </w:tcPr>
          <w:p w14:paraId="279AB9B7" w14:textId="77777777" w:rsidR="00D21BC4" w:rsidRPr="00026380" w:rsidRDefault="00D21BC4" w:rsidP="00FE7C32">
            <w:pPr>
              <w:jc w:val="left"/>
              <w:rPr>
                <w:rFonts w:ascii="Garamond" w:hAnsi="Garamond"/>
              </w:rPr>
            </w:pPr>
            <w:r w:rsidRPr="00026380">
              <w:rPr>
                <w:rFonts w:ascii="Garamond" w:hAnsi="Garamond"/>
              </w:rPr>
              <w:t xml:space="preserve">Sigurimi i statusit të mirë ekologjik të specieve kryesore (p.sh. IUCN / Speciet e Listës së Kuqe Kombëtare) </w:t>
            </w:r>
          </w:p>
        </w:tc>
        <w:tc>
          <w:tcPr>
            <w:tcW w:w="992" w:type="dxa"/>
            <w:shd w:val="clear" w:color="000000" w:fill="F2F2F2"/>
            <w:vAlign w:val="center"/>
            <w:hideMark/>
          </w:tcPr>
          <w:p w14:paraId="75D372B3" w14:textId="77777777" w:rsidR="00D21BC4" w:rsidRPr="00026380" w:rsidRDefault="00D21BC4" w:rsidP="00FE7C32">
            <w:pPr>
              <w:jc w:val="center"/>
              <w:rPr>
                <w:rFonts w:ascii="Garamond" w:hAnsi="Garamond"/>
                <w:b/>
                <w:bCs/>
              </w:rPr>
            </w:pPr>
            <w:r w:rsidRPr="00026380">
              <w:rPr>
                <w:rFonts w:ascii="Garamond" w:hAnsi="Garamond"/>
                <w:b/>
                <w:bCs/>
              </w:rPr>
              <w:t>2.1.1</w:t>
            </w:r>
          </w:p>
        </w:tc>
        <w:tc>
          <w:tcPr>
            <w:tcW w:w="7655" w:type="dxa"/>
            <w:shd w:val="clear" w:color="auto" w:fill="auto"/>
            <w:vAlign w:val="center"/>
            <w:hideMark/>
          </w:tcPr>
          <w:p w14:paraId="4BE43955" w14:textId="77777777" w:rsidR="00D21BC4" w:rsidRPr="00026380" w:rsidRDefault="00D21BC4" w:rsidP="00FE7C32">
            <w:pPr>
              <w:jc w:val="left"/>
              <w:rPr>
                <w:rFonts w:ascii="Garamond" w:hAnsi="Garamond"/>
              </w:rPr>
            </w:pPr>
            <w:r w:rsidRPr="00026380">
              <w:rPr>
                <w:rFonts w:ascii="Garamond" w:hAnsi="Garamond"/>
              </w:rPr>
              <w:t>Zbatimi i një hartëzimi gjithëpërfshirës dhe të krahasueshëm të specieve për grupet kryesore të specieve (përfshirë vlerësimin e statusit) (të paktën: peshq, zogj, bimë, makrozoobentos, amfibë, zvarranikë ose grupe të përzgjedhura insektesh) për të identifikuar speciet kryesore dhe për të përgatitur plane veprimi për speciet</w:t>
            </w:r>
          </w:p>
        </w:tc>
      </w:tr>
      <w:tr w:rsidR="00B8203E" w:rsidRPr="00026380" w14:paraId="02F30DF8" w14:textId="77777777" w:rsidTr="00FE7C32">
        <w:trPr>
          <w:trHeight w:val="20"/>
        </w:trPr>
        <w:tc>
          <w:tcPr>
            <w:tcW w:w="423" w:type="dxa"/>
            <w:vMerge/>
            <w:vAlign w:val="center"/>
            <w:hideMark/>
          </w:tcPr>
          <w:p w14:paraId="5CF78CC1" w14:textId="77777777" w:rsidR="00D21BC4" w:rsidRPr="00026380" w:rsidRDefault="00D21BC4" w:rsidP="00FE7C32">
            <w:pPr>
              <w:rPr>
                <w:rFonts w:ascii="Garamond" w:hAnsi="Garamond"/>
                <w:b/>
                <w:bCs/>
              </w:rPr>
            </w:pPr>
          </w:p>
        </w:tc>
        <w:tc>
          <w:tcPr>
            <w:tcW w:w="2112" w:type="dxa"/>
            <w:vMerge/>
            <w:vAlign w:val="center"/>
            <w:hideMark/>
          </w:tcPr>
          <w:p w14:paraId="1FDFA51A" w14:textId="77777777" w:rsidR="00D21BC4" w:rsidRPr="00026380" w:rsidRDefault="00D21BC4" w:rsidP="00FE7C32">
            <w:pPr>
              <w:rPr>
                <w:rFonts w:ascii="Garamond" w:hAnsi="Garamond"/>
                <w:b/>
                <w:bCs/>
              </w:rPr>
            </w:pPr>
          </w:p>
        </w:tc>
        <w:tc>
          <w:tcPr>
            <w:tcW w:w="565" w:type="dxa"/>
            <w:vMerge/>
            <w:vAlign w:val="center"/>
            <w:hideMark/>
          </w:tcPr>
          <w:p w14:paraId="61CD99E1" w14:textId="77777777" w:rsidR="00D21BC4" w:rsidRPr="00026380" w:rsidRDefault="00D21BC4" w:rsidP="00FE7C32">
            <w:pPr>
              <w:rPr>
                <w:rFonts w:ascii="Garamond" w:hAnsi="Garamond"/>
                <w:b/>
                <w:bCs/>
              </w:rPr>
            </w:pPr>
          </w:p>
        </w:tc>
        <w:tc>
          <w:tcPr>
            <w:tcW w:w="2287" w:type="dxa"/>
            <w:vMerge/>
            <w:vAlign w:val="center"/>
            <w:hideMark/>
          </w:tcPr>
          <w:p w14:paraId="279538DD" w14:textId="77777777" w:rsidR="00D21BC4" w:rsidRPr="00026380" w:rsidRDefault="00D21BC4" w:rsidP="00FE7C32">
            <w:pPr>
              <w:jc w:val="left"/>
              <w:rPr>
                <w:rFonts w:ascii="Garamond" w:hAnsi="Garamond"/>
              </w:rPr>
            </w:pPr>
          </w:p>
        </w:tc>
        <w:tc>
          <w:tcPr>
            <w:tcW w:w="992" w:type="dxa"/>
            <w:shd w:val="clear" w:color="000000" w:fill="F2F2F2"/>
            <w:vAlign w:val="center"/>
            <w:hideMark/>
          </w:tcPr>
          <w:p w14:paraId="22B32DE2" w14:textId="77777777" w:rsidR="00D21BC4" w:rsidRPr="00026380" w:rsidRDefault="00D21BC4" w:rsidP="00FE7C32">
            <w:pPr>
              <w:jc w:val="center"/>
              <w:rPr>
                <w:rFonts w:ascii="Garamond" w:hAnsi="Garamond"/>
                <w:b/>
                <w:bCs/>
              </w:rPr>
            </w:pPr>
            <w:r w:rsidRPr="00026380">
              <w:rPr>
                <w:rFonts w:ascii="Garamond" w:hAnsi="Garamond"/>
                <w:b/>
                <w:bCs/>
              </w:rPr>
              <w:t>2.1.2</w:t>
            </w:r>
          </w:p>
        </w:tc>
        <w:tc>
          <w:tcPr>
            <w:tcW w:w="7655" w:type="dxa"/>
            <w:shd w:val="clear" w:color="auto" w:fill="auto"/>
            <w:vAlign w:val="center"/>
            <w:hideMark/>
          </w:tcPr>
          <w:p w14:paraId="4EF40866" w14:textId="77777777" w:rsidR="00D21BC4" w:rsidRPr="00026380" w:rsidRDefault="00D21BC4" w:rsidP="00FE7C32">
            <w:pPr>
              <w:jc w:val="left"/>
              <w:rPr>
                <w:rFonts w:ascii="Garamond" w:hAnsi="Garamond"/>
              </w:rPr>
            </w:pPr>
            <w:r w:rsidRPr="00026380">
              <w:rPr>
                <w:rFonts w:ascii="Garamond" w:hAnsi="Garamond"/>
              </w:rPr>
              <w:t>Zbatimi i planeve të veprimit të specieve për speciet me prioritet ose të kërcënuara</w:t>
            </w:r>
          </w:p>
        </w:tc>
      </w:tr>
      <w:tr w:rsidR="00B8203E" w:rsidRPr="00026380" w14:paraId="3021B565" w14:textId="77777777" w:rsidTr="00FE7C32">
        <w:trPr>
          <w:trHeight w:val="20"/>
        </w:trPr>
        <w:tc>
          <w:tcPr>
            <w:tcW w:w="423" w:type="dxa"/>
            <w:vMerge/>
            <w:vAlign w:val="center"/>
            <w:hideMark/>
          </w:tcPr>
          <w:p w14:paraId="416B9F90" w14:textId="77777777" w:rsidR="00D21BC4" w:rsidRPr="00026380" w:rsidRDefault="00D21BC4" w:rsidP="00FE7C32">
            <w:pPr>
              <w:rPr>
                <w:rFonts w:ascii="Garamond" w:hAnsi="Garamond"/>
                <w:b/>
                <w:bCs/>
              </w:rPr>
            </w:pPr>
          </w:p>
        </w:tc>
        <w:tc>
          <w:tcPr>
            <w:tcW w:w="2112" w:type="dxa"/>
            <w:vMerge/>
            <w:vAlign w:val="center"/>
            <w:hideMark/>
          </w:tcPr>
          <w:p w14:paraId="58D52131" w14:textId="77777777" w:rsidR="00D21BC4" w:rsidRPr="00026380" w:rsidRDefault="00D21BC4" w:rsidP="00FE7C32">
            <w:pPr>
              <w:rPr>
                <w:rFonts w:ascii="Garamond" w:hAnsi="Garamond"/>
                <w:b/>
                <w:bCs/>
              </w:rPr>
            </w:pPr>
          </w:p>
        </w:tc>
        <w:tc>
          <w:tcPr>
            <w:tcW w:w="565" w:type="dxa"/>
            <w:vMerge w:val="restart"/>
            <w:shd w:val="clear" w:color="000000" w:fill="F2F2F2"/>
            <w:vAlign w:val="center"/>
            <w:hideMark/>
          </w:tcPr>
          <w:p w14:paraId="03674965" w14:textId="77777777" w:rsidR="00D21BC4" w:rsidRPr="00026380" w:rsidRDefault="00D21BC4" w:rsidP="00FE7C32">
            <w:pPr>
              <w:jc w:val="center"/>
              <w:rPr>
                <w:rFonts w:ascii="Garamond" w:hAnsi="Garamond"/>
                <w:b/>
                <w:bCs/>
              </w:rPr>
            </w:pPr>
            <w:r w:rsidRPr="00026380">
              <w:rPr>
                <w:rFonts w:ascii="Garamond" w:hAnsi="Garamond"/>
                <w:b/>
                <w:bCs/>
              </w:rPr>
              <w:t>2.2</w:t>
            </w:r>
          </w:p>
        </w:tc>
        <w:tc>
          <w:tcPr>
            <w:tcW w:w="2287" w:type="dxa"/>
            <w:vMerge w:val="restart"/>
            <w:shd w:val="clear" w:color="auto" w:fill="auto"/>
            <w:vAlign w:val="center"/>
            <w:hideMark/>
          </w:tcPr>
          <w:p w14:paraId="2C774D15" w14:textId="77777777" w:rsidR="00D21BC4" w:rsidRPr="00026380" w:rsidRDefault="00D21BC4" w:rsidP="00FE7C32">
            <w:pPr>
              <w:jc w:val="left"/>
              <w:rPr>
                <w:rFonts w:ascii="Garamond" w:hAnsi="Garamond"/>
              </w:rPr>
            </w:pPr>
            <w:r w:rsidRPr="00026380">
              <w:rPr>
                <w:rFonts w:ascii="Garamond" w:hAnsi="Garamond"/>
              </w:rPr>
              <w:t>Sigurimi i statusit të mirë ekologjik të llojeve prioritare të habitateve me interes kombëtar dhe europian</w:t>
            </w:r>
          </w:p>
        </w:tc>
        <w:tc>
          <w:tcPr>
            <w:tcW w:w="992" w:type="dxa"/>
            <w:shd w:val="clear" w:color="000000" w:fill="F2F2F2"/>
            <w:vAlign w:val="center"/>
            <w:hideMark/>
          </w:tcPr>
          <w:p w14:paraId="77D4EA9A" w14:textId="77777777" w:rsidR="00D21BC4" w:rsidRPr="00026380" w:rsidRDefault="00D21BC4" w:rsidP="00FE7C32">
            <w:pPr>
              <w:jc w:val="center"/>
              <w:rPr>
                <w:rFonts w:ascii="Garamond" w:hAnsi="Garamond"/>
                <w:b/>
                <w:bCs/>
              </w:rPr>
            </w:pPr>
            <w:r w:rsidRPr="00026380">
              <w:rPr>
                <w:rFonts w:ascii="Garamond" w:hAnsi="Garamond"/>
                <w:b/>
                <w:bCs/>
              </w:rPr>
              <w:t>2.2.1</w:t>
            </w:r>
          </w:p>
        </w:tc>
        <w:tc>
          <w:tcPr>
            <w:tcW w:w="7655" w:type="dxa"/>
            <w:shd w:val="clear" w:color="auto" w:fill="auto"/>
            <w:vAlign w:val="center"/>
            <w:hideMark/>
          </w:tcPr>
          <w:p w14:paraId="3E391D31" w14:textId="77777777" w:rsidR="00D21BC4" w:rsidRPr="00026380" w:rsidRDefault="00D21BC4" w:rsidP="00FE7C32">
            <w:pPr>
              <w:jc w:val="left"/>
              <w:rPr>
                <w:rFonts w:ascii="Garamond" w:hAnsi="Garamond"/>
              </w:rPr>
            </w:pPr>
            <w:r w:rsidRPr="00026380">
              <w:rPr>
                <w:rFonts w:ascii="Garamond" w:hAnsi="Garamond"/>
              </w:rPr>
              <w:t>Përgatitja e një harte të plotë të habitatit në përputhje me klasifikimin e BE-së duke përfshirë masat specifike të ruajtjes, statusin e ruajtjes dhe kërcënimet ndaj habitatit</w:t>
            </w:r>
          </w:p>
        </w:tc>
      </w:tr>
      <w:tr w:rsidR="00B8203E" w:rsidRPr="00026380" w14:paraId="4503D03E" w14:textId="77777777" w:rsidTr="00FE7C32">
        <w:trPr>
          <w:trHeight w:val="20"/>
        </w:trPr>
        <w:tc>
          <w:tcPr>
            <w:tcW w:w="423" w:type="dxa"/>
            <w:vMerge/>
            <w:vAlign w:val="center"/>
            <w:hideMark/>
          </w:tcPr>
          <w:p w14:paraId="1838C04E" w14:textId="77777777" w:rsidR="00D21BC4" w:rsidRPr="00026380" w:rsidRDefault="00D21BC4" w:rsidP="00FE7C32">
            <w:pPr>
              <w:rPr>
                <w:rFonts w:ascii="Garamond" w:hAnsi="Garamond"/>
                <w:b/>
                <w:bCs/>
              </w:rPr>
            </w:pPr>
          </w:p>
        </w:tc>
        <w:tc>
          <w:tcPr>
            <w:tcW w:w="2112" w:type="dxa"/>
            <w:vMerge/>
            <w:vAlign w:val="center"/>
            <w:hideMark/>
          </w:tcPr>
          <w:p w14:paraId="5436374B" w14:textId="77777777" w:rsidR="00D21BC4" w:rsidRPr="00026380" w:rsidRDefault="00D21BC4" w:rsidP="00FE7C32">
            <w:pPr>
              <w:rPr>
                <w:rFonts w:ascii="Garamond" w:hAnsi="Garamond"/>
                <w:b/>
                <w:bCs/>
              </w:rPr>
            </w:pPr>
          </w:p>
        </w:tc>
        <w:tc>
          <w:tcPr>
            <w:tcW w:w="565" w:type="dxa"/>
            <w:vMerge/>
            <w:vAlign w:val="center"/>
            <w:hideMark/>
          </w:tcPr>
          <w:p w14:paraId="3EF4129C" w14:textId="77777777" w:rsidR="00D21BC4" w:rsidRPr="00026380" w:rsidRDefault="00D21BC4" w:rsidP="00FE7C32">
            <w:pPr>
              <w:rPr>
                <w:rFonts w:ascii="Garamond" w:hAnsi="Garamond"/>
                <w:b/>
                <w:bCs/>
              </w:rPr>
            </w:pPr>
          </w:p>
        </w:tc>
        <w:tc>
          <w:tcPr>
            <w:tcW w:w="2287" w:type="dxa"/>
            <w:vMerge/>
            <w:vAlign w:val="center"/>
            <w:hideMark/>
          </w:tcPr>
          <w:p w14:paraId="347AC6C3" w14:textId="77777777" w:rsidR="00D21BC4" w:rsidRPr="00026380" w:rsidRDefault="00D21BC4" w:rsidP="00FE7C32">
            <w:pPr>
              <w:jc w:val="left"/>
              <w:rPr>
                <w:rFonts w:ascii="Garamond" w:hAnsi="Garamond"/>
              </w:rPr>
            </w:pPr>
          </w:p>
        </w:tc>
        <w:tc>
          <w:tcPr>
            <w:tcW w:w="992" w:type="dxa"/>
            <w:shd w:val="clear" w:color="000000" w:fill="F2F2F2"/>
            <w:vAlign w:val="center"/>
            <w:hideMark/>
          </w:tcPr>
          <w:p w14:paraId="6527E361" w14:textId="77777777" w:rsidR="00D21BC4" w:rsidRPr="00026380" w:rsidRDefault="00D21BC4" w:rsidP="00FE7C32">
            <w:pPr>
              <w:jc w:val="center"/>
              <w:rPr>
                <w:rFonts w:ascii="Garamond" w:hAnsi="Garamond"/>
                <w:b/>
                <w:bCs/>
              </w:rPr>
            </w:pPr>
            <w:r w:rsidRPr="00026380">
              <w:rPr>
                <w:rFonts w:ascii="Garamond" w:hAnsi="Garamond"/>
                <w:b/>
                <w:bCs/>
              </w:rPr>
              <w:t>2.2.2</w:t>
            </w:r>
          </w:p>
        </w:tc>
        <w:tc>
          <w:tcPr>
            <w:tcW w:w="7655" w:type="dxa"/>
            <w:shd w:val="clear" w:color="auto" w:fill="auto"/>
            <w:vAlign w:val="center"/>
            <w:hideMark/>
          </w:tcPr>
          <w:p w14:paraId="464AF773" w14:textId="77777777" w:rsidR="00D21BC4" w:rsidRPr="00026380" w:rsidRDefault="00D21BC4" w:rsidP="00FE7C32">
            <w:pPr>
              <w:jc w:val="left"/>
              <w:rPr>
                <w:rFonts w:ascii="Garamond" w:hAnsi="Garamond"/>
              </w:rPr>
            </w:pPr>
            <w:r w:rsidRPr="00026380">
              <w:rPr>
                <w:rFonts w:ascii="Garamond" w:hAnsi="Garamond"/>
              </w:rPr>
              <w:t>Zbatimi i planeve të veprimit specifike për habitatet</w:t>
            </w:r>
          </w:p>
        </w:tc>
      </w:tr>
      <w:tr w:rsidR="00B8203E" w:rsidRPr="00026380" w14:paraId="47E565D8" w14:textId="77777777" w:rsidTr="00FE7C32">
        <w:trPr>
          <w:trHeight w:val="20"/>
        </w:trPr>
        <w:tc>
          <w:tcPr>
            <w:tcW w:w="423" w:type="dxa"/>
            <w:vMerge/>
            <w:vAlign w:val="center"/>
            <w:hideMark/>
          </w:tcPr>
          <w:p w14:paraId="3E58AFB8" w14:textId="77777777" w:rsidR="00D21BC4" w:rsidRPr="00026380" w:rsidRDefault="00D21BC4" w:rsidP="00FE7C32">
            <w:pPr>
              <w:rPr>
                <w:rFonts w:ascii="Garamond" w:hAnsi="Garamond"/>
                <w:b/>
                <w:bCs/>
              </w:rPr>
            </w:pPr>
          </w:p>
        </w:tc>
        <w:tc>
          <w:tcPr>
            <w:tcW w:w="2112" w:type="dxa"/>
            <w:vMerge/>
            <w:vAlign w:val="center"/>
            <w:hideMark/>
          </w:tcPr>
          <w:p w14:paraId="6B59ED79" w14:textId="77777777" w:rsidR="00D21BC4" w:rsidRPr="00026380" w:rsidRDefault="00D21BC4" w:rsidP="00FE7C32">
            <w:pPr>
              <w:rPr>
                <w:rFonts w:ascii="Garamond" w:hAnsi="Garamond"/>
                <w:b/>
                <w:bCs/>
              </w:rPr>
            </w:pPr>
          </w:p>
        </w:tc>
        <w:tc>
          <w:tcPr>
            <w:tcW w:w="565" w:type="dxa"/>
            <w:shd w:val="clear" w:color="000000" w:fill="F2F2F2"/>
            <w:vAlign w:val="center"/>
            <w:hideMark/>
          </w:tcPr>
          <w:p w14:paraId="73F82DAB" w14:textId="77777777" w:rsidR="00D21BC4" w:rsidRPr="00026380" w:rsidRDefault="00D21BC4" w:rsidP="00FE7C32">
            <w:pPr>
              <w:jc w:val="center"/>
              <w:rPr>
                <w:rFonts w:ascii="Garamond" w:hAnsi="Garamond"/>
                <w:b/>
                <w:bCs/>
              </w:rPr>
            </w:pPr>
            <w:r w:rsidRPr="00026380">
              <w:rPr>
                <w:rFonts w:ascii="Garamond" w:hAnsi="Garamond"/>
                <w:b/>
                <w:bCs/>
              </w:rPr>
              <w:t>2.3</w:t>
            </w:r>
          </w:p>
        </w:tc>
        <w:tc>
          <w:tcPr>
            <w:tcW w:w="2287" w:type="dxa"/>
            <w:shd w:val="clear" w:color="auto" w:fill="auto"/>
            <w:vAlign w:val="center"/>
            <w:hideMark/>
          </w:tcPr>
          <w:p w14:paraId="12FCFCEC" w14:textId="77777777" w:rsidR="00D21BC4" w:rsidRPr="00026380" w:rsidRDefault="00D21BC4" w:rsidP="00FE7C32">
            <w:pPr>
              <w:jc w:val="left"/>
              <w:rPr>
                <w:rFonts w:ascii="Garamond" w:hAnsi="Garamond"/>
              </w:rPr>
            </w:pPr>
            <w:r w:rsidRPr="00026380">
              <w:rPr>
                <w:rFonts w:ascii="Garamond" w:hAnsi="Garamond"/>
              </w:rPr>
              <w:t>Sigurimi i statusit të mirë ekologjik të zonave sensitive të PKLEV</w:t>
            </w:r>
          </w:p>
        </w:tc>
        <w:tc>
          <w:tcPr>
            <w:tcW w:w="992" w:type="dxa"/>
            <w:shd w:val="clear" w:color="000000" w:fill="F2F2F2"/>
            <w:vAlign w:val="center"/>
            <w:hideMark/>
          </w:tcPr>
          <w:p w14:paraId="0E7FB0B2" w14:textId="77777777" w:rsidR="00D21BC4" w:rsidRPr="00026380" w:rsidRDefault="00D21BC4" w:rsidP="00FE7C32">
            <w:pPr>
              <w:jc w:val="center"/>
              <w:rPr>
                <w:rFonts w:ascii="Garamond" w:hAnsi="Garamond"/>
                <w:b/>
                <w:bCs/>
              </w:rPr>
            </w:pPr>
            <w:r w:rsidRPr="00026380">
              <w:rPr>
                <w:rFonts w:ascii="Garamond" w:hAnsi="Garamond"/>
                <w:b/>
                <w:bCs/>
              </w:rPr>
              <w:t>2.3.1</w:t>
            </w:r>
          </w:p>
        </w:tc>
        <w:tc>
          <w:tcPr>
            <w:tcW w:w="7655" w:type="dxa"/>
            <w:shd w:val="clear" w:color="auto" w:fill="auto"/>
            <w:vAlign w:val="center"/>
            <w:hideMark/>
          </w:tcPr>
          <w:p w14:paraId="53AA50AA" w14:textId="77777777" w:rsidR="00D21BC4" w:rsidRPr="00026380" w:rsidRDefault="00D21BC4" w:rsidP="00FE7C32">
            <w:pPr>
              <w:jc w:val="left"/>
              <w:rPr>
                <w:rFonts w:ascii="Garamond" w:hAnsi="Garamond"/>
              </w:rPr>
            </w:pPr>
            <w:r w:rsidRPr="00026380">
              <w:rPr>
                <w:rFonts w:ascii="Garamond" w:hAnsi="Garamond"/>
              </w:rPr>
              <w:t>Vlerësimi i veprimtarive të rregulluara dhe të lejuara/të palejuara brenda PKLEV në studime të reja, hartat e habitateve dhe rezultatet e monitorimit</w:t>
            </w:r>
          </w:p>
        </w:tc>
      </w:tr>
      <w:tr w:rsidR="00B8203E" w:rsidRPr="00026380" w14:paraId="22D3D3A7" w14:textId="77777777" w:rsidTr="00FE7C32">
        <w:trPr>
          <w:trHeight w:val="20"/>
        </w:trPr>
        <w:tc>
          <w:tcPr>
            <w:tcW w:w="423" w:type="dxa"/>
            <w:vMerge/>
            <w:vAlign w:val="center"/>
            <w:hideMark/>
          </w:tcPr>
          <w:p w14:paraId="4680F260" w14:textId="77777777" w:rsidR="00D21BC4" w:rsidRPr="00026380" w:rsidRDefault="00D21BC4" w:rsidP="00FE7C32">
            <w:pPr>
              <w:rPr>
                <w:rFonts w:ascii="Garamond" w:hAnsi="Garamond"/>
                <w:b/>
                <w:bCs/>
              </w:rPr>
            </w:pPr>
          </w:p>
        </w:tc>
        <w:tc>
          <w:tcPr>
            <w:tcW w:w="2112" w:type="dxa"/>
            <w:vMerge/>
            <w:vAlign w:val="center"/>
            <w:hideMark/>
          </w:tcPr>
          <w:p w14:paraId="5BDF1DB9" w14:textId="77777777" w:rsidR="00D21BC4" w:rsidRPr="00026380" w:rsidRDefault="00D21BC4" w:rsidP="00FE7C32">
            <w:pPr>
              <w:rPr>
                <w:rFonts w:ascii="Garamond" w:hAnsi="Garamond"/>
                <w:b/>
                <w:bCs/>
              </w:rPr>
            </w:pPr>
          </w:p>
        </w:tc>
        <w:tc>
          <w:tcPr>
            <w:tcW w:w="565" w:type="dxa"/>
            <w:shd w:val="clear" w:color="000000" w:fill="F2F2F2"/>
            <w:vAlign w:val="center"/>
            <w:hideMark/>
          </w:tcPr>
          <w:p w14:paraId="19841BAD" w14:textId="77777777" w:rsidR="00D21BC4" w:rsidRPr="00026380" w:rsidRDefault="00D21BC4" w:rsidP="00FE7C32">
            <w:pPr>
              <w:jc w:val="center"/>
              <w:rPr>
                <w:rFonts w:ascii="Garamond" w:hAnsi="Garamond"/>
                <w:b/>
                <w:bCs/>
              </w:rPr>
            </w:pPr>
            <w:r w:rsidRPr="00026380">
              <w:rPr>
                <w:rFonts w:ascii="Garamond" w:hAnsi="Garamond"/>
                <w:b/>
                <w:bCs/>
              </w:rPr>
              <w:t>2.4</w:t>
            </w:r>
          </w:p>
        </w:tc>
        <w:tc>
          <w:tcPr>
            <w:tcW w:w="2287" w:type="dxa"/>
            <w:shd w:val="clear" w:color="auto" w:fill="auto"/>
            <w:vAlign w:val="center"/>
            <w:hideMark/>
          </w:tcPr>
          <w:p w14:paraId="7C266AAD" w14:textId="77777777" w:rsidR="00D21BC4" w:rsidRPr="00026380" w:rsidRDefault="00D21BC4" w:rsidP="00FE7C32">
            <w:pPr>
              <w:jc w:val="left"/>
              <w:rPr>
                <w:rFonts w:ascii="Garamond" w:hAnsi="Garamond"/>
              </w:rPr>
            </w:pPr>
            <w:r w:rsidRPr="00026380">
              <w:rPr>
                <w:rFonts w:ascii="Garamond" w:hAnsi="Garamond"/>
              </w:rPr>
              <w:t>Sigurimi i ruajtjes së habitateve të vlefshme si site Natura 2000</w:t>
            </w:r>
          </w:p>
        </w:tc>
        <w:tc>
          <w:tcPr>
            <w:tcW w:w="992" w:type="dxa"/>
            <w:shd w:val="clear" w:color="000000" w:fill="F2F2F2"/>
            <w:vAlign w:val="center"/>
            <w:hideMark/>
          </w:tcPr>
          <w:p w14:paraId="68D75CD7" w14:textId="77777777" w:rsidR="00D21BC4" w:rsidRPr="00026380" w:rsidRDefault="00D21BC4" w:rsidP="00FE7C32">
            <w:pPr>
              <w:jc w:val="center"/>
              <w:rPr>
                <w:rFonts w:ascii="Garamond" w:hAnsi="Garamond"/>
                <w:b/>
                <w:bCs/>
              </w:rPr>
            </w:pPr>
            <w:r w:rsidRPr="00026380">
              <w:rPr>
                <w:rFonts w:ascii="Garamond" w:hAnsi="Garamond"/>
                <w:b/>
                <w:bCs/>
              </w:rPr>
              <w:t>2.4.1</w:t>
            </w:r>
          </w:p>
        </w:tc>
        <w:tc>
          <w:tcPr>
            <w:tcW w:w="7655" w:type="dxa"/>
            <w:shd w:val="clear" w:color="auto" w:fill="auto"/>
            <w:vAlign w:val="center"/>
            <w:hideMark/>
          </w:tcPr>
          <w:p w14:paraId="291196D3" w14:textId="77777777" w:rsidR="00D21BC4" w:rsidRPr="00026380" w:rsidRDefault="00D21BC4" w:rsidP="00FE7C32">
            <w:pPr>
              <w:jc w:val="left"/>
              <w:rPr>
                <w:rFonts w:ascii="Garamond" w:hAnsi="Garamond"/>
              </w:rPr>
            </w:pPr>
            <w:r w:rsidRPr="00026380">
              <w:rPr>
                <w:rFonts w:ascii="Garamond" w:hAnsi="Garamond"/>
              </w:rPr>
              <w:t>Identifikimi dhe zonimi i zonave i vendeve të ardhshme të Natura2000 brenda PKLEV, sipas hartës së habitatit (A 2.2.1)</w:t>
            </w:r>
          </w:p>
        </w:tc>
      </w:tr>
    </w:tbl>
    <w:p w14:paraId="336B6D95" w14:textId="77777777" w:rsidR="00D21BC4" w:rsidRPr="00026380" w:rsidRDefault="00D21BC4" w:rsidP="00B8203E">
      <w:pPr>
        <w:ind w:firstLine="284"/>
        <w:jc w:val="left"/>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17"/>
        <w:gridCol w:w="2075"/>
        <w:gridCol w:w="560"/>
        <w:gridCol w:w="2560"/>
        <w:gridCol w:w="1046"/>
        <w:gridCol w:w="7371"/>
      </w:tblGrid>
      <w:tr w:rsidR="00B8203E" w:rsidRPr="00026380" w14:paraId="6063B1AD" w14:textId="77777777" w:rsidTr="00FE7C32">
        <w:trPr>
          <w:trHeight w:val="20"/>
        </w:trPr>
        <w:tc>
          <w:tcPr>
            <w:tcW w:w="417" w:type="dxa"/>
            <w:tcBorders>
              <w:top w:val="single" w:sz="4" w:space="0" w:color="auto"/>
              <w:left w:val="single" w:sz="4" w:space="0" w:color="auto"/>
              <w:bottom w:val="nil"/>
              <w:right w:val="nil"/>
            </w:tcBorders>
            <w:shd w:val="clear" w:color="000000" w:fill="F2F2F2"/>
            <w:vAlign w:val="center"/>
            <w:hideMark/>
          </w:tcPr>
          <w:p w14:paraId="3B57C4A5" w14:textId="77777777" w:rsidR="00D21BC4" w:rsidRPr="00026380" w:rsidRDefault="00D21BC4" w:rsidP="00FE7C32">
            <w:pPr>
              <w:jc w:val="center"/>
              <w:rPr>
                <w:rFonts w:ascii="Garamond" w:hAnsi="Garamond"/>
                <w:b/>
                <w:bCs/>
              </w:rPr>
            </w:pPr>
            <w:r w:rsidRPr="00026380">
              <w:rPr>
                <w:rFonts w:ascii="Garamond" w:hAnsi="Garamond"/>
                <w:b/>
                <w:bCs/>
              </w:rPr>
              <w:t> </w:t>
            </w:r>
          </w:p>
        </w:tc>
        <w:tc>
          <w:tcPr>
            <w:tcW w:w="2075"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311FCDC7"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0" w:type="dxa"/>
            <w:tcBorders>
              <w:top w:val="single" w:sz="4" w:space="0" w:color="auto"/>
              <w:left w:val="nil"/>
              <w:bottom w:val="single" w:sz="8" w:space="0" w:color="auto"/>
              <w:right w:val="single" w:sz="4" w:space="0" w:color="auto"/>
            </w:tcBorders>
            <w:shd w:val="clear" w:color="000000" w:fill="FFF2CC"/>
            <w:vAlign w:val="center"/>
            <w:hideMark/>
          </w:tcPr>
          <w:p w14:paraId="2C260AFC" w14:textId="77777777" w:rsidR="00D21BC4" w:rsidRPr="00026380" w:rsidRDefault="00D21BC4" w:rsidP="00FE7C32">
            <w:pPr>
              <w:jc w:val="center"/>
              <w:rPr>
                <w:rFonts w:ascii="Garamond" w:hAnsi="Garamond"/>
                <w:b/>
                <w:bCs/>
              </w:rPr>
            </w:pPr>
            <w:r w:rsidRPr="00026380">
              <w:rPr>
                <w:rFonts w:ascii="Garamond" w:hAnsi="Garamond"/>
                <w:b/>
                <w:bCs/>
              </w:rPr>
              <w:t> </w:t>
            </w:r>
          </w:p>
        </w:tc>
        <w:tc>
          <w:tcPr>
            <w:tcW w:w="2560" w:type="dxa"/>
            <w:tcBorders>
              <w:top w:val="single" w:sz="4" w:space="0" w:color="auto"/>
              <w:left w:val="nil"/>
              <w:bottom w:val="single" w:sz="8" w:space="0" w:color="auto"/>
              <w:right w:val="single" w:sz="4" w:space="0" w:color="auto"/>
            </w:tcBorders>
            <w:shd w:val="clear" w:color="000000" w:fill="FFF2CC"/>
            <w:vAlign w:val="center"/>
            <w:hideMark/>
          </w:tcPr>
          <w:p w14:paraId="4A802828"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1046" w:type="dxa"/>
            <w:tcBorders>
              <w:top w:val="single" w:sz="4" w:space="0" w:color="auto"/>
              <w:left w:val="nil"/>
              <w:bottom w:val="single" w:sz="8" w:space="0" w:color="auto"/>
              <w:right w:val="nil"/>
            </w:tcBorders>
            <w:shd w:val="clear" w:color="000000" w:fill="FFF2CC"/>
            <w:vAlign w:val="center"/>
            <w:hideMark/>
          </w:tcPr>
          <w:p w14:paraId="319172BB" w14:textId="77777777" w:rsidR="00D21BC4" w:rsidRPr="00026380" w:rsidRDefault="00D21BC4" w:rsidP="00FE7C32">
            <w:pPr>
              <w:jc w:val="center"/>
              <w:rPr>
                <w:rFonts w:ascii="Garamond" w:hAnsi="Garamond"/>
                <w:b/>
                <w:bCs/>
              </w:rPr>
            </w:pPr>
            <w:r w:rsidRPr="00026380">
              <w:rPr>
                <w:rFonts w:ascii="Garamond" w:hAnsi="Garamond"/>
                <w:b/>
                <w:bCs/>
              </w:rPr>
              <w:t> </w:t>
            </w:r>
          </w:p>
        </w:tc>
        <w:tc>
          <w:tcPr>
            <w:tcW w:w="7371" w:type="dxa"/>
            <w:tcBorders>
              <w:top w:val="single" w:sz="4" w:space="0" w:color="auto"/>
              <w:left w:val="nil"/>
              <w:bottom w:val="single" w:sz="8" w:space="0" w:color="auto"/>
              <w:right w:val="single" w:sz="4" w:space="0" w:color="auto"/>
            </w:tcBorders>
            <w:shd w:val="clear" w:color="000000" w:fill="FFF2CC"/>
            <w:vAlign w:val="center"/>
            <w:hideMark/>
          </w:tcPr>
          <w:p w14:paraId="33EB2E80"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6D27F908" w14:textId="77777777" w:rsidTr="00FE7C32">
        <w:trPr>
          <w:trHeight w:val="20"/>
        </w:trPr>
        <w:tc>
          <w:tcPr>
            <w:tcW w:w="417" w:type="dxa"/>
            <w:tcBorders>
              <w:top w:val="nil"/>
              <w:left w:val="single" w:sz="4" w:space="0" w:color="auto"/>
              <w:bottom w:val="nil"/>
              <w:right w:val="nil"/>
            </w:tcBorders>
            <w:shd w:val="clear" w:color="000000" w:fill="A9D08E"/>
            <w:vAlign w:val="center"/>
            <w:hideMark/>
          </w:tcPr>
          <w:p w14:paraId="6BA41722" w14:textId="77777777" w:rsidR="00D21BC4" w:rsidRPr="00026380" w:rsidRDefault="00D21BC4" w:rsidP="00FE7C32">
            <w:pPr>
              <w:jc w:val="center"/>
              <w:rPr>
                <w:rFonts w:ascii="Garamond" w:hAnsi="Garamond"/>
                <w:b/>
                <w:bCs/>
              </w:rPr>
            </w:pPr>
            <w:r w:rsidRPr="00026380">
              <w:rPr>
                <w:rFonts w:ascii="Garamond" w:hAnsi="Garamond"/>
                <w:b/>
                <w:bCs/>
              </w:rPr>
              <w:lastRenderedPageBreak/>
              <w:t> </w:t>
            </w:r>
          </w:p>
        </w:tc>
        <w:tc>
          <w:tcPr>
            <w:tcW w:w="13612" w:type="dxa"/>
            <w:gridSpan w:val="5"/>
            <w:tcBorders>
              <w:top w:val="nil"/>
              <w:left w:val="single" w:sz="8" w:space="0" w:color="auto"/>
              <w:bottom w:val="nil"/>
              <w:right w:val="single" w:sz="4" w:space="0" w:color="auto"/>
            </w:tcBorders>
            <w:shd w:val="clear" w:color="000000" w:fill="A9D08E"/>
            <w:vAlign w:val="center"/>
            <w:hideMark/>
          </w:tcPr>
          <w:p w14:paraId="111852AA" w14:textId="77777777" w:rsidR="00D21BC4" w:rsidRPr="00026380" w:rsidRDefault="00D21BC4" w:rsidP="00FE7C32">
            <w:pPr>
              <w:rPr>
                <w:rFonts w:ascii="Garamond" w:hAnsi="Garamond"/>
                <w:b/>
                <w:bCs/>
              </w:rPr>
            </w:pPr>
            <w:r w:rsidRPr="00026380">
              <w:rPr>
                <w:rFonts w:ascii="Garamond" w:hAnsi="Garamond"/>
                <w:b/>
                <w:bCs/>
              </w:rPr>
              <w:t>Restaurimi</w:t>
            </w:r>
          </w:p>
        </w:tc>
      </w:tr>
      <w:tr w:rsidR="00B8203E" w:rsidRPr="00026380" w14:paraId="77C7B54B" w14:textId="77777777" w:rsidTr="00FE7C32">
        <w:trPr>
          <w:trHeight w:val="20"/>
        </w:trPr>
        <w:tc>
          <w:tcPr>
            <w:tcW w:w="417" w:type="dxa"/>
            <w:vMerge w:val="restart"/>
            <w:tcBorders>
              <w:top w:val="single" w:sz="8" w:space="0" w:color="auto"/>
              <w:left w:val="single" w:sz="4" w:space="0" w:color="auto"/>
              <w:bottom w:val="single" w:sz="8" w:space="0" w:color="000000"/>
              <w:right w:val="nil"/>
            </w:tcBorders>
            <w:shd w:val="clear" w:color="000000" w:fill="F2F2F2"/>
            <w:vAlign w:val="center"/>
            <w:hideMark/>
          </w:tcPr>
          <w:p w14:paraId="3189875E" w14:textId="77777777" w:rsidR="00D21BC4" w:rsidRPr="00026380" w:rsidRDefault="00D21BC4" w:rsidP="00FE7C32">
            <w:pPr>
              <w:jc w:val="center"/>
              <w:rPr>
                <w:rFonts w:ascii="Garamond" w:hAnsi="Garamond"/>
                <w:b/>
                <w:bCs/>
              </w:rPr>
            </w:pPr>
            <w:r w:rsidRPr="00026380">
              <w:rPr>
                <w:rFonts w:ascii="Garamond" w:hAnsi="Garamond"/>
                <w:b/>
                <w:bCs/>
              </w:rPr>
              <w:t>3</w:t>
            </w:r>
          </w:p>
        </w:tc>
        <w:tc>
          <w:tcPr>
            <w:tcW w:w="2075"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041AE483" w14:textId="77777777" w:rsidR="00D21BC4" w:rsidRPr="00026380" w:rsidRDefault="00D21BC4" w:rsidP="00FE7C32">
            <w:pPr>
              <w:jc w:val="left"/>
              <w:rPr>
                <w:rFonts w:ascii="Garamond" w:hAnsi="Garamond"/>
                <w:b/>
                <w:bCs/>
              </w:rPr>
            </w:pPr>
            <w:r w:rsidRPr="00026380">
              <w:rPr>
                <w:rFonts w:ascii="Garamond" w:hAnsi="Garamond"/>
                <w:b/>
                <w:bCs/>
              </w:rPr>
              <w:t>Habitatet e degraduara me ndikim të drejtpërdrejtë në dinamikën e lumenjve janë restauruar dhe në gjendje të mirë ekologjike.</w:t>
            </w:r>
          </w:p>
        </w:tc>
        <w:tc>
          <w:tcPr>
            <w:tcW w:w="560" w:type="dxa"/>
            <w:vMerge w:val="restart"/>
            <w:tcBorders>
              <w:top w:val="single" w:sz="8" w:space="0" w:color="auto"/>
              <w:left w:val="single" w:sz="4" w:space="0" w:color="auto"/>
              <w:bottom w:val="nil"/>
              <w:right w:val="single" w:sz="4" w:space="0" w:color="auto"/>
            </w:tcBorders>
            <w:shd w:val="clear" w:color="000000" w:fill="F2F2F2"/>
            <w:vAlign w:val="center"/>
            <w:hideMark/>
          </w:tcPr>
          <w:p w14:paraId="16BD3462" w14:textId="77777777" w:rsidR="00D21BC4" w:rsidRPr="00026380" w:rsidRDefault="00D21BC4" w:rsidP="00FE7C32">
            <w:pPr>
              <w:jc w:val="center"/>
              <w:rPr>
                <w:rFonts w:ascii="Garamond" w:hAnsi="Garamond"/>
                <w:b/>
                <w:bCs/>
              </w:rPr>
            </w:pPr>
            <w:r w:rsidRPr="00026380">
              <w:rPr>
                <w:rFonts w:ascii="Garamond" w:hAnsi="Garamond"/>
                <w:b/>
                <w:bCs/>
              </w:rPr>
              <w:t>3.1</w:t>
            </w:r>
          </w:p>
        </w:tc>
        <w:tc>
          <w:tcPr>
            <w:tcW w:w="2560" w:type="dxa"/>
            <w:vMerge w:val="restart"/>
            <w:tcBorders>
              <w:top w:val="single" w:sz="8" w:space="0" w:color="auto"/>
              <w:left w:val="single" w:sz="4" w:space="0" w:color="auto"/>
              <w:bottom w:val="nil"/>
              <w:right w:val="single" w:sz="4" w:space="0" w:color="auto"/>
            </w:tcBorders>
            <w:shd w:val="clear" w:color="auto" w:fill="auto"/>
            <w:vAlign w:val="center"/>
            <w:hideMark/>
          </w:tcPr>
          <w:p w14:paraId="738F4F51" w14:textId="77777777" w:rsidR="00D21BC4" w:rsidRPr="00026380" w:rsidRDefault="00D21BC4" w:rsidP="00FE7C32">
            <w:pPr>
              <w:jc w:val="left"/>
              <w:rPr>
                <w:rFonts w:ascii="Garamond" w:hAnsi="Garamond"/>
              </w:rPr>
            </w:pPr>
            <w:r w:rsidRPr="00026380">
              <w:rPr>
                <w:rFonts w:ascii="Garamond" w:hAnsi="Garamond"/>
              </w:rPr>
              <w:t>Pyllëzimi/Ripyllëzimi i shpateve të degraduara dhe të ekspozuara dhe zonave të pellgut ujëmbledhës jashtë dhe brenda kufijve të PKLEV</w:t>
            </w:r>
          </w:p>
        </w:tc>
        <w:tc>
          <w:tcPr>
            <w:tcW w:w="1046" w:type="dxa"/>
            <w:tcBorders>
              <w:top w:val="single" w:sz="4" w:space="0" w:color="auto"/>
              <w:left w:val="nil"/>
              <w:bottom w:val="single" w:sz="4" w:space="0" w:color="auto"/>
              <w:right w:val="single" w:sz="4" w:space="0" w:color="auto"/>
            </w:tcBorders>
            <w:shd w:val="clear" w:color="000000" w:fill="F2F2F2"/>
            <w:vAlign w:val="center"/>
            <w:hideMark/>
          </w:tcPr>
          <w:p w14:paraId="5BE2CDB6" w14:textId="77777777" w:rsidR="00D21BC4" w:rsidRPr="00026380" w:rsidRDefault="00D21BC4" w:rsidP="00FE7C32">
            <w:pPr>
              <w:jc w:val="center"/>
              <w:rPr>
                <w:rFonts w:ascii="Garamond" w:hAnsi="Garamond"/>
                <w:b/>
                <w:bCs/>
              </w:rPr>
            </w:pPr>
            <w:r w:rsidRPr="00026380">
              <w:rPr>
                <w:rFonts w:ascii="Garamond" w:hAnsi="Garamond"/>
                <w:b/>
                <w:bCs/>
              </w:rPr>
              <w:t>3.1.1</w:t>
            </w:r>
          </w:p>
        </w:tc>
        <w:tc>
          <w:tcPr>
            <w:tcW w:w="7371" w:type="dxa"/>
            <w:tcBorders>
              <w:top w:val="single" w:sz="8" w:space="0" w:color="auto"/>
              <w:left w:val="nil"/>
              <w:bottom w:val="single" w:sz="4" w:space="0" w:color="auto"/>
              <w:right w:val="single" w:sz="4" w:space="0" w:color="auto"/>
            </w:tcBorders>
            <w:shd w:val="clear" w:color="auto" w:fill="auto"/>
            <w:vAlign w:val="center"/>
            <w:hideMark/>
          </w:tcPr>
          <w:p w14:paraId="26FA9F8D" w14:textId="77777777" w:rsidR="00D21BC4" w:rsidRPr="00026380" w:rsidRDefault="00D21BC4" w:rsidP="00FE7C32">
            <w:pPr>
              <w:jc w:val="left"/>
              <w:rPr>
                <w:rFonts w:ascii="Garamond" w:hAnsi="Garamond"/>
              </w:rPr>
            </w:pPr>
            <w:r w:rsidRPr="00026380">
              <w:rPr>
                <w:rFonts w:ascii="Garamond" w:hAnsi="Garamond"/>
              </w:rPr>
              <w:t>Përcaktimi i zonave prioritare për pyllëzim brenda pellgut ujëmbledhës të lumit me fokus fillestar në seksionin e sipërm të Vjosës (Përmet/Kaludh në rrjedhën e sipërme) (shihni gjithashtu A 5.1.1.), vendndodhjet e para për pyllëzim nga një studim aktual mund të gjenden në kapitullin</w:t>
            </w:r>
            <w:r w:rsidRPr="00026380">
              <w:rPr>
                <w:rFonts w:ascii="Garamond" w:hAnsi="Garamond"/>
              </w:rPr>
              <w:fldChar w:fldCharType="begin"/>
            </w:r>
            <w:r w:rsidRPr="00026380">
              <w:rPr>
                <w:rFonts w:ascii="Garamond" w:hAnsi="Garamond"/>
              </w:rPr>
              <w:instrText xml:space="preserve"> REF _Ref162270167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7.5</w:t>
            </w:r>
            <w:r w:rsidRPr="00026380">
              <w:rPr>
                <w:rFonts w:ascii="Garamond" w:hAnsi="Garamond"/>
              </w:rPr>
              <w:fldChar w:fldCharType="end"/>
            </w:r>
            <w:r w:rsidRPr="00026380">
              <w:rPr>
                <w:rFonts w:ascii="Garamond" w:hAnsi="Garamond"/>
              </w:rPr>
              <w:t xml:space="preserve"> të planit të menaxhimit)</w:t>
            </w:r>
          </w:p>
        </w:tc>
      </w:tr>
      <w:tr w:rsidR="00B8203E" w:rsidRPr="00026380" w14:paraId="633BAF5C" w14:textId="77777777" w:rsidTr="00FE7C32">
        <w:trPr>
          <w:trHeight w:val="20"/>
        </w:trPr>
        <w:tc>
          <w:tcPr>
            <w:tcW w:w="417" w:type="dxa"/>
            <w:vMerge/>
            <w:tcBorders>
              <w:top w:val="single" w:sz="8" w:space="0" w:color="auto"/>
              <w:left w:val="single" w:sz="4" w:space="0" w:color="auto"/>
              <w:bottom w:val="single" w:sz="8" w:space="0" w:color="000000"/>
              <w:right w:val="nil"/>
            </w:tcBorders>
            <w:vAlign w:val="center"/>
            <w:hideMark/>
          </w:tcPr>
          <w:p w14:paraId="4382EC9E" w14:textId="77777777" w:rsidR="00D21BC4" w:rsidRPr="00026380" w:rsidRDefault="00D21BC4" w:rsidP="00FE7C32">
            <w:pPr>
              <w:rPr>
                <w:rFonts w:ascii="Garamond" w:hAnsi="Garamond"/>
                <w:b/>
                <w:bCs/>
              </w:rPr>
            </w:pPr>
          </w:p>
        </w:tc>
        <w:tc>
          <w:tcPr>
            <w:tcW w:w="2075" w:type="dxa"/>
            <w:vMerge/>
            <w:tcBorders>
              <w:top w:val="single" w:sz="8" w:space="0" w:color="auto"/>
              <w:left w:val="single" w:sz="4" w:space="0" w:color="auto"/>
              <w:bottom w:val="single" w:sz="8" w:space="0" w:color="000000"/>
              <w:right w:val="single" w:sz="4" w:space="0" w:color="auto"/>
            </w:tcBorders>
            <w:vAlign w:val="center"/>
            <w:hideMark/>
          </w:tcPr>
          <w:p w14:paraId="10BC324F" w14:textId="77777777" w:rsidR="00D21BC4" w:rsidRPr="00026380" w:rsidRDefault="00D21BC4" w:rsidP="00FE7C32">
            <w:pPr>
              <w:rPr>
                <w:rFonts w:ascii="Garamond" w:hAnsi="Garamond"/>
                <w:b/>
                <w:bCs/>
              </w:rPr>
            </w:pPr>
          </w:p>
        </w:tc>
        <w:tc>
          <w:tcPr>
            <w:tcW w:w="560" w:type="dxa"/>
            <w:vMerge/>
            <w:tcBorders>
              <w:top w:val="single" w:sz="8" w:space="0" w:color="auto"/>
              <w:left w:val="single" w:sz="4" w:space="0" w:color="auto"/>
              <w:bottom w:val="nil"/>
              <w:right w:val="single" w:sz="4" w:space="0" w:color="auto"/>
            </w:tcBorders>
            <w:vAlign w:val="center"/>
            <w:hideMark/>
          </w:tcPr>
          <w:p w14:paraId="1EE2AA10" w14:textId="77777777" w:rsidR="00D21BC4" w:rsidRPr="00026380" w:rsidRDefault="00D21BC4" w:rsidP="00FE7C32">
            <w:pPr>
              <w:rPr>
                <w:rFonts w:ascii="Garamond" w:hAnsi="Garamond"/>
                <w:b/>
                <w:bCs/>
              </w:rPr>
            </w:pPr>
          </w:p>
        </w:tc>
        <w:tc>
          <w:tcPr>
            <w:tcW w:w="2560" w:type="dxa"/>
            <w:vMerge/>
            <w:tcBorders>
              <w:top w:val="single" w:sz="8" w:space="0" w:color="auto"/>
              <w:left w:val="single" w:sz="4" w:space="0" w:color="auto"/>
              <w:bottom w:val="nil"/>
              <w:right w:val="single" w:sz="4" w:space="0" w:color="auto"/>
            </w:tcBorders>
            <w:vAlign w:val="center"/>
            <w:hideMark/>
          </w:tcPr>
          <w:p w14:paraId="78A2E57A" w14:textId="77777777" w:rsidR="00D21BC4" w:rsidRPr="00026380" w:rsidRDefault="00D21BC4" w:rsidP="00FE7C32">
            <w:pPr>
              <w:jc w:val="left"/>
              <w:rPr>
                <w:rFonts w:ascii="Garamond" w:hAnsi="Garamond"/>
              </w:rPr>
            </w:pPr>
          </w:p>
        </w:tc>
        <w:tc>
          <w:tcPr>
            <w:tcW w:w="1046" w:type="dxa"/>
            <w:tcBorders>
              <w:top w:val="nil"/>
              <w:left w:val="nil"/>
              <w:bottom w:val="single" w:sz="4" w:space="0" w:color="auto"/>
              <w:right w:val="single" w:sz="4" w:space="0" w:color="auto"/>
            </w:tcBorders>
            <w:shd w:val="clear" w:color="000000" w:fill="F2F2F2"/>
            <w:vAlign w:val="center"/>
            <w:hideMark/>
          </w:tcPr>
          <w:p w14:paraId="1C4A65F8" w14:textId="77777777" w:rsidR="00D21BC4" w:rsidRPr="00026380" w:rsidRDefault="00D21BC4" w:rsidP="00FE7C32">
            <w:pPr>
              <w:jc w:val="center"/>
              <w:rPr>
                <w:rFonts w:ascii="Garamond" w:hAnsi="Garamond"/>
                <w:b/>
                <w:bCs/>
              </w:rPr>
            </w:pPr>
            <w:r w:rsidRPr="00026380">
              <w:rPr>
                <w:rFonts w:ascii="Garamond" w:hAnsi="Garamond"/>
                <w:b/>
                <w:bCs/>
              </w:rPr>
              <w:t>3.1.2.</w:t>
            </w:r>
          </w:p>
        </w:tc>
        <w:tc>
          <w:tcPr>
            <w:tcW w:w="7371" w:type="dxa"/>
            <w:tcBorders>
              <w:top w:val="nil"/>
              <w:left w:val="nil"/>
              <w:bottom w:val="single" w:sz="4" w:space="0" w:color="auto"/>
              <w:right w:val="single" w:sz="4" w:space="0" w:color="auto"/>
            </w:tcBorders>
            <w:shd w:val="clear" w:color="auto" w:fill="auto"/>
            <w:vAlign w:val="center"/>
            <w:hideMark/>
          </w:tcPr>
          <w:p w14:paraId="6D369D41" w14:textId="77777777" w:rsidR="00D21BC4" w:rsidRPr="00026380" w:rsidRDefault="00D21BC4" w:rsidP="00FE7C32">
            <w:pPr>
              <w:jc w:val="left"/>
              <w:rPr>
                <w:rFonts w:ascii="Garamond" w:hAnsi="Garamond"/>
              </w:rPr>
            </w:pPr>
            <w:r w:rsidRPr="00026380">
              <w:rPr>
                <w:rFonts w:ascii="Garamond" w:hAnsi="Garamond"/>
              </w:rPr>
              <w:t xml:space="preserve">Zbatimi i një programi pyllëzimi në zona të përzgjedhura (shihni aneksin, siç përcaktohet nga Drescher &amp; Toromani 2023 dhe Hasenauer et al. 2022) në bashkëpunim me aktorët e pylltarisë </w:t>
            </w:r>
          </w:p>
        </w:tc>
      </w:tr>
      <w:tr w:rsidR="00B8203E" w:rsidRPr="00026380" w14:paraId="7346A8E4" w14:textId="77777777" w:rsidTr="00FE7C32">
        <w:trPr>
          <w:trHeight w:val="20"/>
        </w:trPr>
        <w:tc>
          <w:tcPr>
            <w:tcW w:w="417" w:type="dxa"/>
            <w:vMerge/>
            <w:tcBorders>
              <w:top w:val="single" w:sz="8" w:space="0" w:color="auto"/>
              <w:left w:val="single" w:sz="4" w:space="0" w:color="auto"/>
              <w:bottom w:val="single" w:sz="8" w:space="0" w:color="000000"/>
              <w:right w:val="nil"/>
            </w:tcBorders>
            <w:vAlign w:val="center"/>
            <w:hideMark/>
          </w:tcPr>
          <w:p w14:paraId="03C35A3B" w14:textId="77777777" w:rsidR="00D21BC4" w:rsidRPr="00026380" w:rsidRDefault="00D21BC4" w:rsidP="00FE7C32">
            <w:pPr>
              <w:rPr>
                <w:rFonts w:ascii="Garamond" w:hAnsi="Garamond"/>
                <w:b/>
                <w:bCs/>
              </w:rPr>
            </w:pPr>
          </w:p>
        </w:tc>
        <w:tc>
          <w:tcPr>
            <w:tcW w:w="2075" w:type="dxa"/>
            <w:vMerge/>
            <w:tcBorders>
              <w:top w:val="single" w:sz="8" w:space="0" w:color="auto"/>
              <w:left w:val="single" w:sz="4" w:space="0" w:color="auto"/>
              <w:bottom w:val="single" w:sz="8" w:space="0" w:color="000000"/>
              <w:right w:val="single" w:sz="4" w:space="0" w:color="auto"/>
            </w:tcBorders>
            <w:vAlign w:val="center"/>
            <w:hideMark/>
          </w:tcPr>
          <w:p w14:paraId="78693BEF" w14:textId="77777777" w:rsidR="00D21BC4" w:rsidRPr="00026380" w:rsidRDefault="00D21BC4" w:rsidP="00FE7C32">
            <w:pPr>
              <w:rPr>
                <w:rFonts w:ascii="Garamond" w:hAnsi="Garamond"/>
                <w:b/>
                <w:bCs/>
              </w:rPr>
            </w:pPr>
          </w:p>
        </w:tc>
        <w:tc>
          <w:tcPr>
            <w:tcW w:w="560" w:type="dxa"/>
            <w:vMerge/>
            <w:tcBorders>
              <w:top w:val="single" w:sz="8" w:space="0" w:color="auto"/>
              <w:left w:val="single" w:sz="4" w:space="0" w:color="auto"/>
              <w:bottom w:val="nil"/>
              <w:right w:val="single" w:sz="4" w:space="0" w:color="auto"/>
            </w:tcBorders>
            <w:vAlign w:val="center"/>
            <w:hideMark/>
          </w:tcPr>
          <w:p w14:paraId="782D29FF" w14:textId="77777777" w:rsidR="00D21BC4" w:rsidRPr="00026380" w:rsidRDefault="00D21BC4" w:rsidP="00FE7C32">
            <w:pPr>
              <w:rPr>
                <w:rFonts w:ascii="Garamond" w:hAnsi="Garamond"/>
                <w:b/>
                <w:bCs/>
              </w:rPr>
            </w:pPr>
          </w:p>
        </w:tc>
        <w:tc>
          <w:tcPr>
            <w:tcW w:w="2560" w:type="dxa"/>
            <w:vMerge/>
            <w:tcBorders>
              <w:top w:val="single" w:sz="8" w:space="0" w:color="auto"/>
              <w:left w:val="single" w:sz="4" w:space="0" w:color="auto"/>
              <w:bottom w:val="nil"/>
              <w:right w:val="single" w:sz="4" w:space="0" w:color="auto"/>
            </w:tcBorders>
            <w:vAlign w:val="center"/>
            <w:hideMark/>
          </w:tcPr>
          <w:p w14:paraId="77B1044F" w14:textId="77777777" w:rsidR="00D21BC4" w:rsidRPr="00026380" w:rsidRDefault="00D21BC4" w:rsidP="00FE7C32">
            <w:pPr>
              <w:jc w:val="left"/>
              <w:rPr>
                <w:rFonts w:ascii="Garamond" w:hAnsi="Garamond"/>
              </w:rPr>
            </w:pPr>
          </w:p>
        </w:tc>
        <w:tc>
          <w:tcPr>
            <w:tcW w:w="1046" w:type="dxa"/>
            <w:tcBorders>
              <w:top w:val="nil"/>
              <w:left w:val="nil"/>
              <w:bottom w:val="single" w:sz="4" w:space="0" w:color="auto"/>
              <w:right w:val="single" w:sz="4" w:space="0" w:color="auto"/>
            </w:tcBorders>
            <w:shd w:val="clear" w:color="000000" w:fill="F2F2F2"/>
            <w:vAlign w:val="center"/>
            <w:hideMark/>
          </w:tcPr>
          <w:p w14:paraId="5CFF4176" w14:textId="77777777" w:rsidR="00D21BC4" w:rsidRPr="00026380" w:rsidRDefault="00D21BC4" w:rsidP="00FE7C32">
            <w:pPr>
              <w:jc w:val="center"/>
              <w:rPr>
                <w:rFonts w:ascii="Garamond" w:hAnsi="Garamond"/>
                <w:b/>
                <w:bCs/>
              </w:rPr>
            </w:pPr>
            <w:r w:rsidRPr="00026380">
              <w:rPr>
                <w:rFonts w:ascii="Garamond" w:hAnsi="Garamond"/>
                <w:b/>
                <w:bCs/>
              </w:rPr>
              <w:t>3.1.3.</w:t>
            </w:r>
          </w:p>
        </w:tc>
        <w:tc>
          <w:tcPr>
            <w:tcW w:w="7371" w:type="dxa"/>
            <w:tcBorders>
              <w:top w:val="nil"/>
              <w:left w:val="nil"/>
              <w:bottom w:val="single" w:sz="4" w:space="0" w:color="auto"/>
              <w:right w:val="single" w:sz="4" w:space="0" w:color="auto"/>
            </w:tcBorders>
            <w:shd w:val="clear" w:color="auto" w:fill="auto"/>
            <w:vAlign w:val="center"/>
            <w:hideMark/>
          </w:tcPr>
          <w:p w14:paraId="477F21F6" w14:textId="77777777" w:rsidR="00D21BC4" w:rsidRPr="00026380" w:rsidRDefault="00D21BC4" w:rsidP="00FE7C32">
            <w:pPr>
              <w:jc w:val="left"/>
              <w:rPr>
                <w:rFonts w:ascii="Garamond" w:hAnsi="Garamond"/>
              </w:rPr>
            </w:pPr>
            <w:r w:rsidRPr="00026380">
              <w:rPr>
                <w:rFonts w:ascii="Garamond" w:hAnsi="Garamond"/>
              </w:rPr>
              <w:t>Mbështetja e krijimit të fidanishteve të pemëve për të prodhuar një numër të mjaftueshëm të fidanëve të specieve siç përcaktohet në A 3.1.2.</w:t>
            </w:r>
          </w:p>
        </w:tc>
      </w:tr>
      <w:tr w:rsidR="00B8203E" w:rsidRPr="00026380" w14:paraId="43EDBBD8" w14:textId="77777777" w:rsidTr="00FE7C32">
        <w:trPr>
          <w:trHeight w:val="20"/>
        </w:trPr>
        <w:tc>
          <w:tcPr>
            <w:tcW w:w="417" w:type="dxa"/>
            <w:vMerge/>
            <w:tcBorders>
              <w:top w:val="single" w:sz="8" w:space="0" w:color="auto"/>
              <w:left w:val="single" w:sz="4" w:space="0" w:color="auto"/>
              <w:bottom w:val="single" w:sz="8" w:space="0" w:color="000000"/>
              <w:right w:val="nil"/>
            </w:tcBorders>
            <w:vAlign w:val="center"/>
            <w:hideMark/>
          </w:tcPr>
          <w:p w14:paraId="78CA1A73" w14:textId="77777777" w:rsidR="00D21BC4" w:rsidRPr="00026380" w:rsidRDefault="00D21BC4" w:rsidP="00FE7C32">
            <w:pPr>
              <w:rPr>
                <w:rFonts w:ascii="Garamond" w:hAnsi="Garamond"/>
                <w:b/>
                <w:bCs/>
              </w:rPr>
            </w:pPr>
          </w:p>
        </w:tc>
        <w:tc>
          <w:tcPr>
            <w:tcW w:w="2075" w:type="dxa"/>
            <w:vMerge/>
            <w:tcBorders>
              <w:top w:val="single" w:sz="8" w:space="0" w:color="auto"/>
              <w:left w:val="single" w:sz="4" w:space="0" w:color="auto"/>
              <w:bottom w:val="single" w:sz="8" w:space="0" w:color="000000"/>
              <w:right w:val="single" w:sz="4" w:space="0" w:color="auto"/>
            </w:tcBorders>
            <w:vAlign w:val="center"/>
            <w:hideMark/>
          </w:tcPr>
          <w:p w14:paraId="7C65B612" w14:textId="77777777" w:rsidR="00D21BC4" w:rsidRPr="00026380" w:rsidRDefault="00D21BC4" w:rsidP="00FE7C32">
            <w:pPr>
              <w:rPr>
                <w:rFonts w:ascii="Garamond" w:hAnsi="Garamond"/>
                <w:b/>
                <w:bCs/>
              </w:rPr>
            </w:pPr>
          </w:p>
        </w:tc>
        <w:tc>
          <w:tcPr>
            <w:tcW w:w="56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506B9F6" w14:textId="77777777" w:rsidR="00D21BC4" w:rsidRPr="00026380" w:rsidRDefault="00D21BC4" w:rsidP="00FE7C32">
            <w:pPr>
              <w:jc w:val="center"/>
              <w:rPr>
                <w:rFonts w:ascii="Garamond" w:hAnsi="Garamond"/>
                <w:b/>
                <w:bCs/>
              </w:rPr>
            </w:pPr>
            <w:r w:rsidRPr="00026380">
              <w:rPr>
                <w:rFonts w:ascii="Garamond" w:hAnsi="Garamond"/>
                <w:b/>
                <w:bCs/>
              </w:rPr>
              <w:t>3.2</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190216" w14:textId="77777777" w:rsidR="00D21BC4" w:rsidRPr="00026380" w:rsidRDefault="00D21BC4" w:rsidP="00FE7C32">
            <w:pPr>
              <w:jc w:val="left"/>
              <w:rPr>
                <w:rFonts w:ascii="Garamond" w:hAnsi="Garamond"/>
              </w:rPr>
            </w:pPr>
            <w:r w:rsidRPr="00026380">
              <w:rPr>
                <w:rFonts w:ascii="Garamond" w:hAnsi="Garamond"/>
              </w:rPr>
              <w:t>Përmirësimi i statusit ekologjik të habitateve të degraduara pranë lumenjve (p.sh. pyje lumore, livadhe natyrore)</w:t>
            </w:r>
          </w:p>
        </w:tc>
        <w:tc>
          <w:tcPr>
            <w:tcW w:w="1046" w:type="dxa"/>
            <w:tcBorders>
              <w:top w:val="nil"/>
              <w:left w:val="nil"/>
              <w:bottom w:val="single" w:sz="4" w:space="0" w:color="auto"/>
              <w:right w:val="single" w:sz="4" w:space="0" w:color="auto"/>
            </w:tcBorders>
            <w:shd w:val="clear" w:color="000000" w:fill="F2F2F2"/>
            <w:vAlign w:val="center"/>
            <w:hideMark/>
          </w:tcPr>
          <w:p w14:paraId="3071D92A" w14:textId="77777777" w:rsidR="00D21BC4" w:rsidRPr="00026380" w:rsidRDefault="00D21BC4" w:rsidP="00FE7C32">
            <w:pPr>
              <w:jc w:val="center"/>
              <w:rPr>
                <w:rFonts w:ascii="Garamond" w:hAnsi="Garamond"/>
                <w:b/>
                <w:bCs/>
              </w:rPr>
            </w:pPr>
            <w:r w:rsidRPr="00026380">
              <w:rPr>
                <w:rFonts w:ascii="Garamond" w:hAnsi="Garamond"/>
                <w:b/>
                <w:bCs/>
              </w:rPr>
              <w:t>3.2.1</w:t>
            </w:r>
          </w:p>
        </w:tc>
        <w:tc>
          <w:tcPr>
            <w:tcW w:w="7371" w:type="dxa"/>
            <w:tcBorders>
              <w:top w:val="nil"/>
              <w:left w:val="nil"/>
              <w:bottom w:val="single" w:sz="4" w:space="0" w:color="auto"/>
              <w:right w:val="single" w:sz="4" w:space="0" w:color="auto"/>
            </w:tcBorders>
            <w:shd w:val="clear" w:color="auto" w:fill="auto"/>
            <w:vAlign w:val="center"/>
            <w:hideMark/>
          </w:tcPr>
          <w:p w14:paraId="1AA4EB90" w14:textId="77777777" w:rsidR="00D21BC4" w:rsidRPr="00026380" w:rsidRDefault="00D21BC4" w:rsidP="00FE7C32">
            <w:pPr>
              <w:jc w:val="left"/>
              <w:rPr>
                <w:rFonts w:ascii="Garamond" w:hAnsi="Garamond"/>
              </w:rPr>
            </w:pPr>
            <w:r w:rsidRPr="00026380">
              <w:rPr>
                <w:rFonts w:ascii="Garamond" w:hAnsi="Garamond"/>
              </w:rPr>
              <w:t xml:space="preserve">Zhvillimi dhe zbatimi i një projekti për restaurimin e zonës së grykëderdhjes së Vjosës, duke përfshirë rilidhjen e lumit kryesor me harkun brenda ZM Poro-narte.  </w:t>
            </w:r>
          </w:p>
        </w:tc>
      </w:tr>
      <w:tr w:rsidR="00B8203E" w:rsidRPr="00026380" w14:paraId="661C015E" w14:textId="77777777" w:rsidTr="00FE7C32">
        <w:trPr>
          <w:trHeight w:val="20"/>
        </w:trPr>
        <w:tc>
          <w:tcPr>
            <w:tcW w:w="417" w:type="dxa"/>
            <w:vMerge/>
            <w:tcBorders>
              <w:top w:val="single" w:sz="8" w:space="0" w:color="auto"/>
              <w:left w:val="single" w:sz="4" w:space="0" w:color="auto"/>
              <w:bottom w:val="single" w:sz="8" w:space="0" w:color="000000"/>
              <w:right w:val="nil"/>
            </w:tcBorders>
            <w:vAlign w:val="center"/>
            <w:hideMark/>
          </w:tcPr>
          <w:p w14:paraId="124C20B8" w14:textId="77777777" w:rsidR="00D21BC4" w:rsidRPr="00026380" w:rsidRDefault="00D21BC4" w:rsidP="00FE7C32">
            <w:pPr>
              <w:rPr>
                <w:rFonts w:ascii="Garamond" w:hAnsi="Garamond"/>
                <w:b/>
                <w:bCs/>
              </w:rPr>
            </w:pPr>
          </w:p>
        </w:tc>
        <w:tc>
          <w:tcPr>
            <w:tcW w:w="2075" w:type="dxa"/>
            <w:vMerge/>
            <w:tcBorders>
              <w:top w:val="single" w:sz="8" w:space="0" w:color="auto"/>
              <w:left w:val="single" w:sz="4" w:space="0" w:color="auto"/>
              <w:bottom w:val="single" w:sz="8" w:space="0" w:color="000000"/>
              <w:right w:val="single" w:sz="4" w:space="0" w:color="auto"/>
            </w:tcBorders>
            <w:vAlign w:val="center"/>
            <w:hideMark/>
          </w:tcPr>
          <w:p w14:paraId="0D8FDEC1" w14:textId="77777777" w:rsidR="00D21BC4" w:rsidRPr="00026380" w:rsidRDefault="00D21BC4" w:rsidP="00FE7C32">
            <w:pPr>
              <w:rPr>
                <w:rFonts w:ascii="Garamond" w:hAnsi="Garamond"/>
                <w:b/>
                <w:bCs/>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63615685" w14:textId="77777777" w:rsidR="00D21BC4" w:rsidRPr="00026380" w:rsidRDefault="00D21BC4" w:rsidP="00FE7C32">
            <w:pPr>
              <w:rPr>
                <w:rFonts w:ascii="Garamond" w:hAnsi="Garamond"/>
                <w:b/>
                <w:bCs/>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14:paraId="2841264D" w14:textId="77777777" w:rsidR="00D21BC4" w:rsidRPr="00026380" w:rsidRDefault="00D21BC4" w:rsidP="00FE7C32">
            <w:pPr>
              <w:rPr>
                <w:rFonts w:ascii="Garamond" w:hAnsi="Garamond"/>
              </w:rPr>
            </w:pPr>
          </w:p>
        </w:tc>
        <w:tc>
          <w:tcPr>
            <w:tcW w:w="1046" w:type="dxa"/>
            <w:tcBorders>
              <w:top w:val="nil"/>
              <w:left w:val="nil"/>
              <w:bottom w:val="single" w:sz="4" w:space="0" w:color="auto"/>
              <w:right w:val="single" w:sz="4" w:space="0" w:color="auto"/>
            </w:tcBorders>
            <w:shd w:val="clear" w:color="000000" w:fill="F2F2F2"/>
            <w:vAlign w:val="center"/>
            <w:hideMark/>
          </w:tcPr>
          <w:p w14:paraId="666726B8" w14:textId="77777777" w:rsidR="00D21BC4" w:rsidRPr="00026380" w:rsidRDefault="00D21BC4" w:rsidP="00FE7C32">
            <w:pPr>
              <w:jc w:val="center"/>
              <w:rPr>
                <w:rFonts w:ascii="Garamond" w:hAnsi="Garamond"/>
                <w:b/>
                <w:bCs/>
              </w:rPr>
            </w:pPr>
            <w:r w:rsidRPr="00026380">
              <w:rPr>
                <w:rFonts w:ascii="Garamond" w:hAnsi="Garamond"/>
                <w:b/>
                <w:bCs/>
              </w:rPr>
              <w:t>3.2.2.</w:t>
            </w:r>
          </w:p>
        </w:tc>
        <w:tc>
          <w:tcPr>
            <w:tcW w:w="7371" w:type="dxa"/>
            <w:tcBorders>
              <w:top w:val="nil"/>
              <w:left w:val="nil"/>
              <w:bottom w:val="single" w:sz="4" w:space="0" w:color="auto"/>
              <w:right w:val="single" w:sz="4" w:space="0" w:color="auto"/>
            </w:tcBorders>
            <w:shd w:val="clear" w:color="auto" w:fill="auto"/>
            <w:vAlign w:val="center"/>
            <w:hideMark/>
          </w:tcPr>
          <w:p w14:paraId="1E455D60" w14:textId="77777777" w:rsidR="00D21BC4" w:rsidRPr="00026380" w:rsidRDefault="00D21BC4" w:rsidP="00FE7C32">
            <w:pPr>
              <w:jc w:val="left"/>
              <w:rPr>
                <w:rFonts w:ascii="Garamond" w:hAnsi="Garamond"/>
              </w:rPr>
            </w:pPr>
            <w:r w:rsidRPr="00026380">
              <w:rPr>
                <w:rFonts w:ascii="Garamond" w:hAnsi="Garamond"/>
              </w:rPr>
              <w:t xml:space="preserve">Zhvillimi dhe zbatimi i një plani restaurimi për pjesën e poshtme të Vjosës duke u fokusuar në habitate të vlefshme (p.sh. vendet e shumimit të Dallëndyshes së lumit, bilbilit peshkatar, dhe gargullit) të degraduara ose të shkatërruara kohët e fundit nga gjysmëdigat dhe përforcimet e argjinaturës, vendndodhjet e mundshme për vendet e restaurimit mund të gjendet në kapitullin </w:t>
            </w:r>
            <w:r w:rsidRPr="00026380">
              <w:rPr>
                <w:rFonts w:ascii="Garamond" w:hAnsi="Garamond"/>
              </w:rPr>
              <w:fldChar w:fldCharType="begin"/>
            </w:r>
            <w:r w:rsidRPr="00026380">
              <w:rPr>
                <w:rFonts w:ascii="Garamond" w:hAnsi="Garamond"/>
              </w:rPr>
              <w:instrText xml:space="preserve"> REF _Ref162270167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7.5</w:t>
            </w:r>
            <w:r w:rsidRPr="00026380">
              <w:rPr>
                <w:rFonts w:ascii="Garamond" w:hAnsi="Garamond"/>
              </w:rPr>
              <w:fldChar w:fldCharType="end"/>
            </w:r>
            <w:r w:rsidRPr="00026380">
              <w:rPr>
                <w:rFonts w:ascii="Garamond" w:hAnsi="Garamond"/>
              </w:rPr>
              <w:t>të planit të menaxhimit</w:t>
            </w:r>
          </w:p>
        </w:tc>
      </w:tr>
      <w:tr w:rsidR="00B8203E" w:rsidRPr="00026380" w14:paraId="08F2F0F5" w14:textId="77777777" w:rsidTr="00FE7C32">
        <w:trPr>
          <w:trHeight w:val="20"/>
        </w:trPr>
        <w:tc>
          <w:tcPr>
            <w:tcW w:w="417" w:type="dxa"/>
            <w:vMerge/>
            <w:tcBorders>
              <w:top w:val="single" w:sz="8" w:space="0" w:color="auto"/>
              <w:left w:val="single" w:sz="4" w:space="0" w:color="auto"/>
              <w:bottom w:val="single" w:sz="4" w:space="0" w:color="auto"/>
              <w:right w:val="nil"/>
            </w:tcBorders>
            <w:vAlign w:val="center"/>
            <w:hideMark/>
          </w:tcPr>
          <w:p w14:paraId="5B6D56A7" w14:textId="77777777" w:rsidR="00D21BC4" w:rsidRPr="00026380" w:rsidRDefault="00D21BC4" w:rsidP="00FE7C32">
            <w:pPr>
              <w:rPr>
                <w:rFonts w:ascii="Garamond" w:hAnsi="Garamond"/>
                <w:b/>
                <w:bCs/>
              </w:rPr>
            </w:pPr>
          </w:p>
        </w:tc>
        <w:tc>
          <w:tcPr>
            <w:tcW w:w="2075" w:type="dxa"/>
            <w:vMerge/>
            <w:tcBorders>
              <w:top w:val="single" w:sz="8" w:space="0" w:color="auto"/>
              <w:left w:val="single" w:sz="4" w:space="0" w:color="auto"/>
              <w:bottom w:val="single" w:sz="4" w:space="0" w:color="auto"/>
              <w:right w:val="single" w:sz="4" w:space="0" w:color="auto"/>
            </w:tcBorders>
            <w:vAlign w:val="center"/>
            <w:hideMark/>
          </w:tcPr>
          <w:p w14:paraId="0CA226E7" w14:textId="77777777" w:rsidR="00D21BC4" w:rsidRPr="00026380" w:rsidRDefault="00D21BC4" w:rsidP="00FE7C32">
            <w:pPr>
              <w:rPr>
                <w:rFonts w:ascii="Garamond" w:hAnsi="Garamond"/>
                <w:b/>
                <w:bCs/>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43BB246A" w14:textId="77777777" w:rsidR="00D21BC4" w:rsidRPr="00026380" w:rsidRDefault="00D21BC4" w:rsidP="00FE7C32">
            <w:pPr>
              <w:rPr>
                <w:rFonts w:ascii="Garamond" w:hAnsi="Garamond"/>
                <w:b/>
                <w:bCs/>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14:paraId="7D70CEB2" w14:textId="77777777" w:rsidR="00D21BC4" w:rsidRPr="00026380" w:rsidRDefault="00D21BC4" w:rsidP="00FE7C32">
            <w:pPr>
              <w:rPr>
                <w:rFonts w:ascii="Garamond" w:hAnsi="Garamond"/>
              </w:rPr>
            </w:pPr>
          </w:p>
        </w:tc>
        <w:tc>
          <w:tcPr>
            <w:tcW w:w="1046" w:type="dxa"/>
            <w:tcBorders>
              <w:top w:val="nil"/>
              <w:left w:val="nil"/>
              <w:bottom w:val="single" w:sz="4" w:space="0" w:color="auto"/>
              <w:right w:val="single" w:sz="4" w:space="0" w:color="auto"/>
            </w:tcBorders>
            <w:shd w:val="clear" w:color="000000" w:fill="F2F2F2"/>
            <w:vAlign w:val="center"/>
            <w:hideMark/>
          </w:tcPr>
          <w:p w14:paraId="6BB67AD9" w14:textId="77777777" w:rsidR="00D21BC4" w:rsidRPr="00026380" w:rsidRDefault="00D21BC4" w:rsidP="00FE7C32">
            <w:pPr>
              <w:jc w:val="center"/>
              <w:rPr>
                <w:rFonts w:ascii="Garamond" w:hAnsi="Garamond"/>
                <w:b/>
                <w:bCs/>
              </w:rPr>
            </w:pPr>
            <w:r w:rsidRPr="00026380">
              <w:rPr>
                <w:rFonts w:ascii="Garamond" w:hAnsi="Garamond"/>
                <w:b/>
                <w:bCs/>
              </w:rPr>
              <w:t>3.2.3</w:t>
            </w:r>
          </w:p>
        </w:tc>
        <w:tc>
          <w:tcPr>
            <w:tcW w:w="7371" w:type="dxa"/>
            <w:tcBorders>
              <w:top w:val="nil"/>
              <w:left w:val="nil"/>
              <w:bottom w:val="single" w:sz="4" w:space="0" w:color="auto"/>
              <w:right w:val="single" w:sz="4" w:space="0" w:color="auto"/>
            </w:tcBorders>
            <w:shd w:val="clear" w:color="auto" w:fill="auto"/>
            <w:vAlign w:val="center"/>
            <w:hideMark/>
          </w:tcPr>
          <w:p w14:paraId="5293BE28" w14:textId="77777777" w:rsidR="00D21BC4" w:rsidRPr="00026380" w:rsidRDefault="00D21BC4" w:rsidP="00FE7C32">
            <w:pPr>
              <w:jc w:val="left"/>
              <w:rPr>
                <w:rFonts w:ascii="Garamond" w:hAnsi="Garamond"/>
              </w:rPr>
            </w:pPr>
            <w:r w:rsidRPr="00026380">
              <w:rPr>
                <w:rFonts w:ascii="Garamond" w:hAnsi="Garamond"/>
              </w:rPr>
              <w:t>Zhvillimi dhe zbatimi i një plani veprimi për identifikimin e zonave të degraduara brenda PK-së dhe zbatimin e masave të restaurimit (p.sh. pyllëzimi, rrethimi i zonave ku ka më tepër kullotje/livadhe të degraduara) bazuar në hartëzimin e habitatit</w:t>
            </w:r>
          </w:p>
        </w:tc>
      </w:tr>
    </w:tbl>
    <w:p w14:paraId="6B12941C"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26"/>
        <w:gridCol w:w="2126"/>
        <w:gridCol w:w="567"/>
        <w:gridCol w:w="2546"/>
        <w:gridCol w:w="998"/>
        <w:gridCol w:w="7366"/>
      </w:tblGrid>
      <w:tr w:rsidR="00B8203E" w:rsidRPr="00026380" w14:paraId="1B1B10D5" w14:textId="77777777" w:rsidTr="00FE7C32">
        <w:trPr>
          <w:trHeight w:val="20"/>
        </w:trPr>
        <w:tc>
          <w:tcPr>
            <w:tcW w:w="426" w:type="dxa"/>
            <w:tcBorders>
              <w:top w:val="single" w:sz="4" w:space="0" w:color="auto"/>
              <w:left w:val="single" w:sz="4" w:space="0" w:color="auto"/>
              <w:bottom w:val="nil"/>
              <w:right w:val="nil"/>
            </w:tcBorders>
            <w:shd w:val="clear" w:color="000000" w:fill="F2F2F2"/>
            <w:vAlign w:val="center"/>
            <w:hideMark/>
          </w:tcPr>
          <w:p w14:paraId="42C8DD59" w14:textId="77777777" w:rsidR="00D21BC4" w:rsidRPr="00026380" w:rsidRDefault="00D21BC4" w:rsidP="00FE7C32">
            <w:pPr>
              <w:jc w:val="center"/>
              <w:rPr>
                <w:rFonts w:ascii="Garamond" w:hAnsi="Garamond"/>
                <w:b/>
                <w:bCs/>
              </w:rPr>
            </w:pPr>
            <w:r w:rsidRPr="00026380">
              <w:rPr>
                <w:rFonts w:ascii="Garamond" w:hAnsi="Garamond"/>
                <w:b/>
                <w:bCs/>
              </w:rPr>
              <w:t> </w:t>
            </w:r>
          </w:p>
        </w:tc>
        <w:tc>
          <w:tcPr>
            <w:tcW w:w="2126"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2EE07DD1"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7" w:type="dxa"/>
            <w:tcBorders>
              <w:top w:val="single" w:sz="4" w:space="0" w:color="auto"/>
              <w:left w:val="nil"/>
              <w:bottom w:val="single" w:sz="8" w:space="0" w:color="auto"/>
              <w:right w:val="single" w:sz="4" w:space="0" w:color="auto"/>
            </w:tcBorders>
            <w:shd w:val="clear" w:color="000000" w:fill="FFF2CC"/>
            <w:vAlign w:val="center"/>
            <w:hideMark/>
          </w:tcPr>
          <w:p w14:paraId="754796A3" w14:textId="77777777" w:rsidR="00D21BC4" w:rsidRPr="00026380" w:rsidRDefault="00D21BC4" w:rsidP="00FE7C32">
            <w:pPr>
              <w:jc w:val="center"/>
              <w:rPr>
                <w:rFonts w:ascii="Garamond" w:hAnsi="Garamond"/>
                <w:b/>
                <w:bCs/>
              </w:rPr>
            </w:pPr>
            <w:r w:rsidRPr="00026380">
              <w:rPr>
                <w:rFonts w:ascii="Garamond" w:hAnsi="Garamond"/>
                <w:b/>
                <w:bCs/>
              </w:rPr>
              <w:t> </w:t>
            </w:r>
          </w:p>
        </w:tc>
        <w:tc>
          <w:tcPr>
            <w:tcW w:w="2546" w:type="dxa"/>
            <w:tcBorders>
              <w:top w:val="single" w:sz="4" w:space="0" w:color="auto"/>
              <w:left w:val="nil"/>
              <w:bottom w:val="single" w:sz="8" w:space="0" w:color="auto"/>
              <w:right w:val="single" w:sz="4" w:space="0" w:color="auto"/>
            </w:tcBorders>
            <w:shd w:val="clear" w:color="000000" w:fill="FFF2CC"/>
            <w:vAlign w:val="center"/>
            <w:hideMark/>
          </w:tcPr>
          <w:p w14:paraId="566AD1A4"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998" w:type="dxa"/>
            <w:tcBorders>
              <w:top w:val="single" w:sz="4" w:space="0" w:color="auto"/>
              <w:left w:val="nil"/>
              <w:bottom w:val="single" w:sz="8" w:space="0" w:color="auto"/>
              <w:right w:val="nil"/>
            </w:tcBorders>
            <w:shd w:val="clear" w:color="000000" w:fill="FFF2CC"/>
            <w:vAlign w:val="center"/>
            <w:hideMark/>
          </w:tcPr>
          <w:p w14:paraId="5AF9661B" w14:textId="77777777" w:rsidR="00D21BC4" w:rsidRPr="00026380" w:rsidRDefault="00D21BC4" w:rsidP="00FE7C32">
            <w:pPr>
              <w:jc w:val="center"/>
              <w:rPr>
                <w:rFonts w:ascii="Garamond" w:hAnsi="Garamond"/>
                <w:b/>
                <w:bCs/>
              </w:rPr>
            </w:pPr>
            <w:r w:rsidRPr="00026380">
              <w:rPr>
                <w:rFonts w:ascii="Garamond" w:hAnsi="Garamond"/>
                <w:b/>
                <w:bCs/>
              </w:rPr>
              <w:t> </w:t>
            </w:r>
          </w:p>
        </w:tc>
        <w:tc>
          <w:tcPr>
            <w:tcW w:w="7366" w:type="dxa"/>
            <w:tcBorders>
              <w:top w:val="single" w:sz="4" w:space="0" w:color="auto"/>
              <w:left w:val="nil"/>
              <w:bottom w:val="single" w:sz="8" w:space="0" w:color="auto"/>
              <w:right w:val="single" w:sz="4" w:space="0" w:color="auto"/>
            </w:tcBorders>
            <w:shd w:val="clear" w:color="000000" w:fill="FFF2CC"/>
            <w:vAlign w:val="center"/>
            <w:hideMark/>
          </w:tcPr>
          <w:p w14:paraId="2CCEF85F"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72A6038A" w14:textId="77777777" w:rsidTr="00FE7C32">
        <w:trPr>
          <w:trHeight w:val="20"/>
        </w:trPr>
        <w:tc>
          <w:tcPr>
            <w:tcW w:w="426" w:type="dxa"/>
            <w:tcBorders>
              <w:top w:val="nil"/>
              <w:left w:val="single" w:sz="4" w:space="0" w:color="auto"/>
              <w:bottom w:val="nil"/>
              <w:right w:val="nil"/>
            </w:tcBorders>
            <w:shd w:val="clear" w:color="000000" w:fill="A9D08E"/>
            <w:vAlign w:val="center"/>
            <w:hideMark/>
          </w:tcPr>
          <w:p w14:paraId="78617752"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03" w:type="dxa"/>
            <w:gridSpan w:val="5"/>
            <w:tcBorders>
              <w:top w:val="nil"/>
              <w:left w:val="single" w:sz="8" w:space="0" w:color="auto"/>
              <w:bottom w:val="nil"/>
              <w:right w:val="single" w:sz="4" w:space="0" w:color="auto"/>
            </w:tcBorders>
            <w:shd w:val="clear" w:color="000000" w:fill="A9D08E"/>
            <w:vAlign w:val="center"/>
            <w:hideMark/>
          </w:tcPr>
          <w:p w14:paraId="4E2B6A9E" w14:textId="77777777" w:rsidR="00D21BC4" w:rsidRPr="00026380" w:rsidRDefault="00D21BC4" w:rsidP="00FE7C32">
            <w:pPr>
              <w:rPr>
                <w:rFonts w:ascii="Garamond" w:hAnsi="Garamond"/>
                <w:b/>
                <w:bCs/>
              </w:rPr>
            </w:pPr>
            <w:r w:rsidRPr="00026380">
              <w:rPr>
                <w:rFonts w:ascii="Garamond" w:hAnsi="Garamond"/>
                <w:b/>
                <w:bCs/>
              </w:rPr>
              <w:t>Menaxhimi i presioneve dhe kërcënimeve</w:t>
            </w:r>
          </w:p>
        </w:tc>
      </w:tr>
      <w:tr w:rsidR="00B8203E" w:rsidRPr="00026380" w14:paraId="2A0DF212" w14:textId="77777777" w:rsidTr="00FE7C32">
        <w:trPr>
          <w:trHeight w:val="20"/>
        </w:trPr>
        <w:tc>
          <w:tcPr>
            <w:tcW w:w="426" w:type="dxa"/>
            <w:vMerge w:val="restart"/>
            <w:tcBorders>
              <w:top w:val="single" w:sz="8" w:space="0" w:color="auto"/>
              <w:left w:val="single" w:sz="4" w:space="0" w:color="auto"/>
              <w:bottom w:val="nil"/>
              <w:right w:val="nil"/>
            </w:tcBorders>
            <w:shd w:val="clear" w:color="000000" w:fill="F2F2F2"/>
            <w:vAlign w:val="center"/>
            <w:hideMark/>
          </w:tcPr>
          <w:p w14:paraId="65E2C4A9" w14:textId="77777777" w:rsidR="00D21BC4" w:rsidRPr="00026380" w:rsidRDefault="00D21BC4" w:rsidP="00FE7C32">
            <w:pPr>
              <w:jc w:val="center"/>
              <w:rPr>
                <w:rFonts w:ascii="Garamond" w:hAnsi="Garamond"/>
                <w:b/>
                <w:bCs/>
              </w:rPr>
            </w:pPr>
            <w:r w:rsidRPr="00026380">
              <w:rPr>
                <w:rFonts w:ascii="Garamond" w:hAnsi="Garamond"/>
                <w:b/>
                <w:bCs/>
              </w:rPr>
              <w:t>4</w:t>
            </w:r>
          </w:p>
        </w:tc>
        <w:tc>
          <w:tcPr>
            <w:tcW w:w="2126" w:type="dxa"/>
            <w:vMerge w:val="restart"/>
            <w:tcBorders>
              <w:top w:val="single" w:sz="8" w:space="0" w:color="auto"/>
              <w:left w:val="single" w:sz="4" w:space="0" w:color="auto"/>
              <w:bottom w:val="nil"/>
              <w:right w:val="single" w:sz="4" w:space="0" w:color="auto"/>
            </w:tcBorders>
            <w:shd w:val="clear" w:color="000000" w:fill="E2EFDA"/>
            <w:vAlign w:val="center"/>
            <w:hideMark/>
          </w:tcPr>
          <w:p w14:paraId="479F673A" w14:textId="77777777" w:rsidR="00D21BC4" w:rsidRPr="00026380" w:rsidRDefault="00D21BC4" w:rsidP="00FE7C32">
            <w:pPr>
              <w:jc w:val="left"/>
              <w:rPr>
                <w:rFonts w:ascii="Garamond" w:hAnsi="Garamond"/>
                <w:b/>
                <w:bCs/>
              </w:rPr>
            </w:pPr>
            <w:r w:rsidRPr="00026380">
              <w:rPr>
                <w:rFonts w:ascii="Garamond" w:hAnsi="Garamond"/>
                <w:b/>
                <w:bCs/>
              </w:rPr>
              <w:t xml:space="preserve">Të gjitha presionet e jashtme dhe infrastrukturat që ndikojnë në </w:t>
            </w:r>
            <w:r w:rsidRPr="00026380">
              <w:rPr>
                <w:rFonts w:ascii="Garamond" w:hAnsi="Garamond"/>
                <w:b/>
                <w:bCs/>
              </w:rPr>
              <w:lastRenderedPageBreak/>
              <w:t>dinamikën natyrore, habitatet dhe speciet e PKLEV janë minimizuar, menaxhuar mirë ose janë ndalur plotësisht.</w:t>
            </w:r>
          </w:p>
        </w:tc>
        <w:tc>
          <w:tcPr>
            <w:tcW w:w="567" w:type="dxa"/>
            <w:vMerge w:val="restart"/>
            <w:tcBorders>
              <w:top w:val="single" w:sz="8" w:space="0" w:color="auto"/>
              <w:left w:val="single" w:sz="4" w:space="0" w:color="auto"/>
              <w:bottom w:val="single" w:sz="4" w:space="0" w:color="000000"/>
              <w:right w:val="single" w:sz="4" w:space="0" w:color="auto"/>
            </w:tcBorders>
            <w:shd w:val="clear" w:color="000000" w:fill="F2F2F2"/>
            <w:vAlign w:val="center"/>
            <w:hideMark/>
          </w:tcPr>
          <w:p w14:paraId="4948021F" w14:textId="77777777" w:rsidR="00D21BC4" w:rsidRPr="00026380" w:rsidRDefault="00D21BC4" w:rsidP="00FE7C32">
            <w:pPr>
              <w:jc w:val="center"/>
              <w:rPr>
                <w:rFonts w:ascii="Garamond" w:hAnsi="Garamond"/>
                <w:b/>
                <w:bCs/>
              </w:rPr>
            </w:pPr>
            <w:r w:rsidRPr="00026380">
              <w:rPr>
                <w:rFonts w:ascii="Garamond" w:hAnsi="Garamond"/>
                <w:b/>
                <w:bCs/>
              </w:rPr>
              <w:lastRenderedPageBreak/>
              <w:t>4.1</w:t>
            </w:r>
          </w:p>
        </w:tc>
        <w:tc>
          <w:tcPr>
            <w:tcW w:w="2546"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6A86483C" w14:textId="77777777" w:rsidR="00D21BC4" w:rsidRPr="00026380" w:rsidRDefault="00D21BC4" w:rsidP="00FE7C32">
            <w:pPr>
              <w:jc w:val="left"/>
              <w:rPr>
                <w:rFonts w:ascii="Garamond" w:hAnsi="Garamond"/>
              </w:rPr>
            </w:pPr>
            <w:r w:rsidRPr="00026380">
              <w:rPr>
                <w:rFonts w:ascii="Garamond" w:hAnsi="Garamond"/>
              </w:rPr>
              <w:t xml:space="preserve">Përmirësimi i cilësisë së ujit dhe reduktimi i ndotjes së lumenjve </w:t>
            </w:r>
            <w:r w:rsidRPr="00026380">
              <w:rPr>
                <w:rFonts w:ascii="Garamond" w:hAnsi="Garamond"/>
              </w:rPr>
              <w:lastRenderedPageBreak/>
              <w:t>(input i plehut, ujëra të zeza, ndotja industriale)</w:t>
            </w:r>
          </w:p>
        </w:tc>
        <w:tc>
          <w:tcPr>
            <w:tcW w:w="998" w:type="dxa"/>
            <w:tcBorders>
              <w:top w:val="single" w:sz="8" w:space="0" w:color="auto"/>
              <w:left w:val="nil"/>
              <w:bottom w:val="single" w:sz="4" w:space="0" w:color="auto"/>
              <w:right w:val="nil"/>
            </w:tcBorders>
            <w:shd w:val="clear" w:color="000000" w:fill="F2F2F2"/>
            <w:vAlign w:val="center"/>
            <w:hideMark/>
          </w:tcPr>
          <w:p w14:paraId="3C8E11FE" w14:textId="77777777" w:rsidR="00D21BC4" w:rsidRPr="00026380" w:rsidRDefault="00D21BC4" w:rsidP="00FE7C32">
            <w:pPr>
              <w:jc w:val="center"/>
              <w:rPr>
                <w:rFonts w:ascii="Garamond" w:hAnsi="Garamond"/>
                <w:b/>
                <w:bCs/>
              </w:rPr>
            </w:pPr>
            <w:r w:rsidRPr="00026380">
              <w:rPr>
                <w:rFonts w:ascii="Garamond" w:hAnsi="Garamond"/>
                <w:b/>
                <w:bCs/>
              </w:rPr>
              <w:lastRenderedPageBreak/>
              <w:t>4.1.1</w:t>
            </w:r>
          </w:p>
        </w:tc>
        <w:tc>
          <w:tcPr>
            <w:tcW w:w="7366"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1552234" w14:textId="77777777" w:rsidR="00D21BC4" w:rsidRPr="00026380" w:rsidRDefault="00D21BC4" w:rsidP="00FE7C32">
            <w:pPr>
              <w:jc w:val="left"/>
              <w:rPr>
                <w:rFonts w:ascii="Garamond" w:hAnsi="Garamond"/>
              </w:rPr>
            </w:pPr>
            <w:r w:rsidRPr="00026380">
              <w:rPr>
                <w:rFonts w:ascii="Garamond" w:hAnsi="Garamond"/>
              </w:rPr>
              <w:t>Identifikimi i ndotësve kryesorë dhe pikave të nxehta</w:t>
            </w:r>
          </w:p>
        </w:tc>
      </w:tr>
      <w:tr w:rsidR="00B8203E" w:rsidRPr="00026380" w14:paraId="61DB7F9C"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740C5375"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17EAB52E"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22355AFD" w14:textId="77777777" w:rsidR="00D21BC4" w:rsidRPr="00026380" w:rsidRDefault="00D21BC4" w:rsidP="00FE7C32">
            <w:pPr>
              <w:rPr>
                <w:rFonts w:ascii="Garamond" w:hAnsi="Garamond"/>
                <w:b/>
                <w:bCs/>
              </w:rPr>
            </w:pPr>
          </w:p>
        </w:tc>
        <w:tc>
          <w:tcPr>
            <w:tcW w:w="2546" w:type="dxa"/>
            <w:vMerge/>
            <w:tcBorders>
              <w:top w:val="single" w:sz="8" w:space="0" w:color="auto"/>
              <w:left w:val="single" w:sz="4" w:space="0" w:color="auto"/>
              <w:bottom w:val="single" w:sz="4" w:space="0" w:color="000000"/>
              <w:right w:val="single" w:sz="4" w:space="0" w:color="auto"/>
            </w:tcBorders>
            <w:vAlign w:val="center"/>
            <w:hideMark/>
          </w:tcPr>
          <w:p w14:paraId="73F05501"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65F9F0EF" w14:textId="77777777" w:rsidR="00D21BC4" w:rsidRPr="00026380" w:rsidRDefault="00D21BC4" w:rsidP="00FE7C32">
            <w:pPr>
              <w:jc w:val="center"/>
              <w:rPr>
                <w:rFonts w:ascii="Garamond" w:hAnsi="Garamond"/>
                <w:b/>
                <w:bCs/>
              </w:rPr>
            </w:pPr>
            <w:r w:rsidRPr="00026380">
              <w:rPr>
                <w:rFonts w:ascii="Garamond" w:hAnsi="Garamond"/>
                <w:b/>
                <w:bCs/>
              </w:rPr>
              <w:t>4.1.2</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409CFE7B" w14:textId="77777777" w:rsidR="00D21BC4" w:rsidRPr="00026380" w:rsidRDefault="00D21BC4" w:rsidP="00FE7C32">
            <w:pPr>
              <w:jc w:val="left"/>
              <w:rPr>
                <w:rFonts w:ascii="Garamond" w:hAnsi="Garamond"/>
              </w:rPr>
            </w:pPr>
            <w:r w:rsidRPr="00026380">
              <w:rPr>
                <w:rFonts w:ascii="Garamond" w:hAnsi="Garamond"/>
              </w:rPr>
              <w:t>Zhvillimi i një programi për trajtimin e ujërave të zeza dhe ujërave të zeza urbane /Nxitja e investimeve në impiantet e trajtimit të ujërave të zeza dhe ujërave (fokus i veçantë në lumin Drino)</w:t>
            </w:r>
          </w:p>
        </w:tc>
      </w:tr>
      <w:tr w:rsidR="00B8203E" w:rsidRPr="00026380" w14:paraId="735186CB"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3CBB7617"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7EAE11D7"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76EF5BDD" w14:textId="77777777" w:rsidR="00D21BC4" w:rsidRPr="00026380" w:rsidRDefault="00D21BC4" w:rsidP="00FE7C32">
            <w:pPr>
              <w:rPr>
                <w:rFonts w:ascii="Garamond" w:hAnsi="Garamond"/>
                <w:b/>
                <w:bCs/>
              </w:rPr>
            </w:pPr>
          </w:p>
        </w:tc>
        <w:tc>
          <w:tcPr>
            <w:tcW w:w="2546" w:type="dxa"/>
            <w:vMerge/>
            <w:tcBorders>
              <w:top w:val="single" w:sz="8" w:space="0" w:color="auto"/>
              <w:left w:val="single" w:sz="4" w:space="0" w:color="auto"/>
              <w:bottom w:val="single" w:sz="4" w:space="0" w:color="000000"/>
              <w:right w:val="single" w:sz="4" w:space="0" w:color="auto"/>
            </w:tcBorders>
            <w:vAlign w:val="center"/>
            <w:hideMark/>
          </w:tcPr>
          <w:p w14:paraId="57A429BD"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4FE22C9F" w14:textId="77777777" w:rsidR="00D21BC4" w:rsidRPr="00026380" w:rsidRDefault="00D21BC4" w:rsidP="00FE7C32">
            <w:pPr>
              <w:jc w:val="center"/>
              <w:rPr>
                <w:rFonts w:ascii="Garamond" w:hAnsi="Garamond"/>
                <w:b/>
                <w:bCs/>
              </w:rPr>
            </w:pPr>
            <w:r w:rsidRPr="00026380">
              <w:rPr>
                <w:rFonts w:ascii="Garamond" w:hAnsi="Garamond"/>
                <w:b/>
                <w:bCs/>
              </w:rPr>
              <w:t>4.1.3</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32D6BE5B" w14:textId="77777777" w:rsidR="00D21BC4" w:rsidRPr="00026380" w:rsidRDefault="00D21BC4" w:rsidP="00FE7C32">
            <w:pPr>
              <w:jc w:val="left"/>
              <w:rPr>
                <w:rFonts w:ascii="Garamond" w:hAnsi="Garamond"/>
              </w:rPr>
            </w:pPr>
            <w:r w:rsidRPr="00026380">
              <w:rPr>
                <w:rFonts w:ascii="Garamond" w:hAnsi="Garamond"/>
              </w:rPr>
              <w:t>Zhvillimi i një programi për reduktimin e ndotjes industriale (p.sh. filtrimi, trajtimi i ujit, zgjidhjet alternative) (veçanërisht Vjosa e poshtme, degët dhe ujërat nëntokësore)</w:t>
            </w:r>
          </w:p>
        </w:tc>
      </w:tr>
      <w:tr w:rsidR="00B8203E" w:rsidRPr="00026380" w14:paraId="10008A17"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19ACFC81"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1C5FA3ED"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1C208461" w14:textId="77777777" w:rsidR="00D21BC4" w:rsidRPr="00026380" w:rsidRDefault="00D21BC4" w:rsidP="00FE7C32">
            <w:pPr>
              <w:rPr>
                <w:rFonts w:ascii="Garamond" w:hAnsi="Garamond"/>
                <w:b/>
                <w:bCs/>
              </w:rPr>
            </w:pPr>
          </w:p>
        </w:tc>
        <w:tc>
          <w:tcPr>
            <w:tcW w:w="2546" w:type="dxa"/>
            <w:vMerge/>
            <w:tcBorders>
              <w:top w:val="single" w:sz="8" w:space="0" w:color="auto"/>
              <w:left w:val="single" w:sz="4" w:space="0" w:color="auto"/>
              <w:bottom w:val="single" w:sz="4" w:space="0" w:color="000000"/>
              <w:right w:val="single" w:sz="4" w:space="0" w:color="auto"/>
            </w:tcBorders>
            <w:vAlign w:val="center"/>
            <w:hideMark/>
          </w:tcPr>
          <w:p w14:paraId="26834971"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15A5437A" w14:textId="77777777" w:rsidR="00D21BC4" w:rsidRPr="00026380" w:rsidRDefault="00D21BC4" w:rsidP="00FE7C32">
            <w:pPr>
              <w:jc w:val="center"/>
              <w:rPr>
                <w:rFonts w:ascii="Garamond" w:hAnsi="Garamond"/>
                <w:b/>
                <w:bCs/>
              </w:rPr>
            </w:pPr>
            <w:r w:rsidRPr="00026380">
              <w:rPr>
                <w:rFonts w:ascii="Garamond" w:hAnsi="Garamond"/>
                <w:b/>
                <w:bCs/>
              </w:rPr>
              <w:t>4.1.4</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001A677B" w14:textId="77777777" w:rsidR="00D21BC4" w:rsidRPr="00026380" w:rsidRDefault="00D21BC4" w:rsidP="00FE7C32">
            <w:pPr>
              <w:jc w:val="left"/>
              <w:rPr>
                <w:rFonts w:ascii="Garamond" w:hAnsi="Garamond"/>
              </w:rPr>
            </w:pPr>
            <w:r w:rsidRPr="00026380">
              <w:rPr>
                <w:rFonts w:ascii="Garamond" w:hAnsi="Garamond"/>
              </w:rPr>
              <w:t xml:space="preserve">Monitorimi dhe kontrolli aktiv i industrive të lidhura me naftën (p.sh. puset e naftës, minierat e bitumit të Selenicës) në afërsi të parkut kombëtar. </w:t>
            </w:r>
          </w:p>
        </w:tc>
      </w:tr>
      <w:tr w:rsidR="00B8203E" w:rsidRPr="00026380" w14:paraId="386A6172"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7FBE54DE"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43CABFEA"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54315C62" w14:textId="77777777" w:rsidR="00D21BC4" w:rsidRPr="00026380" w:rsidRDefault="00D21BC4" w:rsidP="00FE7C32">
            <w:pPr>
              <w:rPr>
                <w:rFonts w:ascii="Garamond" w:hAnsi="Garamond"/>
                <w:b/>
                <w:bCs/>
              </w:rPr>
            </w:pPr>
          </w:p>
        </w:tc>
        <w:tc>
          <w:tcPr>
            <w:tcW w:w="2546" w:type="dxa"/>
            <w:vMerge/>
            <w:tcBorders>
              <w:top w:val="single" w:sz="8" w:space="0" w:color="auto"/>
              <w:left w:val="single" w:sz="4" w:space="0" w:color="auto"/>
              <w:bottom w:val="single" w:sz="4" w:space="0" w:color="000000"/>
              <w:right w:val="single" w:sz="4" w:space="0" w:color="auto"/>
            </w:tcBorders>
            <w:vAlign w:val="center"/>
            <w:hideMark/>
          </w:tcPr>
          <w:p w14:paraId="04B1F66B"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3A47200B" w14:textId="77777777" w:rsidR="00D21BC4" w:rsidRPr="00026380" w:rsidRDefault="00D21BC4" w:rsidP="00FE7C32">
            <w:pPr>
              <w:jc w:val="center"/>
              <w:rPr>
                <w:rFonts w:ascii="Garamond" w:hAnsi="Garamond"/>
                <w:b/>
                <w:bCs/>
              </w:rPr>
            </w:pPr>
            <w:r w:rsidRPr="00026380">
              <w:rPr>
                <w:rFonts w:ascii="Garamond" w:hAnsi="Garamond"/>
                <w:b/>
                <w:bCs/>
              </w:rPr>
              <w:t>4.1.5</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55A5102D" w14:textId="77777777" w:rsidR="00D21BC4" w:rsidRPr="00026380" w:rsidRDefault="00D21BC4" w:rsidP="00FE7C32">
            <w:pPr>
              <w:jc w:val="left"/>
              <w:rPr>
                <w:rFonts w:ascii="Garamond" w:hAnsi="Garamond"/>
              </w:rPr>
            </w:pPr>
            <w:r w:rsidRPr="00026380">
              <w:rPr>
                <w:rFonts w:ascii="Garamond" w:hAnsi="Garamond"/>
              </w:rPr>
              <w:t>Monitorimi i cilësisë së ujit dhe inputit të neozoas në afërsi të fermave ekzistuese të peshkut (shihni gjithashtu A 12.4.1)</w:t>
            </w:r>
          </w:p>
        </w:tc>
      </w:tr>
      <w:tr w:rsidR="00B8203E" w:rsidRPr="00026380" w14:paraId="354EBE44"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642916BF"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175A9068" w14:textId="77777777" w:rsidR="00D21BC4" w:rsidRPr="00026380" w:rsidRDefault="00D21BC4" w:rsidP="00FE7C32">
            <w:pPr>
              <w:rPr>
                <w:rFonts w:ascii="Garamond" w:hAnsi="Garamond"/>
                <w:b/>
                <w:bCs/>
              </w:rPr>
            </w:pPr>
          </w:p>
        </w:tc>
        <w:tc>
          <w:tcPr>
            <w:tcW w:w="56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862924B" w14:textId="77777777" w:rsidR="00D21BC4" w:rsidRPr="00026380" w:rsidRDefault="00D21BC4" w:rsidP="00FE7C32">
            <w:pPr>
              <w:jc w:val="center"/>
              <w:rPr>
                <w:rFonts w:ascii="Garamond" w:hAnsi="Garamond"/>
                <w:b/>
                <w:bCs/>
              </w:rPr>
            </w:pPr>
            <w:r w:rsidRPr="00026380">
              <w:rPr>
                <w:rFonts w:ascii="Garamond" w:hAnsi="Garamond"/>
                <w:b/>
                <w:bCs/>
              </w:rPr>
              <w:t>4.2.</w:t>
            </w:r>
          </w:p>
        </w:tc>
        <w:tc>
          <w:tcPr>
            <w:tcW w:w="2546" w:type="dxa"/>
            <w:vMerge w:val="restart"/>
            <w:tcBorders>
              <w:top w:val="nil"/>
              <w:left w:val="single" w:sz="4" w:space="0" w:color="auto"/>
              <w:bottom w:val="single" w:sz="4" w:space="0" w:color="000000"/>
              <w:right w:val="single" w:sz="4" w:space="0" w:color="auto"/>
            </w:tcBorders>
            <w:shd w:val="clear" w:color="auto" w:fill="auto"/>
            <w:vAlign w:val="center"/>
            <w:hideMark/>
          </w:tcPr>
          <w:p w14:paraId="4892F6AD" w14:textId="77777777" w:rsidR="00D21BC4" w:rsidRPr="00026380" w:rsidRDefault="00D21BC4" w:rsidP="00FE7C32">
            <w:pPr>
              <w:jc w:val="left"/>
              <w:rPr>
                <w:rFonts w:ascii="Garamond" w:hAnsi="Garamond"/>
              </w:rPr>
            </w:pPr>
            <w:r w:rsidRPr="00026380">
              <w:rPr>
                <w:rFonts w:ascii="Garamond" w:hAnsi="Garamond"/>
              </w:rPr>
              <w:t>Përmirësimi i menaxhimit të mbetjeve përgjatë lumit</w:t>
            </w:r>
          </w:p>
        </w:tc>
        <w:tc>
          <w:tcPr>
            <w:tcW w:w="998" w:type="dxa"/>
            <w:tcBorders>
              <w:top w:val="nil"/>
              <w:left w:val="nil"/>
              <w:bottom w:val="single" w:sz="4" w:space="0" w:color="auto"/>
              <w:right w:val="nil"/>
            </w:tcBorders>
            <w:shd w:val="clear" w:color="000000" w:fill="F2F2F2"/>
            <w:vAlign w:val="center"/>
            <w:hideMark/>
          </w:tcPr>
          <w:p w14:paraId="490E23DD" w14:textId="77777777" w:rsidR="00D21BC4" w:rsidRPr="00026380" w:rsidRDefault="00D21BC4" w:rsidP="00FE7C32">
            <w:pPr>
              <w:jc w:val="center"/>
              <w:rPr>
                <w:rFonts w:ascii="Garamond" w:hAnsi="Garamond"/>
                <w:b/>
                <w:bCs/>
              </w:rPr>
            </w:pPr>
            <w:r w:rsidRPr="00026380">
              <w:rPr>
                <w:rFonts w:ascii="Garamond" w:hAnsi="Garamond"/>
                <w:b/>
                <w:bCs/>
              </w:rPr>
              <w:t>4.2.1.</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3E82A708" w14:textId="77777777" w:rsidR="00D21BC4" w:rsidRPr="00026380" w:rsidRDefault="00D21BC4" w:rsidP="00FE7C32">
            <w:pPr>
              <w:jc w:val="left"/>
              <w:rPr>
                <w:rFonts w:ascii="Garamond" w:hAnsi="Garamond"/>
              </w:rPr>
            </w:pPr>
            <w:r w:rsidRPr="00026380">
              <w:rPr>
                <w:rFonts w:ascii="Garamond" w:hAnsi="Garamond"/>
              </w:rPr>
              <w:t>Realizimi i fushatave me banorët/shkollat për largimin e mbetjeve nga lumi dhe rritjen e ndërgjegjësimit</w:t>
            </w:r>
          </w:p>
        </w:tc>
      </w:tr>
      <w:tr w:rsidR="00B8203E" w:rsidRPr="00026380" w14:paraId="7CECF561"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28E600CF"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1AB9D154" w14:textId="77777777" w:rsidR="00D21BC4" w:rsidRPr="00026380" w:rsidRDefault="00D21BC4" w:rsidP="00FE7C32">
            <w:pPr>
              <w:rPr>
                <w:rFonts w:ascii="Garamond" w:hAnsi="Garamond"/>
                <w:b/>
                <w:bCs/>
              </w:rPr>
            </w:pPr>
          </w:p>
        </w:tc>
        <w:tc>
          <w:tcPr>
            <w:tcW w:w="567" w:type="dxa"/>
            <w:vMerge/>
            <w:tcBorders>
              <w:top w:val="nil"/>
              <w:left w:val="single" w:sz="4" w:space="0" w:color="auto"/>
              <w:bottom w:val="single" w:sz="4" w:space="0" w:color="000000"/>
              <w:right w:val="single" w:sz="4" w:space="0" w:color="auto"/>
            </w:tcBorders>
            <w:vAlign w:val="center"/>
            <w:hideMark/>
          </w:tcPr>
          <w:p w14:paraId="65A04BF8" w14:textId="77777777" w:rsidR="00D21BC4" w:rsidRPr="00026380" w:rsidRDefault="00D21BC4" w:rsidP="00FE7C32">
            <w:pPr>
              <w:rPr>
                <w:rFonts w:ascii="Garamond" w:hAnsi="Garamond"/>
                <w:b/>
                <w:bCs/>
              </w:rPr>
            </w:pPr>
          </w:p>
        </w:tc>
        <w:tc>
          <w:tcPr>
            <w:tcW w:w="2546" w:type="dxa"/>
            <w:vMerge/>
            <w:tcBorders>
              <w:top w:val="nil"/>
              <w:left w:val="single" w:sz="4" w:space="0" w:color="auto"/>
              <w:bottom w:val="single" w:sz="4" w:space="0" w:color="000000"/>
              <w:right w:val="single" w:sz="4" w:space="0" w:color="auto"/>
            </w:tcBorders>
            <w:vAlign w:val="center"/>
            <w:hideMark/>
          </w:tcPr>
          <w:p w14:paraId="518F5BBC" w14:textId="77777777" w:rsidR="00D21BC4" w:rsidRPr="00026380" w:rsidRDefault="00D21BC4" w:rsidP="00FE7C32">
            <w:pPr>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03BF11B1" w14:textId="77777777" w:rsidR="00D21BC4" w:rsidRPr="00026380" w:rsidRDefault="00D21BC4" w:rsidP="00FE7C32">
            <w:pPr>
              <w:jc w:val="center"/>
              <w:rPr>
                <w:rFonts w:ascii="Garamond" w:hAnsi="Garamond"/>
                <w:b/>
                <w:bCs/>
              </w:rPr>
            </w:pPr>
            <w:r w:rsidRPr="00026380">
              <w:rPr>
                <w:rFonts w:ascii="Garamond" w:hAnsi="Garamond"/>
                <w:b/>
                <w:bCs/>
              </w:rPr>
              <w:t>4.2.2.</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54167756" w14:textId="77777777" w:rsidR="00D21BC4" w:rsidRPr="00026380" w:rsidRDefault="00D21BC4" w:rsidP="00FE7C32">
            <w:pPr>
              <w:jc w:val="left"/>
              <w:rPr>
                <w:rFonts w:ascii="Garamond" w:hAnsi="Garamond"/>
              </w:rPr>
            </w:pPr>
            <w:r w:rsidRPr="00026380">
              <w:rPr>
                <w:rFonts w:ascii="Garamond" w:hAnsi="Garamond"/>
              </w:rPr>
              <w:t>Zhvendosja e landfilleve të mbetjeve të ngurta larg lumit</w:t>
            </w:r>
          </w:p>
        </w:tc>
      </w:tr>
      <w:tr w:rsidR="00B8203E" w:rsidRPr="00026380" w14:paraId="240736B6"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298E93F5"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5DCEF272" w14:textId="77777777" w:rsidR="00D21BC4" w:rsidRPr="00026380" w:rsidRDefault="00D21BC4" w:rsidP="00FE7C32">
            <w:pPr>
              <w:rPr>
                <w:rFonts w:ascii="Garamond" w:hAnsi="Garamond"/>
                <w:b/>
                <w:bCs/>
              </w:rPr>
            </w:pPr>
          </w:p>
        </w:tc>
        <w:tc>
          <w:tcPr>
            <w:tcW w:w="567" w:type="dxa"/>
            <w:vMerge/>
            <w:tcBorders>
              <w:top w:val="nil"/>
              <w:left w:val="single" w:sz="4" w:space="0" w:color="auto"/>
              <w:bottom w:val="single" w:sz="4" w:space="0" w:color="000000"/>
              <w:right w:val="single" w:sz="4" w:space="0" w:color="auto"/>
            </w:tcBorders>
            <w:vAlign w:val="center"/>
            <w:hideMark/>
          </w:tcPr>
          <w:p w14:paraId="6737F473" w14:textId="77777777" w:rsidR="00D21BC4" w:rsidRPr="00026380" w:rsidRDefault="00D21BC4" w:rsidP="00FE7C32">
            <w:pPr>
              <w:rPr>
                <w:rFonts w:ascii="Garamond" w:hAnsi="Garamond"/>
                <w:b/>
                <w:bCs/>
              </w:rPr>
            </w:pPr>
          </w:p>
        </w:tc>
        <w:tc>
          <w:tcPr>
            <w:tcW w:w="2546" w:type="dxa"/>
            <w:vMerge/>
            <w:tcBorders>
              <w:top w:val="nil"/>
              <w:left w:val="single" w:sz="4" w:space="0" w:color="auto"/>
              <w:bottom w:val="single" w:sz="4" w:space="0" w:color="000000"/>
              <w:right w:val="single" w:sz="4" w:space="0" w:color="auto"/>
            </w:tcBorders>
            <w:vAlign w:val="center"/>
            <w:hideMark/>
          </w:tcPr>
          <w:p w14:paraId="68A9D556" w14:textId="77777777" w:rsidR="00D21BC4" w:rsidRPr="00026380" w:rsidRDefault="00D21BC4" w:rsidP="00FE7C32">
            <w:pPr>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566A4438" w14:textId="77777777" w:rsidR="00D21BC4" w:rsidRPr="00026380" w:rsidRDefault="00D21BC4" w:rsidP="00FE7C32">
            <w:pPr>
              <w:jc w:val="center"/>
              <w:rPr>
                <w:rFonts w:ascii="Garamond" w:hAnsi="Garamond"/>
                <w:b/>
                <w:bCs/>
              </w:rPr>
            </w:pPr>
            <w:r w:rsidRPr="00026380">
              <w:rPr>
                <w:rFonts w:ascii="Garamond" w:hAnsi="Garamond"/>
                <w:b/>
                <w:bCs/>
              </w:rPr>
              <w:t>4.2.3.</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45C7FB79" w14:textId="77777777" w:rsidR="00D21BC4" w:rsidRPr="00026380" w:rsidRDefault="00D21BC4" w:rsidP="00FE7C32">
            <w:pPr>
              <w:jc w:val="left"/>
              <w:rPr>
                <w:rFonts w:ascii="Garamond" w:hAnsi="Garamond"/>
              </w:rPr>
            </w:pPr>
            <w:r w:rsidRPr="00026380">
              <w:rPr>
                <w:rFonts w:ascii="Garamond" w:hAnsi="Garamond"/>
              </w:rPr>
              <w:t>Zgjidhje për shkatërrimin e mbetjeve në fshatra</w:t>
            </w:r>
          </w:p>
        </w:tc>
      </w:tr>
      <w:tr w:rsidR="00B8203E" w:rsidRPr="00026380" w14:paraId="35780AEA"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43CAB138"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51FD87A9" w14:textId="77777777" w:rsidR="00D21BC4" w:rsidRPr="00026380" w:rsidRDefault="00D21BC4" w:rsidP="00FE7C32">
            <w:pPr>
              <w:rPr>
                <w:rFonts w:ascii="Garamond" w:hAnsi="Garamond"/>
                <w:b/>
                <w:bCs/>
              </w:rPr>
            </w:pPr>
          </w:p>
        </w:tc>
        <w:tc>
          <w:tcPr>
            <w:tcW w:w="567" w:type="dxa"/>
            <w:vMerge/>
            <w:tcBorders>
              <w:top w:val="nil"/>
              <w:left w:val="single" w:sz="4" w:space="0" w:color="auto"/>
              <w:bottom w:val="single" w:sz="4" w:space="0" w:color="000000"/>
              <w:right w:val="single" w:sz="4" w:space="0" w:color="auto"/>
            </w:tcBorders>
            <w:vAlign w:val="center"/>
            <w:hideMark/>
          </w:tcPr>
          <w:p w14:paraId="064A41D4" w14:textId="77777777" w:rsidR="00D21BC4" w:rsidRPr="00026380" w:rsidRDefault="00D21BC4" w:rsidP="00FE7C32">
            <w:pPr>
              <w:rPr>
                <w:rFonts w:ascii="Garamond" w:hAnsi="Garamond"/>
                <w:b/>
                <w:bCs/>
              </w:rPr>
            </w:pPr>
          </w:p>
        </w:tc>
        <w:tc>
          <w:tcPr>
            <w:tcW w:w="2546" w:type="dxa"/>
            <w:vMerge/>
            <w:tcBorders>
              <w:top w:val="nil"/>
              <w:left w:val="single" w:sz="4" w:space="0" w:color="auto"/>
              <w:bottom w:val="single" w:sz="4" w:space="0" w:color="000000"/>
              <w:right w:val="single" w:sz="4" w:space="0" w:color="auto"/>
            </w:tcBorders>
            <w:vAlign w:val="center"/>
            <w:hideMark/>
          </w:tcPr>
          <w:p w14:paraId="69CC16EA" w14:textId="77777777" w:rsidR="00D21BC4" w:rsidRPr="00026380" w:rsidRDefault="00D21BC4" w:rsidP="00FE7C32">
            <w:pPr>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5597F1FD" w14:textId="77777777" w:rsidR="00D21BC4" w:rsidRPr="00026380" w:rsidRDefault="00D21BC4" w:rsidP="00FE7C32">
            <w:pPr>
              <w:jc w:val="center"/>
              <w:rPr>
                <w:rFonts w:ascii="Garamond" w:hAnsi="Garamond"/>
                <w:b/>
                <w:bCs/>
              </w:rPr>
            </w:pPr>
            <w:r w:rsidRPr="00026380">
              <w:rPr>
                <w:rFonts w:ascii="Garamond" w:hAnsi="Garamond"/>
                <w:b/>
                <w:bCs/>
              </w:rPr>
              <w:t>4.2.4.</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412B4EBA" w14:textId="77777777" w:rsidR="00D21BC4" w:rsidRPr="00026380" w:rsidRDefault="00D21BC4" w:rsidP="00FE7C32">
            <w:pPr>
              <w:jc w:val="left"/>
              <w:rPr>
                <w:rFonts w:ascii="Garamond" w:hAnsi="Garamond"/>
              </w:rPr>
            </w:pPr>
            <w:r w:rsidRPr="00026380">
              <w:rPr>
                <w:rFonts w:ascii="Garamond" w:hAnsi="Garamond"/>
              </w:rPr>
              <w:t>Krijimi i një sistemi për menaxhimin e mbetjeve brenda PK për vizitorët (kosha përgjatë shtigjeve, vende parkimi, sistem grumbullimi, ndarja e mbetjeve) në bashkëpunim me bashkitë</w:t>
            </w:r>
          </w:p>
        </w:tc>
      </w:tr>
      <w:tr w:rsidR="00B8203E" w:rsidRPr="00026380" w14:paraId="375E5C23"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59478893"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284F59E1" w14:textId="77777777" w:rsidR="00D21BC4" w:rsidRPr="00026380" w:rsidRDefault="00D21BC4" w:rsidP="00FE7C32">
            <w:pPr>
              <w:rPr>
                <w:rFonts w:ascii="Garamond" w:hAnsi="Garamond"/>
                <w:b/>
                <w:bCs/>
              </w:rPr>
            </w:pPr>
          </w:p>
        </w:tc>
        <w:tc>
          <w:tcPr>
            <w:tcW w:w="567" w:type="dxa"/>
            <w:vMerge w:val="restart"/>
            <w:tcBorders>
              <w:top w:val="nil"/>
              <w:left w:val="single" w:sz="4" w:space="0" w:color="auto"/>
              <w:bottom w:val="nil"/>
              <w:right w:val="single" w:sz="4" w:space="0" w:color="auto"/>
            </w:tcBorders>
            <w:shd w:val="clear" w:color="000000" w:fill="F2F2F2"/>
            <w:vAlign w:val="center"/>
            <w:hideMark/>
          </w:tcPr>
          <w:p w14:paraId="0737C47D" w14:textId="77777777" w:rsidR="00D21BC4" w:rsidRPr="00026380" w:rsidRDefault="00D21BC4" w:rsidP="00FE7C32">
            <w:pPr>
              <w:jc w:val="center"/>
              <w:rPr>
                <w:rFonts w:ascii="Garamond" w:hAnsi="Garamond"/>
                <w:b/>
                <w:bCs/>
              </w:rPr>
            </w:pPr>
            <w:r w:rsidRPr="00026380">
              <w:rPr>
                <w:rFonts w:ascii="Garamond" w:hAnsi="Garamond"/>
                <w:b/>
                <w:bCs/>
              </w:rPr>
              <w:t>4.3</w:t>
            </w:r>
          </w:p>
        </w:tc>
        <w:tc>
          <w:tcPr>
            <w:tcW w:w="2546" w:type="dxa"/>
            <w:vMerge w:val="restart"/>
            <w:tcBorders>
              <w:top w:val="nil"/>
              <w:left w:val="single" w:sz="4" w:space="0" w:color="auto"/>
              <w:bottom w:val="single" w:sz="4" w:space="0" w:color="auto"/>
              <w:right w:val="single" w:sz="4" w:space="0" w:color="auto"/>
            </w:tcBorders>
            <w:shd w:val="clear" w:color="auto" w:fill="auto"/>
            <w:vAlign w:val="center"/>
            <w:hideMark/>
          </w:tcPr>
          <w:p w14:paraId="0179A849" w14:textId="77777777" w:rsidR="00D21BC4" w:rsidRPr="00026380" w:rsidRDefault="00D21BC4" w:rsidP="00FE7C32">
            <w:pPr>
              <w:jc w:val="left"/>
              <w:rPr>
                <w:rFonts w:ascii="Garamond" w:hAnsi="Garamond"/>
              </w:rPr>
            </w:pPr>
            <w:r w:rsidRPr="00026380">
              <w:rPr>
                <w:rFonts w:ascii="Garamond" w:hAnsi="Garamond"/>
              </w:rPr>
              <w:t>Ndërprerja e përdorimit nxjerrës të burimeve të lidhura me lumenjtë (p.sh. nxjerrja e zhavorrit)</w:t>
            </w:r>
          </w:p>
        </w:tc>
        <w:tc>
          <w:tcPr>
            <w:tcW w:w="998" w:type="dxa"/>
            <w:tcBorders>
              <w:top w:val="nil"/>
              <w:left w:val="nil"/>
              <w:bottom w:val="single" w:sz="4" w:space="0" w:color="auto"/>
              <w:right w:val="nil"/>
            </w:tcBorders>
            <w:shd w:val="clear" w:color="000000" w:fill="F2F2F2"/>
            <w:vAlign w:val="center"/>
            <w:hideMark/>
          </w:tcPr>
          <w:p w14:paraId="3339A6D4" w14:textId="77777777" w:rsidR="00D21BC4" w:rsidRPr="00026380" w:rsidRDefault="00D21BC4" w:rsidP="00FE7C32">
            <w:pPr>
              <w:jc w:val="center"/>
              <w:rPr>
                <w:rFonts w:ascii="Garamond" w:hAnsi="Garamond"/>
                <w:b/>
                <w:bCs/>
              </w:rPr>
            </w:pPr>
            <w:r w:rsidRPr="00026380">
              <w:rPr>
                <w:rFonts w:ascii="Garamond" w:hAnsi="Garamond"/>
                <w:b/>
                <w:bCs/>
              </w:rPr>
              <w:t>4.3.1</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45C1D03C" w14:textId="77777777" w:rsidR="00D21BC4" w:rsidRPr="00026380" w:rsidRDefault="00D21BC4" w:rsidP="00FE7C32">
            <w:pPr>
              <w:jc w:val="left"/>
              <w:rPr>
                <w:rFonts w:ascii="Garamond" w:hAnsi="Garamond"/>
              </w:rPr>
            </w:pPr>
            <w:r w:rsidRPr="00026380">
              <w:rPr>
                <w:rFonts w:ascii="Garamond" w:hAnsi="Garamond"/>
              </w:rPr>
              <w:t xml:space="preserve">Zbatimi i mbylljes dhe rehabilitimit të vendeve ekzistuese të nxjerrjes së zhavorrit me licenca të mbaruara </w:t>
            </w:r>
          </w:p>
        </w:tc>
      </w:tr>
      <w:tr w:rsidR="00B8203E" w:rsidRPr="00026380" w14:paraId="73B96B00"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3A016DB4"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63DA54B3" w14:textId="77777777" w:rsidR="00D21BC4" w:rsidRPr="00026380" w:rsidRDefault="00D21BC4" w:rsidP="00FE7C32">
            <w:pPr>
              <w:rPr>
                <w:rFonts w:ascii="Garamond" w:hAnsi="Garamond"/>
                <w:b/>
                <w:bCs/>
              </w:rPr>
            </w:pPr>
          </w:p>
        </w:tc>
        <w:tc>
          <w:tcPr>
            <w:tcW w:w="567" w:type="dxa"/>
            <w:vMerge/>
            <w:tcBorders>
              <w:top w:val="nil"/>
              <w:left w:val="single" w:sz="4" w:space="0" w:color="auto"/>
              <w:bottom w:val="nil"/>
              <w:right w:val="single" w:sz="4" w:space="0" w:color="auto"/>
            </w:tcBorders>
            <w:vAlign w:val="center"/>
            <w:hideMark/>
          </w:tcPr>
          <w:p w14:paraId="49F04DB7" w14:textId="77777777" w:rsidR="00D21BC4" w:rsidRPr="00026380" w:rsidRDefault="00D21BC4" w:rsidP="00FE7C32">
            <w:pPr>
              <w:rPr>
                <w:rFonts w:ascii="Garamond" w:hAnsi="Garamond"/>
                <w:b/>
                <w:bCs/>
              </w:rPr>
            </w:pPr>
          </w:p>
        </w:tc>
        <w:tc>
          <w:tcPr>
            <w:tcW w:w="2546" w:type="dxa"/>
            <w:vMerge/>
            <w:tcBorders>
              <w:top w:val="nil"/>
              <w:left w:val="single" w:sz="4" w:space="0" w:color="auto"/>
              <w:bottom w:val="single" w:sz="4" w:space="0" w:color="auto"/>
              <w:right w:val="single" w:sz="4" w:space="0" w:color="auto"/>
            </w:tcBorders>
            <w:vAlign w:val="center"/>
            <w:hideMark/>
          </w:tcPr>
          <w:p w14:paraId="22E23488"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5B061115" w14:textId="77777777" w:rsidR="00D21BC4" w:rsidRPr="00026380" w:rsidRDefault="00D21BC4" w:rsidP="00FE7C32">
            <w:pPr>
              <w:jc w:val="center"/>
              <w:rPr>
                <w:rFonts w:ascii="Garamond" w:hAnsi="Garamond"/>
                <w:b/>
                <w:bCs/>
              </w:rPr>
            </w:pPr>
            <w:r w:rsidRPr="00026380">
              <w:rPr>
                <w:rFonts w:ascii="Garamond" w:hAnsi="Garamond"/>
                <w:b/>
                <w:bCs/>
              </w:rPr>
              <w:t>4.3.2</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12CA3E01" w14:textId="77777777" w:rsidR="00D21BC4" w:rsidRPr="00026380" w:rsidRDefault="00D21BC4" w:rsidP="00FE7C32">
            <w:pPr>
              <w:jc w:val="left"/>
              <w:rPr>
                <w:rFonts w:ascii="Garamond" w:hAnsi="Garamond"/>
              </w:rPr>
            </w:pPr>
            <w:r w:rsidRPr="00026380">
              <w:rPr>
                <w:rFonts w:ascii="Garamond" w:hAnsi="Garamond"/>
              </w:rPr>
              <w:t>Zhvillimi dhe zbatimi i planit për pakësimin e përdorimeve të nxjerrjes së gurit gëlqeror/minierave (aktualisht 40 licenca, 18 vende aktive)</w:t>
            </w:r>
          </w:p>
        </w:tc>
      </w:tr>
      <w:tr w:rsidR="00B8203E" w:rsidRPr="00026380" w14:paraId="6656EBE5"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2B4AD982"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71872977" w14:textId="77777777" w:rsidR="00D21BC4" w:rsidRPr="00026380" w:rsidRDefault="00D21BC4" w:rsidP="00FE7C32">
            <w:pPr>
              <w:rPr>
                <w:rFonts w:ascii="Garamond" w:hAnsi="Garamond"/>
                <w:b/>
                <w:bCs/>
              </w:rPr>
            </w:pP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694EA0E1" w14:textId="77777777" w:rsidR="00D21BC4" w:rsidRPr="00026380" w:rsidRDefault="00D21BC4" w:rsidP="00FE7C32">
            <w:pPr>
              <w:jc w:val="center"/>
              <w:rPr>
                <w:rFonts w:ascii="Garamond" w:hAnsi="Garamond"/>
                <w:b/>
                <w:bCs/>
              </w:rPr>
            </w:pPr>
            <w:r w:rsidRPr="00026380">
              <w:rPr>
                <w:rFonts w:ascii="Garamond" w:hAnsi="Garamond"/>
                <w:b/>
                <w:bCs/>
              </w:rPr>
              <w:t>4.4.</w:t>
            </w:r>
          </w:p>
        </w:tc>
        <w:tc>
          <w:tcPr>
            <w:tcW w:w="2546" w:type="dxa"/>
            <w:vMerge w:val="restart"/>
            <w:tcBorders>
              <w:top w:val="nil"/>
              <w:left w:val="single" w:sz="4" w:space="0" w:color="auto"/>
              <w:bottom w:val="nil"/>
              <w:right w:val="single" w:sz="4" w:space="0" w:color="auto"/>
            </w:tcBorders>
            <w:shd w:val="clear" w:color="auto" w:fill="auto"/>
            <w:vAlign w:val="center"/>
            <w:hideMark/>
          </w:tcPr>
          <w:p w14:paraId="087ED240" w14:textId="77777777" w:rsidR="00D21BC4" w:rsidRPr="00026380" w:rsidRDefault="00D21BC4" w:rsidP="00FE7C32">
            <w:pPr>
              <w:jc w:val="left"/>
              <w:rPr>
                <w:rFonts w:ascii="Garamond" w:hAnsi="Garamond"/>
              </w:rPr>
            </w:pPr>
            <w:r w:rsidRPr="00026380">
              <w:rPr>
                <w:rFonts w:ascii="Garamond" w:hAnsi="Garamond"/>
              </w:rPr>
              <w:t xml:space="preserve">Reduktimi i përdorimeve (ekzistuese) të ujit të nxjerrë (veçanërisht për ujitje) </w:t>
            </w:r>
          </w:p>
        </w:tc>
        <w:tc>
          <w:tcPr>
            <w:tcW w:w="998" w:type="dxa"/>
            <w:tcBorders>
              <w:top w:val="nil"/>
              <w:left w:val="nil"/>
              <w:bottom w:val="single" w:sz="4" w:space="0" w:color="auto"/>
              <w:right w:val="nil"/>
            </w:tcBorders>
            <w:shd w:val="clear" w:color="000000" w:fill="F2F2F2"/>
            <w:vAlign w:val="center"/>
            <w:hideMark/>
          </w:tcPr>
          <w:p w14:paraId="0454940E" w14:textId="77777777" w:rsidR="00D21BC4" w:rsidRPr="00026380" w:rsidRDefault="00D21BC4" w:rsidP="00FE7C32">
            <w:pPr>
              <w:jc w:val="center"/>
              <w:rPr>
                <w:rFonts w:ascii="Garamond" w:hAnsi="Garamond"/>
                <w:b/>
                <w:bCs/>
              </w:rPr>
            </w:pPr>
            <w:r w:rsidRPr="00026380">
              <w:rPr>
                <w:rFonts w:ascii="Garamond" w:hAnsi="Garamond"/>
                <w:b/>
                <w:bCs/>
              </w:rPr>
              <w:t>4.4.1.</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3BC09668" w14:textId="77777777" w:rsidR="00D21BC4" w:rsidRPr="00026380" w:rsidRDefault="00D21BC4" w:rsidP="00FE7C32">
            <w:pPr>
              <w:jc w:val="left"/>
              <w:rPr>
                <w:rFonts w:ascii="Garamond" w:hAnsi="Garamond"/>
              </w:rPr>
            </w:pPr>
            <w:r w:rsidRPr="00026380">
              <w:rPr>
                <w:rFonts w:ascii="Garamond" w:hAnsi="Garamond"/>
              </w:rPr>
              <w:t>Përgatitja e një strategjie të integruar të ujit për të përcaktuar nivelet adekuate të nxjerrjes (vetëm për nxjerrjet ekzistuese) dhe zgjidhje alternative për plotësimin e nevojave për ujë</w:t>
            </w:r>
          </w:p>
        </w:tc>
      </w:tr>
      <w:tr w:rsidR="00B8203E" w:rsidRPr="00026380" w14:paraId="1A801317"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2FA4A169"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59D0FE3A"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1B5E30B" w14:textId="77777777" w:rsidR="00D21BC4" w:rsidRPr="00026380" w:rsidRDefault="00D21BC4" w:rsidP="00FE7C32">
            <w:pPr>
              <w:rPr>
                <w:rFonts w:ascii="Garamond" w:hAnsi="Garamond"/>
                <w:b/>
                <w:bCs/>
              </w:rPr>
            </w:pPr>
          </w:p>
        </w:tc>
        <w:tc>
          <w:tcPr>
            <w:tcW w:w="2546" w:type="dxa"/>
            <w:vMerge/>
            <w:tcBorders>
              <w:top w:val="nil"/>
              <w:left w:val="single" w:sz="4" w:space="0" w:color="auto"/>
              <w:bottom w:val="nil"/>
              <w:right w:val="single" w:sz="4" w:space="0" w:color="auto"/>
            </w:tcBorders>
            <w:vAlign w:val="center"/>
            <w:hideMark/>
          </w:tcPr>
          <w:p w14:paraId="79D3ED04"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5238B25B" w14:textId="77777777" w:rsidR="00D21BC4" w:rsidRPr="00026380" w:rsidRDefault="00D21BC4" w:rsidP="00FE7C32">
            <w:pPr>
              <w:jc w:val="center"/>
              <w:rPr>
                <w:rFonts w:ascii="Garamond" w:hAnsi="Garamond"/>
                <w:b/>
                <w:bCs/>
              </w:rPr>
            </w:pPr>
            <w:r w:rsidRPr="00026380">
              <w:rPr>
                <w:rFonts w:ascii="Garamond" w:hAnsi="Garamond"/>
                <w:b/>
                <w:bCs/>
              </w:rPr>
              <w:t>4.4.2.</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641F294B" w14:textId="77777777" w:rsidR="00D21BC4" w:rsidRPr="00026380" w:rsidRDefault="00D21BC4" w:rsidP="00FE7C32">
            <w:pPr>
              <w:jc w:val="left"/>
              <w:rPr>
                <w:rFonts w:ascii="Garamond" w:hAnsi="Garamond"/>
              </w:rPr>
            </w:pPr>
            <w:r w:rsidRPr="00026380">
              <w:rPr>
                <w:rFonts w:ascii="Garamond" w:hAnsi="Garamond"/>
              </w:rPr>
              <w:t>Inventari i infrastrukturës së ujitjes</w:t>
            </w:r>
          </w:p>
        </w:tc>
      </w:tr>
      <w:tr w:rsidR="00B8203E" w:rsidRPr="00026380" w14:paraId="1A07049B"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3E6921F6"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6248B494"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A448648" w14:textId="77777777" w:rsidR="00D21BC4" w:rsidRPr="00026380" w:rsidRDefault="00D21BC4" w:rsidP="00FE7C32">
            <w:pPr>
              <w:rPr>
                <w:rFonts w:ascii="Garamond" w:hAnsi="Garamond"/>
                <w:b/>
                <w:bCs/>
              </w:rPr>
            </w:pPr>
          </w:p>
        </w:tc>
        <w:tc>
          <w:tcPr>
            <w:tcW w:w="2546" w:type="dxa"/>
            <w:vMerge/>
            <w:tcBorders>
              <w:top w:val="nil"/>
              <w:left w:val="single" w:sz="4" w:space="0" w:color="auto"/>
              <w:bottom w:val="nil"/>
              <w:right w:val="single" w:sz="4" w:space="0" w:color="auto"/>
            </w:tcBorders>
            <w:vAlign w:val="center"/>
            <w:hideMark/>
          </w:tcPr>
          <w:p w14:paraId="51E03CF1"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228EB9A7" w14:textId="77777777" w:rsidR="00D21BC4" w:rsidRPr="00026380" w:rsidRDefault="00D21BC4" w:rsidP="00FE7C32">
            <w:pPr>
              <w:jc w:val="center"/>
              <w:rPr>
                <w:rFonts w:ascii="Garamond" w:hAnsi="Garamond"/>
                <w:b/>
                <w:bCs/>
              </w:rPr>
            </w:pPr>
            <w:r w:rsidRPr="00026380">
              <w:rPr>
                <w:rFonts w:ascii="Garamond" w:hAnsi="Garamond"/>
                <w:b/>
                <w:bCs/>
              </w:rPr>
              <w:t>4.4.3.</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5874F5D0" w14:textId="77777777" w:rsidR="00D21BC4" w:rsidRPr="00026380" w:rsidRDefault="00D21BC4" w:rsidP="00FE7C32">
            <w:pPr>
              <w:jc w:val="left"/>
              <w:rPr>
                <w:rFonts w:ascii="Garamond" w:hAnsi="Garamond"/>
              </w:rPr>
            </w:pPr>
            <w:r w:rsidRPr="00026380">
              <w:rPr>
                <w:rFonts w:ascii="Garamond" w:hAnsi="Garamond"/>
              </w:rPr>
              <w:t>Zbatimi i zgjidhjeve të qëndrueshme për përdorimet e ujitjes/nxjerrjes së ujit (p.sh. sistemi i licencimit, praktika alternative e ujitjes që konsumon më pak ujë, përdorimi i ujërave nëntokësore) siç është identifikuar në Masën 4.4.1.</w:t>
            </w:r>
          </w:p>
        </w:tc>
      </w:tr>
      <w:tr w:rsidR="00B8203E" w:rsidRPr="00026380" w14:paraId="508546B3"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1A487232"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6851B15E"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10E4EBF" w14:textId="77777777" w:rsidR="00D21BC4" w:rsidRPr="00026380" w:rsidRDefault="00D21BC4" w:rsidP="00FE7C32">
            <w:pPr>
              <w:rPr>
                <w:rFonts w:ascii="Garamond" w:hAnsi="Garamond"/>
                <w:b/>
                <w:bCs/>
              </w:rPr>
            </w:pPr>
          </w:p>
        </w:tc>
        <w:tc>
          <w:tcPr>
            <w:tcW w:w="2546" w:type="dxa"/>
            <w:vMerge/>
            <w:tcBorders>
              <w:top w:val="nil"/>
              <w:left w:val="single" w:sz="4" w:space="0" w:color="auto"/>
              <w:bottom w:val="nil"/>
              <w:right w:val="single" w:sz="4" w:space="0" w:color="auto"/>
            </w:tcBorders>
            <w:vAlign w:val="center"/>
            <w:hideMark/>
          </w:tcPr>
          <w:p w14:paraId="3CEFC8EF" w14:textId="77777777" w:rsidR="00D21BC4" w:rsidRPr="00026380" w:rsidRDefault="00D21BC4" w:rsidP="00FE7C32">
            <w:pPr>
              <w:jc w:val="left"/>
              <w:rPr>
                <w:rFonts w:ascii="Garamond" w:hAnsi="Garamond"/>
              </w:rPr>
            </w:pPr>
          </w:p>
        </w:tc>
        <w:tc>
          <w:tcPr>
            <w:tcW w:w="998" w:type="dxa"/>
            <w:tcBorders>
              <w:top w:val="nil"/>
              <w:left w:val="nil"/>
              <w:bottom w:val="single" w:sz="4" w:space="0" w:color="auto"/>
              <w:right w:val="nil"/>
            </w:tcBorders>
            <w:shd w:val="clear" w:color="000000" w:fill="F2F2F2"/>
            <w:vAlign w:val="center"/>
            <w:hideMark/>
          </w:tcPr>
          <w:p w14:paraId="55FC409B" w14:textId="77777777" w:rsidR="00D21BC4" w:rsidRPr="00026380" w:rsidRDefault="00D21BC4" w:rsidP="00FE7C32">
            <w:pPr>
              <w:jc w:val="center"/>
              <w:rPr>
                <w:rFonts w:ascii="Garamond" w:hAnsi="Garamond"/>
                <w:b/>
                <w:bCs/>
              </w:rPr>
            </w:pPr>
            <w:r w:rsidRPr="00026380">
              <w:rPr>
                <w:rFonts w:ascii="Garamond" w:hAnsi="Garamond"/>
                <w:b/>
                <w:bCs/>
              </w:rPr>
              <w:t>4.4.4.</w:t>
            </w:r>
          </w:p>
        </w:tc>
        <w:tc>
          <w:tcPr>
            <w:tcW w:w="7366" w:type="dxa"/>
            <w:tcBorders>
              <w:top w:val="nil"/>
              <w:left w:val="single" w:sz="4" w:space="0" w:color="auto"/>
              <w:bottom w:val="single" w:sz="4" w:space="0" w:color="auto"/>
              <w:right w:val="single" w:sz="4" w:space="0" w:color="auto"/>
            </w:tcBorders>
            <w:shd w:val="clear" w:color="auto" w:fill="auto"/>
            <w:vAlign w:val="center"/>
            <w:hideMark/>
          </w:tcPr>
          <w:p w14:paraId="49475499" w14:textId="77777777" w:rsidR="00D21BC4" w:rsidRPr="00026380" w:rsidRDefault="00D21BC4" w:rsidP="00FE7C32">
            <w:pPr>
              <w:jc w:val="left"/>
              <w:rPr>
                <w:rFonts w:ascii="Garamond" w:hAnsi="Garamond"/>
              </w:rPr>
            </w:pPr>
            <w:r w:rsidRPr="00026380">
              <w:rPr>
                <w:rFonts w:ascii="Garamond" w:hAnsi="Garamond"/>
              </w:rPr>
              <w:t>Zhvillimi i kritereve dhe caqeve për industrinë e mbushjes së ujit</w:t>
            </w:r>
          </w:p>
        </w:tc>
      </w:tr>
      <w:tr w:rsidR="00B8203E" w:rsidRPr="00026380" w14:paraId="204A231D"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23F6280E"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356B718F"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5F057EF" w14:textId="77777777" w:rsidR="00D21BC4" w:rsidRPr="00026380" w:rsidRDefault="00D21BC4" w:rsidP="00FE7C32">
            <w:pPr>
              <w:rPr>
                <w:rFonts w:ascii="Garamond" w:hAnsi="Garamond"/>
                <w:b/>
                <w:bCs/>
              </w:rPr>
            </w:pPr>
          </w:p>
        </w:tc>
        <w:tc>
          <w:tcPr>
            <w:tcW w:w="2546" w:type="dxa"/>
            <w:vMerge/>
            <w:tcBorders>
              <w:top w:val="nil"/>
              <w:left w:val="single" w:sz="4" w:space="0" w:color="auto"/>
              <w:bottom w:val="nil"/>
              <w:right w:val="single" w:sz="4" w:space="0" w:color="auto"/>
            </w:tcBorders>
            <w:vAlign w:val="center"/>
            <w:hideMark/>
          </w:tcPr>
          <w:p w14:paraId="206A55A0" w14:textId="77777777" w:rsidR="00D21BC4" w:rsidRPr="00026380" w:rsidRDefault="00D21BC4" w:rsidP="00FE7C32">
            <w:pPr>
              <w:jc w:val="left"/>
              <w:rPr>
                <w:rFonts w:ascii="Garamond" w:hAnsi="Garamond"/>
              </w:rPr>
            </w:pPr>
          </w:p>
        </w:tc>
        <w:tc>
          <w:tcPr>
            <w:tcW w:w="998" w:type="dxa"/>
            <w:tcBorders>
              <w:top w:val="nil"/>
              <w:left w:val="nil"/>
              <w:bottom w:val="nil"/>
              <w:right w:val="nil"/>
            </w:tcBorders>
            <w:shd w:val="clear" w:color="000000" w:fill="F2F2F2"/>
            <w:vAlign w:val="center"/>
            <w:hideMark/>
          </w:tcPr>
          <w:p w14:paraId="2A63A0E3" w14:textId="77777777" w:rsidR="00D21BC4" w:rsidRPr="00026380" w:rsidRDefault="00D21BC4" w:rsidP="00FE7C32">
            <w:pPr>
              <w:jc w:val="center"/>
              <w:rPr>
                <w:rFonts w:ascii="Garamond" w:hAnsi="Garamond"/>
                <w:b/>
                <w:bCs/>
              </w:rPr>
            </w:pPr>
            <w:r w:rsidRPr="00026380">
              <w:rPr>
                <w:rFonts w:ascii="Garamond" w:hAnsi="Garamond"/>
                <w:b/>
                <w:bCs/>
              </w:rPr>
              <w:t>4.4.5.</w:t>
            </w:r>
          </w:p>
        </w:tc>
        <w:tc>
          <w:tcPr>
            <w:tcW w:w="7366" w:type="dxa"/>
            <w:tcBorders>
              <w:top w:val="nil"/>
              <w:left w:val="single" w:sz="4" w:space="0" w:color="auto"/>
              <w:bottom w:val="nil"/>
              <w:right w:val="single" w:sz="4" w:space="0" w:color="auto"/>
            </w:tcBorders>
            <w:shd w:val="clear" w:color="auto" w:fill="auto"/>
            <w:vAlign w:val="center"/>
            <w:hideMark/>
          </w:tcPr>
          <w:p w14:paraId="4B1FDC10" w14:textId="77777777" w:rsidR="00D21BC4" w:rsidRPr="00026380" w:rsidRDefault="00D21BC4" w:rsidP="00FE7C32">
            <w:pPr>
              <w:jc w:val="left"/>
              <w:rPr>
                <w:rFonts w:ascii="Garamond" w:hAnsi="Garamond"/>
              </w:rPr>
            </w:pPr>
            <w:r w:rsidRPr="00026380">
              <w:rPr>
                <w:rFonts w:ascii="Garamond" w:hAnsi="Garamond"/>
              </w:rPr>
              <w:t>Monitorimi dhe kontrolli i shpeshtë që të mos krijohen vende të reja për nxjerrjen e ujit</w:t>
            </w:r>
          </w:p>
        </w:tc>
      </w:tr>
      <w:tr w:rsidR="00B8203E" w:rsidRPr="00026380" w14:paraId="090349E0"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5731C615"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2B88F676" w14:textId="77777777" w:rsidR="00D21BC4" w:rsidRPr="00026380" w:rsidRDefault="00D21BC4" w:rsidP="00FE7C32">
            <w:pPr>
              <w:rPr>
                <w:rFonts w:ascii="Garamond" w:hAnsi="Garamond"/>
                <w:b/>
                <w:bCs/>
              </w:rPr>
            </w:pP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14:paraId="4063D6BF" w14:textId="77777777" w:rsidR="00D21BC4" w:rsidRPr="00026380" w:rsidRDefault="00D21BC4" w:rsidP="00FE7C32">
            <w:pPr>
              <w:jc w:val="center"/>
              <w:rPr>
                <w:rFonts w:ascii="Garamond" w:hAnsi="Garamond"/>
                <w:b/>
                <w:bCs/>
              </w:rPr>
            </w:pPr>
            <w:r w:rsidRPr="00026380">
              <w:rPr>
                <w:rFonts w:ascii="Garamond" w:hAnsi="Garamond"/>
                <w:b/>
                <w:bCs/>
              </w:rPr>
              <w:t>4.5.</w:t>
            </w:r>
          </w:p>
        </w:tc>
        <w:tc>
          <w:tcPr>
            <w:tcW w:w="2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323AF9" w14:textId="77777777" w:rsidR="00D21BC4" w:rsidRPr="00026380" w:rsidRDefault="00D21BC4" w:rsidP="00FE7C32">
            <w:pPr>
              <w:jc w:val="left"/>
              <w:rPr>
                <w:rFonts w:ascii="Garamond" w:hAnsi="Garamond"/>
              </w:rPr>
            </w:pPr>
            <w:r w:rsidRPr="00026380">
              <w:rPr>
                <w:rFonts w:ascii="Garamond" w:hAnsi="Garamond"/>
              </w:rPr>
              <w:t>Rregullim i qartë i aktiviteteve të peshkimit dhe peshkimit përgjatë Vjosës</w:t>
            </w:r>
          </w:p>
        </w:tc>
        <w:tc>
          <w:tcPr>
            <w:tcW w:w="998" w:type="dxa"/>
            <w:tcBorders>
              <w:top w:val="single" w:sz="4" w:space="0" w:color="auto"/>
              <w:left w:val="nil"/>
              <w:bottom w:val="single" w:sz="4" w:space="0" w:color="auto"/>
              <w:right w:val="single" w:sz="4" w:space="0" w:color="auto"/>
            </w:tcBorders>
            <w:shd w:val="clear" w:color="000000" w:fill="F2F2F2"/>
            <w:vAlign w:val="center"/>
            <w:hideMark/>
          </w:tcPr>
          <w:p w14:paraId="0F0D3747" w14:textId="77777777" w:rsidR="00D21BC4" w:rsidRPr="00026380" w:rsidRDefault="00D21BC4" w:rsidP="00FE7C32">
            <w:pPr>
              <w:jc w:val="center"/>
              <w:rPr>
                <w:rFonts w:ascii="Garamond" w:hAnsi="Garamond"/>
                <w:b/>
                <w:bCs/>
              </w:rPr>
            </w:pPr>
            <w:r w:rsidRPr="00026380">
              <w:rPr>
                <w:rFonts w:ascii="Garamond" w:hAnsi="Garamond"/>
                <w:b/>
                <w:bCs/>
              </w:rPr>
              <w:t>4.5.1.</w:t>
            </w:r>
          </w:p>
        </w:tc>
        <w:tc>
          <w:tcPr>
            <w:tcW w:w="7366" w:type="dxa"/>
            <w:tcBorders>
              <w:top w:val="single" w:sz="4" w:space="0" w:color="auto"/>
              <w:left w:val="nil"/>
              <w:bottom w:val="single" w:sz="4" w:space="0" w:color="auto"/>
              <w:right w:val="single" w:sz="4" w:space="0" w:color="auto"/>
            </w:tcBorders>
            <w:shd w:val="clear" w:color="auto" w:fill="auto"/>
            <w:vAlign w:val="center"/>
            <w:hideMark/>
          </w:tcPr>
          <w:p w14:paraId="090E69F3" w14:textId="77777777" w:rsidR="00D21BC4" w:rsidRPr="00026380" w:rsidRDefault="00D21BC4" w:rsidP="00FE7C32">
            <w:pPr>
              <w:jc w:val="left"/>
              <w:rPr>
                <w:rFonts w:ascii="Garamond" w:hAnsi="Garamond"/>
              </w:rPr>
            </w:pPr>
            <w:r w:rsidRPr="00026380">
              <w:rPr>
                <w:rFonts w:ascii="Garamond" w:hAnsi="Garamond"/>
              </w:rPr>
              <w:t>Zhvillimi i një koncepti peshkimi që tregon sasitë e lejuara, madhësinë, speciet, zonat e peshkimit, metodat e lejuara</w:t>
            </w:r>
          </w:p>
        </w:tc>
      </w:tr>
      <w:tr w:rsidR="00B8203E" w:rsidRPr="00026380" w14:paraId="3D1F61EF" w14:textId="77777777" w:rsidTr="00FE7C32">
        <w:trPr>
          <w:trHeight w:val="20"/>
        </w:trPr>
        <w:tc>
          <w:tcPr>
            <w:tcW w:w="426" w:type="dxa"/>
            <w:vMerge/>
            <w:tcBorders>
              <w:top w:val="single" w:sz="8" w:space="0" w:color="auto"/>
              <w:left w:val="single" w:sz="4" w:space="0" w:color="auto"/>
              <w:bottom w:val="nil"/>
              <w:right w:val="nil"/>
            </w:tcBorders>
            <w:vAlign w:val="center"/>
            <w:hideMark/>
          </w:tcPr>
          <w:p w14:paraId="5E35CB7F"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nil"/>
              <w:right w:val="single" w:sz="4" w:space="0" w:color="auto"/>
            </w:tcBorders>
            <w:vAlign w:val="center"/>
            <w:hideMark/>
          </w:tcPr>
          <w:p w14:paraId="50CCBF05"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9C914A2" w14:textId="77777777" w:rsidR="00D21BC4" w:rsidRPr="00026380" w:rsidRDefault="00D21BC4" w:rsidP="00FE7C32">
            <w:pPr>
              <w:rPr>
                <w:rFonts w:ascii="Garamond" w:hAnsi="Garamond"/>
                <w:b/>
                <w:bCs/>
              </w:rPr>
            </w:pPr>
          </w:p>
        </w:tc>
        <w:tc>
          <w:tcPr>
            <w:tcW w:w="2546" w:type="dxa"/>
            <w:vMerge/>
            <w:tcBorders>
              <w:top w:val="single" w:sz="4" w:space="0" w:color="auto"/>
              <w:left w:val="single" w:sz="4" w:space="0" w:color="auto"/>
              <w:bottom w:val="single" w:sz="4" w:space="0" w:color="auto"/>
              <w:right w:val="single" w:sz="4" w:space="0" w:color="auto"/>
            </w:tcBorders>
            <w:vAlign w:val="center"/>
            <w:hideMark/>
          </w:tcPr>
          <w:p w14:paraId="12296152" w14:textId="77777777" w:rsidR="00D21BC4" w:rsidRPr="00026380" w:rsidRDefault="00D21BC4" w:rsidP="00FE7C32">
            <w:pPr>
              <w:rPr>
                <w:rFonts w:ascii="Garamond" w:hAnsi="Garamond"/>
              </w:rPr>
            </w:pPr>
          </w:p>
        </w:tc>
        <w:tc>
          <w:tcPr>
            <w:tcW w:w="998" w:type="dxa"/>
            <w:tcBorders>
              <w:top w:val="nil"/>
              <w:left w:val="nil"/>
              <w:bottom w:val="single" w:sz="4" w:space="0" w:color="auto"/>
              <w:right w:val="single" w:sz="4" w:space="0" w:color="auto"/>
            </w:tcBorders>
            <w:shd w:val="clear" w:color="000000" w:fill="F2F2F2"/>
            <w:vAlign w:val="center"/>
            <w:hideMark/>
          </w:tcPr>
          <w:p w14:paraId="588751CB" w14:textId="77777777" w:rsidR="00D21BC4" w:rsidRPr="00026380" w:rsidRDefault="00D21BC4" w:rsidP="00FE7C32">
            <w:pPr>
              <w:jc w:val="center"/>
              <w:rPr>
                <w:rFonts w:ascii="Garamond" w:hAnsi="Garamond"/>
                <w:b/>
                <w:bCs/>
              </w:rPr>
            </w:pPr>
            <w:r w:rsidRPr="00026380">
              <w:rPr>
                <w:rFonts w:ascii="Garamond" w:hAnsi="Garamond"/>
                <w:b/>
                <w:bCs/>
              </w:rPr>
              <w:t>4.5.2.</w:t>
            </w:r>
          </w:p>
        </w:tc>
        <w:tc>
          <w:tcPr>
            <w:tcW w:w="7366" w:type="dxa"/>
            <w:tcBorders>
              <w:top w:val="nil"/>
              <w:left w:val="nil"/>
              <w:bottom w:val="single" w:sz="4" w:space="0" w:color="auto"/>
              <w:right w:val="single" w:sz="4" w:space="0" w:color="auto"/>
            </w:tcBorders>
            <w:shd w:val="clear" w:color="auto" w:fill="auto"/>
            <w:vAlign w:val="center"/>
            <w:hideMark/>
          </w:tcPr>
          <w:p w14:paraId="5A59ABC4" w14:textId="77777777" w:rsidR="00D21BC4" w:rsidRPr="00026380" w:rsidRDefault="00D21BC4" w:rsidP="00FE7C32">
            <w:pPr>
              <w:jc w:val="left"/>
              <w:rPr>
                <w:rFonts w:ascii="Garamond" w:hAnsi="Garamond"/>
              </w:rPr>
            </w:pPr>
            <w:r w:rsidRPr="00026380">
              <w:rPr>
                <w:rFonts w:ascii="Garamond" w:hAnsi="Garamond"/>
              </w:rPr>
              <w:t>Krijimi i një sistemi efikas të licencimit të peshkimit (gjithashtu për të krijuar të ardhura)</w:t>
            </w:r>
          </w:p>
        </w:tc>
      </w:tr>
      <w:tr w:rsidR="00B8203E" w:rsidRPr="00026380" w14:paraId="0CE3CC88" w14:textId="77777777" w:rsidTr="00FE7C32">
        <w:trPr>
          <w:trHeight w:val="20"/>
        </w:trPr>
        <w:tc>
          <w:tcPr>
            <w:tcW w:w="426" w:type="dxa"/>
            <w:vMerge/>
            <w:tcBorders>
              <w:top w:val="single" w:sz="8" w:space="0" w:color="auto"/>
              <w:left w:val="single" w:sz="4" w:space="0" w:color="auto"/>
              <w:bottom w:val="single" w:sz="4" w:space="0" w:color="auto"/>
              <w:right w:val="nil"/>
            </w:tcBorders>
            <w:vAlign w:val="center"/>
            <w:hideMark/>
          </w:tcPr>
          <w:p w14:paraId="77FCDE98"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4" w:space="0" w:color="auto"/>
              <w:right w:val="single" w:sz="4" w:space="0" w:color="auto"/>
            </w:tcBorders>
            <w:vAlign w:val="center"/>
            <w:hideMark/>
          </w:tcPr>
          <w:p w14:paraId="3AF46614" w14:textId="77777777" w:rsidR="00D21BC4" w:rsidRPr="00026380" w:rsidRDefault="00D21BC4" w:rsidP="00FE7C32">
            <w:pPr>
              <w:rPr>
                <w:rFonts w:ascii="Garamond" w:hAnsi="Garamond"/>
                <w:b/>
                <w:bC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CFCE6A8" w14:textId="77777777" w:rsidR="00D21BC4" w:rsidRPr="00026380" w:rsidRDefault="00D21BC4" w:rsidP="00FE7C32">
            <w:pPr>
              <w:rPr>
                <w:rFonts w:ascii="Garamond" w:hAnsi="Garamond"/>
                <w:b/>
                <w:bCs/>
              </w:rPr>
            </w:pPr>
          </w:p>
        </w:tc>
        <w:tc>
          <w:tcPr>
            <w:tcW w:w="2546" w:type="dxa"/>
            <w:vMerge/>
            <w:tcBorders>
              <w:top w:val="single" w:sz="4" w:space="0" w:color="auto"/>
              <w:left w:val="single" w:sz="4" w:space="0" w:color="auto"/>
              <w:bottom w:val="single" w:sz="4" w:space="0" w:color="auto"/>
              <w:right w:val="single" w:sz="4" w:space="0" w:color="auto"/>
            </w:tcBorders>
            <w:vAlign w:val="center"/>
            <w:hideMark/>
          </w:tcPr>
          <w:p w14:paraId="1D298942" w14:textId="77777777" w:rsidR="00D21BC4" w:rsidRPr="00026380" w:rsidRDefault="00D21BC4" w:rsidP="00FE7C32">
            <w:pPr>
              <w:rPr>
                <w:rFonts w:ascii="Garamond" w:hAnsi="Garamond"/>
              </w:rPr>
            </w:pPr>
          </w:p>
        </w:tc>
        <w:tc>
          <w:tcPr>
            <w:tcW w:w="998" w:type="dxa"/>
            <w:tcBorders>
              <w:top w:val="nil"/>
              <w:left w:val="nil"/>
              <w:bottom w:val="single" w:sz="4" w:space="0" w:color="auto"/>
              <w:right w:val="single" w:sz="4" w:space="0" w:color="auto"/>
            </w:tcBorders>
            <w:shd w:val="clear" w:color="000000" w:fill="F2F2F2"/>
            <w:vAlign w:val="center"/>
            <w:hideMark/>
          </w:tcPr>
          <w:p w14:paraId="5D8374BA" w14:textId="77777777" w:rsidR="00D21BC4" w:rsidRPr="00026380" w:rsidRDefault="00D21BC4" w:rsidP="00FE7C32">
            <w:pPr>
              <w:jc w:val="center"/>
              <w:rPr>
                <w:rFonts w:ascii="Garamond" w:hAnsi="Garamond"/>
                <w:b/>
                <w:bCs/>
              </w:rPr>
            </w:pPr>
            <w:r w:rsidRPr="00026380">
              <w:rPr>
                <w:rFonts w:ascii="Garamond" w:hAnsi="Garamond"/>
                <w:b/>
                <w:bCs/>
              </w:rPr>
              <w:t>4.5.3.</w:t>
            </w:r>
          </w:p>
        </w:tc>
        <w:tc>
          <w:tcPr>
            <w:tcW w:w="7366" w:type="dxa"/>
            <w:tcBorders>
              <w:top w:val="nil"/>
              <w:left w:val="nil"/>
              <w:bottom w:val="single" w:sz="4" w:space="0" w:color="auto"/>
              <w:right w:val="single" w:sz="4" w:space="0" w:color="auto"/>
            </w:tcBorders>
            <w:shd w:val="clear" w:color="auto" w:fill="auto"/>
            <w:vAlign w:val="center"/>
            <w:hideMark/>
          </w:tcPr>
          <w:p w14:paraId="1721F5EA" w14:textId="77777777" w:rsidR="00D21BC4" w:rsidRPr="00026380" w:rsidRDefault="00D21BC4" w:rsidP="00FE7C32">
            <w:pPr>
              <w:jc w:val="left"/>
              <w:rPr>
                <w:rFonts w:ascii="Garamond" w:hAnsi="Garamond"/>
              </w:rPr>
            </w:pPr>
            <w:r w:rsidRPr="00026380">
              <w:rPr>
                <w:rFonts w:ascii="Garamond" w:hAnsi="Garamond"/>
              </w:rPr>
              <w:t>Kontrolli i shpeshtë i licencave të peshkimit (gjatë patrullimit)</w:t>
            </w:r>
          </w:p>
        </w:tc>
      </w:tr>
    </w:tbl>
    <w:p w14:paraId="1A2A2B91"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16"/>
        <w:gridCol w:w="2126"/>
        <w:gridCol w:w="567"/>
        <w:gridCol w:w="2556"/>
        <w:gridCol w:w="988"/>
        <w:gridCol w:w="7376"/>
      </w:tblGrid>
      <w:tr w:rsidR="00B8203E" w:rsidRPr="00026380" w14:paraId="5622F867" w14:textId="77777777" w:rsidTr="00FE7C32">
        <w:trPr>
          <w:trHeight w:val="20"/>
        </w:trPr>
        <w:tc>
          <w:tcPr>
            <w:tcW w:w="416" w:type="dxa"/>
            <w:tcBorders>
              <w:top w:val="single" w:sz="4" w:space="0" w:color="auto"/>
              <w:left w:val="single" w:sz="4" w:space="0" w:color="auto"/>
              <w:bottom w:val="nil"/>
              <w:right w:val="nil"/>
            </w:tcBorders>
            <w:shd w:val="clear" w:color="auto" w:fill="auto"/>
            <w:vAlign w:val="center"/>
            <w:hideMark/>
          </w:tcPr>
          <w:p w14:paraId="5ED608F4" w14:textId="77777777" w:rsidR="00D21BC4" w:rsidRPr="00026380" w:rsidRDefault="00D21BC4" w:rsidP="00FE7C32">
            <w:pPr>
              <w:rPr>
                <w:rFonts w:ascii="Garamond" w:hAnsi="Garamond"/>
              </w:rPr>
            </w:pPr>
            <w:r w:rsidRPr="00026380">
              <w:rPr>
                <w:rFonts w:ascii="Garamond" w:hAnsi="Garamond"/>
              </w:rPr>
              <w:t> </w:t>
            </w:r>
          </w:p>
        </w:tc>
        <w:tc>
          <w:tcPr>
            <w:tcW w:w="2126"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54226A15"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7" w:type="dxa"/>
            <w:tcBorders>
              <w:top w:val="single" w:sz="4" w:space="0" w:color="auto"/>
              <w:left w:val="nil"/>
              <w:bottom w:val="single" w:sz="8" w:space="0" w:color="auto"/>
              <w:right w:val="single" w:sz="4" w:space="0" w:color="auto"/>
            </w:tcBorders>
            <w:shd w:val="clear" w:color="000000" w:fill="FFF2CC"/>
            <w:vAlign w:val="center"/>
            <w:hideMark/>
          </w:tcPr>
          <w:p w14:paraId="474C819E" w14:textId="77777777" w:rsidR="00D21BC4" w:rsidRPr="00026380" w:rsidRDefault="00D21BC4" w:rsidP="00FE7C32">
            <w:pPr>
              <w:jc w:val="center"/>
              <w:rPr>
                <w:rFonts w:ascii="Garamond" w:hAnsi="Garamond"/>
                <w:b/>
                <w:bCs/>
              </w:rPr>
            </w:pPr>
            <w:r w:rsidRPr="00026380">
              <w:rPr>
                <w:rFonts w:ascii="Garamond" w:hAnsi="Garamond"/>
                <w:b/>
                <w:bCs/>
              </w:rPr>
              <w:t> </w:t>
            </w:r>
          </w:p>
        </w:tc>
        <w:tc>
          <w:tcPr>
            <w:tcW w:w="2556" w:type="dxa"/>
            <w:tcBorders>
              <w:top w:val="single" w:sz="4" w:space="0" w:color="auto"/>
              <w:left w:val="nil"/>
              <w:bottom w:val="single" w:sz="8" w:space="0" w:color="auto"/>
              <w:right w:val="single" w:sz="4" w:space="0" w:color="auto"/>
            </w:tcBorders>
            <w:shd w:val="clear" w:color="000000" w:fill="FFF2CC"/>
            <w:vAlign w:val="center"/>
            <w:hideMark/>
          </w:tcPr>
          <w:p w14:paraId="5D156A01"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988" w:type="dxa"/>
            <w:tcBorders>
              <w:top w:val="single" w:sz="4" w:space="0" w:color="auto"/>
              <w:left w:val="nil"/>
              <w:bottom w:val="single" w:sz="8" w:space="0" w:color="auto"/>
              <w:right w:val="nil"/>
            </w:tcBorders>
            <w:shd w:val="clear" w:color="000000" w:fill="FFF2CC"/>
            <w:vAlign w:val="center"/>
            <w:hideMark/>
          </w:tcPr>
          <w:p w14:paraId="19909FE0" w14:textId="77777777" w:rsidR="00D21BC4" w:rsidRPr="00026380" w:rsidRDefault="00D21BC4" w:rsidP="00FE7C32">
            <w:pPr>
              <w:jc w:val="center"/>
              <w:rPr>
                <w:rFonts w:ascii="Garamond" w:hAnsi="Garamond"/>
                <w:b/>
                <w:bCs/>
              </w:rPr>
            </w:pPr>
            <w:r w:rsidRPr="00026380">
              <w:rPr>
                <w:rFonts w:ascii="Garamond" w:hAnsi="Garamond"/>
                <w:b/>
                <w:bCs/>
              </w:rPr>
              <w:t> </w:t>
            </w:r>
          </w:p>
        </w:tc>
        <w:tc>
          <w:tcPr>
            <w:tcW w:w="7376" w:type="dxa"/>
            <w:tcBorders>
              <w:top w:val="single" w:sz="4" w:space="0" w:color="auto"/>
              <w:left w:val="nil"/>
              <w:bottom w:val="single" w:sz="8" w:space="0" w:color="auto"/>
              <w:right w:val="single" w:sz="4" w:space="0" w:color="auto"/>
            </w:tcBorders>
            <w:shd w:val="clear" w:color="000000" w:fill="FFF2CC"/>
            <w:vAlign w:val="center"/>
            <w:hideMark/>
          </w:tcPr>
          <w:p w14:paraId="5C522359"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594A2E18" w14:textId="77777777" w:rsidTr="00FE7C32">
        <w:trPr>
          <w:trHeight w:val="20"/>
        </w:trPr>
        <w:tc>
          <w:tcPr>
            <w:tcW w:w="416" w:type="dxa"/>
            <w:tcBorders>
              <w:top w:val="nil"/>
              <w:left w:val="single" w:sz="4" w:space="0" w:color="auto"/>
              <w:bottom w:val="nil"/>
              <w:right w:val="nil"/>
            </w:tcBorders>
            <w:shd w:val="clear" w:color="000000" w:fill="A9D08E"/>
            <w:vAlign w:val="center"/>
            <w:hideMark/>
          </w:tcPr>
          <w:p w14:paraId="16A076EA"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13" w:type="dxa"/>
            <w:gridSpan w:val="5"/>
            <w:tcBorders>
              <w:top w:val="nil"/>
              <w:left w:val="single" w:sz="8" w:space="0" w:color="auto"/>
              <w:bottom w:val="nil"/>
              <w:right w:val="single" w:sz="4" w:space="0" w:color="auto"/>
            </w:tcBorders>
            <w:shd w:val="clear" w:color="000000" w:fill="A9D08E"/>
            <w:vAlign w:val="center"/>
            <w:hideMark/>
          </w:tcPr>
          <w:p w14:paraId="24FEAD46" w14:textId="77777777" w:rsidR="00D21BC4" w:rsidRPr="00026380" w:rsidRDefault="00D21BC4" w:rsidP="00FE7C32">
            <w:pPr>
              <w:rPr>
                <w:rFonts w:ascii="Garamond" w:hAnsi="Garamond"/>
                <w:b/>
                <w:bCs/>
              </w:rPr>
            </w:pPr>
            <w:r w:rsidRPr="00026380">
              <w:rPr>
                <w:rFonts w:ascii="Garamond" w:hAnsi="Garamond"/>
                <w:b/>
                <w:bCs/>
              </w:rPr>
              <w:t>Ruajtja përtej zonës aktuale</w:t>
            </w:r>
          </w:p>
        </w:tc>
      </w:tr>
      <w:tr w:rsidR="00B8203E" w:rsidRPr="00026380" w14:paraId="40A4D74C" w14:textId="77777777" w:rsidTr="00FE7C32">
        <w:trPr>
          <w:trHeight w:val="20"/>
        </w:trPr>
        <w:tc>
          <w:tcPr>
            <w:tcW w:w="416" w:type="dxa"/>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0DD73C7E" w14:textId="77777777" w:rsidR="00D21BC4" w:rsidRPr="00026380" w:rsidRDefault="00D21BC4" w:rsidP="00FE7C32">
            <w:pPr>
              <w:jc w:val="center"/>
              <w:rPr>
                <w:rFonts w:ascii="Garamond" w:hAnsi="Garamond"/>
                <w:b/>
                <w:bCs/>
              </w:rPr>
            </w:pPr>
            <w:r w:rsidRPr="00026380">
              <w:rPr>
                <w:rFonts w:ascii="Garamond" w:hAnsi="Garamond"/>
                <w:b/>
                <w:bCs/>
              </w:rPr>
              <w:t>5</w:t>
            </w:r>
          </w:p>
        </w:tc>
        <w:tc>
          <w:tcPr>
            <w:tcW w:w="2126"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15386539" w14:textId="77777777" w:rsidR="00D21BC4" w:rsidRPr="00026380" w:rsidRDefault="00D21BC4" w:rsidP="00FE7C32">
            <w:pPr>
              <w:jc w:val="left"/>
              <w:rPr>
                <w:rFonts w:ascii="Garamond" w:hAnsi="Garamond"/>
              </w:rPr>
            </w:pPr>
            <w:r w:rsidRPr="00026380">
              <w:rPr>
                <w:rFonts w:ascii="Garamond" w:hAnsi="Garamond"/>
              </w:rPr>
              <w:t>Ruajtja e lidhjes ekologjike ndërmjet zonave natyrore brenda PKLEV dhe jashtë kufijve të parkut (Rajoni i Parkut Kombëtar).</w:t>
            </w:r>
          </w:p>
        </w:tc>
        <w:tc>
          <w:tcPr>
            <w:tcW w:w="567"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2F8FFF12" w14:textId="77777777" w:rsidR="00D21BC4" w:rsidRPr="00026380" w:rsidRDefault="00D21BC4" w:rsidP="00FE7C32">
            <w:pPr>
              <w:jc w:val="center"/>
              <w:rPr>
                <w:rFonts w:ascii="Garamond" w:hAnsi="Garamond"/>
                <w:b/>
                <w:bCs/>
              </w:rPr>
            </w:pPr>
            <w:r w:rsidRPr="00026380">
              <w:rPr>
                <w:rFonts w:ascii="Garamond" w:hAnsi="Garamond"/>
                <w:b/>
                <w:bCs/>
              </w:rPr>
              <w:t>5.1</w:t>
            </w:r>
          </w:p>
        </w:tc>
        <w:tc>
          <w:tcPr>
            <w:tcW w:w="255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42391454" w14:textId="77777777" w:rsidR="00D21BC4" w:rsidRPr="00026380" w:rsidRDefault="00D21BC4" w:rsidP="00FE7C32">
            <w:pPr>
              <w:jc w:val="left"/>
              <w:rPr>
                <w:rFonts w:ascii="Garamond" w:hAnsi="Garamond"/>
              </w:rPr>
            </w:pPr>
            <w:r w:rsidRPr="00026380">
              <w:rPr>
                <w:rFonts w:ascii="Garamond" w:hAnsi="Garamond"/>
              </w:rPr>
              <w:t>Përmirësimi i cilësisë ekologjike të zonës ngjitur përgjatë lumit</w:t>
            </w:r>
          </w:p>
        </w:tc>
        <w:tc>
          <w:tcPr>
            <w:tcW w:w="988" w:type="dxa"/>
            <w:tcBorders>
              <w:top w:val="single" w:sz="8" w:space="0" w:color="auto"/>
              <w:left w:val="nil"/>
              <w:bottom w:val="single" w:sz="4" w:space="0" w:color="auto"/>
              <w:right w:val="single" w:sz="4" w:space="0" w:color="auto"/>
            </w:tcBorders>
            <w:shd w:val="clear" w:color="000000" w:fill="F2F2F2"/>
            <w:vAlign w:val="center"/>
            <w:hideMark/>
          </w:tcPr>
          <w:p w14:paraId="22CDBC99" w14:textId="77777777" w:rsidR="00D21BC4" w:rsidRPr="00026380" w:rsidRDefault="00D21BC4" w:rsidP="00FE7C32">
            <w:pPr>
              <w:jc w:val="center"/>
              <w:rPr>
                <w:rFonts w:ascii="Garamond" w:hAnsi="Garamond"/>
                <w:b/>
                <w:bCs/>
              </w:rPr>
            </w:pPr>
            <w:r w:rsidRPr="00026380">
              <w:rPr>
                <w:rFonts w:ascii="Garamond" w:hAnsi="Garamond"/>
                <w:b/>
                <w:bCs/>
              </w:rPr>
              <w:t>5.1.1.</w:t>
            </w:r>
          </w:p>
        </w:tc>
        <w:tc>
          <w:tcPr>
            <w:tcW w:w="7376" w:type="dxa"/>
            <w:tcBorders>
              <w:top w:val="single" w:sz="8" w:space="0" w:color="auto"/>
              <w:left w:val="nil"/>
              <w:bottom w:val="single" w:sz="4" w:space="0" w:color="auto"/>
              <w:right w:val="single" w:sz="4" w:space="0" w:color="auto"/>
            </w:tcBorders>
            <w:shd w:val="clear" w:color="auto" w:fill="auto"/>
            <w:vAlign w:val="center"/>
            <w:hideMark/>
          </w:tcPr>
          <w:p w14:paraId="49C90A81" w14:textId="77777777" w:rsidR="00D21BC4" w:rsidRPr="00026380" w:rsidRDefault="00D21BC4" w:rsidP="00FE7C32">
            <w:pPr>
              <w:jc w:val="left"/>
              <w:rPr>
                <w:rFonts w:ascii="Garamond" w:hAnsi="Garamond"/>
              </w:rPr>
            </w:pPr>
            <w:r w:rsidRPr="00026380">
              <w:rPr>
                <w:rFonts w:ascii="Garamond" w:hAnsi="Garamond"/>
              </w:rPr>
              <w:t>Zhvillimi i një program pyllëzimi për tokën ngjitur (zona prioritare për restaurim jashtë parkut) duke përfshirë analizën e pronësisë së tokës, përdorimin aktual të tokës dhe një strategji për blerje ose kompensim (shihni gjithashtu A 3.1.1)</w:t>
            </w:r>
          </w:p>
        </w:tc>
      </w:tr>
      <w:tr w:rsidR="00B8203E" w:rsidRPr="00026380" w14:paraId="6D86B34B" w14:textId="77777777" w:rsidTr="00FE7C32">
        <w:trPr>
          <w:trHeight w:val="20"/>
        </w:trPr>
        <w:tc>
          <w:tcPr>
            <w:tcW w:w="416" w:type="dxa"/>
            <w:vMerge/>
            <w:tcBorders>
              <w:top w:val="single" w:sz="8" w:space="0" w:color="auto"/>
              <w:left w:val="single" w:sz="4" w:space="0" w:color="auto"/>
              <w:bottom w:val="single" w:sz="8" w:space="0" w:color="000000"/>
              <w:right w:val="single" w:sz="4" w:space="0" w:color="auto"/>
            </w:tcBorders>
            <w:vAlign w:val="center"/>
            <w:hideMark/>
          </w:tcPr>
          <w:p w14:paraId="0EE44FAF"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67D1B494" w14:textId="77777777" w:rsidR="00D21BC4" w:rsidRPr="00026380" w:rsidRDefault="00D21BC4" w:rsidP="00FE7C32">
            <w:pPr>
              <w:rPr>
                <w:rFonts w:ascii="Garamond" w:hAnsi="Garamond"/>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14:paraId="730980F5" w14:textId="77777777" w:rsidR="00D21BC4" w:rsidRPr="00026380" w:rsidRDefault="00D21BC4" w:rsidP="00FE7C32">
            <w:pPr>
              <w:rPr>
                <w:rFonts w:ascii="Garamond" w:hAnsi="Garamond"/>
                <w:b/>
                <w:bCs/>
              </w:rPr>
            </w:pPr>
          </w:p>
        </w:tc>
        <w:tc>
          <w:tcPr>
            <w:tcW w:w="2556" w:type="dxa"/>
            <w:vMerge/>
            <w:tcBorders>
              <w:top w:val="single" w:sz="8" w:space="0" w:color="auto"/>
              <w:left w:val="single" w:sz="4" w:space="0" w:color="auto"/>
              <w:bottom w:val="single" w:sz="4" w:space="0" w:color="auto"/>
              <w:right w:val="single" w:sz="4" w:space="0" w:color="auto"/>
            </w:tcBorders>
            <w:vAlign w:val="center"/>
            <w:hideMark/>
          </w:tcPr>
          <w:p w14:paraId="4EA5261F" w14:textId="77777777" w:rsidR="00D21BC4" w:rsidRPr="00026380" w:rsidRDefault="00D21BC4" w:rsidP="00FE7C32">
            <w:pPr>
              <w:jc w:val="left"/>
              <w:rPr>
                <w:rFonts w:ascii="Garamond" w:hAnsi="Garamond"/>
              </w:rPr>
            </w:pPr>
          </w:p>
        </w:tc>
        <w:tc>
          <w:tcPr>
            <w:tcW w:w="988" w:type="dxa"/>
            <w:tcBorders>
              <w:top w:val="nil"/>
              <w:left w:val="nil"/>
              <w:bottom w:val="single" w:sz="4" w:space="0" w:color="auto"/>
              <w:right w:val="single" w:sz="4" w:space="0" w:color="auto"/>
            </w:tcBorders>
            <w:shd w:val="clear" w:color="000000" w:fill="F2F2F2"/>
            <w:vAlign w:val="center"/>
            <w:hideMark/>
          </w:tcPr>
          <w:p w14:paraId="30B45B7D" w14:textId="77777777" w:rsidR="00D21BC4" w:rsidRPr="00026380" w:rsidRDefault="00D21BC4" w:rsidP="00FE7C32">
            <w:pPr>
              <w:jc w:val="center"/>
              <w:rPr>
                <w:rFonts w:ascii="Garamond" w:hAnsi="Garamond"/>
                <w:b/>
                <w:bCs/>
              </w:rPr>
            </w:pPr>
            <w:r w:rsidRPr="00026380">
              <w:rPr>
                <w:rFonts w:ascii="Garamond" w:hAnsi="Garamond"/>
                <w:b/>
                <w:bCs/>
              </w:rPr>
              <w:t>5.1.2.</w:t>
            </w:r>
          </w:p>
        </w:tc>
        <w:tc>
          <w:tcPr>
            <w:tcW w:w="7376" w:type="dxa"/>
            <w:tcBorders>
              <w:top w:val="nil"/>
              <w:left w:val="nil"/>
              <w:bottom w:val="single" w:sz="4" w:space="0" w:color="auto"/>
              <w:right w:val="single" w:sz="4" w:space="0" w:color="auto"/>
            </w:tcBorders>
            <w:shd w:val="clear" w:color="auto" w:fill="auto"/>
            <w:vAlign w:val="center"/>
            <w:hideMark/>
          </w:tcPr>
          <w:p w14:paraId="1226974A" w14:textId="77777777" w:rsidR="00D21BC4" w:rsidRPr="00026380" w:rsidRDefault="00D21BC4" w:rsidP="00FE7C32">
            <w:pPr>
              <w:jc w:val="left"/>
              <w:rPr>
                <w:rFonts w:ascii="Garamond" w:hAnsi="Garamond"/>
              </w:rPr>
            </w:pPr>
            <w:r w:rsidRPr="00026380">
              <w:rPr>
                <w:rFonts w:ascii="Garamond" w:hAnsi="Garamond"/>
              </w:rPr>
              <w:t xml:space="preserve">Zbatimi i një programi pyllëzimi bazuar në rezultatet e 5.1.1., shihni gjithashtu 3.1.1.-3.1.3.) </w:t>
            </w:r>
          </w:p>
        </w:tc>
      </w:tr>
      <w:tr w:rsidR="00B8203E" w:rsidRPr="00026380" w14:paraId="5666DCA7" w14:textId="77777777" w:rsidTr="00FE7C32">
        <w:trPr>
          <w:trHeight w:val="20"/>
        </w:trPr>
        <w:tc>
          <w:tcPr>
            <w:tcW w:w="416" w:type="dxa"/>
            <w:vMerge/>
            <w:tcBorders>
              <w:top w:val="single" w:sz="8" w:space="0" w:color="auto"/>
              <w:left w:val="single" w:sz="4" w:space="0" w:color="auto"/>
              <w:bottom w:val="single" w:sz="8" w:space="0" w:color="000000"/>
              <w:right w:val="single" w:sz="4" w:space="0" w:color="auto"/>
            </w:tcBorders>
            <w:vAlign w:val="center"/>
            <w:hideMark/>
          </w:tcPr>
          <w:p w14:paraId="6399340A"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076E3DC6" w14:textId="77777777" w:rsidR="00D21BC4" w:rsidRPr="00026380" w:rsidRDefault="00D21BC4" w:rsidP="00FE7C32">
            <w:pPr>
              <w:rPr>
                <w:rFonts w:ascii="Garamond" w:hAnsi="Garamond"/>
              </w:rPr>
            </w:pPr>
          </w:p>
        </w:tc>
        <w:tc>
          <w:tcPr>
            <w:tcW w:w="567"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2B449C1D" w14:textId="77777777" w:rsidR="00D21BC4" w:rsidRPr="00026380" w:rsidRDefault="00D21BC4" w:rsidP="00FE7C32">
            <w:pPr>
              <w:jc w:val="center"/>
              <w:rPr>
                <w:rFonts w:ascii="Garamond" w:hAnsi="Garamond"/>
                <w:b/>
                <w:bCs/>
              </w:rPr>
            </w:pPr>
            <w:r w:rsidRPr="00026380">
              <w:rPr>
                <w:rFonts w:ascii="Garamond" w:hAnsi="Garamond"/>
                <w:b/>
                <w:bCs/>
              </w:rPr>
              <w:t>5.2.</w:t>
            </w:r>
          </w:p>
        </w:tc>
        <w:tc>
          <w:tcPr>
            <w:tcW w:w="2556" w:type="dxa"/>
            <w:vMerge w:val="restart"/>
            <w:tcBorders>
              <w:top w:val="nil"/>
              <w:left w:val="single" w:sz="4" w:space="0" w:color="auto"/>
              <w:bottom w:val="single" w:sz="8" w:space="0" w:color="000000"/>
              <w:right w:val="single" w:sz="4" w:space="0" w:color="auto"/>
            </w:tcBorders>
            <w:shd w:val="clear" w:color="auto" w:fill="auto"/>
            <w:vAlign w:val="center"/>
            <w:hideMark/>
          </w:tcPr>
          <w:p w14:paraId="0225CD72" w14:textId="77777777" w:rsidR="00D21BC4" w:rsidRPr="00026380" w:rsidRDefault="00D21BC4" w:rsidP="00FE7C32">
            <w:pPr>
              <w:jc w:val="left"/>
              <w:rPr>
                <w:rFonts w:ascii="Garamond" w:hAnsi="Garamond"/>
              </w:rPr>
            </w:pPr>
            <w:r w:rsidRPr="00026380">
              <w:rPr>
                <w:rFonts w:ascii="Garamond" w:hAnsi="Garamond"/>
              </w:rPr>
              <w:t>Vendosja e kushteve të qëndrueshme për një shtrirje të ardhshme ekologjikisht të dobishme duke i dhënë përparësi rritjes së zonës tampon dhe lidhjes më të mirë me zonat e tjera të mbrojtura</w:t>
            </w:r>
          </w:p>
        </w:tc>
        <w:tc>
          <w:tcPr>
            <w:tcW w:w="988" w:type="dxa"/>
            <w:tcBorders>
              <w:top w:val="nil"/>
              <w:left w:val="nil"/>
              <w:bottom w:val="single" w:sz="4" w:space="0" w:color="auto"/>
              <w:right w:val="single" w:sz="4" w:space="0" w:color="auto"/>
            </w:tcBorders>
            <w:shd w:val="clear" w:color="000000" w:fill="F2F2F2"/>
            <w:vAlign w:val="center"/>
            <w:hideMark/>
          </w:tcPr>
          <w:p w14:paraId="7F4737C5" w14:textId="77777777" w:rsidR="00D21BC4" w:rsidRPr="00026380" w:rsidRDefault="00D21BC4" w:rsidP="00FE7C32">
            <w:pPr>
              <w:jc w:val="center"/>
              <w:rPr>
                <w:rFonts w:ascii="Garamond" w:hAnsi="Garamond"/>
                <w:b/>
                <w:bCs/>
              </w:rPr>
            </w:pPr>
            <w:r w:rsidRPr="00026380">
              <w:rPr>
                <w:rFonts w:ascii="Garamond" w:hAnsi="Garamond"/>
                <w:b/>
                <w:bCs/>
              </w:rPr>
              <w:t>5.2.1.</w:t>
            </w:r>
          </w:p>
        </w:tc>
        <w:tc>
          <w:tcPr>
            <w:tcW w:w="7376" w:type="dxa"/>
            <w:tcBorders>
              <w:top w:val="nil"/>
              <w:left w:val="nil"/>
              <w:bottom w:val="single" w:sz="4" w:space="0" w:color="auto"/>
              <w:right w:val="single" w:sz="4" w:space="0" w:color="auto"/>
            </w:tcBorders>
            <w:shd w:val="clear" w:color="auto" w:fill="auto"/>
            <w:vAlign w:val="center"/>
            <w:hideMark/>
          </w:tcPr>
          <w:p w14:paraId="6A338AF6" w14:textId="77777777" w:rsidR="00D21BC4" w:rsidRPr="00026380" w:rsidRDefault="00D21BC4" w:rsidP="00FE7C32">
            <w:pPr>
              <w:jc w:val="left"/>
              <w:rPr>
                <w:rFonts w:ascii="Garamond" w:hAnsi="Garamond"/>
              </w:rPr>
            </w:pPr>
            <w:r w:rsidRPr="00026380">
              <w:rPr>
                <w:rFonts w:ascii="Garamond" w:hAnsi="Garamond"/>
              </w:rPr>
              <w:t>Identifikimi i zonave prioritare për zgjerim duke u fokusuar në a) rritjen e tamponit, b) sigurimin e zonave që përmbyten shpesh ose dinamikës natyrore brenda 10-20 viteve të ardhshme dhe c) degë shtesë dhe d) degë të rëndësishme për t'u lidhur me zona të tjera të mbrojtura</w:t>
            </w:r>
          </w:p>
        </w:tc>
      </w:tr>
      <w:tr w:rsidR="00B8203E" w:rsidRPr="00026380" w14:paraId="002C489A" w14:textId="77777777" w:rsidTr="00FE7C32">
        <w:trPr>
          <w:trHeight w:val="20"/>
        </w:trPr>
        <w:tc>
          <w:tcPr>
            <w:tcW w:w="416" w:type="dxa"/>
            <w:vMerge/>
            <w:tcBorders>
              <w:top w:val="single" w:sz="8" w:space="0" w:color="auto"/>
              <w:left w:val="single" w:sz="4" w:space="0" w:color="auto"/>
              <w:bottom w:val="single" w:sz="8" w:space="0" w:color="000000"/>
              <w:right w:val="single" w:sz="4" w:space="0" w:color="auto"/>
            </w:tcBorders>
            <w:vAlign w:val="center"/>
            <w:hideMark/>
          </w:tcPr>
          <w:p w14:paraId="432BD1FA"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8" w:space="0" w:color="000000"/>
              <w:right w:val="single" w:sz="4" w:space="0" w:color="auto"/>
            </w:tcBorders>
            <w:vAlign w:val="center"/>
            <w:hideMark/>
          </w:tcPr>
          <w:p w14:paraId="03233F76" w14:textId="77777777" w:rsidR="00D21BC4" w:rsidRPr="00026380" w:rsidRDefault="00D21BC4" w:rsidP="00FE7C32">
            <w:pPr>
              <w:rPr>
                <w:rFonts w:ascii="Garamond" w:hAnsi="Garamond"/>
              </w:rPr>
            </w:pPr>
          </w:p>
        </w:tc>
        <w:tc>
          <w:tcPr>
            <w:tcW w:w="567" w:type="dxa"/>
            <w:vMerge/>
            <w:tcBorders>
              <w:top w:val="nil"/>
              <w:left w:val="single" w:sz="4" w:space="0" w:color="auto"/>
              <w:bottom w:val="single" w:sz="8" w:space="0" w:color="000000"/>
              <w:right w:val="single" w:sz="4" w:space="0" w:color="auto"/>
            </w:tcBorders>
            <w:vAlign w:val="center"/>
            <w:hideMark/>
          </w:tcPr>
          <w:p w14:paraId="7A464AF6" w14:textId="77777777" w:rsidR="00D21BC4" w:rsidRPr="00026380" w:rsidRDefault="00D21BC4" w:rsidP="00FE7C32">
            <w:pPr>
              <w:rPr>
                <w:rFonts w:ascii="Garamond" w:hAnsi="Garamond"/>
                <w:b/>
                <w:bCs/>
              </w:rPr>
            </w:pPr>
          </w:p>
        </w:tc>
        <w:tc>
          <w:tcPr>
            <w:tcW w:w="2556" w:type="dxa"/>
            <w:vMerge/>
            <w:tcBorders>
              <w:top w:val="nil"/>
              <w:left w:val="single" w:sz="4" w:space="0" w:color="auto"/>
              <w:bottom w:val="single" w:sz="8" w:space="0" w:color="000000"/>
              <w:right w:val="single" w:sz="4" w:space="0" w:color="auto"/>
            </w:tcBorders>
            <w:vAlign w:val="center"/>
            <w:hideMark/>
          </w:tcPr>
          <w:p w14:paraId="75B6A8F1" w14:textId="77777777" w:rsidR="00D21BC4" w:rsidRPr="00026380" w:rsidRDefault="00D21BC4" w:rsidP="00FE7C32">
            <w:pPr>
              <w:rPr>
                <w:rFonts w:ascii="Garamond" w:hAnsi="Garamond"/>
              </w:rPr>
            </w:pPr>
          </w:p>
        </w:tc>
        <w:tc>
          <w:tcPr>
            <w:tcW w:w="988" w:type="dxa"/>
            <w:tcBorders>
              <w:top w:val="nil"/>
              <w:left w:val="nil"/>
              <w:bottom w:val="single" w:sz="4" w:space="0" w:color="auto"/>
              <w:right w:val="single" w:sz="4" w:space="0" w:color="auto"/>
            </w:tcBorders>
            <w:shd w:val="clear" w:color="000000" w:fill="F2F2F2"/>
            <w:vAlign w:val="center"/>
            <w:hideMark/>
          </w:tcPr>
          <w:p w14:paraId="7B7C13C4" w14:textId="77777777" w:rsidR="00D21BC4" w:rsidRPr="00026380" w:rsidRDefault="00D21BC4" w:rsidP="00FE7C32">
            <w:pPr>
              <w:jc w:val="center"/>
              <w:rPr>
                <w:rFonts w:ascii="Garamond" w:hAnsi="Garamond"/>
                <w:b/>
                <w:bCs/>
              </w:rPr>
            </w:pPr>
            <w:r w:rsidRPr="00026380">
              <w:rPr>
                <w:rFonts w:ascii="Garamond" w:hAnsi="Garamond"/>
                <w:b/>
                <w:bCs/>
              </w:rPr>
              <w:t>5.2.2.</w:t>
            </w:r>
          </w:p>
        </w:tc>
        <w:tc>
          <w:tcPr>
            <w:tcW w:w="7376" w:type="dxa"/>
            <w:tcBorders>
              <w:top w:val="nil"/>
              <w:left w:val="nil"/>
              <w:bottom w:val="single" w:sz="4" w:space="0" w:color="auto"/>
              <w:right w:val="single" w:sz="4" w:space="0" w:color="auto"/>
            </w:tcBorders>
            <w:shd w:val="clear" w:color="auto" w:fill="auto"/>
            <w:vAlign w:val="center"/>
            <w:hideMark/>
          </w:tcPr>
          <w:p w14:paraId="620F4DE6" w14:textId="77777777" w:rsidR="00D21BC4" w:rsidRPr="00026380" w:rsidRDefault="00D21BC4" w:rsidP="00FE7C32">
            <w:pPr>
              <w:rPr>
                <w:rFonts w:ascii="Garamond" w:hAnsi="Garamond"/>
              </w:rPr>
            </w:pPr>
            <w:r w:rsidRPr="00026380">
              <w:rPr>
                <w:rFonts w:ascii="Garamond" w:hAnsi="Garamond"/>
              </w:rPr>
              <w:t>Zhvillimi i një modeli ligjërisht të zbatueshëm dhe strategjie financimi (p.sh. fondi) për blerjen e tokës (të drejtat e përdorimit) ose ruajtjen kontraktuale (p.sh. zhvendosja e parcelave, modeli i kompensimit)</w:t>
            </w:r>
          </w:p>
        </w:tc>
      </w:tr>
      <w:tr w:rsidR="00B8203E" w:rsidRPr="00026380" w14:paraId="57368320" w14:textId="77777777" w:rsidTr="00FE7C32">
        <w:trPr>
          <w:trHeight w:val="20"/>
        </w:trPr>
        <w:tc>
          <w:tcPr>
            <w:tcW w:w="416" w:type="dxa"/>
            <w:vMerge/>
            <w:tcBorders>
              <w:top w:val="single" w:sz="8" w:space="0" w:color="auto"/>
              <w:left w:val="single" w:sz="4" w:space="0" w:color="auto"/>
              <w:bottom w:val="single" w:sz="4" w:space="0" w:color="auto"/>
              <w:right w:val="single" w:sz="4" w:space="0" w:color="auto"/>
            </w:tcBorders>
            <w:vAlign w:val="center"/>
            <w:hideMark/>
          </w:tcPr>
          <w:p w14:paraId="3DE9D978" w14:textId="77777777" w:rsidR="00D21BC4" w:rsidRPr="00026380" w:rsidRDefault="00D21BC4" w:rsidP="00FE7C32">
            <w:pPr>
              <w:rPr>
                <w:rFonts w:ascii="Garamond" w:hAnsi="Garamond"/>
                <w:b/>
                <w:bCs/>
              </w:rPr>
            </w:pPr>
          </w:p>
        </w:tc>
        <w:tc>
          <w:tcPr>
            <w:tcW w:w="2126" w:type="dxa"/>
            <w:vMerge/>
            <w:tcBorders>
              <w:top w:val="single" w:sz="8" w:space="0" w:color="auto"/>
              <w:left w:val="single" w:sz="4" w:space="0" w:color="auto"/>
              <w:bottom w:val="single" w:sz="4" w:space="0" w:color="auto"/>
              <w:right w:val="single" w:sz="4" w:space="0" w:color="auto"/>
            </w:tcBorders>
            <w:vAlign w:val="center"/>
            <w:hideMark/>
          </w:tcPr>
          <w:p w14:paraId="4F4899CD" w14:textId="77777777" w:rsidR="00D21BC4" w:rsidRPr="00026380" w:rsidRDefault="00D21BC4" w:rsidP="00FE7C32">
            <w:pPr>
              <w:rPr>
                <w:rFonts w:ascii="Garamond" w:hAnsi="Garamond"/>
              </w:rPr>
            </w:pPr>
          </w:p>
        </w:tc>
        <w:tc>
          <w:tcPr>
            <w:tcW w:w="567" w:type="dxa"/>
            <w:vMerge/>
            <w:tcBorders>
              <w:top w:val="nil"/>
              <w:left w:val="single" w:sz="4" w:space="0" w:color="auto"/>
              <w:bottom w:val="single" w:sz="4" w:space="0" w:color="auto"/>
              <w:right w:val="single" w:sz="4" w:space="0" w:color="auto"/>
            </w:tcBorders>
            <w:vAlign w:val="center"/>
            <w:hideMark/>
          </w:tcPr>
          <w:p w14:paraId="2F412118" w14:textId="77777777" w:rsidR="00D21BC4" w:rsidRPr="00026380" w:rsidRDefault="00D21BC4" w:rsidP="00FE7C32">
            <w:pPr>
              <w:rPr>
                <w:rFonts w:ascii="Garamond" w:hAnsi="Garamond"/>
                <w:b/>
                <w:bCs/>
              </w:rPr>
            </w:pPr>
          </w:p>
        </w:tc>
        <w:tc>
          <w:tcPr>
            <w:tcW w:w="2556" w:type="dxa"/>
            <w:vMerge/>
            <w:tcBorders>
              <w:top w:val="nil"/>
              <w:left w:val="single" w:sz="4" w:space="0" w:color="auto"/>
              <w:bottom w:val="single" w:sz="4" w:space="0" w:color="auto"/>
              <w:right w:val="single" w:sz="4" w:space="0" w:color="auto"/>
            </w:tcBorders>
            <w:vAlign w:val="center"/>
            <w:hideMark/>
          </w:tcPr>
          <w:p w14:paraId="709F6477" w14:textId="77777777" w:rsidR="00D21BC4" w:rsidRPr="00026380" w:rsidRDefault="00D21BC4" w:rsidP="00FE7C32">
            <w:pPr>
              <w:rPr>
                <w:rFonts w:ascii="Garamond" w:hAnsi="Garamond"/>
              </w:rPr>
            </w:pPr>
          </w:p>
        </w:tc>
        <w:tc>
          <w:tcPr>
            <w:tcW w:w="988" w:type="dxa"/>
            <w:tcBorders>
              <w:top w:val="nil"/>
              <w:left w:val="nil"/>
              <w:bottom w:val="single" w:sz="4" w:space="0" w:color="auto"/>
              <w:right w:val="single" w:sz="4" w:space="0" w:color="auto"/>
            </w:tcBorders>
            <w:shd w:val="clear" w:color="000000" w:fill="F2F2F2"/>
            <w:vAlign w:val="center"/>
            <w:hideMark/>
          </w:tcPr>
          <w:p w14:paraId="2DDE25C3" w14:textId="77777777" w:rsidR="00D21BC4" w:rsidRPr="00026380" w:rsidRDefault="00D21BC4" w:rsidP="00FE7C32">
            <w:pPr>
              <w:jc w:val="center"/>
              <w:rPr>
                <w:rFonts w:ascii="Garamond" w:hAnsi="Garamond"/>
                <w:b/>
                <w:bCs/>
              </w:rPr>
            </w:pPr>
            <w:r w:rsidRPr="00026380">
              <w:rPr>
                <w:rFonts w:ascii="Garamond" w:hAnsi="Garamond"/>
                <w:b/>
                <w:bCs/>
              </w:rPr>
              <w:t>5.2.3.</w:t>
            </w:r>
          </w:p>
        </w:tc>
        <w:tc>
          <w:tcPr>
            <w:tcW w:w="7376" w:type="dxa"/>
            <w:tcBorders>
              <w:top w:val="nil"/>
              <w:left w:val="nil"/>
              <w:bottom w:val="single" w:sz="4" w:space="0" w:color="auto"/>
              <w:right w:val="single" w:sz="4" w:space="0" w:color="auto"/>
            </w:tcBorders>
            <w:shd w:val="clear" w:color="auto" w:fill="auto"/>
            <w:vAlign w:val="center"/>
            <w:hideMark/>
          </w:tcPr>
          <w:p w14:paraId="3E5B7F7C" w14:textId="77777777" w:rsidR="00D21BC4" w:rsidRPr="00026380" w:rsidRDefault="00D21BC4" w:rsidP="00FE7C32">
            <w:pPr>
              <w:rPr>
                <w:rFonts w:ascii="Garamond" w:hAnsi="Garamond"/>
              </w:rPr>
            </w:pPr>
            <w:r w:rsidRPr="00026380">
              <w:rPr>
                <w:rFonts w:ascii="Garamond" w:hAnsi="Garamond"/>
              </w:rPr>
              <w:t xml:space="preserve">Blerja e tokës me prioritet ose sigurimi i zonave shtesë </w:t>
            </w:r>
          </w:p>
        </w:tc>
      </w:tr>
    </w:tbl>
    <w:p w14:paraId="61513C9D"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537"/>
        <w:gridCol w:w="2097"/>
        <w:gridCol w:w="712"/>
        <w:gridCol w:w="2762"/>
        <w:gridCol w:w="949"/>
        <w:gridCol w:w="6972"/>
      </w:tblGrid>
      <w:tr w:rsidR="00B8203E" w:rsidRPr="00026380" w14:paraId="47E23617" w14:textId="77777777" w:rsidTr="00FE7C32">
        <w:trPr>
          <w:trHeight w:val="435"/>
        </w:trPr>
        <w:tc>
          <w:tcPr>
            <w:tcW w:w="537"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48F32A6" w14:textId="77777777" w:rsidR="00D21BC4" w:rsidRPr="00026380" w:rsidRDefault="00D21BC4" w:rsidP="00FE7C32">
            <w:pPr>
              <w:rPr>
                <w:rFonts w:ascii="Garamond" w:hAnsi="Garamond"/>
              </w:rPr>
            </w:pPr>
            <w:r w:rsidRPr="00026380">
              <w:rPr>
                <w:rFonts w:ascii="Garamond" w:hAnsi="Garamond"/>
              </w:rPr>
              <w:t> </w:t>
            </w:r>
          </w:p>
        </w:tc>
        <w:tc>
          <w:tcPr>
            <w:tcW w:w="2097" w:type="dxa"/>
            <w:tcBorders>
              <w:top w:val="single" w:sz="4" w:space="0" w:color="auto"/>
              <w:left w:val="nil"/>
              <w:bottom w:val="single" w:sz="8" w:space="0" w:color="auto"/>
              <w:right w:val="single" w:sz="4" w:space="0" w:color="auto"/>
            </w:tcBorders>
            <w:shd w:val="clear" w:color="000000" w:fill="FFF2CC"/>
            <w:vAlign w:val="center"/>
            <w:hideMark/>
          </w:tcPr>
          <w:p w14:paraId="0496B518"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712" w:type="dxa"/>
            <w:tcBorders>
              <w:top w:val="single" w:sz="4" w:space="0" w:color="auto"/>
              <w:left w:val="nil"/>
              <w:bottom w:val="single" w:sz="8" w:space="0" w:color="auto"/>
              <w:right w:val="single" w:sz="4" w:space="0" w:color="auto"/>
            </w:tcBorders>
            <w:shd w:val="clear" w:color="000000" w:fill="FFF2CC"/>
            <w:vAlign w:val="center"/>
            <w:hideMark/>
          </w:tcPr>
          <w:p w14:paraId="24AE0255" w14:textId="77777777" w:rsidR="00D21BC4" w:rsidRPr="00026380" w:rsidRDefault="00D21BC4" w:rsidP="00FE7C32">
            <w:pPr>
              <w:jc w:val="center"/>
              <w:rPr>
                <w:rFonts w:ascii="Garamond" w:hAnsi="Garamond"/>
                <w:b/>
                <w:bCs/>
              </w:rPr>
            </w:pPr>
            <w:r w:rsidRPr="00026380">
              <w:rPr>
                <w:rFonts w:ascii="Garamond" w:hAnsi="Garamond"/>
                <w:b/>
                <w:bCs/>
              </w:rPr>
              <w:t> </w:t>
            </w:r>
          </w:p>
        </w:tc>
        <w:tc>
          <w:tcPr>
            <w:tcW w:w="2762" w:type="dxa"/>
            <w:tcBorders>
              <w:top w:val="single" w:sz="4" w:space="0" w:color="auto"/>
              <w:left w:val="nil"/>
              <w:bottom w:val="single" w:sz="8" w:space="0" w:color="auto"/>
              <w:right w:val="single" w:sz="4" w:space="0" w:color="auto"/>
            </w:tcBorders>
            <w:shd w:val="clear" w:color="000000" w:fill="FFF2CC"/>
            <w:vAlign w:val="center"/>
            <w:hideMark/>
          </w:tcPr>
          <w:p w14:paraId="429C3B97"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949" w:type="dxa"/>
            <w:tcBorders>
              <w:top w:val="single" w:sz="4" w:space="0" w:color="auto"/>
              <w:left w:val="nil"/>
              <w:bottom w:val="single" w:sz="8" w:space="0" w:color="auto"/>
              <w:right w:val="nil"/>
            </w:tcBorders>
            <w:shd w:val="clear" w:color="000000" w:fill="FFF2CC"/>
            <w:vAlign w:val="center"/>
            <w:hideMark/>
          </w:tcPr>
          <w:p w14:paraId="7EA6D8FB" w14:textId="77777777" w:rsidR="00D21BC4" w:rsidRPr="00026380" w:rsidRDefault="00D21BC4" w:rsidP="00FE7C32">
            <w:pPr>
              <w:jc w:val="center"/>
              <w:rPr>
                <w:rFonts w:ascii="Garamond" w:hAnsi="Garamond"/>
                <w:b/>
                <w:bCs/>
              </w:rPr>
            </w:pPr>
            <w:r w:rsidRPr="00026380">
              <w:rPr>
                <w:rFonts w:ascii="Garamond" w:hAnsi="Garamond"/>
                <w:b/>
                <w:bCs/>
              </w:rPr>
              <w:t> </w:t>
            </w:r>
          </w:p>
        </w:tc>
        <w:tc>
          <w:tcPr>
            <w:tcW w:w="6972" w:type="dxa"/>
            <w:tcBorders>
              <w:top w:val="single" w:sz="4" w:space="0" w:color="auto"/>
              <w:left w:val="nil"/>
              <w:bottom w:val="single" w:sz="8" w:space="0" w:color="auto"/>
              <w:right w:val="single" w:sz="4" w:space="0" w:color="auto"/>
            </w:tcBorders>
            <w:shd w:val="clear" w:color="000000" w:fill="FFF2CC"/>
            <w:vAlign w:val="center"/>
            <w:hideMark/>
          </w:tcPr>
          <w:p w14:paraId="61DF202D"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2CB50EDD" w14:textId="77777777" w:rsidTr="00FE7C32">
        <w:trPr>
          <w:trHeight w:val="435"/>
        </w:trPr>
        <w:tc>
          <w:tcPr>
            <w:tcW w:w="537" w:type="dxa"/>
            <w:tcBorders>
              <w:top w:val="nil"/>
              <w:left w:val="single" w:sz="4" w:space="0" w:color="auto"/>
              <w:bottom w:val="single" w:sz="8" w:space="0" w:color="auto"/>
              <w:right w:val="single" w:sz="4" w:space="0" w:color="auto"/>
            </w:tcBorders>
            <w:shd w:val="clear" w:color="000000" w:fill="F2F2F2"/>
            <w:vAlign w:val="center"/>
            <w:hideMark/>
          </w:tcPr>
          <w:p w14:paraId="4C41DEBB"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492" w:type="dxa"/>
            <w:gridSpan w:val="5"/>
            <w:tcBorders>
              <w:top w:val="nil"/>
              <w:left w:val="single" w:sz="8" w:space="0" w:color="auto"/>
              <w:bottom w:val="nil"/>
              <w:right w:val="single" w:sz="4" w:space="0" w:color="auto"/>
            </w:tcBorders>
            <w:shd w:val="clear" w:color="000000" w:fill="A9D08E"/>
            <w:vAlign w:val="center"/>
            <w:hideMark/>
          </w:tcPr>
          <w:p w14:paraId="160A85A0" w14:textId="77777777" w:rsidR="00D21BC4" w:rsidRPr="00026380" w:rsidRDefault="00D21BC4" w:rsidP="00FE7C32">
            <w:pPr>
              <w:rPr>
                <w:rFonts w:ascii="Garamond" w:hAnsi="Garamond"/>
                <w:b/>
                <w:bCs/>
              </w:rPr>
            </w:pPr>
            <w:r w:rsidRPr="00026380">
              <w:rPr>
                <w:rFonts w:ascii="Garamond" w:hAnsi="Garamond"/>
                <w:b/>
                <w:bCs/>
              </w:rPr>
              <w:t>Kërkimi dhe inventari i biodiversitetit</w:t>
            </w:r>
          </w:p>
        </w:tc>
      </w:tr>
      <w:tr w:rsidR="00B8203E" w:rsidRPr="00026380" w14:paraId="4CFFDD84" w14:textId="77777777" w:rsidTr="00FE7C32">
        <w:trPr>
          <w:trHeight w:val="386"/>
        </w:trPr>
        <w:tc>
          <w:tcPr>
            <w:tcW w:w="537" w:type="dxa"/>
            <w:vMerge w:val="restart"/>
            <w:tcBorders>
              <w:top w:val="nil"/>
              <w:left w:val="single" w:sz="4" w:space="0" w:color="auto"/>
              <w:bottom w:val="single" w:sz="8" w:space="0" w:color="000000"/>
              <w:right w:val="nil"/>
            </w:tcBorders>
            <w:shd w:val="clear" w:color="000000" w:fill="F2F2F2"/>
            <w:vAlign w:val="center"/>
            <w:hideMark/>
          </w:tcPr>
          <w:p w14:paraId="3907EF8E" w14:textId="77777777" w:rsidR="00D21BC4" w:rsidRPr="00026380" w:rsidRDefault="00D21BC4" w:rsidP="00FE7C32">
            <w:pPr>
              <w:jc w:val="center"/>
              <w:rPr>
                <w:rFonts w:ascii="Garamond" w:hAnsi="Garamond"/>
                <w:b/>
                <w:bCs/>
              </w:rPr>
            </w:pPr>
            <w:r w:rsidRPr="00026380">
              <w:rPr>
                <w:rFonts w:ascii="Garamond" w:hAnsi="Garamond"/>
                <w:b/>
                <w:bCs/>
              </w:rPr>
              <w:t>6</w:t>
            </w:r>
          </w:p>
        </w:tc>
        <w:tc>
          <w:tcPr>
            <w:tcW w:w="2097"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007DE811" w14:textId="77777777" w:rsidR="00D21BC4" w:rsidRPr="00026380" w:rsidRDefault="00D21BC4" w:rsidP="00FE7C32">
            <w:pPr>
              <w:jc w:val="left"/>
              <w:rPr>
                <w:rFonts w:ascii="Garamond" w:hAnsi="Garamond"/>
                <w:b/>
                <w:bCs/>
              </w:rPr>
            </w:pPr>
            <w:r w:rsidRPr="00026380">
              <w:rPr>
                <w:rFonts w:ascii="Garamond" w:hAnsi="Garamond"/>
                <w:b/>
                <w:bCs/>
              </w:rPr>
              <w:t xml:space="preserve">Vënia në dispozicion e vështrimit gjithëpërfshirës dhe grupeve të të dhënave të besueshme të vlerave kryesore ekologjike të PKLEV dhe </w:t>
            </w:r>
            <w:r w:rsidRPr="00026380">
              <w:rPr>
                <w:rFonts w:ascii="Garamond" w:hAnsi="Garamond"/>
                <w:b/>
                <w:bCs/>
              </w:rPr>
              <w:lastRenderedPageBreak/>
              <w:t>përdorimi i tyre për menaxhimin.</w:t>
            </w:r>
          </w:p>
        </w:tc>
        <w:tc>
          <w:tcPr>
            <w:tcW w:w="712" w:type="dxa"/>
            <w:vMerge w:val="restart"/>
            <w:tcBorders>
              <w:top w:val="single" w:sz="8" w:space="0" w:color="auto"/>
              <w:left w:val="single" w:sz="4" w:space="0" w:color="auto"/>
              <w:bottom w:val="nil"/>
              <w:right w:val="single" w:sz="4" w:space="0" w:color="auto"/>
            </w:tcBorders>
            <w:shd w:val="clear" w:color="000000" w:fill="E7E6E6"/>
            <w:vAlign w:val="center"/>
            <w:hideMark/>
          </w:tcPr>
          <w:p w14:paraId="793C809B" w14:textId="77777777" w:rsidR="00D21BC4" w:rsidRPr="00026380" w:rsidRDefault="00D21BC4" w:rsidP="00FE7C32">
            <w:pPr>
              <w:jc w:val="center"/>
              <w:rPr>
                <w:rFonts w:ascii="Garamond" w:hAnsi="Garamond"/>
                <w:b/>
                <w:bCs/>
              </w:rPr>
            </w:pPr>
            <w:r w:rsidRPr="00026380">
              <w:rPr>
                <w:rFonts w:ascii="Garamond" w:hAnsi="Garamond"/>
                <w:b/>
                <w:bCs/>
              </w:rPr>
              <w:lastRenderedPageBreak/>
              <w:t>6.1</w:t>
            </w:r>
          </w:p>
        </w:tc>
        <w:tc>
          <w:tcPr>
            <w:tcW w:w="276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11EAF80" w14:textId="77777777" w:rsidR="00D21BC4" w:rsidRPr="00026380" w:rsidRDefault="00D21BC4" w:rsidP="00FE7C32">
            <w:pPr>
              <w:jc w:val="left"/>
              <w:rPr>
                <w:rFonts w:ascii="Garamond" w:hAnsi="Garamond"/>
              </w:rPr>
            </w:pPr>
            <w:r w:rsidRPr="00026380">
              <w:rPr>
                <w:rFonts w:ascii="Garamond" w:hAnsi="Garamond"/>
              </w:rPr>
              <w:t>Krijimi dhe ruajtja e një baze të dhënash për të dhënat hapësinore dhe sasiore të biodiversitetit (të mbledhura gjatë hartëzimit)</w:t>
            </w:r>
          </w:p>
        </w:tc>
        <w:tc>
          <w:tcPr>
            <w:tcW w:w="949" w:type="dxa"/>
            <w:tcBorders>
              <w:top w:val="single" w:sz="8" w:space="0" w:color="auto"/>
              <w:left w:val="nil"/>
              <w:bottom w:val="single" w:sz="4" w:space="0" w:color="auto"/>
              <w:right w:val="nil"/>
            </w:tcBorders>
            <w:shd w:val="clear" w:color="000000" w:fill="F2F2F2"/>
            <w:vAlign w:val="center"/>
            <w:hideMark/>
          </w:tcPr>
          <w:p w14:paraId="313F83D0" w14:textId="77777777" w:rsidR="00D21BC4" w:rsidRPr="00026380" w:rsidRDefault="00D21BC4" w:rsidP="00FE7C32">
            <w:pPr>
              <w:jc w:val="center"/>
              <w:rPr>
                <w:rFonts w:ascii="Garamond" w:hAnsi="Garamond"/>
                <w:b/>
                <w:bCs/>
              </w:rPr>
            </w:pPr>
            <w:r w:rsidRPr="00026380">
              <w:rPr>
                <w:rFonts w:ascii="Garamond" w:hAnsi="Garamond"/>
                <w:b/>
                <w:bCs/>
              </w:rPr>
              <w:t>6.1.1.</w:t>
            </w:r>
          </w:p>
        </w:tc>
        <w:tc>
          <w:tcPr>
            <w:tcW w:w="6972"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CB092E2" w14:textId="77777777" w:rsidR="00D21BC4" w:rsidRPr="00026380" w:rsidRDefault="00D21BC4" w:rsidP="00FE7C32">
            <w:pPr>
              <w:jc w:val="left"/>
              <w:rPr>
                <w:rFonts w:ascii="Garamond" w:hAnsi="Garamond"/>
              </w:rPr>
            </w:pPr>
            <w:r w:rsidRPr="00026380">
              <w:rPr>
                <w:rFonts w:ascii="Garamond" w:hAnsi="Garamond"/>
              </w:rPr>
              <w:t>Krijimi i një baze të dhënash për të dhënat e papërpunuara për speciet, habitatet, ekologjinë, hidrologjinë, morfologjinë, monumentet etj.</w:t>
            </w:r>
          </w:p>
        </w:tc>
      </w:tr>
      <w:tr w:rsidR="00B8203E" w:rsidRPr="00026380" w14:paraId="0AE1C909" w14:textId="77777777" w:rsidTr="00FE7C32">
        <w:trPr>
          <w:trHeight w:val="237"/>
        </w:trPr>
        <w:tc>
          <w:tcPr>
            <w:tcW w:w="537" w:type="dxa"/>
            <w:vMerge/>
            <w:tcBorders>
              <w:top w:val="nil"/>
              <w:left w:val="single" w:sz="4" w:space="0" w:color="auto"/>
              <w:bottom w:val="single" w:sz="8" w:space="0" w:color="000000"/>
              <w:right w:val="nil"/>
            </w:tcBorders>
            <w:vAlign w:val="center"/>
            <w:hideMark/>
          </w:tcPr>
          <w:p w14:paraId="0EE1DCB5"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09DCD7BC" w14:textId="77777777" w:rsidR="00D21BC4" w:rsidRPr="00026380" w:rsidRDefault="00D21BC4" w:rsidP="00FE7C32">
            <w:pPr>
              <w:rPr>
                <w:rFonts w:ascii="Garamond" w:hAnsi="Garamond"/>
                <w:b/>
                <w:bCs/>
              </w:rPr>
            </w:pPr>
          </w:p>
        </w:tc>
        <w:tc>
          <w:tcPr>
            <w:tcW w:w="712" w:type="dxa"/>
            <w:vMerge/>
            <w:tcBorders>
              <w:top w:val="single" w:sz="8" w:space="0" w:color="auto"/>
              <w:left w:val="single" w:sz="4" w:space="0" w:color="auto"/>
              <w:bottom w:val="nil"/>
              <w:right w:val="single" w:sz="4" w:space="0" w:color="auto"/>
            </w:tcBorders>
            <w:vAlign w:val="center"/>
            <w:hideMark/>
          </w:tcPr>
          <w:p w14:paraId="784D01D0" w14:textId="77777777" w:rsidR="00D21BC4" w:rsidRPr="00026380" w:rsidRDefault="00D21BC4" w:rsidP="00FE7C32">
            <w:pPr>
              <w:rPr>
                <w:rFonts w:ascii="Garamond" w:hAnsi="Garamond"/>
                <w:b/>
                <w:bCs/>
              </w:rPr>
            </w:pPr>
          </w:p>
        </w:tc>
        <w:tc>
          <w:tcPr>
            <w:tcW w:w="2762" w:type="dxa"/>
            <w:vMerge/>
            <w:tcBorders>
              <w:top w:val="single" w:sz="8" w:space="0" w:color="auto"/>
              <w:left w:val="single" w:sz="4" w:space="0" w:color="auto"/>
              <w:bottom w:val="single" w:sz="4" w:space="0" w:color="auto"/>
              <w:right w:val="single" w:sz="4" w:space="0" w:color="auto"/>
            </w:tcBorders>
            <w:vAlign w:val="center"/>
            <w:hideMark/>
          </w:tcPr>
          <w:p w14:paraId="3D4B8372" w14:textId="77777777" w:rsidR="00D21BC4" w:rsidRPr="00026380" w:rsidRDefault="00D21BC4" w:rsidP="00FE7C32">
            <w:pPr>
              <w:jc w:val="left"/>
              <w:rPr>
                <w:rFonts w:ascii="Garamond" w:hAnsi="Garamond"/>
              </w:rPr>
            </w:pPr>
          </w:p>
        </w:tc>
        <w:tc>
          <w:tcPr>
            <w:tcW w:w="949" w:type="dxa"/>
            <w:tcBorders>
              <w:top w:val="nil"/>
              <w:left w:val="nil"/>
              <w:bottom w:val="single" w:sz="4" w:space="0" w:color="auto"/>
              <w:right w:val="nil"/>
            </w:tcBorders>
            <w:shd w:val="clear" w:color="000000" w:fill="F2F2F2"/>
            <w:vAlign w:val="center"/>
            <w:hideMark/>
          </w:tcPr>
          <w:p w14:paraId="14FE820F" w14:textId="77777777" w:rsidR="00D21BC4" w:rsidRPr="00026380" w:rsidRDefault="00D21BC4" w:rsidP="00FE7C32">
            <w:pPr>
              <w:jc w:val="center"/>
              <w:rPr>
                <w:rFonts w:ascii="Garamond" w:hAnsi="Garamond"/>
                <w:b/>
                <w:bCs/>
              </w:rPr>
            </w:pPr>
            <w:r w:rsidRPr="00026380">
              <w:rPr>
                <w:rFonts w:ascii="Garamond" w:hAnsi="Garamond"/>
                <w:b/>
                <w:bCs/>
              </w:rPr>
              <w:t>6.1.2.</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02D04488" w14:textId="77777777" w:rsidR="00D21BC4" w:rsidRPr="00026380" w:rsidRDefault="00D21BC4" w:rsidP="00FE7C32">
            <w:pPr>
              <w:jc w:val="left"/>
              <w:rPr>
                <w:rFonts w:ascii="Garamond" w:hAnsi="Garamond"/>
              </w:rPr>
            </w:pPr>
            <w:r w:rsidRPr="00026380">
              <w:rPr>
                <w:rFonts w:ascii="Garamond" w:hAnsi="Garamond"/>
              </w:rPr>
              <w:t>Hedhja çdo vit e të dhënave të mbledhura rishtazi në bazën e të dhënave</w:t>
            </w:r>
          </w:p>
        </w:tc>
      </w:tr>
      <w:tr w:rsidR="00B8203E" w:rsidRPr="00026380" w14:paraId="6D562686" w14:textId="77777777" w:rsidTr="00FE7C32">
        <w:trPr>
          <w:trHeight w:val="385"/>
        </w:trPr>
        <w:tc>
          <w:tcPr>
            <w:tcW w:w="537" w:type="dxa"/>
            <w:vMerge/>
            <w:tcBorders>
              <w:top w:val="nil"/>
              <w:left w:val="single" w:sz="4" w:space="0" w:color="auto"/>
              <w:bottom w:val="single" w:sz="8" w:space="0" w:color="000000"/>
              <w:right w:val="nil"/>
            </w:tcBorders>
            <w:vAlign w:val="center"/>
            <w:hideMark/>
          </w:tcPr>
          <w:p w14:paraId="12EA1785"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39950B18" w14:textId="77777777" w:rsidR="00D21BC4" w:rsidRPr="00026380" w:rsidRDefault="00D21BC4" w:rsidP="00FE7C32">
            <w:pPr>
              <w:rPr>
                <w:rFonts w:ascii="Garamond" w:hAnsi="Garamond"/>
                <w:b/>
                <w:bCs/>
              </w:rPr>
            </w:pPr>
          </w:p>
        </w:tc>
        <w:tc>
          <w:tcPr>
            <w:tcW w:w="712" w:type="dxa"/>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25D774BF" w14:textId="77777777" w:rsidR="00D21BC4" w:rsidRPr="00026380" w:rsidRDefault="00D21BC4" w:rsidP="00FE7C32">
            <w:pPr>
              <w:jc w:val="center"/>
              <w:rPr>
                <w:rFonts w:ascii="Garamond" w:hAnsi="Garamond"/>
                <w:b/>
                <w:bCs/>
              </w:rPr>
            </w:pPr>
            <w:r w:rsidRPr="00026380">
              <w:rPr>
                <w:rFonts w:ascii="Garamond" w:hAnsi="Garamond"/>
                <w:b/>
                <w:bCs/>
              </w:rPr>
              <w:t>6.2</w:t>
            </w:r>
          </w:p>
        </w:tc>
        <w:tc>
          <w:tcPr>
            <w:tcW w:w="2762" w:type="dxa"/>
            <w:vMerge w:val="restart"/>
            <w:tcBorders>
              <w:top w:val="nil"/>
              <w:left w:val="single" w:sz="4" w:space="0" w:color="auto"/>
              <w:bottom w:val="single" w:sz="4" w:space="0" w:color="000000"/>
              <w:right w:val="single" w:sz="4" w:space="0" w:color="auto"/>
            </w:tcBorders>
            <w:shd w:val="clear" w:color="auto" w:fill="auto"/>
            <w:vAlign w:val="center"/>
            <w:hideMark/>
          </w:tcPr>
          <w:p w14:paraId="55A67716" w14:textId="77777777" w:rsidR="00D21BC4" w:rsidRPr="00026380" w:rsidRDefault="00D21BC4" w:rsidP="00FE7C32">
            <w:pPr>
              <w:jc w:val="left"/>
              <w:rPr>
                <w:rFonts w:ascii="Garamond" w:hAnsi="Garamond"/>
              </w:rPr>
            </w:pPr>
            <w:r w:rsidRPr="00026380">
              <w:rPr>
                <w:rFonts w:ascii="Garamond" w:hAnsi="Garamond"/>
              </w:rPr>
              <w:t xml:space="preserve">Mundësimi në vazhdimësi dhe fillimi në mënyrë aktive i kërkimit për të mbyllur boshllëqet ekzistuese të njohurive dhe për të </w:t>
            </w:r>
            <w:r w:rsidRPr="00026380">
              <w:rPr>
                <w:rFonts w:ascii="Garamond" w:hAnsi="Garamond"/>
              </w:rPr>
              <w:lastRenderedPageBreak/>
              <w:t>mundësuar vendimmarrje dhe menaxhim të bazuar në njohuri</w:t>
            </w:r>
          </w:p>
        </w:tc>
        <w:tc>
          <w:tcPr>
            <w:tcW w:w="949" w:type="dxa"/>
            <w:tcBorders>
              <w:top w:val="nil"/>
              <w:left w:val="nil"/>
              <w:bottom w:val="nil"/>
              <w:right w:val="nil"/>
            </w:tcBorders>
            <w:shd w:val="clear" w:color="000000" w:fill="F2F2F2"/>
            <w:vAlign w:val="center"/>
            <w:hideMark/>
          </w:tcPr>
          <w:p w14:paraId="6E336D91" w14:textId="77777777" w:rsidR="00D21BC4" w:rsidRPr="00026380" w:rsidRDefault="00D21BC4" w:rsidP="00FE7C32">
            <w:pPr>
              <w:jc w:val="center"/>
              <w:rPr>
                <w:rFonts w:ascii="Garamond" w:hAnsi="Garamond"/>
                <w:b/>
                <w:bCs/>
              </w:rPr>
            </w:pPr>
            <w:r w:rsidRPr="00026380">
              <w:rPr>
                <w:rFonts w:ascii="Garamond" w:hAnsi="Garamond"/>
                <w:b/>
                <w:bCs/>
              </w:rPr>
              <w:lastRenderedPageBreak/>
              <w:t>6.2.1.</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45FF4711" w14:textId="77777777" w:rsidR="00D21BC4" w:rsidRPr="00026380" w:rsidRDefault="00D21BC4" w:rsidP="00FE7C32">
            <w:pPr>
              <w:jc w:val="left"/>
              <w:rPr>
                <w:rFonts w:ascii="Garamond" w:hAnsi="Garamond"/>
              </w:rPr>
            </w:pPr>
            <w:r w:rsidRPr="00026380">
              <w:rPr>
                <w:rFonts w:ascii="Garamond" w:hAnsi="Garamond"/>
              </w:rPr>
              <w:t>Organizimi i një sondazhi midis ekspertëve dhe institucioneve kërkimore në lidhje me nevojat kryesore kërkimore dhe boshllëqet e njohurive për PKLEV për të identifikuar boshllëqet e mundshme</w:t>
            </w:r>
          </w:p>
        </w:tc>
      </w:tr>
      <w:tr w:rsidR="00B8203E" w:rsidRPr="00026380" w14:paraId="155C6351" w14:textId="77777777" w:rsidTr="00FE7C32">
        <w:trPr>
          <w:trHeight w:val="248"/>
        </w:trPr>
        <w:tc>
          <w:tcPr>
            <w:tcW w:w="537" w:type="dxa"/>
            <w:vMerge/>
            <w:tcBorders>
              <w:top w:val="nil"/>
              <w:left w:val="single" w:sz="4" w:space="0" w:color="auto"/>
              <w:bottom w:val="single" w:sz="8" w:space="0" w:color="000000"/>
              <w:right w:val="nil"/>
            </w:tcBorders>
            <w:vAlign w:val="center"/>
            <w:hideMark/>
          </w:tcPr>
          <w:p w14:paraId="1D10CA3C"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282B1479"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17BD3409"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5081FB16"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258A4F37" w14:textId="77777777" w:rsidR="00D21BC4" w:rsidRPr="00026380" w:rsidRDefault="00D21BC4" w:rsidP="00FE7C32">
            <w:pPr>
              <w:jc w:val="center"/>
              <w:rPr>
                <w:rFonts w:ascii="Garamond" w:hAnsi="Garamond"/>
                <w:b/>
                <w:bCs/>
              </w:rPr>
            </w:pPr>
            <w:r w:rsidRPr="00026380">
              <w:rPr>
                <w:rFonts w:ascii="Garamond" w:hAnsi="Garamond"/>
                <w:b/>
                <w:bCs/>
              </w:rPr>
              <w:t>6.2.2.</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460DAAC0" w14:textId="77777777" w:rsidR="00D21BC4" w:rsidRPr="00026380" w:rsidRDefault="00D21BC4" w:rsidP="00FE7C32">
            <w:pPr>
              <w:jc w:val="left"/>
              <w:rPr>
                <w:rFonts w:ascii="Garamond" w:hAnsi="Garamond"/>
              </w:rPr>
            </w:pPr>
            <w:r w:rsidRPr="00026380">
              <w:rPr>
                <w:rFonts w:ascii="Garamond" w:hAnsi="Garamond"/>
              </w:rPr>
              <w:t>Zbatimi i një biodiversiteti (harta e habitatit dhe specieve) (shihni Masa 2.1.1., dhe 2.2.1)</w:t>
            </w:r>
          </w:p>
        </w:tc>
      </w:tr>
      <w:tr w:rsidR="00B8203E" w:rsidRPr="00026380" w14:paraId="58DC60F8" w14:textId="77777777" w:rsidTr="00FE7C32">
        <w:trPr>
          <w:trHeight w:val="253"/>
        </w:trPr>
        <w:tc>
          <w:tcPr>
            <w:tcW w:w="537" w:type="dxa"/>
            <w:vMerge/>
            <w:tcBorders>
              <w:top w:val="nil"/>
              <w:left w:val="single" w:sz="4" w:space="0" w:color="auto"/>
              <w:bottom w:val="single" w:sz="8" w:space="0" w:color="000000"/>
              <w:right w:val="nil"/>
            </w:tcBorders>
            <w:vAlign w:val="center"/>
            <w:hideMark/>
          </w:tcPr>
          <w:p w14:paraId="145ACC8E"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7A662AEA"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3C895037"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7AD71589"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28621485" w14:textId="77777777" w:rsidR="00D21BC4" w:rsidRPr="00026380" w:rsidRDefault="00D21BC4" w:rsidP="00FE7C32">
            <w:pPr>
              <w:jc w:val="center"/>
              <w:rPr>
                <w:rFonts w:ascii="Garamond" w:hAnsi="Garamond"/>
                <w:b/>
                <w:bCs/>
              </w:rPr>
            </w:pPr>
            <w:r w:rsidRPr="00026380">
              <w:rPr>
                <w:rFonts w:ascii="Garamond" w:hAnsi="Garamond"/>
                <w:b/>
                <w:bCs/>
              </w:rPr>
              <w:t>6.2.3.</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55B9ED95" w14:textId="77777777" w:rsidR="00D21BC4" w:rsidRPr="00026380" w:rsidRDefault="00D21BC4" w:rsidP="00FE7C32">
            <w:pPr>
              <w:jc w:val="left"/>
              <w:rPr>
                <w:rFonts w:ascii="Garamond" w:hAnsi="Garamond"/>
              </w:rPr>
            </w:pPr>
            <w:r w:rsidRPr="00026380">
              <w:rPr>
                <w:rFonts w:ascii="Garamond" w:hAnsi="Garamond"/>
              </w:rPr>
              <w:t xml:space="preserve">Zbatimi i një studimi të detajuar gjeomorfologjiko-hidrologjik të pellgut të lumit Vjosa </w:t>
            </w:r>
          </w:p>
        </w:tc>
      </w:tr>
      <w:tr w:rsidR="00B8203E" w:rsidRPr="00026380" w14:paraId="13743C46" w14:textId="77777777" w:rsidTr="00FE7C32">
        <w:trPr>
          <w:trHeight w:val="300"/>
        </w:trPr>
        <w:tc>
          <w:tcPr>
            <w:tcW w:w="537" w:type="dxa"/>
            <w:vMerge/>
            <w:tcBorders>
              <w:top w:val="nil"/>
              <w:left w:val="single" w:sz="4" w:space="0" w:color="auto"/>
              <w:bottom w:val="single" w:sz="8" w:space="0" w:color="000000"/>
              <w:right w:val="nil"/>
            </w:tcBorders>
            <w:vAlign w:val="center"/>
            <w:hideMark/>
          </w:tcPr>
          <w:p w14:paraId="1980DCE4"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7FA6E5A6"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40C514CE"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63BBF448"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3C975901" w14:textId="77777777" w:rsidR="00D21BC4" w:rsidRPr="00026380" w:rsidRDefault="00D21BC4" w:rsidP="00FE7C32">
            <w:pPr>
              <w:jc w:val="center"/>
              <w:rPr>
                <w:rFonts w:ascii="Garamond" w:hAnsi="Garamond"/>
                <w:b/>
                <w:bCs/>
              </w:rPr>
            </w:pPr>
            <w:r w:rsidRPr="00026380">
              <w:rPr>
                <w:rFonts w:ascii="Garamond" w:hAnsi="Garamond"/>
                <w:b/>
                <w:bCs/>
              </w:rPr>
              <w:t>6.2.4.</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153E55F4" w14:textId="77777777" w:rsidR="00D21BC4" w:rsidRPr="00026380" w:rsidRDefault="00D21BC4" w:rsidP="00FE7C32">
            <w:pPr>
              <w:jc w:val="left"/>
              <w:rPr>
                <w:rFonts w:ascii="Garamond" w:hAnsi="Garamond"/>
              </w:rPr>
            </w:pPr>
            <w:r w:rsidRPr="00026380">
              <w:rPr>
                <w:rFonts w:ascii="Garamond" w:hAnsi="Garamond"/>
              </w:rPr>
              <w:t>Zbatimi i një studimi të shërbimeve të ekosistemit</w:t>
            </w:r>
          </w:p>
        </w:tc>
      </w:tr>
      <w:tr w:rsidR="00B8203E" w:rsidRPr="00026380" w14:paraId="2AA5B6A0" w14:textId="77777777" w:rsidTr="00FE7C32">
        <w:trPr>
          <w:trHeight w:val="551"/>
        </w:trPr>
        <w:tc>
          <w:tcPr>
            <w:tcW w:w="537" w:type="dxa"/>
            <w:vMerge/>
            <w:tcBorders>
              <w:top w:val="nil"/>
              <w:left w:val="single" w:sz="4" w:space="0" w:color="auto"/>
              <w:bottom w:val="single" w:sz="8" w:space="0" w:color="000000"/>
              <w:right w:val="nil"/>
            </w:tcBorders>
            <w:vAlign w:val="center"/>
            <w:hideMark/>
          </w:tcPr>
          <w:p w14:paraId="6D38F99B"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3DCCA7A5"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6F4833FD"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3FFF62F4"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4383EFCD" w14:textId="77777777" w:rsidR="00D21BC4" w:rsidRPr="00026380" w:rsidRDefault="00D21BC4" w:rsidP="00FE7C32">
            <w:pPr>
              <w:jc w:val="center"/>
              <w:rPr>
                <w:rFonts w:ascii="Garamond" w:hAnsi="Garamond"/>
                <w:b/>
                <w:bCs/>
              </w:rPr>
            </w:pPr>
            <w:r w:rsidRPr="00026380">
              <w:rPr>
                <w:rFonts w:ascii="Garamond" w:hAnsi="Garamond"/>
                <w:b/>
                <w:bCs/>
              </w:rPr>
              <w:t>6.2.5.</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3793580D" w14:textId="77777777" w:rsidR="00D21BC4" w:rsidRPr="00026380" w:rsidRDefault="00D21BC4" w:rsidP="00FE7C32">
            <w:pPr>
              <w:jc w:val="left"/>
              <w:rPr>
                <w:rFonts w:ascii="Garamond" w:hAnsi="Garamond"/>
              </w:rPr>
            </w:pPr>
            <w:r w:rsidRPr="00026380">
              <w:rPr>
                <w:rFonts w:ascii="Garamond" w:hAnsi="Garamond"/>
              </w:rPr>
              <w:t>Zbatimi i një projekti kërkimor në lidhje me ndikimet e aktiviteteve rekreative (veçanërisht rafting) në habitatet e shumimit të peshqve dhe shpendëve në zhavorr)</w:t>
            </w:r>
          </w:p>
        </w:tc>
      </w:tr>
      <w:tr w:rsidR="00B8203E" w:rsidRPr="00026380" w14:paraId="4FCE1985" w14:textId="77777777" w:rsidTr="00FE7C32">
        <w:trPr>
          <w:trHeight w:val="525"/>
        </w:trPr>
        <w:tc>
          <w:tcPr>
            <w:tcW w:w="537" w:type="dxa"/>
            <w:vMerge/>
            <w:tcBorders>
              <w:top w:val="nil"/>
              <w:left w:val="single" w:sz="4" w:space="0" w:color="auto"/>
              <w:bottom w:val="single" w:sz="8" w:space="0" w:color="000000"/>
              <w:right w:val="nil"/>
            </w:tcBorders>
            <w:vAlign w:val="center"/>
            <w:hideMark/>
          </w:tcPr>
          <w:p w14:paraId="325BF20A"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0C614247"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0A384CB4"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2CE33DA1"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24C011B9" w14:textId="77777777" w:rsidR="00D21BC4" w:rsidRPr="00026380" w:rsidRDefault="00D21BC4" w:rsidP="00FE7C32">
            <w:pPr>
              <w:jc w:val="center"/>
              <w:rPr>
                <w:rFonts w:ascii="Garamond" w:hAnsi="Garamond"/>
                <w:b/>
                <w:bCs/>
              </w:rPr>
            </w:pPr>
            <w:r w:rsidRPr="00026380">
              <w:rPr>
                <w:rFonts w:ascii="Garamond" w:hAnsi="Garamond"/>
                <w:b/>
                <w:bCs/>
              </w:rPr>
              <w:t>6.2.5.</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77749D93" w14:textId="77777777" w:rsidR="00D21BC4" w:rsidRPr="00026380" w:rsidRDefault="00D21BC4" w:rsidP="00FE7C32">
            <w:pPr>
              <w:jc w:val="left"/>
              <w:rPr>
                <w:rFonts w:ascii="Garamond" w:hAnsi="Garamond"/>
              </w:rPr>
            </w:pPr>
            <w:r w:rsidRPr="00026380">
              <w:rPr>
                <w:rFonts w:ascii="Garamond" w:hAnsi="Garamond"/>
              </w:rPr>
              <w:t>Zbatimi i një studimi mbi dinamikën e ardhshme të lumenjve dhe ndikimin e lidhur me erozionin, përmbytjet dhe ndryshimet e shtratit të lumenjve</w:t>
            </w:r>
          </w:p>
        </w:tc>
      </w:tr>
      <w:tr w:rsidR="00B8203E" w:rsidRPr="00026380" w14:paraId="77EA416D" w14:textId="77777777" w:rsidTr="00FE7C32">
        <w:trPr>
          <w:trHeight w:val="145"/>
        </w:trPr>
        <w:tc>
          <w:tcPr>
            <w:tcW w:w="537" w:type="dxa"/>
            <w:vMerge/>
            <w:tcBorders>
              <w:top w:val="nil"/>
              <w:left w:val="single" w:sz="4" w:space="0" w:color="auto"/>
              <w:bottom w:val="single" w:sz="8" w:space="0" w:color="000000"/>
              <w:right w:val="nil"/>
            </w:tcBorders>
            <w:vAlign w:val="center"/>
            <w:hideMark/>
          </w:tcPr>
          <w:p w14:paraId="30B5ECBE"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4E47FE4E"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3AF3C28A"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347AF78F"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6C77F11A" w14:textId="77777777" w:rsidR="00D21BC4" w:rsidRPr="00026380" w:rsidRDefault="00D21BC4" w:rsidP="00FE7C32">
            <w:pPr>
              <w:jc w:val="center"/>
              <w:rPr>
                <w:rFonts w:ascii="Garamond" w:hAnsi="Garamond"/>
                <w:b/>
                <w:bCs/>
              </w:rPr>
            </w:pPr>
            <w:r w:rsidRPr="00026380">
              <w:rPr>
                <w:rFonts w:ascii="Garamond" w:hAnsi="Garamond"/>
                <w:b/>
                <w:bCs/>
              </w:rPr>
              <w:t>6.2.7.</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50696F93" w14:textId="77777777" w:rsidR="00D21BC4" w:rsidRPr="00026380" w:rsidRDefault="00D21BC4" w:rsidP="00FE7C32">
            <w:pPr>
              <w:jc w:val="left"/>
              <w:rPr>
                <w:rFonts w:ascii="Garamond" w:hAnsi="Garamond"/>
              </w:rPr>
            </w:pPr>
            <w:r w:rsidRPr="00026380">
              <w:rPr>
                <w:rFonts w:ascii="Garamond" w:hAnsi="Garamond"/>
              </w:rPr>
              <w:t>Zbatimi i hartëzimit të specieve të huaja pushtuese për të vlerësuar potencialin e tyre të kërcënimit</w:t>
            </w:r>
          </w:p>
        </w:tc>
      </w:tr>
      <w:tr w:rsidR="00B8203E" w:rsidRPr="00026380" w14:paraId="3579D824" w14:textId="77777777" w:rsidTr="00FE7C32">
        <w:trPr>
          <w:trHeight w:val="163"/>
        </w:trPr>
        <w:tc>
          <w:tcPr>
            <w:tcW w:w="537" w:type="dxa"/>
            <w:vMerge/>
            <w:tcBorders>
              <w:top w:val="nil"/>
              <w:left w:val="single" w:sz="4" w:space="0" w:color="auto"/>
              <w:bottom w:val="single" w:sz="8" w:space="0" w:color="000000"/>
              <w:right w:val="nil"/>
            </w:tcBorders>
            <w:vAlign w:val="center"/>
            <w:hideMark/>
          </w:tcPr>
          <w:p w14:paraId="70DCE96E"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65F42475"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62279450"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2371ABEA"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5ADCE43B" w14:textId="77777777" w:rsidR="00D21BC4" w:rsidRPr="00026380" w:rsidRDefault="00D21BC4" w:rsidP="00FE7C32">
            <w:pPr>
              <w:jc w:val="center"/>
              <w:rPr>
                <w:rFonts w:ascii="Garamond" w:hAnsi="Garamond"/>
                <w:b/>
                <w:bCs/>
              </w:rPr>
            </w:pPr>
            <w:r w:rsidRPr="00026380">
              <w:rPr>
                <w:rFonts w:ascii="Garamond" w:hAnsi="Garamond"/>
                <w:b/>
                <w:bCs/>
              </w:rPr>
              <w:t>6.2.8.</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672C9C6C" w14:textId="77777777" w:rsidR="00D21BC4" w:rsidRPr="00026380" w:rsidRDefault="00D21BC4" w:rsidP="00FE7C32">
            <w:pPr>
              <w:jc w:val="left"/>
              <w:rPr>
                <w:rFonts w:ascii="Garamond" w:hAnsi="Garamond"/>
              </w:rPr>
            </w:pPr>
            <w:r w:rsidRPr="00026380">
              <w:rPr>
                <w:rFonts w:ascii="Garamond" w:hAnsi="Garamond"/>
              </w:rPr>
              <w:t>Zbatimi i një projekti kërkimor për identifikimin e potencialit të restaurimit të peshkut bli në Vjosë</w:t>
            </w:r>
          </w:p>
        </w:tc>
      </w:tr>
      <w:tr w:rsidR="00B8203E" w:rsidRPr="00026380" w14:paraId="18F504FB" w14:textId="77777777" w:rsidTr="00FE7C32">
        <w:trPr>
          <w:trHeight w:val="322"/>
        </w:trPr>
        <w:tc>
          <w:tcPr>
            <w:tcW w:w="537" w:type="dxa"/>
            <w:vMerge/>
            <w:tcBorders>
              <w:top w:val="nil"/>
              <w:left w:val="single" w:sz="4" w:space="0" w:color="auto"/>
              <w:bottom w:val="single" w:sz="8" w:space="0" w:color="000000"/>
              <w:right w:val="nil"/>
            </w:tcBorders>
            <w:vAlign w:val="center"/>
            <w:hideMark/>
          </w:tcPr>
          <w:p w14:paraId="1E65AF0D"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3DF9549F" w14:textId="77777777" w:rsidR="00D21BC4" w:rsidRPr="00026380" w:rsidRDefault="00D21BC4" w:rsidP="00FE7C32">
            <w:pPr>
              <w:rPr>
                <w:rFonts w:ascii="Garamond" w:hAnsi="Garamond"/>
                <w:b/>
                <w:bCs/>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21303BDE"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000000"/>
              <w:right w:val="single" w:sz="4" w:space="0" w:color="auto"/>
            </w:tcBorders>
            <w:vAlign w:val="center"/>
            <w:hideMark/>
          </w:tcPr>
          <w:p w14:paraId="527580E6"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00DEDBD0" w14:textId="77777777" w:rsidR="00D21BC4" w:rsidRPr="00026380" w:rsidRDefault="00D21BC4" w:rsidP="00FE7C32">
            <w:pPr>
              <w:jc w:val="center"/>
              <w:rPr>
                <w:rFonts w:ascii="Garamond" w:hAnsi="Garamond"/>
                <w:b/>
                <w:bCs/>
              </w:rPr>
            </w:pPr>
            <w:r w:rsidRPr="00026380">
              <w:rPr>
                <w:rFonts w:ascii="Garamond" w:hAnsi="Garamond"/>
                <w:b/>
                <w:bCs/>
              </w:rPr>
              <w:t>6.2.9.</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00A36F64" w14:textId="77777777" w:rsidR="00D21BC4" w:rsidRPr="00026380" w:rsidRDefault="00D21BC4" w:rsidP="00FE7C32">
            <w:pPr>
              <w:jc w:val="left"/>
              <w:rPr>
                <w:rFonts w:ascii="Garamond" w:hAnsi="Garamond"/>
              </w:rPr>
            </w:pPr>
            <w:r w:rsidRPr="00026380">
              <w:rPr>
                <w:rFonts w:ascii="Garamond" w:hAnsi="Garamond"/>
              </w:rPr>
              <w:t>Zbatimi i projektit kërkimor në lidhje me ndikimin e peshkimit për të përcaktuar pragjet dhe kufijtë e zbatueshëm për peshkimin</w:t>
            </w:r>
          </w:p>
        </w:tc>
      </w:tr>
      <w:tr w:rsidR="00B8203E" w:rsidRPr="00026380" w14:paraId="23A2B49C" w14:textId="77777777" w:rsidTr="00FE7C32">
        <w:trPr>
          <w:trHeight w:val="217"/>
        </w:trPr>
        <w:tc>
          <w:tcPr>
            <w:tcW w:w="537" w:type="dxa"/>
            <w:vMerge/>
            <w:tcBorders>
              <w:top w:val="nil"/>
              <w:left w:val="single" w:sz="4" w:space="0" w:color="auto"/>
              <w:bottom w:val="single" w:sz="8" w:space="0" w:color="000000"/>
              <w:right w:val="nil"/>
            </w:tcBorders>
            <w:vAlign w:val="center"/>
            <w:hideMark/>
          </w:tcPr>
          <w:p w14:paraId="0ACCD243"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6EAAFA97" w14:textId="77777777" w:rsidR="00D21BC4" w:rsidRPr="00026380" w:rsidRDefault="00D21BC4" w:rsidP="00FE7C32">
            <w:pPr>
              <w:rPr>
                <w:rFonts w:ascii="Garamond" w:hAnsi="Garamond"/>
                <w:b/>
                <w:bCs/>
              </w:rPr>
            </w:pPr>
          </w:p>
        </w:tc>
        <w:tc>
          <w:tcPr>
            <w:tcW w:w="712" w:type="dxa"/>
            <w:vMerge w:val="restart"/>
            <w:tcBorders>
              <w:top w:val="nil"/>
              <w:left w:val="single" w:sz="4" w:space="0" w:color="auto"/>
              <w:bottom w:val="single" w:sz="8" w:space="0" w:color="000000"/>
              <w:right w:val="single" w:sz="4" w:space="0" w:color="auto"/>
            </w:tcBorders>
            <w:shd w:val="clear" w:color="000000" w:fill="E7E6E6"/>
            <w:vAlign w:val="center"/>
            <w:hideMark/>
          </w:tcPr>
          <w:p w14:paraId="305C556D" w14:textId="77777777" w:rsidR="00D21BC4" w:rsidRPr="00026380" w:rsidRDefault="00D21BC4" w:rsidP="00FE7C32">
            <w:pPr>
              <w:jc w:val="center"/>
              <w:rPr>
                <w:rFonts w:ascii="Garamond" w:hAnsi="Garamond"/>
                <w:b/>
                <w:bCs/>
              </w:rPr>
            </w:pPr>
            <w:r w:rsidRPr="00026380">
              <w:rPr>
                <w:rFonts w:ascii="Garamond" w:hAnsi="Garamond"/>
                <w:b/>
                <w:bCs/>
              </w:rPr>
              <w:t>6.3</w:t>
            </w:r>
          </w:p>
        </w:tc>
        <w:tc>
          <w:tcPr>
            <w:tcW w:w="2762" w:type="dxa"/>
            <w:vMerge w:val="restart"/>
            <w:tcBorders>
              <w:top w:val="nil"/>
              <w:left w:val="single" w:sz="4" w:space="0" w:color="auto"/>
              <w:bottom w:val="single" w:sz="8" w:space="0" w:color="000000"/>
              <w:right w:val="single" w:sz="4" w:space="0" w:color="auto"/>
            </w:tcBorders>
            <w:shd w:val="clear" w:color="auto" w:fill="auto"/>
            <w:vAlign w:val="center"/>
            <w:hideMark/>
          </w:tcPr>
          <w:p w14:paraId="6145FB4E" w14:textId="77777777" w:rsidR="00D21BC4" w:rsidRPr="00026380" w:rsidRDefault="00D21BC4" w:rsidP="00FE7C32">
            <w:pPr>
              <w:jc w:val="left"/>
              <w:rPr>
                <w:rFonts w:ascii="Garamond" w:hAnsi="Garamond"/>
              </w:rPr>
            </w:pPr>
            <w:r w:rsidRPr="00026380">
              <w:rPr>
                <w:rFonts w:ascii="Garamond" w:hAnsi="Garamond"/>
              </w:rPr>
              <w:t>Sigurimi i disponueshmërisë së kërkimeve shkencore përkatëse, botimeve dhe grupeve të të dhënave si një kusht mundësues për kërkimin e synuar</w:t>
            </w:r>
          </w:p>
        </w:tc>
        <w:tc>
          <w:tcPr>
            <w:tcW w:w="949" w:type="dxa"/>
            <w:tcBorders>
              <w:top w:val="single" w:sz="4" w:space="0" w:color="auto"/>
              <w:left w:val="nil"/>
              <w:bottom w:val="nil"/>
              <w:right w:val="nil"/>
            </w:tcBorders>
            <w:shd w:val="clear" w:color="000000" w:fill="F2F2F2"/>
            <w:vAlign w:val="center"/>
            <w:hideMark/>
          </w:tcPr>
          <w:p w14:paraId="54C6CED4" w14:textId="77777777" w:rsidR="00D21BC4" w:rsidRPr="00026380" w:rsidRDefault="00D21BC4" w:rsidP="00FE7C32">
            <w:pPr>
              <w:jc w:val="center"/>
              <w:rPr>
                <w:rFonts w:ascii="Garamond" w:hAnsi="Garamond"/>
                <w:b/>
                <w:bCs/>
              </w:rPr>
            </w:pPr>
            <w:r w:rsidRPr="00026380">
              <w:rPr>
                <w:rFonts w:ascii="Garamond" w:hAnsi="Garamond"/>
                <w:b/>
                <w:bCs/>
              </w:rPr>
              <w:t>6.3.1.</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69F97FA4" w14:textId="77777777" w:rsidR="00D21BC4" w:rsidRPr="00026380" w:rsidRDefault="00D21BC4" w:rsidP="00FE7C32">
            <w:pPr>
              <w:jc w:val="left"/>
              <w:rPr>
                <w:rFonts w:ascii="Garamond" w:hAnsi="Garamond"/>
              </w:rPr>
            </w:pPr>
            <w:r w:rsidRPr="00026380">
              <w:rPr>
                <w:rFonts w:ascii="Garamond" w:hAnsi="Garamond"/>
              </w:rPr>
              <w:t>Mbledhja e të gjitha të dhënave dhe publikimeve të disponueshme në lidhje me PKLEV dhe Luginën e Vjosës</w:t>
            </w:r>
          </w:p>
        </w:tc>
      </w:tr>
      <w:tr w:rsidR="00B8203E" w:rsidRPr="00026380" w14:paraId="67ED2CE9" w14:textId="77777777" w:rsidTr="00FE7C32">
        <w:trPr>
          <w:trHeight w:val="300"/>
        </w:trPr>
        <w:tc>
          <w:tcPr>
            <w:tcW w:w="537" w:type="dxa"/>
            <w:vMerge/>
            <w:tcBorders>
              <w:top w:val="nil"/>
              <w:left w:val="single" w:sz="4" w:space="0" w:color="auto"/>
              <w:bottom w:val="single" w:sz="8" w:space="0" w:color="000000"/>
              <w:right w:val="nil"/>
            </w:tcBorders>
            <w:vAlign w:val="center"/>
            <w:hideMark/>
          </w:tcPr>
          <w:p w14:paraId="33F78C14"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8" w:space="0" w:color="000000"/>
              <w:right w:val="single" w:sz="4" w:space="0" w:color="auto"/>
            </w:tcBorders>
            <w:vAlign w:val="center"/>
            <w:hideMark/>
          </w:tcPr>
          <w:p w14:paraId="3AC5B914" w14:textId="77777777" w:rsidR="00D21BC4" w:rsidRPr="00026380" w:rsidRDefault="00D21BC4" w:rsidP="00FE7C32">
            <w:pPr>
              <w:rPr>
                <w:rFonts w:ascii="Garamond" w:hAnsi="Garamond"/>
                <w:b/>
                <w:bCs/>
              </w:rPr>
            </w:pPr>
          </w:p>
        </w:tc>
        <w:tc>
          <w:tcPr>
            <w:tcW w:w="712" w:type="dxa"/>
            <w:vMerge/>
            <w:tcBorders>
              <w:top w:val="nil"/>
              <w:left w:val="single" w:sz="4" w:space="0" w:color="auto"/>
              <w:bottom w:val="single" w:sz="8" w:space="0" w:color="000000"/>
              <w:right w:val="single" w:sz="4" w:space="0" w:color="auto"/>
            </w:tcBorders>
            <w:vAlign w:val="center"/>
            <w:hideMark/>
          </w:tcPr>
          <w:p w14:paraId="4E59F7A0"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8" w:space="0" w:color="000000"/>
              <w:right w:val="single" w:sz="4" w:space="0" w:color="auto"/>
            </w:tcBorders>
            <w:vAlign w:val="center"/>
            <w:hideMark/>
          </w:tcPr>
          <w:p w14:paraId="6C7D9A47" w14:textId="77777777" w:rsidR="00D21BC4" w:rsidRPr="00026380" w:rsidRDefault="00D21BC4" w:rsidP="00FE7C32">
            <w:pPr>
              <w:rPr>
                <w:rFonts w:ascii="Garamond" w:hAnsi="Garamond"/>
              </w:rPr>
            </w:pPr>
          </w:p>
        </w:tc>
        <w:tc>
          <w:tcPr>
            <w:tcW w:w="949" w:type="dxa"/>
            <w:tcBorders>
              <w:top w:val="single" w:sz="4" w:space="0" w:color="auto"/>
              <w:left w:val="nil"/>
              <w:bottom w:val="nil"/>
              <w:right w:val="nil"/>
            </w:tcBorders>
            <w:shd w:val="clear" w:color="000000" w:fill="F2F2F2"/>
            <w:vAlign w:val="center"/>
            <w:hideMark/>
          </w:tcPr>
          <w:p w14:paraId="299477E0" w14:textId="77777777" w:rsidR="00D21BC4" w:rsidRPr="00026380" w:rsidRDefault="00D21BC4" w:rsidP="00FE7C32">
            <w:pPr>
              <w:jc w:val="center"/>
              <w:rPr>
                <w:rFonts w:ascii="Garamond" w:hAnsi="Garamond"/>
                <w:b/>
                <w:bCs/>
              </w:rPr>
            </w:pPr>
            <w:r w:rsidRPr="00026380">
              <w:rPr>
                <w:rFonts w:ascii="Garamond" w:hAnsi="Garamond"/>
                <w:b/>
                <w:bCs/>
              </w:rPr>
              <w:t>6.3.2.</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3FC79D5F" w14:textId="77777777" w:rsidR="00D21BC4" w:rsidRPr="00026380" w:rsidRDefault="00D21BC4" w:rsidP="00FE7C32">
            <w:pPr>
              <w:jc w:val="left"/>
              <w:rPr>
                <w:rFonts w:ascii="Garamond" w:hAnsi="Garamond"/>
              </w:rPr>
            </w:pPr>
            <w:r w:rsidRPr="00026380">
              <w:rPr>
                <w:rFonts w:ascii="Garamond" w:hAnsi="Garamond"/>
              </w:rPr>
              <w:t>Krijimi i një qendre (virtuale) të të dhënave me publikime dhe të dhëna</w:t>
            </w:r>
          </w:p>
        </w:tc>
      </w:tr>
      <w:tr w:rsidR="00B8203E" w:rsidRPr="00026380" w14:paraId="3998412B" w14:textId="77777777" w:rsidTr="00FE7C32">
        <w:trPr>
          <w:trHeight w:val="183"/>
        </w:trPr>
        <w:tc>
          <w:tcPr>
            <w:tcW w:w="537" w:type="dxa"/>
            <w:vMerge/>
            <w:tcBorders>
              <w:top w:val="nil"/>
              <w:left w:val="single" w:sz="4" w:space="0" w:color="auto"/>
              <w:bottom w:val="single" w:sz="4" w:space="0" w:color="auto"/>
              <w:right w:val="nil"/>
            </w:tcBorders>
            <w:vAlign w:val="center"/>
            <w:hideMark/>
          </w:tcPr>
          <w:p w14:paraId="10E0D9F6" w14:textId="77777777" w:rsidR="00D21BC4" w:rsidRPr="00026380" w:rsidRDefault="00D21BC4" w:rsidP="00FE7C32">
            <w:pPr>
              <w:rPr>
                <w:rFonts w:ascii="Garamond" w:hAnsi="Garamond"/>
                <w:b/>
                <w:bCs/>
              </w:rPr>
            </w:pPr>
          </w:p>
        </w:tc>
        <w:tc>
          <w:tcPr>
            <w:tcW w:w="2097" w:type="dxa"/>
            <w:vMerge/>
            <w:tcBorders>
              <w:top w:val="single" w:sz="8" w:space="0" w:color="auto"/>
              <w:left w:val="single" w:sz="4" w:space="0" w:color="auto"/>
              <w:bottom w:val="single" w:sz="4" w:space="0" w:color="auto"/>
              <w:right w:val="single" w:sz="4" w:space="0" w:color="auto"/>
            </w:tcBorders>
            <w:vAlign w:val="center"/>
            <w:hideMark/>
          </w:tcPr>
          <w:p w14:paraId="1D167AC0" w14:textId="77777777" w:rsidR="00D21BC4" w:rsidRPr="00026380" w:rsidRDefault="00D21BC4" w:rsidP="00FE7C32">
            <w:pPr>
              <w:rPr>
                <w:rFonts w:ascii="Garamond" w:hAnsi="Garamond"/>
                <w:b/>
                <w:bCs/>
              </w:rPr>
            </w:pPr>
          </w:p>
        </w:tc>
        <w:tc>
          <w:tcPr>
            <w:tcW w:w="712" w:type="dxa"/>
            <w:vMerge/>
            <w:tcBorders>
              <w:top w:val="nil"/>
              <w:left w:val="single" w:sz="4" w:space="0" w:color="auto"/>
              <w:bottom w:val="single" w:sz="4" w:space="0" w:color="auto"/>
              <w:right w:val="single" w:sz="4" w:space="0" w:color="auto"/>
            </w:tcBorders>
            <w:vAlign w:val="center"/>
            <w:hideMark/>
          </w:tcPr>
          <w:p w14:paraId="026FDD10" w14:textId="77777777" w:rsidR="00D21BC4" w:rsidRPr="00026380" w:rsidRDefault="00D21BC4" w:rsidP="00FE7C32">
            <w:pPr>
              <w:rPr>
                <w:rFonts w:ascii="Garamond" w:hAnsi="Garamond"/>
                <w:b/>
                <w:bCs/>
              </w:rPr>
            </w:pPr>
          </w:p>
        </w:tc>
        <w:tc>
          <w:tcPr>
            <w:tcW w:w="2762" w:type="dxa"/>
            <w:vMerge/>
            <w:tcBorders>
              <w:top w:val="nil"/>
              <w:left w:val="single" w:sz="4" w:space="0" w:color="auto"/>
              <w:bottom w:val="single" w:sz="4" w:space="0" w:color="auto"/>
              <w:right w:val="single" w:sz="4" w:space="0" w:color="auto"/>
            </w:tcBorders>
            <w:vAlign w:val="center"/>
            <w:hideMark/>
          </w:tcPr>
          <w:p w14:paraId="188062F7" w14:textId="77777777" w:rsidR="00D21BC4" w:rsidRPr="00026380" w:rsidRDefault="00D21BC4" w:rsidP="00FE7C32">
            <w:pPr>
              <w:rPr>
                <w:rFonts w:ascii="Garamond" w:hAnsi="Garamond"/>
              </w:rPr>
            </w:pPr>
          </w:p>
        </w:tc>
        <w:tc>
          <w:tcPr>
            <w:tcW w:w="949" w:type="dxa"/>
            <w:tcBorders>
              <w:top w:val="single" w:sz="4" w:space="0" w:color="auto"/>
              <w:left w:val="nil"/>
              <w:bottom w:val="single" w:sz="4" w:space="0" w:color="auto"/>
              <w:right w:val="nil"/>
            </w:tcBorders>
            <w:shd w:val="clear" w:color="000000" w:fill="F2F2F2"/>
            <w:vAlign w:val="center"/>
            <w:hideMark/>
          </w:tcPr>
          <w:p w14:paraId="10616165" w14:textId="77777777" w:rsidR="00D21BC4" w:rsidRPr="00026380" w:rsidRDefault="00D21BC4" w:rsidP="00FE7C32">
            <w:pPr>
              <w:jc w:val="center"/>
              <w:rPr>
                <w:rFonts w:ascii="Garamond" w:hAnsi="Garamond"/>
                <w:b/>
                <w:bCs/>
              </w:rPr>
            </w:pPr>
            <w:r w:rsidRPr="00026380">
              <w:rPr>
                <w:rFonts w:ascii="Garamond" w:hAnsi="Garamond"/>
                <w:b/>
                <w:bCs/>
              </w:rPr>
              <w:t>6.3.3.</w:t>
            </w:r>
          </w:p>
        </w:tc>
        <w:tc>
          <w:tcPr>
            <w:tcW w:w="6972" w:type="dxa"/>
            <w:tcBorders>
              <w:top w:val="nil"/>
              <w:left w:val="single" w:sz="4" w:space="0" w:color="auto"/>
              <w:bottom w:val="single" w:sz="4" w:space="0" w:color="auto"/>
              <w:right w:val="single" w:sz="4" w:space="0" w:color="auto"/>
            </w:tcBorders>
            <w:shd w:val="clear" w:color="auto" w:fill="auto"/>
            <w:vAlign w:val="center"/>
            <w:hideMark/>
          </w:tcPr>
          <w:p w14:paraId="02E22B00" w14:textId="77777777" w:rsidR="00D21BC4" w:rsidRPr="00026380" w:rsidRDefault="00D21BC4" w:rsidP="00FE7C32">
            <w:pPr>
              <w:jc w:val="left"/>
              <w:rPr>
                <w:rFonts w:ascii="Garamond" w:hAnsi="Garamond"/>
              </w:rPr>
            </w:pPr>
            <w:r w:rsidRPr="00026380">
              <w:rPr>
                <w:rFonts w:ascii="Garamond" w:hAnsi="Garamond"/>
              </w:rPr>
              <w:t>Krijimi i një biblioteke për PKLEV duke përfshirë të gjitha botimet dhe librat përkatës</w:t>
            </w:r>
          </w:p>
        </w:tc>
      </w:tr>
    </w:tbl>
    <w:p w14:paraId="2108E1DF" w14:textId="77777777" w:rsidR="00D21BC4" w:rsidRPr="00026380" w:rsidRDefault="00D21BC4" w:rsidP="00B8203E">
      <w:pPr>
        <w:ind w:firstLine="284"/>
        <w:rPr>
          <w:rFonts w:ascii="Garamond" w:hAnsi="Garamond"/>
          <w:i/>
          <w:iCs/>
          <w:u w:val="single"/>
        </w:rPr>
      </w:pPr>
    </w:p>
    <w:p w14:paraId="6CCDEAEC" w14:textId="77777777" w:rsidR="00D21BC4" w:rsidRPr="00026380" w:rsidRDefault="00D21BC4" w:rsidP="00B8203E">
      <w:pPr>
        <w:ind w:firstLine="284"/>
        <w:jc w:val="left"/>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26"/>
        <w:gridCol w:w="2126"/>
        <w:gridCol w:w="567"/>
        <w:gridCol w:w="2835"/>
        <w:gridCol w:w="850"/>
        <w:gridCol w:w="7225"/>
      </w:tblGrid>
      <w:tr w:rsidR="00B8203E" w:rsidRPr="00026380" w14:paraId="77ABFED2" w14:textId="77777777" w:rsidTr="00FE7C32">
        <w:trPr>
          <w:trHeight w:val="20"/>
        </w:trPr>
        <w:tc>
          <w:tcPr>
            <w:tcW w:w="426" w:type="dxa"/>
            <w:tcBorders>
              <w:top w:val="single" w:sz="4" w:space="0" w:color="auto"/>
              <w:left w:val="single" w:sz="4" w:space="0" w:color="auto"/>
              <w:bottom w:val="single" w:sz="8" w:space="0" w:color="auto"/>
              <w:right w:val="nil"/>
            </w:tcBorders>
            <w:shd w:val="clear" w:color="000000" w:fill="F2F2F2"/>
            <w:vAlign w:val="center"/>
            <w:hideMark/>
          </w:tcPr>
          <w:p w14:paraId="32BA4171" w14:textId="77777777" w:rsidR="00D21BC4" w:rsidRPr="00026380" w:rsidRDefault="00D21BC4" w:rsidP="00FE7C32">
            <w:pPr>
              <w:jc w:val="center"/>
              <w:rPr>
                <w:rFonts w:ascii="Garamond" w:hAnsi="Garamond"/>
                <w:b/>
                <w:bCs/>
              </w:rPr>
            </w:pPr>
            <w:r w:rsidRPr="00026380">
              <w:rPr>
                <w:rFonts w:ascii="Garamond" w:hAnsi="Garamond"/>
                <w:b/>
                <w:bCs/>
              </w:rPr>
              <w:t> </w:t>
            </w:r>
          </w:p>
        </w:tc>
        <w:tc>
          <w:tcPr>
            <w:tcW w:w="2126"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2E6D607F"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7" w:type="dxa"/>
            <w:tcBorders>
              <w:top w:val="single" w:sz="4" w:space="0" w:color="auto"/>
              <w:left w:val="nil"/>
              <w:bottom w:val="single" w:sz="8" w:space="0" w:color="auto"/>
              <w:right w:val="single" w:sz="4" w:space="0" w:color="auto"/>
            </w:tcBorders>
            <w:shd w:val="clear" w:color="000000" w:fill="FFF2CC"/>
            <w:vAlign w:val="center"/>
            <w:hideMark/>
          </w:tcPr>
          <w:p w14:paraId="351BB6D0" w14:textId="77777777" w:rsidR="00D21BC4" w:rsidRPr="00026380" w:rsidRDefault="00D21BC4" w:rsidP="00FE7C32">
            <w:pPr>
              <w:jc w:val="center"/>
              <w:rPr>
                <w:rFonts w:ascii="Garamond" w:hAnsi="Garamond"/>
                <w:b/>
                <w:bCs/>
              </w:rPr>
            </w:pPr>
            <w:r w:rsidRPr="00026380">
              <w:rPr>
                <w:rFonts w:ascii="Garamond" w:hAnsi="Garamond"/>
                <w:b/>
                <w:bCs/>
              </w:rPr>
              <w:t> </w:t>
            </w:r>
          </w:p>
        </w:tc>
        <w:tc>
          <w:tcPr>
            <w:tcW w:w="2835" w:type="dxa"/>
            <w:tcBorders>
              <w:top w:val="single" w:sz="4" w:space="0" w:color="auto"/>
              <w:left w:val="nil"/>
              <w:bottom w:val="single" w:sz="8" w:space="0" w:color="auto"/>
              <w:right w:val="single" w:sz="4" w:space="0" w:color="auto"/>
            </w:tcBorders>
            <w:shd w:val="clear" w:color="000000" w:fill="FFF2CC"/>
            <w:vAlign w:val="center"/>
            <w:hideMark/>
          </w:tcPr>
          <w:p w14:paraId="034118C4"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735FCA74" w14:textId="77777777" w:rsidR="00D21BC4" w:rsidRPr="00026380" w:rsidRDefault="00D21BC4" w:rsidP="00FE7C32">
            <w:pPr>
              <w:jc w:val="center"/>
              <w:rPr>
                <w:rFonts w:ascii="Garamond" w:hAnsi="Garamond"/>
                <w:b/>
                <w:bCs/>
              </w:rPr>
            </w:pPr>
            <w:r w:rsidRPr="00026380">
              <w:rPr>
                <w:rFonts w:ascii="Garamond" w:hAnsi="Garamond"/>
                <w:b/>
                <w:bCs/>
              </w:rPr>
              <w:t> </w:t>
            </w:r>
          </w:p>
        </w:tc>
        <w:tc>
          <w:tcPr>
            <w:tcW w:w="7225" w:type="dxa"/>
            <w:tcBorders>
              <w:top w:val="single" w:sz="4" w:space="0" w:color="auto"/>
              <w:left w:val="nil"/>
              <w:bottom w:val="single" w:sz="8" w:space="0" w:color="auto"/>
              <w:right w:val="single" w:sz="4" w:space="0" w:color="auto"/>
            </w:tcBorders>
            <w:shd w:val="clear" w:color="000000" w:fill="FFF2CC"/>
            <w:vAlign w:val="center"/>
            <w:hideMark/>
          </w:tcPr>
          <w:p w14:paraId="3CE6A746"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1177C5A0" w14:textId="77777777" w:rsidTr="00FE7C32">
        <w:trPr>
          <w:trHeight w:val="20"/>
        </w:trPr>
        <w:tc>
          <w:tcPr>
            <w:tcW w:w="426" w:type="dxa"/>
            <w:tcBorders>
              <w:top w:val="nil"/>
              <w:left w:val="single" w:sz="4" w:space="0" w:color="auto"/>
              <w:bottom w:val="single" w:sz="8" w:space="0" w:color="auto"/>
              <w:right w:val="single" w:sz="4" w:space="0" w:color="auto"/>
            </w:tcBorders>
            <w:shd w:val="clear" w:color="000000" w:fill="F2F2F2"/>
            <w:vAlign w:val="center"/>
            <w:hideMark/>
          </w:tcPr>
          <w:p w14:paraId="1C5BA8B1"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03" w:type="dxa"/>
            <w:gridSpan w:val="5"/>
            <w:tcBorders>
              <w:top w:val="nil"/>
              <w:left w:val="single" w:sz="8" w:space="0" w:color="auto"/>
              <w:bottom w:val="nil"/>
              <w:right w:val="single" w:sz="4" w:space="0" w:color="auto"/>
            </w:tcBorders>
            <w:shd w:val="clear" w:color="000000" w:fill="A9D08E"/>
            <w:vAlign w:val="center"/>
            <w:hideMark/>
          </w:tcPr>
          <w:p w14:paraId="03633F15" w14:textId="77777777" w:rsidR="00D21BC4" w:rsidRPr="00026380" w:rsidRDefault="00D21BC4" w:rsidP="00FE7C32">
            <w:pPr>
              <w:rPr>
                <w:rFonts w:ascii="Garamond" w:hAnsi="Garamond"/>
                <w:b/>
                <w:bCs/>
              </w:rPr>
            </w:pPr>
            <w:r w:rsidRPr="00026380">
              <w:rPr>
                <w:rFonts w:ascii="Garamond" w:hAnsi="Garamond"/>
                <w:b/>
                <w:bCs/>
              </w:rPr>
              <w:t>Monitorimi ekologjik</w:t>
            </w:r>
          </w:p>
        </w:tc>
      </w:tr>
      <w:tr w:rsidR="00B8203E" w:rsidRPr="00026380" w14:paraId="591899B9" w14:textId="77777777" w:rsidTr="00FE7C32">
        <w:trPr>
          <w:trHeight w:val="20"/>
        </w:trPr>
        <w:tc>
          <w:tcPr>
            <w:tcW w:w="426"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3AE5390F" w14:textId="77777777" w:rsidR="00D21BC4" w:rsidRPr="00026380" w:rsidRDefault="00D21BC4" w:rsidP="00FE7C32">
            <w:pPr>
              <w:jc w:val="center"/>
              <w:rPr>
                <w:rFonts w:ascii="Garamond" w:hAnsi="Garamond"/>
                <w:b/>
                <w:bCs/>
              </w:rPr>
            </w:pPr>
            <w:r w:rsidRPr="00026380">
              <w:rPr>
                <w:rFonts w:ascii="Garamond" w:hAnsi="Garamond"/>
                <w:b/>
                <w:bCs/>
              </w:rPr>
              <w:t>7</w:t>
            </w:r>
          </w:p>
        </w:tc>
        <w:tc>
          <w:tcPr>
            <w:tcW w:w="2126"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06CAB531" w14:textId="77777777" w:rsidR="00D21BC4" w:rsidRPr="00026380" w:rsidRDefault="00D21BC4" w:rsidP="00FE7C32">
            <w:pPr>
              <w:jc w:val="left"/>
              <w:rPr>
                <w:rFonts w:ascii="Garamond" w:hAnsi="Garamond"/>
                <w:b/>
                <w:bCs/>
              </w:rPr>
            </w:pPr>
            <w:r w:rsidRPr="00026380">
              <w:rPr>
                <w:rFonts w:ascii="Garamond" w:hAnsi="Garamond"/>
                <w:b/>
                <w:bCs/>
              </w:rPr>
              <w:t>Monitorimi në vazhdimësi i karakteristikave kryesore biotike dhe abiotike.</w:t>
            </w:r>
          </w:p>
        </w:tc>
        <w:tc>
          <w:tcPr>
            <w:tcW w:w="567" w:type="dxa"/>
            <w:vMerge w:val="restart"/>
            <w:tcBorders>
              <w:top w:val="single" w:sz="8" w:space="0" w:color="auto"/>
              <w:left w:val="single" w:sz="4" w:space="0" w:color="auto"/>
              <w:bottom w:val="single" w:sz="4" w:space="0" w:color="auto"/>
              <w:right w:val="single" w:sz="4" w:space="0" w:color="auto"/>
            </w:tcBorders>
            <w:shd w:val="clear" w:color="000000" w:fill="E7E6E6"/>
            <w:vAlign w:val="center"/>
            <w:hideMark/>
          </w:tcPr>
          <w:p w14:paraId="2995C9E1" w14:textId="77777777" w:rsidR="00D21BC4" w:rsidRPr="00026380" w:rsidRDefault="00D21BC4" w:rsidP="00FE7C32">
            <w:pPr>
              <w:jc w:val="center"/>
              <w:rPr>
                <w:rFonts w:ascii="Garamond" w:hAnsi="Garamond"/>
                <w:b/>
                <w:bCs/>
              </w:rPr>
            </w:pPr>
            <w:r w:rsidRPr="00026380">
              <w:rPr>
                <w:rFonts w:ascii="Garamond" w:hAnsi="Garamond"/>
                <w:b/>
                <w:bCs/>
              </w:rPr>
              <w:t>7.1</w:t>
            </w:r>
          </w:p>
        </w:tc>
        <w:tc>
          <w:tcPr>
            <w:tcW w:w="283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26E959A" w14:textId="77777777" w:rsidR="00D21BC4" w:rsidRPr="00026380" w:rsidRDefault="00D21BC4" w:rsidP="00FE7C32">
            <w:pPr>
              <w:jc w:val="left"/>
              <w:rPr>
                <w:rFonts w:ascii="Garamond" w:hAnsi="Garamond"/>
              </w:rPr>
            </w:pPr>
            <w:r w:rsidRPr="00026380">
              <w:rPr>
                <w:rFonts w:ascii="Garamond" w:hAnsi="Garamond"/>
              </w:rPr>
              <w:t xml:space="preserve">Krijimi i një plani monitorimi të zbatueshëm përfshirë pikat e mostrës, frekuencën, metodologjinë, treguesit për habitatet, speciet, marrjen e ujit dhe inputet, aktivitetet e </w:t>
            </w:r>
            <w:r w:rsidRPr="00026380">
              <w:rPr>
                <w:rFonts w:ascii="Garamond" w:hAnsi="Garamond"/>
              </w:rPr>
              <w:lastRenderedPageBreak/>
              <w:t>paligjshme, vizitorët dhe aktivitetet rekreative</w:t>
            </w:r>
          </w:p>
        </w:tc>
        <w:tc>
          <w:tcPr>
            <w:tcW w:w="850" w:type="dxa"/>
            <w:tcBorders>
              <w:top w:val="single" w:sz="8" w:space="0" w:color="auto"/>
              <w:left w:val="nil"/>
              <w:bottom w:val="single" w:sz="4" w:space="0" w:color="auto"/>
              <w:right w:val="nil"/>
            </w:tcBorders>
            <w:shd w:val="clear" w:color="000000" w:fill="F2F2F2"/>
            <w:vAlign w:val="center"/>
            <w:hideMark/>
          </w:tcPr>
          <w:p w14:paraId="176E1F1F" w14:textId="77777777" w:rsidR="00D21BC4" w:rsidRPr="00026380" w:rsidRDefault="00D21BC4" w:rsidP="00FE7C32">
            <w:pPr>
              <w:jc w:val="center"/>
              <w:rPr>
                <w:rFonts w:ascii="Garamond" w:hAnsi="Garamond"/>
                <w:b/>
                <w:bCs/>
              </w:rPr>
            </w:pPr>
            <w:r w:rsidRPr="00026380">
              <w:rPr>
                <w:rFonts w:ascii="Garamond" w:hAnsi="Garamond"/>
                <w:b/>
                <w:bCs/>
              </w:rPr>
              <w:lastRenderedPageBreak/>
              <w:t>7.1.1.</w:t>
            </w:r>
          </w:p>
        </w:tc>
        <w:tc>
          <w:tcPr>
            <w:tcW w:w="7225"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76ACAA92" w14:textId="77777777" w:rsidR="00D21BC4" w:rsidRPr="00026380" w:rsidRDefault="00D21BC4" w:rsidP="00FE7C32">
            <w:pPr>
              <w:jc w:val="left"/>
              <w:rPr>
                <w:rFonts w:ascii="Garamond" w:hAnsi="Garamond"/>
              </w:rPr>
            </w:pPr>
            <w:r w:rsidRPr="00026380">
              <w:rPr>
                <w:rFonts w:ascii="Garamond" w:hAnsi="Garamond"/>
              </w:rPr>
              <w:t>Hartimi i një plani monitorimi bazuar në rezultatet dhe rekomandimet e hartës së habitatit dhe specieve duke marrë parasysh burimet ekzistuese njerëzore dhe financiare</w:t>
            </w:r>
          </w:p>
        </w:tc>
      </w:tr>
      <w:tr w:rsidR="00B8203E" w:rsidRPr="00026380" w14:paraId="138EEA43"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1FCE439F"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4704F670"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14:paraId="246F1210" w14:textId="77777777" w:rsidR="00D21BC4" w:rsidRPr="00026380" w:rsidRDefault="00D21BC4" w:rsidP="00FE7C32">
            <w:pPr>
              <w:rPr>
                <w:rFonts w:ascii="Garamond" w:hAnsi="Garamond"/>
                <w:b/>
                <w:bCs/>
              </w:rPr>
            </w:pPr>
          </w:p>
        </w:tc>
        <w:tc>
          <w:tcPr>
            <w:tcW w:w="2835" w:type="dxa"/>
            <w:vMerge/>
            <w:tcBorders>
              <w:top w:val="single" w:sz="8" w:space="0" w:color="auto"/>
              <w:left w:val="single" w:sz="4" w:space="0" w:color="auto"/>
              <w:bottom w:val="single" w:sz="4" w:space="0" w:color="auto"/>
              <w:right w:val="single" w:sz="4" w:space="0" w:color="auto"/>
            </w:tcBorders>
            <w:vAlign w:val="center"/>
            <w:hideMark/>
          </w:tcPr>
          <w:p w14:paraId="5414AE74"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38756C49" w14:textId="77777777" w:rsidR="00D21BC4" w:rsidRPr="00026380" w:rsidRDefault="00D21BC4" w:rsidP="00FE7C32">
            <w:pPr>
              <w:jc w:val="center"/>
              <w:rPr>
                <w:rFonts w:ascii="Garamond" w:hAnsi="Garamond"/>
                <w:b/>
                <w:bCs/>
              </w:rPr>
            </w:pPr>
            <w:r w:rsidRPr="00026380">
              <w:rPr>
                <w:rFonts w:ascii="Garamond" w:hAnsi="Garamond"/>
                <w:b/>
                <w:bCs/>
              </w:rPr>
              <w:t>7.1.2.</w:t>
            </w:r>
          </w:p>
        </w:tc>
        <w:tc>
          <w:tcPr>
            <w:tcW w:w="7225" w:type="dxa"/>
            <w:tcBorders>
              <w:top w:val="nil"/>
              <w:left w:val="single" w:sz="4" w:space="0" w:color="auto"/>
              <w:bottom w:val="single" w:sz="4" w:space="0" w:color="auto"/>
              <w:right w:val="single" w:sz="4" w:space="0" w:color="auto"/>
            </w:tcBorders>
            <w:shd w:val="clear" w:color="auto" w:fill="auto"/>
            <w:vAlign w:val="center"/>
            <w:hideMark/>
          </w:tcPr>
          <w:p w14:paraId="0BC805B0" w14:textId="77777777" w:rsidR="00D21BC4" w:rsidRPr="00026380" w:rsidRDefault="00D21BC4" w:rsidP="00FE7C32">
            <w:pPr>
              <w:jc w:val="left"/>
              <w:rPr>
                <w:rFonts w:ascii="Garamond" w:hAnsi="Garamond"/>
              </w:rPr>
            </w:pPr>
            <w:r w:rsidRPr="00026380">
              <w:rPr>
                <w:rFonts w:ascii="Garamond" w:hAnsi="Garamond"/>
              </w:rPr>
              <w:t>Koordinimi me të gjitha institucionet që kryejnë monitorimin në pellgun e lumit Vjosa (veçanërisht institucionet kërkimore dhe AKM) dhe përcaktimi i përgjegjësive dhe bashkëpunimit.</w:t>
            </w:r>
          </w:p>
        </w:tc>
      </w:tr>
      <w:tr w:rsidR="00B8203E" w:rsidRPr="00026380" w14:paraId="218D2779"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6CBDBE17"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46326992"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auto"/>
              <w:right w:val="single" w:sz="4" w:space="0" w:color="auto"/>
            </w:tcBorders>
            <w:vAlign w:val="center"/>
            <w:hideMark/>
          </w:tcPr>
          <w:p w14:paraId="1708F190" w14:textId="77777777" w:rsidR="00D21BC4" w:rsidRPr="00026380" w:rsidRDefault="00D21BC4" w:rsidP="00FE7C32">
            <w:pPr>
              <w:rPr>
                <w:rFonts w:ascii="Garamond" w:hAnsi="Garamond"/>
                <w:b/>
                <w:bCs/>
              </w:rPr>
            </w:pPr>
          </w:p>
        </w:tc>
        <w:tc>
          <w:tcPr>
            <w:tcW w:w="2835" w:type="dxa"/>
            <w:vMerge/>
            <w:tcBorders>
              <w:top w:val="single" w:sz="8" w:space="0" w:color="auto"/>
              <w:left w:val="single" w:sz="4" w:space="0" w:color="auto"/>
              <w:bottom w:val="single" w:sz="4" w:space="0" w:color="auto"/>
              <w:right w:val="single" w:sz="4" w:space="0" w:color="auto"/>
            </w:tcBorders>
            <w:vAlign w:val="center"/>
            <w:hideMark/>
          </w:tcPr>
          <w:p w14:paraId="4D27EDE4"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0FDE0FBC" w14:textId="77777777" w:rsidR="00D21BC4" w:rsidRPr="00026380" w:rsidRDefault="00D21BC4" w:rsidP="00FE7C32">
            <w:pPr>
              <w:jc w:val="center"/>
              <w:rPr>
                <w:rFonts w:ascii="Garamond" w:hAnsi="Garamond"/>
                <w:b/>
                <w:bCs/>
              </w:rPr>
            </w:pPr>
            <w:r w:rsidRPr="00026380">
              <w:rPr>
                <w:rFonts w:ascii="Garamond" w:hAnsi="Garamond"/>
                <w:b/>
                <w:bCs/>
              </w:rPr>
              <w:t>7.1.3.</w:t>
            </w:r>
          </w:p>
        </w:tc>
        <w:tc>
          <w:tcPr>
            <w:tcW w:w="7225" w:type="dxa"/>
            <w:tcBorders>
              <w:top w:val="nil"/>
              <w:left w:val="single" w:sz="4" w:space="0" w:color="auto"/>
              <w:bottom w:val="single" w:sz="4" w:space="0" w:color="auto"/>
              <w:right w:val="single" w:sz="4" w:space="0" w:color="auto"/>
            </w:tcBorders>
            <w:shd w:val="clear" w:color="auto" w:fill="auto"/>
            <w:vAlign w:val="center"/>
            <w:hideMark/>
          </w:tcPr>
          <w:p w14:paraId="550E52D9" w14:textId="77777777" w:rsidR="00D21BC4" w:rsidRPr="00026380" w:rsidRDefault="00D21BC4" w:rsidP="00FE7C32">
            <w:pPr>
              <w:jc w:val="left"/>
              <w:rPr>
                <w:rFonts w:ascii="Garamond" w:hAnsi="Garamond"/>
              </w:rPr>
            </w:pPr>
            <w:r w:rsidRPr="00026380">
              <w:rPr>
                <w:rFonts w:ascii="Garamond" w:hAnsi="Garamond"/>
              </w:rPr>
              <w:t>Zbatimi vjetor i planit të monitorimit pasi të jetë gati</w:t>
            </w:r>
          </w:p>
        </w:tc>
      </w:tr>
      <w:tr w:rsidR="00B8203E" w:rsidRPr="00026380" w14:paraId="5B1C887C"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3F30223A"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349DD9AC" w14:textId="77777777" w:rsidR="00D21BC4" w:rsidRPr="00026380" w:rsidRDefault="00D21BC4" w:rsidP="00FE7C32">
            <w:pPr>
              <w:rPr>
                <w:rFonts w:ascii="Garamond" w:hAnsi="Garamond"/>
                <w:b/>
                <w:bCs/>
              </w:rPr>
            </w:pPr>
          </w:p>
        </w:tc>
        <w:tc>
          <w:tcPr>
            <w:tcW w:w="567" w:type="dxa"/>
            <w:tcBorders>
              <w:top w:val="nil"/>
              <w:left w:val="nil"/>
              <w:bottom w:val="single" w:sz="4" w:space="0" w:color="auto"/>
              <w:right w:val="single" w:sz="4" w:space="0" w:color="auto"/>
            </w:tcBorders>
            <w:shd w:val="clear" w:color="000000" w:fill="E7E6E6"/>
            <w:vAlign w:val="center"/>
            <w:hideMark/>
          </w:tcPr>
          <w:p w14:paraId="26B463B8" w14:textId="77777777" w:rsidR="00D21BC4" w:rsidRPr="00026380" w:rsidRDefault="00D21BC4" w:rsidP="00FE7C32">
            <w:pPr>
              <w:jc w:val="center"/>
              <w:rPr>
                <w:rFonts w:ascii="Garamond" w:hAnsi="Garamond"/>
                <w:b/>
                <w:bCs/>
              </w:rPr>
            </w:pPr>
            <w:r w:rsidRPr="00026380">
              <w:rPr>
                <w:rFonts w:ascii="Garamond" w:hAnsi="Garamond"/>
                <w:b/>
                <w:bCs/>
              </w:rPr>
              <w:t>7.2</w:t>
            </w:r>
          </w:p>
        </w:tc>
        <w:tc>
          <w:tcPr>
            <w:tcW w:w="2835" w:type="dxa"/>
            <w:tcBorders>
              <w:top w:val="nil"/>
              <w:left w:val="nil"/>
              <w:bottom w:val="single" w:sz="4" w:space="0" w:color="auto"/>
              <w:right w:val="single" w:sz="4" w:space="0" w:color="auto"/>
            </w:tcBorders>
            <w:shd w:val="clear" w:color="auto" w:fill="auto"/>
            <w:vAlign w:val="center"/>
            <w:hideMark/>
          </w:tcPr>
          <w:p w14:paraId="71624137" w14:textId="77777777" w:rsidR="00D21BC4" w:rsidRPr="00026380" w:rsidRDefault="00D21BC4" w:rsidP="00FE7C32">
            <w:pPr>
              <w:jc w:val="left"/>
              <w:rPr>
                <w:rFonts w:ascii="Garamond" w:hAnsi="Garamond"/>
              </w:rPr>
            </w:pPr>
            <w:r w:rsidRPr="00026380">
              <w:rPr>
                <w:rFonts w:ascii="Garamond" w:hAnsi="Garamond"/>
              </w:rPr>
              <w:t>Rritja e kapaciteteve të brendshme të AdZM për monitorim</w:t>
            </w:r>
          </w:p>
        </w:tc>
        <w:tc>
          <w:tcPr>
            <w:tcW w:w="850" w:type="dxa"/>
            <w:tcBorders>
              <w:top w:val="nil"/>
              <w:left w:val="nil"/>
              <w:bottom w:val="single" w:sz="4" w:space="0" w:color="auto"/>
              <w:right w:val="single" w:sz="4" w:space="0" w:color="auto"/>
            </w:tcBorders>
            <w:shd w:val="clear" w:color="000000" w:fill="F2F2F2"/>
            <w:vAlign w:val="center"/>
            <w:hideMark/>
          </w:tcPr>
          <w:p w14:paraId="616CBDBC" w14:textId="77777777" w:rsidR="00D21BC4" w:rsidRPr="00026380" w:rsidRDefault="00D21BC4" w:rsidP="00FE7C32">
            <w:pPr>
              <w:jc w:val="center"/>
              <w:rPr>
                <w:rFonts w:ascii="Garamond" w:hAnsi="Garamond"/>
                <w:b/>
                <w:bCs/>
              </w:rPr>
            </w:pPr>
            <w:r w:rsidRPr="00026380">
              <w:rPr>
                <w:rFonts w:ascii="Garamond" w:hAnsi="Garamond"/>
                <w:b/>
                <w:bCs/>
              </w:rPr>
              <w:t>7.2.1.</w:t>
            </w:r>
          </w:p>
        </w:tc>
        <w:tc>
          <w:tcPr>
            <w:tcW w:w="7225" w:type="dxa"/>
            <w:tcBorders>
              <w:top w:val="nil"/>
              <w:left w:val="nil"/>
              <w:bottom w:val="nil"/>
              <w:right w:val="single" w:sz="4" w:space="0" w:color="auto"/>
            </w:tcBorders>
            <w:shd w:val="clear" w:color="auto" w:fill="auto"/>
            <w:vAlign w:val="center"/>
            <w:hideMark/>
          </w:tcPr>
          <w:p w14:paraId="23B7BEB9" w14:textId="77777777" w:rsidR="00D21BC4" w:rsidRPr="00026380" w:rsidRDefault="00D21BC4" w:rsidP="00FE7C32">
            <w:pPr>
              <w:jc w:val="left"/>
              <w:rPr>
                <w:rFonts w:ascii="Garamond" w:hAnsi="Garamond"/>
              </w:rPr>
            </w:pPr>
            <w:r w:rsidRPr="00026380">
              <w:rPr>
                <w:rFonts w:ascii="Garamond" w:hAnsi="Garamond"/>
              </w:rPr>
              <w:t>Trajnim për AdZM/rojet mjedisore që të kryejnë veprimtaritë dhe monitorim ekologjik bazë</w:t>
            </w:r>
          </w:p>
        </w:tc>
      </w:tr>
      <w:tr w:rsidR="00B8203E" w:rsidRPr="00026380" w14:paraId="4BFB2762" w14:textId="77777777" w:rsidTr="00FE7C32">
        <w:trPr>
          <w:trHeight w:val="20"/>
        </w:trPr>
        <w:tc>
          <w:tcPr>
            <w:tcW w:w="426" w:type="dxa"/>
            <w:vMerge/>
            <w:tcBorders>
              <w:top w:val="nil"/>
              <w:left w:val="single" w:sz="4" w:space="0" w:color="auto"/>
              <w:bottom w:val="single" w:sz="4" w:space="0" w:color="auto"/>
              <w:right w:val="single" w:sz="8" w:space="0" w:color="auto"/>
            </w:tcBorders>
            <w:vAlign w:val="center"/>
            <w:hideMark/>
          </w:tcPr>
          <w:p w14:paraId="70ACEF9C"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4" w:space="0" w:color="auto"/>
              <w:right w:val="single" w:sz="4" w:space="0" w:color="auto"/>
            </w:tcBorders>
            <w:vAlign w:val="center"/>
            <w:hideMark/>
          </w:tcPr>
          <w:p w14:paraId="35712976" w14:textId="77777777" w:rsidR="00D21BC4" w:rsidRPr="00026380" w:rsidRDefault="00D21BC4" w:rsidP="00FE7C32">
            <w:pPr>
              <w:rPr>
                <w:rFonts w:ascii="Garamond" w:hAnsi="Garamond"/>
                <w:b/>
                <w:bCs/>
              </w:rPr>
            </w:pPr>
          </w:p>
        </w:tc>
        <w:tc>
          <w:tcPr>
            <w:tcW w:w="567" w:type="dxa"/>
            <w:tcBorders>
              <w:top w:val="nil"/>
              <w:left w:val="nil"/>
              <w:bottom w:val="single" w:sz="4" w:space="0" w:color="auto"/>
              <w:right w:val="single" w:sz="4" w:space="0" w:color="auto"/>
            </w:tcBorders>
            <w:shd w:val="clear" w:color="000000" w:fill="E7E6E6"/>
            <w:vAlign w:val="center"/>
            <w:hideMark/>
          </w:tcPr>
          <w:p w14:paraId="51505C06" w14:textId="77777777" w:rsidR="00D21BC4" w:rsidRPr="00026380" w:rsidRDefault="00D21BC4" w:rsidP="00FE7C32">
            <w:pPr>
              <w:jc w:val="center"/>
              <w:rPr>
                <w:rFonts w:ascii="Garamond" w:hAnsi="Garamond"/>
                <w:b/>
                <w:bCs/>
              </w:rPr>
            </w:pPr>
            <w:r w:rsidRPr="00026380">
              <w:rPr>
                <w:rFonts w:ascii="Garamond" w:hAnsi="Garamond"/>
                <w:b/>
                <w:bCs/>
              </w:rPr>
              <w:t>7.3</w:t>
            </w:r>
          </w:p>
        </w:tc>
        <w:tc>
          <w:tcPr>
            <w:tcW w:w="2835" w:type="dxa"/>
            <w:tcBorders>
              <w:top w:val="nil"/>
              <w:left w:val="nil"/>
              <w:bottom w:val="single" w:sz="4" w:space="0" w:color="auto"/>
              <w:right w:val="single" w:sz="4" w:space="0" w:color="auto"/>
            </w:tcBorders>
            <w:shd w:val="clear" w:color="auto" w:fill="auto"/>
            <w:vAlign w:val="center"/>
            <w:hideMark/>
          </w:tcPr>
          <w:p w14:paraId="12E728F3" w14:textId="77777777" w:rsidR="00D21BC4" w:rsidRPr="00026380" w:rsidRDefault="00D21BC4" w:rsidP="00FE7C32">
            <w:pPr>
              <w:jc w:val="left"/>
              <w:rPr>
                <w:rFonts w:ascii="Garamond" w:hAnsi="Garamond"/>
              </w:rPr>
            </w:pPr>
            <w:r w:rsidRPr="00026380">
              <w:rPr>
                <w:rFonts w:ascii="Garamond" w:hAnsi="Garamond"/>
              </w:rPr>
              <w:t>Monitorimi i ndikimit të ndryshimeve klimatike në PKLEV dhe Luginën e Vjosës</w:t>
            </w:r>
          </w:p>
        </w:tc>
        <w:tc>
          <w:tcPr>
            <w:tcW w:w="850" w:type="dxa"/>
            <w:tcBorders>
              <w:top w:val="nil"/>
              <w:left w:val="nil"/>
              <w:bottom w:val="single" w:sz="4" w:space="0" w:color="auto"/>
              <w:right w:val="nil"/>
            </w:tcBorders>
            <w:shd w:val="clear" w:color="000000" w:fill="F2F2F2"/>
            <w:vAlign w:val="center"/>
            <w:hideMark/>
          </w:tcPr>
          <w:p w14:paraId="491AB2CA" w14:textId="77777777" w:rsidR="00D21BC4" w:rsidRPr="00026380" w:rsidRDefault="00D21BC4" w:rsidP="00FE7C32">
            <w:pPr>
              <w:jc w:val="center"/>
              <w:rPr>
                <w:rFonts w:ascii="Garamond" w:hAnsi="Garamond"/>
                <w:b/>
                <w:bCs/>
              </w:rPr>
            </w:pPr>
            <w:r w:rsidRPr="00026380">
              <w:rPr>
                <w:rFonts w:ascii="Garamond" w:hAnsi="Garamond"/>
                <w:b/>
                <w:bCs/>
              </w:rPr>
              <w:t>7.3.1</w:t>
            </w:r>
          </w:p>
        </w:tc>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9D849" w14:textId="77777777" w:rsidR="00D21BC4" w:rsidRPr="00026380" w:rsidRDefault="00D21BC4" w:rsidP="00FE7C32">
            <w:pPr>
              <w:jc w:val="left"/>
              <w:rPr>
                <w:rFonts w:ascii="Garamond" w:hAnsi="Garamond"/>
              </w:rPr>
            </w:pPr>
            <w:r w:rsidRPr="00026380">
              <w:rPr>
                <w:rFonts w:ascii="Garamond" w:hAnsi="Garamond"/>
              </w:rPr>
              <w:t>Përcaktimi i vendndodhjeve dhe zbatimi i stacioneve të përhershme të monitorimit përgjatë lumit dhe brenda luginës (p.sh. në lumë, në male)</w:t>
            </w:r>
          </w:p>
        </w:tc>
      </w:tr>
    </w:tbl>
    <w:p w14:paraId="7D22C3A6"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26"/>
        <w:gridCol w:w="2126"/>
        <w:gridCol w:w="567"/>
        <w:gridCol w:w="2835"/>
        <w:gridCol w:w="850"/>
        <w:gridCol w:w="7225"/>
      </w:tblGrid>
      <w:tr w:rsidR="00B8203E" w:rsidRPr="00026380" w14:paraId="72CC3C0B" w14:textId="77777777" w:rsidTr="00FE7C32">
        <w:trPr>
          <w:trHeight w:val="20"/>
        </w:trPr>
        <w:tc>
          <w:tcPr>
            <w:tcW w:w="426" w:type="dxa"/>
            <w:tcBorders>
              <w:top w:val="single" w:sz="4" w:space="0" w:color="auto"/>
              <w:left w:val="single" w:sz="4" w:space="0" w:color="auto"/>
              <w:bottom w:val="single" w:sz="8" w:space="0" w:color="auto"/>
              <w:right w:val="nil"/>
            </w:tcBorders>
            <w:shd w:val="clear" w:color="auto" w:fill="auto"/>
            <w:vAlign w:val="center"/>
            <w:hideMark/>
          </w:tcPr>
          <w:p w14:paraId="39B8AA78" w14:textId="77777777" w:rsidR="00D21BC4" w:rsidRPr="00026380" w:rsidRDefault="00D21BC4" w:rsidP="00FE7C32">
            <w:pPr>
              <w:rPr>
                <w:rFonts w:ascii="Garamond" w:hAnsi="Garamond"/>
              </w:rPr>
            </w:pPr>
            <w:r w:rsidRPr="00026380">
              <w:rPr>
                <w:rFonts w:ascii="Garamond" w:hAnsi="Garamond"/>
              </w:rPr>
              <w:t> </w:t>
            </w:r>
          </w:p>
        </w:tc>
        <w:tc>
          <w:tcPr>
            <w:tcW w:w="2126"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7C709E79"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67" w:type="dxa"/>
            <w:tcBorders>
              <w:top w:val="single" w:sz="4" w:space="0" w:color="auto"/>
              <w:left w:val="nil"/>
              <w:bottom w:val="single" w:sz="8" w:space="0" w:color="auto"/>
              <w:right w:val="single" w:sz="4" w:space="0" w:color="auto"/>
            </w:tcBorders>
            <w:shd w:val="clear" w:color="000000" w:fill="FFF2CC"/>
            <w:vAlign w:val="center"/>
            <w:hideMark/>
          </w:tcPr>
          <w:p w14:paraId="077C82D8" w14:textId="77777777" w:rsidR="00D21BC4" w:rsidRPr="00026380" w:rsidRDefault="00D21BC4" w:rsidP="00FE7C32">
            <w:pPr>
              <w:jc w:val="center"/>
              <w:rPr>
                <w:rFonts w:ascii="Garamond" w:hAnsi="Garamond"/>
                <w:b/>
                <w:bCs/>
              </w:rPr>
            </w:pPr>
            <w:r w:rsidRPr="00026380">
              <w:rPr>
                <w:rFonts w:ascii="Garamond" w:hAnsi="Garamond"/>
                <w:b/>
                <w:bCs/>
              </w:rPr>
              <w:t> </w:t>
            </w:r>
          </w:p>
        </w:tc>
        <w:tc>
          <w:tcPr>
            <w:tcW w:w="2835" w:type="dxa"/>
            <w:tcBorders>
              <w:top w:val="single" w:sz="4" w:space="0" w:color="auto"/>
              <w:left w:val="nil"/>
              <w:bottom w:val="single" w:sz="8" w:space="0" w:color="auto"/>
              <w:right w:val="single" w:sz="4" w:space="0" w:color="auto"/>
            </w:tcBorders>
            <w:shd w:val="clear" w:color="000000" w:fill="FFF2CC"/>
            <w:vAlign w:val="center"/>
            <w:hideMark/>
          </w:tcPr>
          <w:p w14:paraId="4EB447BF"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75315BD3" w14:textId="77777777" w:rsidR="00D21BC4" w:rsidRPr="00026380" w:rsidRDefault="00D21BC4" w:rsidP="00FE7C32">
            <w:pPr>
              <w:jc w:val="center"/>
              <w:rPr>
                <w:rFonts w:ascii="Garamond" w:hAnsi="Garamond"/>
                <w:b/>
                <w:bCs/>
              </w:rPr>
            </w:pPr>
            <w:r w:rsidRPr="00026380">
              <w:rPr>
                <w:rFonts w:ascii="Garamond" w:hAnsi="Garamond"/>
                <w:b/>
                <w:bCs/>
              </w:rPr>
              <w:t> </w:t>
            </w:r>
          </w:p>
        </w:tc>
        <w:tc>
          <w:tcPr>
            <w:tcW w:w="7225" w:type="dxa"/>
            <w:tcBorders>
              <w:top w:val="single" w:sz="4" w:space="0" w:color="auto"/>
              <w:left w:val="nil"/>
              <w:bottom w:val="single" w:sz="8" w:space="0" w:color="auto"/>
              <w:right w:val="single" w:sz="4" w:space="0" w:color="auto"/>
            </w:tcBorders>
            <w:shd w:val="clear" w:color="000000" w:fill="FFF2CC"/>
            <w:vAlign w:val="center"/>
            <w:hideMark/>
          </w:tcPr>
          <w:p w14:paraId="019CAE02"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3E5A0684" w14:textId="77777777" w:rsidTr="00FE7C32">
        <w:trPr>
          <w:trHeight w:val="20"/>
        </w:trPr>
        <w:tc>
          <w:tcPr>
            <w:tcW w:w="426" w:type="dxa"/>
            <w:tcBorders>
              <w:top w:val="nil"/>
              <w:left w:val="single" w:sz="4" w:space="0" w:color="auto"/>
              <w:bottom w:val="single" w:sz="8" w:space="0" w:color="auto"/>
              <w:right w:val="single" w:sz="4" w:space="0" w:color="auto"/>
            </w:tcBorders>
            <w:shd w:val="clear" w:color="000000" w:fill="F2F2F2"/>
            <w:vAlign w:val="center"/>
            <w:hideMark/>
          </w:tcPr>
          <w:p w14:paraId="2028707A"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603" w:type="dxa"/>
            <w:gridSpan w:val="5"/>
            <w:tcBorders>
              <w:top w:val="nil"/>
              <w:left w:val="single" w:sz="8" w:space="0" w:color="auto"/>
              <w:bottom w:val="nil"/>
              <w:right w:val="single" w:sz="4" w:space="0" w:color="auto"/>
            </w:tcBorders>
            <w:shd w:val="clear" w:color="000000" w:fill="A9D08E"/>
            <w:vAlign w:val="center"/>
            <w:hideMark/>
          </w:tcPr>
          <w:p w14:paraId="4A6FCEB6" w14:textId="77777777" w:rsidR="00D21BC4" w:rsidRPr="00026380" w:rsidRDefault="00D21BC4" w:rsidP="00FE7C32">
            <w:pPr>
              <w:rPr>
                <w:rFonts w:ascii="Garamond" w:hAnsi="Garamond"/>
                <w:b/>
                <w:bCs/>
              </w:rPr>
            </w:pPr>
            <w:r w:rsidRPr="00026380">
              <w:rPr>
                <w:rFonts w:ascii="Garamond" w:hAnsi="Garamond"/>
                <w:b/>
                <w:bCs/>
              </w:rPr>
              <w:t>Koordinimi me institucionet kërkimore</w:t>
            </w:r>
          </w:p>
        </w:tc>
      </w:tr>
      <w:tr w:rsidR="00B8203E" w:rsidRPr="00026380" w14:paraId="3E403D82" w14:textId="77777777" w:rsidTr="00FE7C32">
        <w:trPr>
          <w:trHeight w:val="20"/>
        </w:trPr>
        <w:tc>
          <w:tcPr>
            <w:tcW w:w="426"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1EB8CD19" w14:textId="77777777" w:rsidR="00D21BC4" w:rsidRPr="00026380" w:rsidRDefault="00D21BC4" w:rsidP="00FE7C32">
            <w:pPr>
              <w:jc w:val="center"/>
              <w:rPr>
                <w:rFonts w:ascii="Garamond" w:hAnsi="Garamond"/>
                <w:b/>
                <w:bCs/>
              </w:rPr>
            </w:pPr>
            <w:r w:rsidRPr="00026380">
              <w:rPr>
                <w:rFonts w:ascii="Garamond" w:hAnsi="Garamond"/>
                <w:b/>
                <w:bCs/>
              </w:rPr>
              <w:t>8</w:t>
            </w:r>
          </w:p>
        </w:tc>
        <w:tc>
          <w:tcPr>
            <w:tcW w:w="2126"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32A0F513" w14:textId="77777777" w:rsidR="00D21BC4" w:rsidRPr="00026380" w:rsidRDefault="00D21BC4" w:rsidP="00FE7C32">
            <w:pPr>
              <w:jc w:val="left"/>
              <w:rPr>
                <w:rFonts w:ascii="Garamond" w:hAnsi="Garamond"/>
                <w:b/>
                <w:bCs/>
              </w:rPr>
            </w:pPr>
            <w:r w:rsidRPr="00026380">
              <w:rPr>
                <w:rFonts w:ascii="Garamond" w:hAnsi="Garamond"/>
                <w:b/>
                <w:bCs/>
              </w:rPr>
              <w:t>Një rrjet i gjerë partneriteti akademik dhe bashkëpunimi me institucionet kërkimore mbështet punën e PKLEV</w:t>
            </w:r>
          </w:p>
        </w:tc>
        <w:tc>
          <w:tcPr>
            <w:tcW w:w="567" w:type="dxa"/>
            <w:vMerge w:val="restart"/>
            <w:tcBorders>
              <w:top w:val="single" w:sz="8" w:space="0" w:color="auto"/>
              <w:left w:val="single" w:sz="4" w:space="0" w:color="auto"/>
              <w:bottom w:val="single" w:sz="4" w:space="0" w:color="000000"/>
              <w:right w:val="single" w:sz="4" w:space="0" w:color="auto"/>
            </w:tcBorders>
            <w:shd w:val="clear" w:color="000000" w:fill="F2F2F2"/>
            <w:vAlign w:val="center"/>
            <w:hideMark/>
          </w:tcPr>
          <w:p w14:paraId="63E6AE32" w14:textId="77777777" w:rsidR="00D21BC4" w:rsidRPr="00026380" w:rsidRDefault="00D21BC4" w:rsidP="00FE7C32">
            <w:pPr>
              <w:jc w:val="center"/>
              <w:rPr>
                <w:rFonts w:ascii="Garamond" w:hAnsi="Garamond"/>
                <w:b/>
                <w:bCs/>
              </w:rPr>
            </w:pPr>
            <w:r w:rsidRPr="00026380">
              <w:rPr>
                <w:rFonts w:ascii="Garamond" w:hAnsi="Garamond"/>
                <w:b/>
                <w:bCs/>
              </w:rPr>
              <w:t>8.1</w:t>
            </w:r>
          </w:p>
        </w:tc>
        <w:tc>
          <w:tcPr>
            <w:tcW w:w="2835"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23B59B44" w14:textId="77777777" w:rsidR="00D21BC4" w:rsidRPr="00026380" w:rsidRDefault="00D21BC4" w:rsidP="00FE7C32">
            <w:pPr>
              <w:jc w:val="left"/>
              <w:rPr>
                <w:rFonts w:ascii="Garamond" w:hAnsi="Garamond"/>
              </w:rPr>
            </w:pPr>
            <w:r w:rsidRPr="00026380">
              <w:rPr>
                <w:rFonts w:ascii="Garamond" w:hAnsi="Garamond"/>
              </w:rPr>
              <w:t>Krijimi i një partneriteti të përhershëm me universitetet dhe institucionet kërkimore shqiptare dhe ndërkombëtare</w:t>
            </w:r>
          </w:p>
        </w:tc>
        <w:tc>
          <w:tcPr>
            <w:tcW w:w="850" w:type="dxa"/>
            <w:tcBorders>
              <w:top w:val="single" w:sz="8" w:space="0" w:color="auto"/>
              <w:left w:val="nil"/>
              <w:bottom w:val="single" w:sz="4" w:space="0" w:color="auto"/>
              <w:right w:val="single" w:sz="4" w:space="0" w:color="auto"/>
            </w:tcBorders>
            <w:shd w:val="clear" w:color="000000" w:fill="F2F2F2"/>
            <w:vAlign w:val="center"/>
            <w:hideMark/>
          </w:tcPr>
          <w:p w14:paraId="09125726" w14:textId="77777777" w:rsidR="00D21BC4" w:rsidRPr="00026380" w:rsidRDefault="00D21BC4" w:rsidP="00FE7C32">
            <w:pPr>
              <w:jc w:val="center"/>
              <w:rPr>
                <w:rFonts w:ascii="Garamond" w:hAnsi="Garamond"/>
                <w:b/>
                <w:bCs/>
              </w:rPr>
            </w:pPr>
            <w:r w:rsidRPr="00026380">
              <w:rPr>
                <w:rFonts w:ascii="Garamond" w:hAnsi="Garamond"/>
                <w:b/>
                <w:bCs/>
              </w:rPr>
              <w:t>8.1.1.</w:t>
            </w:r>
          </w:p>
        </w:tc>
        <w:tc>
          <w:tcPr>
            <w:tcW w:w="7225" w:type="dxa"/>
            <w:tcBorders>
              <w:top w:val="single" w:sz="8" w:space="0" w:color="auto"/>
              <w:left w:val="nil"/>
              <w:bottom w:val="single" w:sz="4" w:space="0" w:color="auto"/>
              <w:right w:val="single" w:sz="4" w:space="0" w:color="auto"/>
            </w:tcBorders>
            <w:shd w:val="clear" w:color="auto" w:fill="auto"/>
            <w:vAlign w:val="center"/>
            <w:hideMark/>
          </w:tcPr>
          <w:p w14:paraId="1FA5FF4F" w14:textId="77777777" w:rsidR="00D21BC4" w:rsidRPr="00026380" w:rsidRDefault="00D21BC4" w:rsidP="00FE7C32">
            <w:pPr>
              <w:jc w:val="left"/>
              <w:rPr>
                <w:rFonts w:ascii="Garamond" w:hAnsi="Garamond"/>
              </w:rPr>
            </w:pPr>
            <w:r w:rsidRPr="00026380">
              <w:rPr>
                <w:rFonts w:ascii="Garamond" w:hAnsi="Garamond"/>
              </w:rPr>
              <w:t xml:space="preserve">Zhvillimi i një koncepti kërkimor duke përfshirë partnerët kryesorë, pyetjet kyçe të kërkimit, ndarjen e të dhënave, modalitetet e kryerjes së kërkimit, heqjen e tarifave për kërkimin përkatës dhe marrëveshjet e bashkëpunimit në bashkëpunim me Qendrën Kërkimore Vjosa dhe universitetet (shihni detajet në aneksin </w:t>
            </w:r>
            <w:r w:rsidRPr="00026380">
              <w:rPr>
                <w:rFonts w:ascii="Garamond" w:hAnsi="Garamond"/>
              </w:rPr>
              <w:fldChar w:fldCharType="begin"/>
            </w:r>
            <w:r w:rsidRPr="00026380">
              <w:rPr>
                <w:rFonts w:ascii="Garamond" w:hAnsi="Garamond"/>
              </w:rPr>
              <w:instrText xml:space="preserve"> REF _Ref162268859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7.4</w:t>
            </w:r>
            <w:r w:rsidRPr="00026380">
              <w:rPr>
                <w:rFonts w:ascii="Garamond" w:hAnsi="Garamond"/>
              </w:rPr>
              <w:fldChar w:fldCharType="end"/>
            </w:r>
            <w:r w:rsidRPr="00026380">
              <w:rPr>
                <w:rFonts w:ascii="Garamond" w:hAnsi="Garamond"/>
              </w:rPr>
              <w:t>).</w:t>
            </w:r>
          </w:p>
        </w:tc>
      </w:tr>
      <w:tr w:rsidR="00B8203E" w:rsidRPr="00026380" w14:paraId="79FE0655" w14:textId="77777777" w:rsidTr="00FE7C32">
        <w:trPr>
          <w:trHeight w:val="20"/>
        </w:trPr>
        <w:tc>
          <w:tcPr>
            <w:tcW w:w="426" w:type="dxa"/>
            <w:vMerge/>
            <w:tcBorders>
              <w:top w:val="nil"/>
              <w:left w:val="single" w:sz="4" w:space="0" w:color="auto"/>
              <w:bottom w:val="single" w:sz="8" w:space="0" w:color="000000"/>
              <w:right w:val="single" w:sz="4" w:space="0" w:color="auto"/>
            </w:tcBorders>
            <w:vAlign w:val="center"/>
            <w:hideMark/>
          </w:tcPr>
          <w:p w14:paraId="41848CD4"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151B6A60"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57CC91AE" w14:textId="77777777" w:rsidR="00D21BC4" w:rsidRPr="00026380" w:rsidRDefault="00D21BC4" w:rsidP="00FE7C32">
            <w:pPr>
              <w:rPr>
                <w:rFonts w:ascii="Garamond" w:hAnsi="Garamond"/>
                <w:b/>
                <w:bCs/>
              </w:rPr>
            </w:pPr>
          </w:p>
        </w:tc>
        <w:tc>
          <w:tcPr>
            <w:tcW w:w="2835" w:type="dxa"/>
            <w:vMerge/>
            <w:tcBorders>
              <w:top w:val="single" w:sz="8" w:space="0" w:color="auto"/>
              <w:left w:val="single" w:sz="4" w:space="0" w:color="auto"/>
              <w:bottom w:val="single" w:sz="4" w:space="0" w:color="000000"/>
              <w:right w:val="single" w:sz="4" w:space="0" w:color="auto"/>
            </w:tcBorders>
            <w:vAlign w:val="center"/>
            <w:hideMark/>
          </w:tcPr>
          <w:p w14:paraId="5DFDB1E0" w14:textId="77777777" w:rsidR="00D21BC4" w:rsidRPr="00026380" w:rsidRDefault="00D21BC4" w:rsidP="00FE7C32">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689DCD44" w14:textId="77777777" w:rsidR="00D21BC4" w:rsidRPr="00026380" w:rsidRDefault="00D21BC4" w:rsidP="00FE7C32">
            <w:pPr>
              <w:jc w:val="center"/>
              <w:rPr>
                <w:rFonts w:ascii="Garamond" w:hAnsi="Garamond"/>
                <w:b/>
                <w:bCs/>
              </w:rPr>
            </w:pPr>
            <w:r w:rsidRPr="00026380">
              <w:rPr>
                <w:rFonts w:ascii="Garamond" w:hAnsi="Garamond"/>
                <w:b/>
                <w:bCs/>
              </w:rPr>
              <w:t>8.1.2.</w:t>
            </w:r>
          </w:p>
        </w:tc>
        <w:tc>
          <w:tcPr>
            <w:tcW w:w="7225" w:type="dxa"/>
            <w:tcBorders>
              <w:top w:val="nil"/>
              <w:left w:val="single" w:sz="4" w:space="0" w:color="auto"/>
              <w:bottom w:val="single" w:sz="4" w:space="0" w:color="auto"/>
              <w:right w:val="single" w:sz="4" w:space="0" w:color="auto"/>
            </w:tcBorders>
            <w:shd w:val="clear" w:color="auto" w:fill="auto"/>
            <w:vAlign w:val="center"/>
            <w:hideMark/>
          </w:tcPr>
          <w:p w14:paraId="08D8A351" w14:textId="77777777" w:rsidR="00D21BC4" w:rsidRPr="00026380" w:rsidRDefault="00D21BC4" w:rsidP="00FE7C32">
            <w:pPr>
              <w:jc w:val="left"/>
              <w:rPr>
                <w:rFonts w:ascii="Garamond" w:hAnsi="Garamond"/>
              </w:rPr>
            </w:pPr>
            <w:r w:rsidRPr="00026380">
              <w:rPr>
                <w:rFonts w:ascii="Garamond" w:hAnsi="Garamond"/>
              </w:rPr>
              <w:t>Identifikimi i pikave kyçe të kontaktit te partnerët kryesorë shkencorë (për të koordinuar nevojat e kërkimit, opsionet e projektit dhe shkëmbimin e të dhënave)</w:t>
            </w:r>
          </w:p>
        </w:tc>
      </w:tr>
      <w:tr w:rsidR="00B8203E" w:rsidRPr="00026380" w14:paraId="5FC8A41A" w14:textId="77777777" w:rsidTr="00FE7C32">
        <w:trPr>
          <w:trHeight w:val="20"/>
        </w:trPr>
        <w:tc>
          <w:tcPr>
            <w:tcW w:w="426" w:type="dxa"/>
            <w:vMerge/>
            <w:tcBorders>
              <w:top w:val="nil"/>
              <w:left w:val="single" w:sz="4" w:space="0" w:color="auto"/>
              <w:bottom w:val="single" w:sz="8" w:space="0" w:color="000000"/>
              <w:right w:val="single" w:sz="4" w:space="0" w:color="auto"/>
            </w:tcBorders>
            <w:vAlign w:val="center"/>
            <w:hideMark/>
          </w:tcPr>
          <w:p w14:paraId="2145D5A7"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0F223B5E"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2F4C3481" w14:textId="77777777" w:rsidR="00D21BC4" w:rsidRPr="00026380" w:rsidRDefault="00D21BC4" w:rsidP="00FE7C32">
            <w:pPr>
              <w:rPr>
                <w:rFonts w:ascii="Garamond" w:hAnsi="Garamond"/>
                <w:b/>
                <w:bCs/>
              </w:rPr>
            </w:pPr>
          </w:p>
        </w:tc>
        <w:tc>
          <w:tcPr>
            <w:tcW w:w="2835" w:type="dxa"/>
            <w:vMerge/>
            <w:tcBorders>
              <w:top w:val="single" w:sz="8" w:space="0" w:color="auto"/>
              <w:left w:val="single" w:sz="4" w:space="0" w:color="auto"/>
              <w:bottom w:val="single" w:sz="4" w:space="0" w:color="000000"/>
              <w:right w:val="single" w:sz="4" w:space="0" w:color="auto"/>
            </w:tcBorders>
            <w:vAlign w:val="center"/>
            <w:hideMark/>
          </w:tcPr>
          <w:p w14:paraId="19870AEA" w14:textId="77777777" w:rsidR="00D21BC4" w:rsidRPr="00026380" w:rsidRDefault="00D21BC4" w:rsidP="00FE7C32">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6CBA6283" w14:textId="77777777" w:rsidR="00D21BC4" w:rsidRPr="00026380" w:rsidRDefault="00D21BC4" w:rsidP="00FE7C32">
            <w:pPr>
              <w:jc w:val="center"/>
              <w:rPr>
                <w:rFonts w:ascii="Garamond" w:hAnsi="Garamond"/>
                <w:b/>
                <w:bCs/>
              </w:rPr>
            </w:pPr>
            <w:r w:rsidRPr="00026380">
              <w:rPr>
                <w:rFonts w:ascii="Garamond" w:hAnsi="Garamond"/>
                <w:b/>
                <w:bCs/>
              </w:rPr>
              <w:t>8.1.3.</w:t>
            </w:r>
          </w:p>
        </w:tc>
        <w:tc>
          <w:tcPr>
            <w:tcW w:w="7225" w:type="dxa"/>
            <w:tcBorders>
              <w:top w:val="nil"/>
              <w:left w:val="single" w:sz="4" w:space="0" w:color="auto"/>
              <w:bottom w:val="single" w:sz="4" w:space="0" w:color="auto"/>
              <w:right w:val="single" w:sz="4" w:space="0" w:color="auto"/>
            </w:tcBorders>
            <w:shd w:val="clear" w:color="auto" w:fill="auto"/>
            <w:vAlign w:val="center"/>
            <w:hideMark/>
          </w:tcPr>
          <w:p w14:paraId="45621B93" w14:textId="77777777" w:rsidR="00D21BC4" w:rsidRPr="00026380" w:rsidRDefault="00D21BC4" w:rsidP="00FE7C32">
            <w:pPr>
              <w:jc w:val="left"/>
              <w:rPr>
                <w:rFonts w:ascii="Garamond" w:hAnsi="Garamond"/>
              </w:rPr>
            </w:pPr>
            <w:r w:rsidRPr="00026380">
              <w:rPr>
                <w:rFonts w:ascii="Garamond" w:hAnsi="Garamond"/>
              </w:rPr>
              <w:t>Krijimi e një bordi këshillimor shkencor</w:t>
            </w:r>
          </w:p>
        </w:tc>
      </w:tr>
      <w:tr w:rsidR="00B8203E" w:rsidRPr="00026380" w14:paraId="30DE56F3" w14:textId="77777777" w:rsidTr="00FE7C32">
        <w:trPr>
          <w:trHeight w:val="20"/>
        </w:trPr>
        <w:tc>
          <w:tcPr>
            <w:tcW w:w="426" w:type="dxa"/>
            <w:vMerge/>
            <w:tcBorders>
              <w:top w:val="nil"/>
              <w:left w:val="single" w:sz="4" w:space="0" w:color="auto"/>
              <w:bottom w:val="single" w:sz="8" w:space="0" w:color="000000"/>
              <w:right w:val="single" w:sz="4" w:space="0" w:color="auto"/>
            </w:tcBorders>
            <w:vAlign w:val="center"/>
            <w:hideMark/>
          </w:tcPr>
          <w:p w14:paraId="2F4C6126"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2037B145" w14:textId="77777777" w:rsidR="00D21BC4" w:rsidRPr="00026380" w:rsidRDefault="00D21BC4" w:rsidP="00FE7C32">
            <w:pPr>
              <w:rPr>
                <w:rFonts w:ascii="Garamond" w:hAnsi="Garamond"/>
                <w:b/>
                <w:bCs/>
              </w:rPr>
            </w:pPr>
          </w:p>
        </w:tc>
        <w:tc>
          <w:tcPr>
            <w:tcW w:w="567" w:type="dxa"/>
            <w:vMerge/>
            <w:tcBorders>
              <w:top w:val="single" w:sz="8" w:space="0" w:color="auto"/>
              <w:left w:val="single" w:sz="4" w:space="0" w:color="auto"/>
              <w:bottom w:val="single" w:sz="4" w:space="0" w:color="000000"/>
              <w:right w:val="single" w:sz="4" w:space="0" w:color="auto"/>
            </w:tcBorders>
            <w:vAlign w:val="center"/>
            <w:hideMark/>
          </w:tcPr>
          <w:p w14:paraId="13985BF7" w14:textId="77777777" w:rsidR="00D21BC4" w:rsidRPr="00026380" w:rsidRDefault="00D21BC4" w:rsidP="00FE7C32">
            <w:pPr>
              <w:rPr>
                <w:rFonts w:ascii="Garamond" w:hAnsi="Garamond"/>
                <w:b/>
                <w:bCs/>
              </w:rPr>
            </w:pPr>
          </w:p>
        </w:tc>
        <w:tc>
          <w:tcPr>
            <w:tcW w:w="2835" w:type="dxa"/>
            <w:vMerge/>
            <w:tcBorders>
              <w:top w:val="single" w:sz="8" w:space="0" w:color="auto"/>
              <w:left w:val="single" w:sz="4" w:space="0" w:color="auto"/>
              <w:bottom w:val="single" w:sz="4" w:space="0" w:color="000000"/>
              <w:right w:val="single" w:sz="4" w:space="0" w:color="auto"/>
            </w:tcBorders>
            <w:vAlign w:val="center"/>
            <w:hideMark/>
          </w:tcPr>
          <w:p w14:paraId="570CD989" w14:textId="77777777" w:rsidR="00D21BC4" w:rsidRPr="00026380" w:rsidRDefault="00D21BC4" w:rsidP="00FE7C32">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23024F90" w14:textId="77777777" w:rsidR="00D21BC4" w:rsidRPr="00026380" w:rsidRDefault="00D21BC4" w:rsidP="00FE7C32">
            <w:pPr>
              <w:jc w:val="center"/>
              <w:rPr>
                <w:rFonts w:ascii="Garamond" w:hAnsi="Garamond"/>
                <w:b/>
                <w:bCs/>
              </w:rPr>
            </w:pPr>
            <w:r w:rsidRPr="00026380">
              <w:rPr>
                <w:rFonts w:ascii="Garamond" w:hAnsi="Garamond"/>
                <w:b/>
                <w:bCs/>
              </w:rPr>
              <w:t>8.1.4.</w:t>
            </w:r>
          </w:p>
        </w:tc>
        <w:tc>
          <w:tcPr>
            <w:tcW w:w="7225" w:type="dxa"/>
            <w:tcBorders>
              <w:top w:val="nil"/>
              <w:left w:val="single" w:sz="4" w:space="0" w:color="auto"/>
              <w:bottom w:val="single" w:sz="4" w:space="0" w:color="auto"/>
              <w:right w:val="single" w:sz="4" w:space="0" w:color="auto"/>
            </w:tcBorders>
            <w:shd w:val="clear" w:color="auto" w:fill="auto"/>
            <w:vAlign w:val="center"/>
            <w:hideMark/>
          </w:tcPr>
          <w:p w14:paraId="2AB30548" w14:textId="77777777" w:rsidR="00D21BC4" w:rsidRPr="00026380" w:rsidRDefault="00D21BC4" w:rsidP="00FE7C32">
            <w:pPr>
              <w:jc w:val="left"/>
              <w:rPr>
                <w:rFonts w:ascii="Garamond" w:hAnsi="Garamond"/>
              </w:rPr>
            </w:pPr>
            <w:r w:rsidRPr="00026380">
              <w:rPr>
                <w:rFonts w:ascii="Garamond" w:hAnsi="Garamond"/>
              </w:rPr>
              <w:t>Organizimi i konferencave shkencore për të nxjerrë në pah kërkimet e lidhura me Vjosën</w:t>
            </w:r>
          </w:p>
        </w:tc>
      </w:tr>
      <w:tr w:rsidR="00B8203E" w:rsidRPr="00026380" w14:paraId="4888E95D" w14:textId="77777777" w:rsidTr="00FE7C32">
        <w:trPr>
          <w:trHeight w:val="20"/>
        </w:trPr>
        <w:tc>
          <w:tcPr>
            <w:tcW w:w="426" w:type="dxa"/>
            <w:vMerge/>
            <w:tcBorders>
              <w:top w:val="nil"/>
              <w:left w:val="single" w:sz="4" w:space="0" w:color="auto"/>
              <w:bottom w:val="single" w:sz="8" w:space="0" w:color="000000"/>
              <w:right w:val="single" w:sz="4" w:space="0" w:color="auto"/>
            </w:tcBorders>
            <w:vAlign w:val="center"/>
            <w:hideMark/>
          </w:tcPr>
          <w:p w14:paraId="5CBA802B"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8" w:space="0" w:color="000000"/>
              <w:right w:val="single" w:sz="4" w:space="0" w:color="auto"/>
            </w:tcBorders>
            <w:vAlign w:val="center"/>
            <w:hideMark/>
          </w:tcPr>
          <w:p w14:paraId="79D3CDEE" w14:textId="77777777" w:rsidR="00D21BC4" w:rsidRPr="00026380" w:rsidRDefault="00D21BC4" w:rsidP="00FE7C32">
            <w:pPr>
              <w:rPr>
                <w:rFonts w:ascii="Garamond" w:hAnsi="Garamond"/>
                <w:b/>
                <w:bCs/>
              </w:rPr>
            </w:pPr>
          </w:p>
        </w:tc>
        <w:tc>
          <w:tcPr>
            <w:tcW w:w="567"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4D901B45" w14:textId="77777777" w:rsidR="00D21BC4" w:rsidRPr="00026380" w:rsidRDefault="00D21BC4" w:rsidP="00FE7C32">
            <w:pPr>
              <w:jc w:val="center"/>
              <w:rPr>
                <w:rFonts w:ascii="Garamond" w:hAnsi="Garamond"/>
                <w:b/>
                <w:bCs/>
              </w:rPr>
            </w:pPr>
            <w:r w:rsidRPr="00026380">
              <w:rPr>
                <w:rFonts w:ascii="Garamond" w:hAnsi="Garamond"/>
                <w:b/>
                <w:bCs/>
              </w:rPr>
              <w:t>8.2</w:t>
            </w:r>
          </w:p>
        </w:tc>
        <w:tc>
          <w:tcPr>
            <w:tcW w:w="2835" w:type="dxa"/>
            <w:vMerge w:val="restart"/>
            <w:tcBorders>
              <w:top w:val="nil"/>
              <w:left w:val="single" w:sz="4" w:space="0" w:color="auto"/>
              <w:bottom w:val="single" w:sz="8" w:space="0" w:color="000000"/>
              <w:right w:val="single" w:sz="4" w:space="0" w:color="auto"/>
            </w:tcBorders>
            <w:shd w:val="clear" w:color="auto" w:fill="auto"/>
            <w:vAlign w:val="center"/>
            <w:hideMark/>
          </w:tcPr>
          <w:p w14:paraId="2C7310FE" w14:textId="77777777" w:rsidR="00D21BC4" w:rsidRPr="00026380" w:rsidRDefault="00D21BC4" w:rsidP="00FE7C32">
            <w:pPr>
              <w:jc w:val="left"/>
              <w:rPr>
                <w:rFonts w:ascii="Garamond" w:hAnsi="Garamond"/>
              </w:rPr>
            </w:pPr>
            <w:r w:rsidRPr="00026380">
              <w:rPr>
                <w:rFonts w:ascii="Garamond" w:hAnsi="Garamond"/>
              </w:rPr>
              <w:t>Krijimi i partneriteteve "monitoruese" për të koordinuar monitorimin</w:t>
            </w:r>
          </w:p>
        </w:tc>
        <w:tc>
          <w:tcPr>
            <w:tcW w:w="850" w:type="dxa"/>
            <w:tcBorders>
              <w:top w:val="nil"/>
              <w:left w:val="nil"/>
              <w:bottom w:val="single" w:sz="4" w:space="0" w:color="auto"/>
              <w:right w:val="single" w:sz="4" w:space="0" w:color="auto"/>
            </w:tcBorders>
            <w:shd w:val="clear" w:color="000000" w:fill="F2F2F2"/>
            <w:vAlign w:val="center"/>
            <w:hideMark/>
          </w:tcPr>
          <w:p w14:paraId="555F9B77" w14:textId="77777777" w:rsidR="00D21BC4" w:rsidRPr="00026380" w:rsidRDefault="00D21BC4" w:rsidP="00FE7C32">
            <w:pPr>
              <w:jc w:val="center"/>
              <w:rPr>
                <w:rFonts w:ascii="Garamond" w:hAnsi="Garamond"/>
                <w:b/>
                <w:bCs/>
              </w:rPr>
            </w:pPr>
            <w:r w:rsidRPr="00026380">
              <w:rPr>
                <w:rFonts w:ascii="Garamond" w:hAnsi="Garamond"/>
                <w:b/>
                <w:bCs/>
              </w:rPr>
              <w:t>8.2.1.</w:t>
            </w:r>
          </w:p>
        </w:tc>
        <w:tc>
          <w:tcPr>
            <w:tcW w:w="7225" w:type="dxa"/>
            <w:tcBorders>
              <w:top w:val="nil"/>
              <w:left w:val="nil"/>
              <w:bottom w:val="single" w:sz="4" w:space="0" w:color="auto"/>
              <w:right w:val="single" w:sz="4" w:space="0" w:color="auto"/>
            </w:tcBorders>
            <w:shd w:val="clear" w:color="auto" w:fill="auto"/>
            <w:vAlign w:val="center"/>
            <w:hideMark/>
          </w:tcPr>
          <w:p w14:paraId="4FDC111A" w14:textId="77777777" w:rsidR="00D21BC4" w:rsidRPr="00026380" w:rsidRDefault="00D21BC4" w:rsidP="00FE7C32">
            <w:pPr>
              <w:jc w:val="left"/>
              <w:rPr>
                <w:rFonts w:ascii="Garamond" w:hAnsi="Garamond"/>
              </w:rPr>
            </w:pPr>
            <w:r w:rsidRPr="00026380">
              <w:rPr>
                <w:rFonts w:ascii="Garamond" w:hAnsi="Garamond"/>
              </w:rPr>
              <w:t xml:space="preserve">Krijimi i një qendre monitorimi me të gjithë aktorët e përfshirë në monitorim </w:t>
            </w:r>
          </w:p>
        </w:tc>
      </w:tr>
      <w:tr w:rsidR="00B8203E" w:rsidRPr="00026380" w14:paraId="74359E43" w14:textId="77777777" w:rsidTr="00FE7C32">
        <w:trPr>
          <w:trHeight w:val="20"/>
        </w:trPr>
        <w:tc>
          <w:tcPr>
            <w:tcW w:w="426" w:type="dxa"/>
            <w:vMerge/>
            <w:tcBorders>
              <w:top w:val="nil"/>
              <w:left w:val="single" w:sz="4" w:space="0" w:color="auto"/>
              <w:bottom w:val="single" w:sz="4" w:space="0" w:color="auto"/>
              <w:right w:val="single" w:sz="4" w:space="0" w:color="auto"/>
            </w:tcBorders>
            <w:vAlign w:val="center"/>
            <w:hideMark/>
          </w:tcPr>
          <w:p w14:paraId="476D633C" w14:textId="77777777" w:rsidR="00D21BC4" w:rsidRPr="00026380" w:rsidRDefault="00D21BC4" w:rsidP="00FE7C32">
            <w:pPr>
              <w:rPr>
                <w:rFonts w:ascii="Garamond" w:hAnsi="Garamond"/>
                <w:b/>
                <w:bCs/>
              </w:rPr>
            </w:pPr>
          </w:p>
        </w:tc>
        <w:tc>
          <w:tcPr>
            <w:tcW w:w="2126" w:type="dxa"/>
            <w:vMerge/>
            <w:tcBorders>
              <w:top w:val="single" w:sz="8" w:space="0" w:color="auto"/>
              <w:left w:val="single" w:sz="8" w:space="0" w:color="auto"/>
              <w:bottom w:val="single" w:sz="4" w:space="0" w:color="auto"/>
              <w:right w:val="single" w:sz="4" w:space="0" w:color="auto"/>
            </w:tcBorders>
            <w:vAlign w:val="center"/>
            <w:hideMark/>
          </w:tcPr>
          <w:p w14:paraId="4A84D574" w14:textId="77777777" w:rsidR="00D21BC4" w:rsidRPr="00026380" w:rsidRDefault="00D21BC4" w:rsidP="00FE7C32">
            <w:pPr>
              <w:rPr>
                <w:rFonts w:ascii="Garamond" w:hAnsi="Garamond"/>
                <w:b/>
                <w:bCs/>
              </w:rPr>
            </w:pPr>
          </w:p>
        </w:tc>
        <w:tc>
          <w:tcPr>
            <w:tcW w:w="567" w:type="dxa"/>
            <w:vMerge/>
            <w:tcBorders>
              <w:top w:val="nil"/>
              <w:left w:val="single" w:sz="4" w:space="0" w:color="auto"/>
              <w:bottom w:val="single" w:sz="4" w:space="0" w:color="auto"/>
              <w:right w:val="single" w:sz="4" w:space="0" w:color="auto"/>
            </w:tcBorders>
            <w:vAlign w:val="center"/>
            <w:hideMark/>
          </w:tcPr>
          <w:p w14:paraId="64FDA91E" w14:textId="77777777" w:rsidR="00D21BC4" w:rsidRPr="00026380" w:rsidRDefault="00D21BC4" w:rsidP="00FE7C32">
            <w:pPr>
              <w:rPr>
                <w:rFonts w:ascii="Garamond" w:hAnsi="Garamond"/>
                <w:b/>
                <w:bCs/>
              </w:rPr>
            </w:pPr>
          </w:p>
        </w:tc>
        <w:tc>
          <w:tcPr>
            <w:tcW w:w="2835" w:type="dxa"/>
            <w:vMerge/>
            <w:tcBorders>
              <w:top w:val="nil"/>
              <w:left w:val="single" w:sz="4" w:space="0" w:color="auto"/>
              <w:bottom w:val="single" w:sz="4" w:space="0" w:color="auto"/>
              <w:right w:val="single" w:sz="4" w:space="0" w:color="auto"/>
            </w:tcBorders>
            <w:vAlign w:val="center"/>
            <w:hideMark/>
          </w:tcPr>
          <w:p w14:paraId="724DC5E7" w14:textId="77777777" w:rsidR="00D21BC4" w:rsidRPr="00026380" w:rsidRDefault="00D21BC4" w:rsidP="00FE7C32">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2CAE1F3D" w14:textId="77777777" w:rsidR="00D21BC4" w:rsidRPr="00026380" w:rsidRDefault="00D21BC4" w:rsidP="00FE7C32">
            <w:pPr>
              <w:jc w:val="center"/>
              <w:rPr>
                <w:rFonts w:ascii="Garamond" w:hAnsi="Garamond"/>
                <w:b/>
                <w:bCs/>
              </w:rPr>
            </w:pPr>
            <w:r w:rsidRPr="00026380">
              <w:rPr>
                <w:rFonts w:ascii="Garamond" w:hAnsi="Garamond"/>
                <w:b/>
                <w:bCs/>
              </w:rPr>
              <w:t>8.2.2.</w:t>
            </w:r>
          </w:p>
        </w:tc>
        <w:tc>
          <w:tcPr>
            <w:tcW w:w="7225" w:type="dxa"/>
            <w:tcBorders>
              <w:top w:val="nil"/>
              <w:left w:val="nil"/>
              <w:bottom w:val="single" w:sz="4" w:space="0" w:color="auto"/>
              <w:right w:val="single" w:sz="4" w:space="0" w:color="auto"/>
            </w:tcBorders>
            <w:shd w:val="clear" w:color="auto" w:fill="auto"/>
            <w:vAlign w:val="center"/>
            <w:hideMark/>
          </w:tcPr>
          <w:p w14:paraId="2EF1256D" w14:textId="77777777" w:rsidR="00D21BC4" w:rsidRPr="00026380" w:rsidRDefault="00D21BC4" w:rsidP="00FE7C32">
            <w:pPr>
              <w:jc w:val="left"/>
              <w:rPr>
                <w:rFonts w:ascii="Garamond" w:hAnsi="Garamond"/>
              </w:rPr>
            </w:pPr>
            <w:r w:rsidRPr="00026380">
              <w:rPr>
                <w:rFonts w:ascii="Garamond" w:hAnsi="Garamond"/>
              </w:rPr>
              <w:t>Mirëmbajtja dhe futja e të dhënave në qendrën e monitorimit</w:t>
            </w:r>
          </w:p>
        </w:tc>
      </w:tr>
    </w:tbl>
    <w:p w14:paraId="48055E1C" w14:textId="77777777" w:rsidR="00D21BC4" w:rsidRPr="00026380" w:rsidRDefault="00D21BC4" w:rsidP="00B8203E">
      <w:pPr>
        <w:ind w:firstLine="284"/>
        <w:rPr>
          <w:rFonts w:ascii="Garamond" w:hAnsi="Garamond"/>
          <w:i/>
          <w:iCs/>
          <w:u w:val="single"/>
        </w:rPr>
      </w:pPr>
    </w:p>
    <w:p w14:paraId="10F8360F" w14:textId="77777777" w:rsidR="00D21BC4" w:rsidRPr="00026380" w:rsidRDefault="00FE7C32" w:rsidP="00FE7C32">
      <w:pPr>
        <w:pStyle w:val="Heading3"/>
        <w:spacing w:before="0"/>
        <w:ind w:left="284" w:firstLine="0"/>
        <w:rPr>
          <w:rFonts w:ascii="Garamond" w:hAnsi="Garamond"/>
          <w:color w:val="auto"/>
        </w:rPr>
      </w:pPr>
      <w:bookmarkStart w:id="189" w:name="_Toc154062301"/>
      <w:bookmarkStart w:id="190" w:name="_Toc201560693"/>
      <w:r w:rsidRPr="00026380">
        <w:rPr>
          <w:rFonts w:ascii="Garamond" w:hAnsi="Garamond"/>
          <w:color w:val="auto"/>
        </w:rPr>
        <w:t xml:space="preserve">3.3.2. </w:t>
      </w:r>
      <w:r w:rsidR="00D21BC4" w:rsidRPr="00026380">
        <w:rPr>
          <w:rFonts w:ascii="Garamond" w:hAnsi="Garamond"/>
          <w:color w:val="auto"/>
        </w:rPr>
        <w:t>Fusha e Veprimit 2: Edukimi dhe Menaxhimi i Vizitorëve</w:t>
      </w:r>
      <w:bookmarkEnd w:id="189"/>
      <w:bookmarkEnd w:id="190"/>
    </w:p>
    <w:p w14:paraId="1D3EA7C8" w14:textId="77777777" w:rsidR="00D21BC4" w:rsidRPr="00026380" w:rsidRDefault="00D21BC4" w:rsidP="00B8203E">
      <w:pPr>
        <w:ind w:firstLine="284"/>
        <w:rPr>
          <w:rFonts w:ascii="Garamond" w:hAnsi="Garamond"/>
        </w:rPr>
      </w:pPr>
    </w:p>
    <w:tbl>
      <w:tblPr>
        <w:tblW w:w="14170" w:type="dxa"/>
        <w:tblCellMar>
          <w:left w:w="70" w:type="dxa"/>
          <w:right w:w="70" w:type="dxa"/>
        </w:tblCellMar>
        <w:tblLook w:val="04A0" w:firstRow="1" w:lastRow="0" w:firstColumn="1" w:lastColumn="0" w:noHBand="0" w:noVBand="1"/>
      </w:tblPr>
      <w:tblGrid>
        <w:gridCol w:w="423"/>
        <w:gridCol w:w="2093"/>
        <w:gridCol w:w="585"/>
        <w:gridCol w:w="3152"/>
        <w:gridCol w:w="760"/>
        <w:gridCol w:w="7157"/>
      </w:tblGrid>
      <w:tr w:rsidR="00B8203E" w:rsidRPr="00026380" w14:paraId="67F83964" w14:textId="77777777" w:rsidTr="00FE7C32">
        <w:trPr>
          <w:trHeight w:val="20"/>
        </w:trPr>
        <w:tc>
          <w:tcPr>
            <w:tcW w:w="423" w:type="dxa"/>
            <w:tcBorders>
              <w:top w:val="single" w:sz="4" w:space="0" w:color="auto"/>
              <w:left w:val="single" w:sz="4" w:space="0" w:color="auto"/>
              <w:bottom w:val="nil"/>
              <w:right w:val="nil"/>
            </w:tcBorders>
            <w:shd w:val="clear" w:color="000000" w:fill="FFF2CC"/>
            <w:vAlign w:val="center"/>
            <w:hideMark/>
          </w:tcPr>
          <w:p w14:paraId="07B75E54" w14:textId="77777777" w:rsidR="00D21BC4" w:rsidRPr="00026380" w:rsidRDefault="00D21BC4" w:rsidP="00FE7C32">
            <w:pPr>
              <w:rPr>
                <w:rFonts w:ascii="Garamond" w:hAnsi="Garamond"/>
                <w:b/>
                <w:bCs/>
              </w:rPr>
            </w:pPr>
            <w:r w:rsidRPr="00026380">
              <w:rPr>
                <w:rFonts w:ascii="Garamond" w:hAnsi="Garamond"/>
                <w:b/>
                <w:bCs/>
              </w:rPr>
              <w:t> </w:t>
            </w:r>
          </w:p>
        </w:tc>
        <w:tc>
          <w:tcPr>
            <w:tcW w:w="2094"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20AA789C"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80" w:type="dxa"/>
            <w:tcBorders>
              <w:top w:val="single" w:sz="4" w:space="0" w:color="auto"/>
              <w:left w:val="nil"/>
              <w:bottom w:val="single" w:sz="8" w:space="0" w:color="auto"/>
              <w:right w:val="single" w:sz="4" w:space="0" w:color="auto"/>
            </w:tcBorders>
            <w:shd w:val="clear" w:color="000000" w:fill="FFF2CC"/>
            <w:vAlign w:val="center"/>
            <w:hideMark/>
          </w:tcPr>
          <w:p w14:paraId="46E1C613" w14:textId="77777777" w:rsidR="00D21BC4" w:rsidRPr="00026380" w:rsidRDefault="00D21BC4" w:rsidP="00FE7C32">
            <w:pPr>
              <w:jc w:val="center"/>
              <w:rPr>
                <w:rFonts w:ascii="Garamond" w:hAnsi="Garamond"/>
                <w:b/>
                <w:bCs/>
              </w:rPr>
            </w:pPr>
            <w:r w:rsidRPr="00026380">
              <w:rPr>
                <w:rFonts w:ascii="Garamond" w:hAnsi="Garamond"/>
                <w:b/>
                <w:bCs/>
              </w:rPr>
              <w:t> </w:t>
            </w:r>
          </w:p>
        </w:tc>
        <w:tc>
          <w:tcPr>
            <w:tcW w:w="3157" w:type="dxa"/>
            <w:tcBorders>
              <w:top w:val="single" w:sz="4" w:space="0" w:color="auto"/>
              <w:left w:val="nil"/>
              <w:bottom w:val="single" w:sz="8" w:space="0" w:color="auto"/>
              <w:right w:val="single" w:sz="4" w:space="0" w:color="auto"/>
            </w:tcBorders>
            <w:shd w:val="clear" w:color="000000" w:fill="FFF2CC"/>
            <w:vAlign w:val="center"/>
            <w:hideMark/>
          </w:tcPr>
          <w:p w14:paraId="5E7892BA"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745" w:type="dxa"/>
            <w:tcBorders>
              <w:top w:val="single" w:sz="4" w:space="0" w:color="auto"/>
              <w:left w:val="nil"/>
              <w:bottom w:val="single" w:sz="8" w:space="0" w:color="auto"/>
              <w:right w:val="nil"/>
            </w:tcBorders>
            <w:shd w:val="clear" w:color="000000" w:fill="FFF2CC"/>
            <w:vAlign w:val="center"/>
            <w:hideMark/>
          </w:tcPr>
          <w:p w14:paraId="52A1E2E1" w14:textId="77777777" w:rsidR="00D21BC4" w:rsidRPr="00026380" w:rsidRDefault="00D21BC4" w:rsidP="00FE7C32">
            <w:pPr>
              <w:jc w:val="center"/>
              <w:rPr>
                <w:rFonts w:ascii="Garamond" w:hAnsi="Garamond"/>
                <w:b/>
                <w:bCs/>
              </w:rPr>
            </w:pPr>
            <w:r w:rsidRPr="00026380">
              <w:rPr>
                <w:rFonts w:ascii="Garamond" w:hAnsi="Garamond"/>
                <w:b/>
                <w:bCs/>
              </w:rPr>
              <w:t> </w:t>
            </w:r>
          </w:p>
        </w:tc>
        <w:tc>
          <w:tcPr>
            <w:tcW w:w="7171" w:type="dxa"/>
            <w:tcBorders>
              <w:top w:val="single" w:sz="4" w:space="0" w:color="auto"/>
              <w:left w:val="nil"/>
              <w:bottom w:val="single" w:sz="8" w:space="0" w:color="auto"/>
              <w:right w:val="single" w:sz="4" w:space="0" w:color="auto"/>
            </w:tcBorders>
            <w:shd w:val="clear" w:color="000000" w:fill="FFF2CC"/>
            <w:vAlign w:val="center"/>
            <w:hideMark/>
          </w:tcPr>
          <w:p w14:paraId="2789AE80"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6AC2BDEA" w14:textId="77777777" w:rsidTr="00FE7C32">
        <w:trPr>
          <w:trHeight w:val="20"/>
        </w:trPr>
        <w:tc>
          <w:tcPr>
            <w:tcW w:w="423" w:type="dxa"/>
            <w:tcBorders>
              <w:top w:val="single" w:sz="8" w:space="0" w:color="auto"/>
              <w:left w:val="single" w:sz="4" w:space="0" w:color="auto"/>
              <w:bottom w:val="single" w:sz="8" w:space="0" w:color="auto"/>
              <w:right w:val="single" w:sz="4" w:space="0" w:color="auto"/>
            </w:tcBorders>
            <w:shd w:val="clear" w:color="000000" w:fill="F2F2F2"/>
            <w:vAlign w:val="center"/>
            <w:hideMark/>
          </w:tcPr>
          <w:p w14:paraId="38BEA9D0"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747" w:type="dxa"/>
            <w:gridSpan w:val="5"/>
            <w:tcBorders>
              <w:top w:val="single" w:sz="8" w:space="0" w:color="auto"/>
              <w:left w:val="single" w:sz="8" w:space="0" w:color="auto"/>
              <w:bottom w:val="single" w:sz="4" w:space="0" w:color="auto"/>
              <w:right w:val="single" w:sz="4" w:space="0" w:color="auto"/>
            </w:tcBorders>
            <w:shd w:val="clear" w:color="000000" w:fill="F4B084"/>
            <w:vAlign w:val="center"/>
            <w:hideMark/>
          </w:tcPr>
          <w:p w14:paraId="05856D67" w14:textId="77777777" w:rsidR="00D21BC4" w:rsidRPr="00026380" w:rsidRDefault="00D21BC4" w:rsidP="00FE7C32">
            <w:pPr>
              <w:rPr>
                <w:rFonts w:ascii="Garamond" w:hAnsi="Garamond"/>
                <w:b/>
                <w:bCs/>
              </w:rPr>
            </w:pPr>
            <w:r w:rsidRPr="00026380">
              <w:rPr>
                <w:rFonts w:ascii="Garamond" w:hAnsi="Garamond"/>
                <w:b/>
                <w:bCs/>
              </w:rPr>
              <w:t>Menaxhimi dhe monitorimi i vizitorëve</w:t>
            </w:r>
          </w:p>
        </w:tc>
      </w:tr>
      <w:tr w:rsidR="00B8203E" w:rsidRPr="00026380" w14:paraId="3FC44B54" w14:textId="77777777" w:rsidTr="00FE7C32">
        <w:trPr>
          <w:trHeight w:val="20"/>
        </w:trPr>
        <w:tc>
          <w:tcPr>
            <w:tcW w:w="423"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4BFCAE5F" w14:textId="77777777" w:rsidR="00D21BC4" w:rsidRPr="00026380" w:rsidRDefault="00D21BC4" w:rsidP="00FE7C32">
            <w:pPr>
              <w:jc w:val="center"/>
              <w:rPr>
                <w:rFonts w:ascii="Garamond" w:hAnsi="Garamond"/>
                <w:b/>
                <w:bCs/>
              </w:rPr>
            </w:pPr>
            <w:r w:rsidRPr="00026380">
              <w:rPr>
                <w:rFonts w:ascii="Garamond" w:hAnsi="Garamond"/>
                <w:b/>
                <w:bCs/>
              </w:rPr>
              <w:lastRenderedPageBreak/>
              <w:t>9</w:t>
            </w:r>
          </w:p>
        </w:tc>
        <w:tc>
          <w:tcPr>
            <w:tcW w:w="2094" w:type="dxa"/>
            <w:vMerge w:val="restart"/>
            <w:tcBorders>
              <w:top w:val="single" w:sz="8" w:space="0" w:color="auto"/>
              <w:left w:val="single" w:sz="8" w:space="0" w:color="auto"/>
              <w:bottom w:val="single" w:sz="8" w:space="0" w:color="000000"/>
              <w:right w:val="nil"/>
            </w:tcBorders>
            <w:shd w:val="clear" w:color="000000" w:fill="E2EFDA"/>
            <w:vAlign w:val="center"/>
            <w:hideMark/>
          </w:tcPr>
          <w:p w14:paraId="37BA4FB9" w14:textId="77777777" w:rsidR="00D21BC4" w:rsidRPr="00026380" w:rsidRDefault="00D21BC4" w:rsidP="00FE7C32">
            <w:pPr>
              <w:jc w:val="left"/>
              <w:rPr>
                <w:rFonts w:ascii="Garamond" w:hAnsi="Garamond"/>
                <w:b/>
                <w:bCs/>
              </w:rPr>
            </w:pPr>
            <w:r w:rsidRPr="00026380">
              <w:rPr>
                <w:rFonts w:ascii="Garamond" w:hAnsi="Garamond"/>
                <w:b/>
                <w:bCs/>
              </w:rPr>
              <w:t>Sigurimi i aksesit në zonat e përzgjedhura për qëllime frymëzuese, arsimore, kulturore dhe rekreative në një mënyrë të qëndrueshme pa ndikime ekologjike negative.</w:t>
            </w:r>
          </w:p>
        </w:tc>
        <w:tc>
          <w:tcPr>
            <w:tcW w:w="58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0191448D" w14:textId="77777777" w:rsidR="00D21BC4" w:rsidRPr="00026380" w:rsidRDefault="00D21BC4" w:rsidP="00FE7C32">
            <w:pPr>
              <w:jc w:val="center"/>
              <w:rPr>
                <w:rFonts w:ascii="Garamond" w:hAnsi="Garamond"/>
                <w:b/>
                <w:bCs/>
              </w:rPr>
            </w:pPr>
            <w:r w:rsidRPr="00026380">
              <w:rPr>
                <w:rFonts w:ascii="Garamond" w:hAnsi="Garamond"/>
                <w:b/>
                <w:bCs/>
              </w:rPr>
              <w:t>9.1</w:t>
            </w:r>
          </w:p>
        </w:tc>
        <w:tc>
          <w:tcPr>
            <w:tcW w:w="3157"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CFF8E9E" w14:textId="77777777" w:rsidR="00D21BC4" w:rsidRPr="00026380" w:rsidRDefault="00D21BC4" w:rsidP="00FE7C32">
            <w:pPr>
              <w:jc w:val="left"/>
              <w:rPr>
                <w:rFonts w:ascii="Garamond" w:hAnsi="Garamond"/>
              </w:rPr>
            </w:pPr>
            <w:r w:rsidRPr="00026380">
              <w:rPr>
                <w:rFonts w:ascii="Garamond" w:hAnsi="Garamond"/>
              </w:rPr>
              <w:t>Menaxhoni në mënyrë aktive dhe sistematike i vizitave dhe përdorimeve rekreative të lumit</w:t>
            </w:r>
          </w:p>
        </w:tc>
        <w:tc>
          <w:tcPr>
            <w:tcW w:w="745" w:type="dxa"/>
            <w:tcBorders>
              <w:top w:val="single" w:sz="8" w:space="0" w:color="auto"/>
              <w:left w:val="single" w:sz="8" w:space="0" w:color="auto"/>
              <w:bottom w:val="single" w:sz="4" w:space="0" w:color="auto"/>
              <w:right w:val="nil"/>
            </w:tcBorders>
            <w:shd w:val="clear" w:color="000000" w:fill="F2F2F2"/>
            <w:vAlign w:val="center"/>
            <w:hideMark/>
          </w:tcPr>
          <w:p w14:paraId="330F227C" w14:textId="77777777" w:rsidR="00D21BC4" w:rsidRPr="00026380" w:rsidRDefault="00D21BC4" w:rsidP="00FE7C32">
            <w:pPr>
              <w:jc w:val="center"/>
              <w:rPr>
                <w:rFonts w:ascii="Garamond" w:hAnsi="Garamond"/>
                <w:b/>
                <w:bCs/>
              </w:rPr>
            </w:pPr>
            <w:r w:rsidRPr="00026380">
              <w:rPr>
                <w:rFonts w:ascii="Garamond" w:hAnsi="Garamond"/>
                <w:b/>
                <w:bCs/>
              </w:rPr>
              <w:t>9.1.1.</w:t>
            </w:r>
          </w:p>
        </w:tc>
        <w:tc>
          <w:tcPr>
            <w:tcW w:w="717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6AAC13E" w14:textId="77777777" w:rsidR="00D21BC4" w:rsidRPr="00026380" w:rsidRDefault="00D21BC4" w:rsidP="00FE7C32">
            <w:pPr>
              <w:jc w:val="left"/>
              <w:rPr>
                <w:rFonts w:ascii="Garamond" w:hAnsi="Garamond"/>
              </w:rPr>
            </w:pPr>
            <w:r w:rsidRPr="00026380">
              <w:rPr>
                <w:rFonts w:ascii="Garamond" w:hAnsi="Garamond"/>
              </w:rPr>
              <w:t>Zhvillimi i një plani menaxhimi të vizitorëve duke përfshirë zonimin e detajuar të vizitorëve për të ruajtur karakterin e lumit të egër si përvojë kryesore (USP)</w:t>
            </w:r>
          </w:p>
        </w:tc>
      </w:tr>
      <w:tr w:rsidR="00B8203E" w:rsidRPr="00026380" w14:paraId="37DA13CF"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688AAD41"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nil"/>
            </w:tcBorders>
            <w:vAlign w:val="center"/>
            <w:hideMark/>
          </w:tcPr>
          <w:p w14:paraId="2B258B5A"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single" w:sz="4" w:space="0" w:color="auto"/>
              <w:right w:val="single" w:sz="4" w:space="0" w:color="auto"/>
            </w:tcBorders>
            <w:vAlign w:val="center"/>
            <w:hideMark/>
          </w:tcPr>
          <w:p w14:paraId="5A5FD562" w14:textId="77777777" w:rsidR="00D21BC4" w:rsidRPr="00026380" w:rsidRDefault="00D21BC4" w:rsidP="00FE7C32">
            <w:pPr>
              <w:rPr>
                <w:rFonts w:ascii="Garamond" w:hAnsi="Garamond"/>
                <w:b/>
                <w:bCs/>
              </w:rPr>
            </w:pPr>
          </w:p>
        </w:tc>
        <w:tc>
          <w:tcPr>
            <w:tcW w:w="3157" w:type="dxa"/>
            <w:vMerge/>
            <w:tcBorders>
              <w:top w:val="single" w:sz="8" w:space="0" w:color="auto"/>
              <w:left w:val="single" w:sz="4" w:space="0" w:color="auto"/>
              <w:bottom w:val="single" w:sz="4" w:space="0" w:color="auto"/>
              <w:right w:val="single" w:sz="4" w:space="0" w:color="auto"/>
            </w:tcBorders>
            <w:vAlign w:val="center"/>
            <w:hideMark/>
          </w:tcPr>
          <w:p w14:paraId="2989FAB4" w14:textId="77777777" w:rsidR="00D21BC4" w:rsidRPr="00026380" w:rsidRDefault="00D21BC4" w:rsidP="00FE7C32">
            <w:pPr>
              <w:jc w:val="left"/>
              <w:rPr>
                <w:rFonts w:ascii="Garamond" w:hAnsi="Garamond"/>
              </w:rPr>
            </w:pPr>
          </w:p>
        </w:tc>
        <w:tc>
          <w:tcPr>
            <w:tcW w:w="745" w:type="dxa"/>
            <w:tcBorders>
              <w:top w:val="nil"/>
              <w:left w:val="single" w:sz="8" w:space="0" w:color="auto"/>
              <w:bottom w:val="single" w:sz="4" w:space="0" w:color="auto"/>
              <w:right w:val="single" w:sz="4" w:space="0" w:color="auto"/>
            </w:tcBorders>
            <w:shd w:val="clear" w:color="000000" w:fill="F2F2F2"/>
            <w:vAlign w:val="center"/>
            <w:hideMark/>
          </w:tcPr>
          <w:p w14:paraId="2D6386A9" w14:textId="77777777" w:rsidR="00D21BC4" w:rsidRPr="00026380" w:rsidRDefault="00D21BC4" w:rsidP="00FE7C32">
            <w:pPr>
              <w:jc w:val="center"/>
              <w:rPr>
                <w:rFonts w:ascii="Garamond" w:hAnsi="Garamond"/>
                <w:b/>
                <w:bCs/>
              </w:rPr>
            </w:pPr>
            <w:r w:rsidRPr="00026380">
              <w:rPr>
                <w:rFonts w:ascii="Garamond" w:hAnsi="Garamond"/>
                <w:b/>
                <w:bCs/>
              </w:rPr>
              <w:t>9.1.3.</w:t>
            </w:r>
          </w:p>
        </w:tc>
        <w:tc>
          <w:tcPr>
            <w:tcW w:w="7171" w:type="dxa"/>
            <w:tcBorders>
              <w:top w:val="nil"/>
              <w:left w:val="nil"/>
              <w:bottom w:val="single" w:sz="4" w:space="0" w:color="auto"/>
              <w:right w:val="single" w:sz="4" w:space="0" w:color="auto"/>
            </w:tcBorders>
            <w:shd w:val="clear" w:color="auto" w:fill="auto"/>
            <w:vAlign w:val="center"/>
            <w:hideMark/>
          </w:tcPr>
          <w:p w14:paraId="5E31CEDE" w14:textId="77777777" w:rsidR="00D21BC4" w:rsidRPr="00026380" w:rsidRDefault="00D21BC4" w:rsidP="00FE7C32">
            <w:pPr>
              <w:jc w:val="left"/>
              <w:rPr>
                <w:rFonts w:ascii="Garamond" w:hAnsi="Garamond"/>
              </w:rPr>
            </w:pPr>
            <w:r w:rsidRPr="00026380">
              <w:rPr>
                <w:rFonts w:ascii="Garamond" w:hAnsi="Garamond"/>
              </w:rPr>
              <w:t>Krijimi një programi trajnimi për rojet mjedisore, udhërrëfyesit ose çdo person tjetër përgjegjës për menaxhimin, monitorimin ose orientimin e vizitorëve</w:t>
            </w:r>
          </w:p>
        </w:tc>
      </w:tr>
      <w:tr w:rsidR="00B8203E" w:rsidRPr="00026380" w14:paraId="42CD24F3"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4436BB06"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nil"/>
            </w:tcBorders>
            <w:vAlign w:val="center"/>
            <w:hideMark/>
          </w:tcPr>
          <w:p w14:paraId="02B1B252" w14:textId="77777777" w:rsidR="00D21BC4" w:rsidRPr="00026380" w:rsidRDefault="00D21BC4" w:rsidP="00FE7C32">
            <w:pPr>
              <w:rPr>
                <w:rFonts w:ascii="Garamond" w:hAnsi="Garamond"/>
                <w:b/>
                <w:bCs/>
              </w:rPr>
            </w:pPr>
          </w:p>
        </w:tc>
        <w:tc>
          <w:tcPr>
            <w:tcW w:w="580" w:type="dxa"/>
            <w:vMerge w:val="restart"/>
            <w:tcBorders>
              <w:top w:val="nil"/>
              <w:left w:val="single" w:sz="4" w:space="0" w:color="auto"/>
              <w:bottom w:val="single" w:sz="4" w:space="0" w:color="auto"/>
              <w:right w:val="single" w:sz="4" w:space="0" w:color="auto"/>
            </w:tcBorders>
            <w:shd w:val="clear" w:color="000000" w:fill="F2F2F2"/>
            <w:vAlign w:val="center"/>
            <w:hideMark/>
          </w:tcPr>
          <w:p w14:paraId="76129ECC" w14:textId="77777777" w:rsidR="00D21BC4" w:rsidRPr="00026380" w:rsidRDefault="00D21BC4" w:rsidP="00FE7C32">
            <w:pPr>
              <w:jc w:val="center"/>
              <w:rPr>
                <w:rFonts w:ascii="Garamond" w:hAnsi="Garamond"/>
                <w:b/>
                <w:bCs/>
              </w:rPr>
            </w:pPr>
            <w:r w:rsidRPr="00026380">
              <w:rPr>
                <w:rFonts w:ascii="Garamond" w:hAnsi="Garamond"/>
                <w:b/>
                <w:bCs/>
              </w:rPr>
              <w:t>9.2</w:t>
            </w:r>
          </w:p>
        </w:tc>
        <w:tc>
          <w:tcPr>
            <w:tcW w:w="3157" w:type="dxa"/>
            <w:vMerge w:val="restart"/>
            <w:tcBorders>
              <w:top w:val="nil"/>
              <w:left w:val="single" w:sz="4" w:space="0" w:color="auto"/>
              <w:bottom w:val="single" w:sz="4" w:space="0" w:color="auto"/>
              <w:right w:val="single" w:sz="4" w:space="0" w:color="auto"/>
            </w:tcBorders>
            <w:shd w:val="clear" w:color="auto" w:fill="auto"/>
            <w:vAlign w:val="center"/>
            <w:hideMark/>
          </w:tcPr>
          <w:p w14:paraId="4362DBFE" w14:textId="77777777" w:rsidR="00D21BC4" w:rsidRPr="00026380" w:rsidRDefault="00D21BC4" w:rsidP="00FE7C32">
            <w:pPr>
              <w:jc w:val="left"/>
              <w:rPr>
                <w:rFonts w:ascii="Garamond" w:hAnsi="Garamond"/>
              </w:rPr>
            </w:pPr>
            <w:r w:rsidRPr="00026380">
              <w:rPr>
                <w:rFonts w:ascii="Garamond" w:hAnsi="Garamond"/>
              </w:rPr>
              <w:t>Rregullimi në mënyrë transparente i sporteve të lidhura me ujin brenda PKLEV (veçanërisht shëtitjet me varkë dhe rafting)</w:t>
            </w:r>
          </w:p>
        </w:tc>
        <w:tc>
          <w:tcPr>
            <w:tcW w:w="745" w:type="dxa"/>
            <w:tcBorders>
              <w:top w:val="nil"/>
              <w:left w:val="single" w:sz="8" w:space="0" w:color="auto"/>
              <w:bottom w:val="single" w:sz="4" w:space="0" w:color="auto"/>
              <w:right w:val="single" w:sz="4" w:space="0" w:color="auto"/>
            </w:tcBorders>
            <w:shd w:val="clear" w:color="000000" w:fill="F2F2F2"/>
            <w:vAlign w:val="center"/>
            <w:hideMark/>
          </w:tcPr>
          <w:p w14:paraId="429E6E9F" w14:textId="77777777" w:rsidR="00D21BC4" w:rsidRPr="00026380" w:rsidRDefault="00D21BC4" w:rsidP="00FE7C32">
            <w:pPr>
              <w:jc w:val="center"/>
              <w:rPr>
                <w:rFonts w:ascii="Garamond" w:hAnsi="Garamond"/>
                <w:b/>
                <w:bCs/>
              </w:rPr>
            </w:pPr>
            <w:r w:rsidRPr="00026380">
              <w:rPr>
                <w:rFonts w:ascii="Garamond" w:hAnsi="Garamond"/>
                <w:b/>
                <w:bCs/>
              </w:rPr>
              <w:t>9.2.1.</w:t>
            </w:r>
          </w:p>
        </w:tc>
        <w:tc>
          <w:tcPr>
            <w:tcW w:w="7171" w:type="dxa"/>
            <w:tcBorders>
              <w:top w:val="nil"/>
              <w:left w:val="nil"/>
              <w:bottom w:val="single" w:sz="4" w:space="0" w:color="auto"/>
              <w:right w:val="single" w:sz="4" w:space="0" w:color="auto"/>
            </w:tcBorders>
            <w:shd w:val="clear" w:color="auto" w:fill="auto"/>
            <w:vAlign w:val="center"/>
            <w:hideMark/>
          </w:tcPr>
          <w:p w14:paraId="5306B150" w14:textId="77777777" w:rsidR="00D21BC4" w:rsidRPr="00026380" w:rsidRDefault="00D21BC4" w:rsidP="00FE7C32">
            <w:pPr>
              <w:jc w:val="left"/>
              <w:rPr>
                <w:rFonts w:ascii="Garamond" w:hAnsi="Garamond"/>
              </w:rPr>
            </w:pPr>
            <w:r w:rsidRPr="00026380">
              <w:rPr>
                <w:rFonts w:ascii="Garamond" w:hAnsi="Garamond"/>
              </w:rPr>
              <w:t xml:space="preserve">Zhvillimi i një sistemi licencimi të ofruesit të shërbimit rafting dhe ofruesve të tjerë të varkave me qira </w:t>
            </w:r>
          </w:p>
        </w:tc>
      </w:tr>
      <w:tr w:rsidR="00B8203E" w:rsidRPr="00026380" w14:paraId="33A65594"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530F64C7"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nil"/>
            </w:tcBorders>
            <w:vAlign w:val="center"/>
            <w:hideMark/>
          </w:tcPr>
          <w:p w14:paraId="109A12B8"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01CCC9F4" w14:textId="77777777" w:rsidR="00D21BC4" w:rsidRPr="00026380" w:rsidRDefault="00D21BC4" w:rsidP="00FE7C32">
            <w:pPr>
              <w:rPr>
                <w:rFonts w:ascii="Garamond" w:hAnsi="Garamond"/>
                <w:b/>
                <w:bCs/>
              </w:rPr>
            </w:pPr>
          </w:p>
        </w:tc>
        <w:tc>
          <w:tcPr>
            <w:tcW w:w="3157" w:type="dxa"/>
            <w:vMerge/>
            <w:tcBorders>
              <w:top w:val="nil"/>
              <w:left w:val="single" w:sz="4" w:space="0" w:color="auto"/>
              <w:bottom w:val="single" w:sz="4" w:space="0" w:color="auto"/>
              <w:right w:val="single" w:sz="4" w:space="0" w:color="auto"/>
            </w:tcBorders>
            <w:vAlign w:val="center"/>
            <w:hideMark/>
          </w:tcPr>
          <w:p w14:paraId="286C5675" w14:textId="77777777" w:rsidR="00D21BC4" w:rsidRPr="00026380" w:rsidRDefault="00D21BC4" w:rsidP="00FE7C32">
            <w:pPr>
              <w:jc w:val="left"/>
              <w:rPr>
                <w:rFonts w:ascii="Garamond" w:hAnsi="Garamond"/>
              </w:rPr>
            </w:pPr>
          </w:p>
        </w:tc>
        <w:tc>
          <w:tcPr>
            <w:tcW w:w="745" w:type="dxa"/>
            <w:tcBorders>
              <w:top w:val="nil"/>
              <w:left w:val="single" w:sz="8" w:space="0" w:color="auto"/>
              <w:bottom w:val="nil"/>
              <w:right w:val="nil"/>
            </w:tcBorders>
            <w:shd w:val="clear" w:color="000000" w:fill="F2F2F2"/>
            <w:vAlign w:val="center"/>
            <w:hideMark/>
          </w:tcPr>
          <w:p w14:paraId="5F3D7E8D" w14:textId="77777777" w:rsidR="00D21BC4" w:rsidRPr="00026380" w:rsidRDefault="00D21BC4" w:rsidP="00FE7C32">
            <w:pPr>
              <w:jc w:val="center"/>
              <w:rPr>
                <w:rFonts w:ascii="Garamond" w:hAnsi="Garamond"/>
                <w:b/>
                <w:bCs/>
              </w:rPr>
            </w:pPr>
            <w:r w:rsidRPr="00026380">
              <w:rPr>
                <w:rFonts w:ascii="Garamond" w:hAnsi="Garamond"/>
                <w:b/>
                <w:bCs/>
              </w:rPr>
              <w:t>9.2.2.</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552CD2F8" w14:textId="77777777" w:rsidR="00D21BC4" w:rsidRPr="00026380" w:rsidRDefault="00D21BC4" w:rsidP="00FE7C32">
            <w:pPr>
              <w:jc w:val="left"/>
              <w:rPr>
                <w:rFonts w:ascii="Garamond" w:hAnsi="Garamond"/>
              </w:rPr>
            </w:pPr>
            <w:r w:rsidRPr="00026380">
              <w:rPr>
                <w:rFonts w:ascii="Garamond" w:hAnsi="Garamond"/>
              </w:rPr>
              <w:t>Monitorimi rregullisht i shifrave të varkave për rafting dhe llojeve të tjera të varkave (dhe përshtatja në baza vjetore) dhe respektimi i rregulloreve</w:t>
            </w:r>
          </w:p>
        </w:tc>
      </w:tr>
      <w:tr w:rsidR="00B8203E" w:rsidRPr="00026380" w14:paraId="15FE9951"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0F2DCE4F"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nil"/>
            </w:tcBorders>
            <w:vAlign w:val="center"/>
            <w:hideMark/>
          </w:tcPr>
          <w:p w14:paraId="6B50615F" w14:textId="77777777" w:rsidR="00D21BC4" w:rsidRPr="00026380" w:rsidRDefault="00D21BC4" w:rsidP="00FE7C32">
            <w:pPr>
              <w:rPr>
                <w:rFonts w:ascii="Garamond" w:hAnsi="Garamond"/>
                <w:b/>
                <w:bCs/>
              </w:rPr>
            </w:pPr>
          </w:p>
        </w:tc>
        <w:tc>
          <w:tcPr>
            <w:tcW w:w="580" w:type="dxa"/>
            <w:vMerge w:val="restart"/>
            <w:tcBorders>
              <w:top w:val="nil"/>
              <w:left w:val="single" w:sz="4" w:space="0" w:color="auto"/>
              <w:bottom w:val="single" w:sz="8" w:space="0" w:color="000000"/>
              <w:right w:val="single" w:sz="4" w:space="0" w:color="auto"/>
            </w:tcBorders>
            <w:shd w:val="clear" w:color="000000" w:fill="F2F2F2"/>
            <w:vAlign w:val="bottom"/>
            <w:hideMark/>
          </w:tcPr>
          <w:p w14:paraId="05B46DF4" w14:textId="77777777" w:rsidR="00D21BC4" w:rsidRPr="00026380" w:rsidRDefault="00D21BC4" w:rsidP="00FE7C32">
            <w:pPr>
              <w:jc w:val="center"/>
              <w:rPr>
                <w:rFonts w:ascii="Garamond" w:hAnsi="Garamond"/>
                <w:b/>
                <w:bCs/>
              </w:rPr>
            </w:pPr>
            <w:r w:rsidRPr="00026380">
              <w:rPr>
                <w:rFonts w:ascii="Garamond" w:hAnsi="Garamond"/>
                <w:b/>
                <w:bCs/>
              </w:rPr>
              <w:t>9.3.</w:t>
            </w:r>
          </w:p>
        </w:tc>
        <w:tc>
          <w:tcPr>
            <w:tcW w:w="3157" w:type="dxa"/>
            <w:vMerge w:val="restart"/>
            <w:tcBorders>
              <w:top w:val="nil"/>
              <w:left w:val="single" w:sz="4" w:space="0" w:color="auto"/>
              <w:bottom w:val="single" w:sz="8" w:space="0" w:color="000000"/>
              <w:right w:val="single" w:sz="4" w:space="0" w:color="auto"/>
            </w:tcBorders>
            <w:shd w:val="clear" w:color="auto" w:fill="auto"/>
            <w:vAlign w:val="center"/>
            <w:hideMark/>
          </w:tcPr>
          <w:p w14:paraId="75EAE79A" w14:textId="77777777" w:rsidR="00D21BC4" w:rsidRPr="00026380" w:rsidRDefault="00D21BC4" w:rsidP="00FE7C32">
            <w:pPr>
              <w:jc w:val="left"/>
              <w:rPr>
                <w:rFonts w:ascii="Garamond" w:hAnsi="Garamond"/>
              </w:rPr>
            </w:pPr>
            <w:r w:rsidRPr="00026380">
              <w:rPr>
                <w:rFonts w:ascii="Garamond" w:hAnsi="Garamond"/>
              </w:rPr>
              <w:t>Komunikimi në mënyrë aktive dhe promovimi i zonave të përshtatshme për qëllime rekreative ose turistike</w:t>
            </w:r>
          </w:p>
        </w:tc>
        <w:tc>
          <w:tcPr>
            <w:tcW w:w="745" w:type="dxa"/>
            <w:tcBorders>
              <w:top w:val="single" w:sz="4" w:space="0" w:color="auto"/>
              <w:left w:val="single" w:sz="8" w:space="0" w:color="auto"/>
              <w:bottom w:val="single" w:sz="4" w:space="0" w:color="auto"/>
              <w:right w:val="single" w:sz="4" w:space="0" w:color="auto"/>
            </w:tcBorders>
            <w:shd w:val="clear" w:color="000000" w:fill="F2F2F2"/>
            <w:vAlign w:val="center"/>
            <w:hideMark/>
          </w:tcPr>
          <w:p w14:paraId="4FC40777" w14:textId="77777777" w:rsidR="00D21BC4" w:rsidRPr="00026380" w:rsidRDefault="00D21BC4" w:rsidP="00FE7C32">
            <w:pPr>
              <w:jc w:val="center"/>
              <w:rPr>
                <w:rFonts w:ascii="Garamond" w:hAnsi="Garamond"/>
                <w:b/>
                <w:bCs/>
              </w:rPr>
            </w:pPr>
            <w:r w:rsidRPr="00026380">
              <w:rPr>
                <w:rFonts w:ascii="Garamond" w:hAnsi="Garamond"/>
                <w:b/>
                <w:bCs/>
              </w:rPr>
              <w:t>9.3.1.</w:t>
            </w:r>
          </w:p>
        </w:tc>
        <w:tc>
          <w:tcPr>
            <w:tcW w:w="7171" w:type="dxa"/>
            <w:tcBorders>
              <w:top w:val="nil"/>
              <w:left w:val="nil"/>
              <w:bottom w:val="single" w:sz="4" w:space="0" w:color="auto"/>
              <w:right w:val="single" w:sz="4" w:space="0" w:color="auto"/>
            </w:tcBorders>
            <w:shd w:val="clear" w:color="auto" w:fill="auto"/>
            <w:vAlign w:val="center"/>
            <w:hideMark/>
          </w:tcPr>
          <w:p w14:paraId="2E5F3846" w14:textId="77777777" w:rsidR="00D21BC4" w:rsidRPr="00026380" w:rsidRDefault="00D21BC4" w:rsidP="00FE7C32">
            <w:pPr>
              <w:jc w:val="left"/>
              <w:rPr>
                <w:rFonts w:ascii="Garamond" w:hAnsi="Garamond"/>
              </w:rPr>
            </w:pPr>
            <w:r w:rsidRPr="00026380">
              <w:rPr>
                <w:rFonts w:ascii="Garamond" w:hAnsi="Garamond"/>
              </w:rPr>
              <w:t>Përgatitja dhe shpërndarja e materialeve informative dhe hartave për të gjithë ofruesit turistikë që tregojnë zonat e përshtatshme për aktivitete specifike (not, rafting, shtigje etj.)</w:t>
            </w:r>
          </w:p>
        </w:tc>
      </w:tr>
      <w:tr w:rsidR="00B8203E" w:rsidRPr="00026380" w14:paraId="067CCE79"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634C81A1"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nil"/>
            </w:tcBorders>
            <w:vAlign w:val="center"/>
            <w:hideMark/>
          </w:tcPr>
          <w:p w14:paraId="0915E917"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8" w:space="0" w:color="000000"/>
              <w:right w:val="single" w:sz="4" w:space="0" w:color="auto"/>
            </w:tcBorders>
            <w:vAlign w:val="center"/>
            <w:hideMark/>
          </w:tcPr>
          <w:p w14:paraId="289BC48A" w14:textId="77777777" w:rsidR="00D21BC4" w:rsidRPr="00026380" w:rsidRDefault="00D21BC4" w:rsidP="00FE7C32">
            <w:pPr>
              <w:rPr>
                <w:rFonts w:ascii="Garamond" w:hAnsi="Garamond"/>
                <w:b/>
                <w:bCs/>
              </w:rPr>
            </w:pPr>
          </w:p>
        </w:tc>
        <w:tc>
          <w:tcPr>
            <w:tcW w:w="3157" w:type="dxa"/>
            <w:vMerge/>
            <w:tcBorders>
              <w:top w:val="nil"/>
              <w:left w:val="single" w:sz="4" w:space="0" w:color="auto"/>
              <w:bottom w:val="single" w:sz="8" w:space="0" w:color="000000"/>
              <w:right w:val="single" w:sz="4" w:space="0" w:color="auto"/>
            </w:tcBorders>
            <w:vAlign w:val="center"/>
            <w:hideMark/>
          </w:tcPr>
          <w:p w14:paraId="7ACFA9E9" w14:textId="77777777" w:rsidR="00D21BC4" w:rsidRPr="00026380" w:rsidRDefault="00D21BC4" w:rsidP="00FE7C32">
            <w:pPr>
              <w:rPr>
                <w:rFonts w:ascii="Garamond" w:hAnsi="Garamond"/>
              </w:rPr>
            </w:pPr>
          </w:p>
        </w:tc>
        <w:tc>
          <w:tcPr>
            <w:tcW w:w="745" w:type="dxa"/>
            <w:tcBorders>
              <w:top w:val="nil"/>
              <w:left w:val="single" w:sz="8" w:space="0" w:color="auto"/>
              <w:bottom w:val="single" w:sz="8" w:space="0" w:color="auto"/>
              <w:right w:val="single" w:sz="4" w:space="0" w:color="auto"/>
            </w:tcBorders>
            <w:shd w:val="clear" w:color="000000" w:fill="F2F2F2"/>
            <w:vAlign w:val="center"/>
            <w:hideMark/>
          </w:tcPr>
          <w:p w14:paraId="0BB6504D" w14:textId="77777777" w:rsidR="00D21BC4" w:rsidRPr="00026380" w:rsidRDefault="00D21BC4" w:rsidP="00FE7C32">
            <w:pPr>
              <w:jc w:val="center"/>
              <w:rPr>
                <w:rFonts w:ascii="Garamond" w:hAnsi="Garamond"/>
                <w:b/>
                <w:bCs/>
              </w:rPr>
            </w:pPr>
            <w:r w:rsidRPr="00026380">
              <w:rPr>
                <w:rFonts w:ascii="Garamond" w:hAnsi="Garamond"/>
                <w:b/>
                <w:bCs/>
              </w:rPr>
              <w:t>9.3.2.</w:t>
            </w:r>
          </w:p>
        </w:tc>
        <w:tc>
          <w:tcPr>
            <w:tcW w:w="7171" w:type="dxa"/>
            <w:tcBorders>
              <w:top w:val="nil"/>
              <w:left w:val="nil"/>
              <w:bottom w:val="single" w:sz="8" w:space="0" w:color="auto"/>
              <w:right w:val="single" w:sz="4" w:space="0" w:color="auto"/>
            </w:tcBorders>
            <w:shd w:val="clear" w:color="auto" w:fill="auto"/>
            <w:vAlign w:val="center"/>
            <w:hideMark/>
          </w:tcPr>
          <w:p w14:paraId="6C3348CD" w14:textId="77777777" w:rsidR="00D21BC4" w:rsidRPr="00026380" w:rsidRDefault="00D21BC4" w:rsidP="00FE7C32">
            <w:pPr>
              <w:jc w:val="left"/>
              <w:rPr>
                <w:rFonts w:ascii="Garamond" w:hAnsi="Garamond"/>
              </w:rPr>
            </w:pPr>
            <w:r w:rsidRPr="00026380">
              <w:rPr>
                <w:rFonts w:ascii="Garamond" w:hAnsi="Garamond"/>
              </w:rPr>
              <w:t>Krijimi i një faqeje interneti me informacion turistik të rëndësishëm, duke përfshirë zonimin, mundësitë rekreative dhe kodin e sjelljes</w:t>
            </w:r>
          </w:p>
        </w:tc>
      </w:tr>
      <w:tr w:rsidR="00B8203E" w:rsidRPr="00026380" w14:paraId="2F4BA5DC" w14:textId="77777777" w:rsidTr="00FE7C32">
        <w:trPr>
          <w:trHeight w:val="20"/>
        </w:trPr>
        <w:tc>
          <w:tcPr>
            <w:tcW w:w="423" w:type="dxa"/>
            <w:tcBorders>
              <w:top w:val="nil"/>
              <w:left w:val="single" w:sz="4" w:space="0" w:color="auto"/>
              <w:bottom w:val="single" w:sz="8" w:space="0" w:color="auto"/>
              <w:right w:val="single" w:sz="4" w:space="0" w:color="auto"/>
            </w:tcBorders>
            <w:shd w:val="clear" w:color="000000" w:fill="F2F2F2"/>
            <w:vAlign w:val="center"/>
            <w:hideMark/>
          </w:tcPr>
          <w:p w14:paraId="7D099DF1"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747" w:type="dxa"/>
            <w:gridSpan w:val="5"/>
            <w:tcBorders>
              <w:top w:val="nil"/>
              <w:left w:val="single" w:sz="8" w:space="0" w:color="auto"/>
              <w:bottom w:val="nil"/>
              <w:right w:val="single" w:sz="4" w:space="0" w:color="auto"/>
            </w:tcBorders>
            <w:shd w:val="clear" w:color="000000" w:fill="F4B084"/>
            <w:vAlign w:val="center"/>
            <w:hideMark/>
          </w:tcPr>
          <w:p w14:paraId="74FD2A46" w14:textId="77777777" w:rsidR="00D21BC4" w:rsidRPr="00026380" w:rsidRDefault="00D21BC4" w:rsidP="00FE7C32">
            <w:pPr>
              <w:rPr>
                <w:rFonts w:ascii="Garamond" w:hAnsi="Garamond"/>
                <w:b/>
                <w:bCs/>
              </w:rPr>
            </w:pPr>
            <w:r w:rsidRPr="00026380">
              <w:rPr>
                <w:rFonts w:ascii="Garamond" w:hAnsi="Garamond"/>
                <w:b/>
                <w:bCs/>
              </w:rPr>
              <w:t>Infrastruktura e vizitorëve</w:t>
            </w:r>
          </w:p>
        </w:tc>
      </w:tr>
      <w:tr w:rsidR="00B8203E" w:rsidRPr="00026380" w14:paraId="7C4E464C" w14:textId="77777777" w:rsidTr="00FE7C32">
        <w:trPr>
          <w:trHeight w:val="20"/>
        </w:trPr>
        <w:tc>
          <w:tcPr>
            <w:tcW w:w="423"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0426A817" w14:textId="77777777" w:rsidR="00D21BC4" w:rsidRPr="00026380" w:rsidRDefault="00D21BC4" w:rsidP="00FE7C32">
            <w:pPr>
              <w:jc w:val="center"/>
              <w:rPr>
                <w:rFonts w:ascii="Garamond" w:hAnsi="Garamond"/>
                <w:b/>
                <w:bCs/>
              </w:rPr>
            </w:pPr>
            <w:r w:rsidRPr="00026380">
              <w:rPr>
                <w:rFonts w:ascii="Garamond" w:hAnsi="Garamond"/>
                <w:b/>
                <w:bCs/>
              </w:rPr>
              <w:t>10</w:t>
            </w:r>
          </w:p>
        </w:tc>
        <w:tc>
          <w:tcPr>
            <w:tcW w:w="2094"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5A0B328D" w14:textId="77777777" w:rsidR="00D21BC4" w:rsidRPr="00026380" w:rsidRDefault="00D21BC4" w:rsidP="00FE7C32">
            <w:pPr>
              <w:jc w:val="left"/>
              <w:rPr>
                <w:rFonts w:ascii="Garamond" w:hAnsi="Garamond"/>
                <w:b/>
                <w:bCs/>
              </w:rPr>
            </w:pPr>
            <w:r w:rsidRPr="00026380">
              <w:rPr>
                <w:rFonts w:ascii="Garamond" w:hAnsi="Garamond"/>
                <w:b/>
                <w:bCs/>
              </w:rPr>
              <w:t>PKLEV ka një infrastrukturë të përditësuar për të lejuar një përvojë unike të vizitorëve gjatë vizitës në PKLEV</w:t>
            </w:r>
          </w:p>
        </w:tc>
        <w:tc>
          <w:tcPr>
            <w:tcW w:w="580" w:type="dxa"/>
            <w:vMerge w:val="restart"/>
            <w:tcBorders>
              <w:top w:val="single" w:sz="8" w:space="0" w:color="auto"/>
              <w:left w:val="single" w:sz="4" w:space="0" w:color="auto"/>
              <w:bottom w:val="single" w:sz="4" w:space="0" w:color="000000"/>
              <w:right w:val="single" w:sz="4" w:space="0" w:color="auto"/>
            </w:tcBorders>
            <w:shd w:val="clear" w:color="000000" w:fill="F2F2F2"/>
            <w:vAlign w:val="center"/>
            <w:hideMark/>
          </w:tcPr>
          <w:p w14:paraId="7A9F2DE6" w14:textId="77777777" w:rsidR="00D21BC4" w:rsidRPr="00026380" w:rsidRDefault="00D21BC4" w:rsidP="00FE7C32">
            <w:pPr>
              <w:jc w:val="center"/>
              <w:rPr>
                <w:rFonts w:ascii="Garamond" w:hAnsi="Garamond"/>
                <w:b/>
                <w:bCs/>
              </w:rPr>
            </w:pPr>
            <w:r w:rsidRPr="00026380">
              <w:rPr>
                <w:rFonts w:ascii="Garamond" w:hAnsi="Garamond"/>
                <w:b/>
                <w:bCs/>
              </w:rPr>
              <w:t>10.1.</w:t>
            </w:r>
          </w:p>
        </w:tc>
        <w:tc>
          <w:tcPr>
            <w:tcW w:w="3157"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47B0D939" w14:textId="77777777" w:rsidR="00D21BC4" w:rsidRPr="00026380" w:rsidRDefault="00D21BC4" w:rsidP="00FE7C32">
            <w:pPr>
              <w:jc w:val="left"/>
              <w:rPr>
                <w:rFonts w:ascii="Garamond" w:hAnsi="Garamond"/>
              </w:rPr>
            </w:pPr>
            <w:r w:rsidRPr="00026380">
              <w:rPr>
                <w:rFonts w:ascii="Garamond" w:hAnsi="Garamond"/>
              </w:rPr>
              <w:t>Zhvillimi i infrastrukturës së vizitorëve të PKLEV të shpërndarë në të gjithë pellgun e lumit Vjosa</w:t>
            </w:r>
          </w:p>
        </w:tc>
        <w:tc>
          <w:tcPr>
            <w:tcW w:w="745" w:type="dxa"/>
            <w:tcBorders>
              <w:top w:val="single" w:sz="8" w:space="0" w:color="auto"/>
              <w:left w:val="nil"/>
              <w:bottom w:val="single" w:sz="4" w:space="0" w:color="auto"/>
              <w:right w:val="nil"/>
            </w:tcBorders>
            <w:shd w:val="clear" w:color="000000" w:fill="F2F2F2"/>
            <w:vAlign w:val="center"/>
            <w:hideMark/>
          </w:tcPr>
          <w:p w14:paraId="668A4588" w14:textId="77777777" w:rsidR="00D21BC4" w:rsidRPr="00026380" w:rsidRDefault="00D21BC4" w:rsidP="00FE7C32">
            <w:pPr>
              <w:jc w:val="center"/>
              <w:rPr>
                <w:rFonts w:ascii="Garamond" w:hAnsi="Garamond"/>
                <w:b/>
                <w:bCs/>
              </w:rPr>
            </w:pPr>
            <w:r w:rsidRPr="00026380">
              <w:rPr>
                <w:rFonts w:ascii="Garamond" w:hAnsi="Garamond"/>
                <w:b/>
                <w:bCs/>
              </w:rPr>
              <w:t>10.1.1.</w:t>
            </w:r>
          </w:p>
        </w:tc>
        <w:tc>
          <w:tcPr>
            <w:tcW w:w="7171" w:type="dxa"/>
            <w:tcBorders>
              <w:top w:val="single" w:sz="8" w:space="0" w:color="auto"/>
              <w:left w:val="single" w:sz="4" w:space="0" w:color="auto"/>
              <w:bottom w:val="nil"/>
              <w:right w:val="single" w:sz="4" w:space="0" w:color="auto"/>
            </w:tcBorders>
            <w:shd w:val="clear" w:color="auto" w:fill="auto"/>
            <w:vAlign w:val="center"/>
            <w:hideMark/>
          </w:tcPr>
          <w:p w14:paraId="619A6CD6" w14:textId="77777777" w:rsidR="00D21BC4" w:rsidRPr="00026380" w:rsidRDefault="00D21BC4" w:rsidP="00FE7C32">
            <w:pPr>
              <w:jc w:val="left"/>
              <w:rPr>
                <w:rFonts w:ascii="Garamond" w:hAnsi="Garamond"/>
              </w:rPr>
            </w:pPr>
            <w:r w:rsidRPr="00026380">
              <w:rPr>
                <w:rFonts w:ascii="Garamond" w:hAnsi="Garamond"/>
              </w:rPr>
              <w:t>Ngritja dhe mirëmbajtja e një qendre kryesore të vizitorëve, një qendre kërkimore dhe arsimore dhe të paktën 2 pikave kryesore të informacionit (stacionet e vizitorëve) në bashkitë e përzgjedhura</w:t>
            </w:r>
          </w:p>
        </w:tc>
      </w:tr>
      <w:tr w:rsidR="00B8203E" w:rsidRPr="00026380" w14:paraId="092B5A1B"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61EBDBC7"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305B3909"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36A7DCA5" w14:textId="77777777" w:rsidR="00D21BC4" w:rsidRPr="00026380" w:rsidRDefault="00D21BC4" w:rsidP="00FE7C32">
            <w:pPr>
              <w:rPr>
                <w:rFonts w:ascii="Garamond" w:hAnsi="Garamond"/>
                <w:b/>
                <w:bCs/>
              </w:rPr>
            </w:pPr>
          </w:p>
        </w:tc>
        <w:tc>
          <w:tcPr>
            <w:tcW w:w="3157" w:type="dxa"/>
            <w:vMerge/>
            <w:tcBorders>
              <w:top w:val="single" w:sz="8" w:space="0" w:color="auto"/>
              <w:left w:val="single" w:sz="4" w:space="0" w:color="auto"/>
              <w:bottom w:val="single" w:sz="4" w:space="0" w:color="000000"/>
              <w:right w:val="single" w:sz="4" w:space="0" w:color="auto"/>
            </w:tcBorders>
            <w:vAlign w:val="center"/>
            <w:hideMark/>
          </w:tcPr>
          <w:p w14:paraId="60C87FA1"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06D52D97" w14:textId="77777777" w:rsidR="00D21BC4" w:rsidRPr="00026380" w:rsidRDefault="00D21BC4" w:rsidP="00FE7C32">
            <w:pPr>
              <w:jc w:val="center"/>
              <w:rPr>
                <w:rFonts w:ascii="Garamond" w:hAnsi="Garamond"/>
                <w:b/>
                <w:bCs/>
              </w:rPr>
            </w:pPr>
            <w:r w:rsidRPr="00026380">
              <w:rPr>
                <w:rFonts w:ascii="Garamond" w:hAnsi="Garamond"/>
                <w:b/>
                <w:bCs/>
              </w:rPr>
              <w:t>10.1.2.</w:t>
            </w:r>
          </w:p>
        </w:tc>
        <w:tc>
          <w:tcPr>
            <w:tcW w:w="71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2B520" w14:textId="77777777" w:rsidR="00D21BC4" w:rsidRPr="00026380" w:rsidRDefault="00D21BC4" w:rsidP="00FE7C32">
            <w:pPr>
              <w:jc w:val="left"/>
              <w:rPr>
                <w:rFonts w:ascii="Garamond" w:hAnsi="Garamond"/>
              </w:rPr>
            </w:pPr>
            <w:r w:rsidRPr="00026380">
              <w:rPr>
                <w:rFonts w:ascii="Garamond" w:hAnsi="Garamond"/>
              </w:rPr>
              <w:t>Hartimi i një plani veprimi për infrastrukturën e vizitorëve (zonat përkatëse të kampingut, zonat e piknikut, shtigjet tematike, platformat panoramike, parkimi dhe infrastruktura tjetër e nevojshme për rekreacion, infrastrukturë sanitare, kosha mbeturinash etj. dhe plani i funksionimit dhe mirëmbajtjes)</w:t>
            </w:r>
          </w:p>
        </w:tc>
      </w:tr>
      <w:tr w:rsidR="00B8203E" w:rsidRPr="00026380" w14:paraId="6886B9CD"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5F2C6A3D"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45F49B59"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53F88278" w14:textId="77777777" w:rsidR="00D21BC4" w:rsidRPr="00026380" w:rsidRDefault="00D21BC4" w:rsidP="00FE7C32">
            <w:pPr>
              <w:rPr>
                <w:rFonts w:ascii="Garamond" w:hAnsi="Garamond"/>
                <w:b/>
                <w:bCs/>
              </w:rPr>
            </w:pPr>
          </w:p>
        </w:tc>
        <w:tc>
          <w:tcPr>
            <w:tcW w:w="3157" w:type="dxa"/>
            <w:vMerge/>
            <w:tcBorders>
              <w:top w:val="single" w:sz="8" w:space="0" w:color="auto"/>
              <w:left w:val="single" w:sz="4" w:space="0" w:color="auto"/>
              <w:bottom w:val="single" w:sz="4" w:space="0" w:color="000000"/>
              <w:right w:val="single" w:sz="4" w:space="0" w:color="auto"/>
            </w:tcBorders>
            <w:vAlign w:val="center"/>
            <w:hideMark/>
          </w:tcPr>
          <w:p w14:paraId="7FB206F6"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6BC2159C" w14:textId="77777777" w:rsidR="00D21BC4" w:rsidRPr="00026380" w:rsidRDefault="00D21BC4" w:rsidP="00FE7C32">
            <w:pPr>
              <w:jc w:val="center"/>
              <w:rPr>
                <w:rFonts w:ascii="Garamond" w:hAnsi="Garamond"/>
                <w:b/>
                <w:bCs/>
              </w:rPr>
            </w:pPr>
            <w:r w:rsidRPr="00026380">
              <w:rPr>
                <w:rFonts w:ascii="Garamond" w:hAnsi="Garamond"/>
                <w:b/>
                <w:bCs/>
              </w:rPr>
              <w:t>10.1.3.</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0FC3E076" w14:textId="77777777" w:rsidR="00D21BC4" w:rsidRPr="00026380" w:rsidRDefault="00D21BC4" w:rsidP="00FE7C32">
            <w:pPr>
              <w:jc w:val="left"/>
              <w:rPr>
                <w:rFonts w:ascii="Garamond" w:hAnsi="Garamond"/>
              </w:rPr>
            </w:pPr>
            <w:r w:rsidRPr="00026380">
              <w:rPr>
                <w:rFonts w:ascii="Garamond" w:hAnsi="Garamond"/>
              </w:rPr>
              <w:t>Ngritja e infrastrukturës së vizitorëve sipas planit të veprimit</w:t>
            </w:r>
          </w:p>
        </w:tc>
      </w:tr>
      <w:tr w:rsidR="00B8203E" w:rsidRPr="00026380" w14:paraId="1EA14251"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1392CA63"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016AF470"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7F301033" w14:textId="77777777" w:rsidR="00D21BC4" w:rsidRPr="00026380" w:rsidRDefault="00D21BC4" w:rsidP="00FE7C32">
            <w:pPr>
              <w:rPr>
                <w:rFonts w:ascii="Garamond" w:hAnsi="Garamond"/>
                <w:b/>
                <w:bCs/>
              </w:rPr>
            </w:pPr>
          </w:p>
        </w:tc>
        <w:tc>
          <w:tcPr>
            <w:tcW w:w="3157" w:type="dxa"/>
            <w:vMerge/>
            <w:tcBorders>
              <w:top w:val="single" w:sz="8" w:space="0" w:color="auto"/>
              <w:left w:val="single" w:sz="4" w:space="0" w:color="auto"/>
              <w:bottom w:val="single" w:sz="4" w:space="0" w:color="000000"/>
              <w:right w:val="single" w:sz="4" w:space="0" w:color="auto"/>
            </w:tcBorders>
            <w:vAlign w:val="center"/>
            <w:hideMark/>
          </w:tcPr>
          <w:p w14:paraId="71EA7879"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4B1CC0C1" w14:textId="77777777" w:rsidR="00D21BC4" w:rsidRPr="00026380" w:rsidRDefault="00D21BC4" w:rsidP="00FE7C32">
            <w:pPr>
              <w:jc w:val="center"/>
              <w:rPr>
                <w:rFonts w:ascii="Garamond" w:hAnsi="Garamond"/>
                <w:b/>
                <w:bCs/>
              </w:rPr>
            </w:pPr>
            <w:r w:rsidRPr="00026380">
              <w:rPr>
                <w:rFonts w:ascii="Garamond" w:hAnsi="Garamond"/>
                <w:b/>
                <w:bCs/>
              </w:rPr>
              <w:t>10.1.4.</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291B7D43" w14:textId="77777777" w:rsidR="00D21BC4" w:rsidRPr="00026380" w:rsidRDefault="00D21BC4" w:rsidP="00FE7C32">
            <w:pPr>
              <w:jc w:val="left"/>
              <w:rPr>
                <w:rFonts w:ascii="Garamond" w:hAnsi="Garamond"/>
              </w:rPr>
            </w:pPr>
            <w:r w:rsidRPr="00026380">
              <w:rPr>
                <w:rFonts w:ascii="Garamond" w:hAnsi="Garamond"/>
              </w:rPr>
              <w:t>Krijimi i infrastrukturës së sporteve ujore në vende të dedikuara për të drejtuar aktivitetet sportive (veçanërisht pikat hyrëse dhe dalëse të rafting, kanoe dhe kajak)</w:t>
            </w:r>
          </w:p>
        </w:tc>
      </w:tr>
      <w:tr w:rsidR="00B8203E" w:rsidRPr="00026380" w14:paraId="18681289"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2B79E223"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7DE521D7" w14:textId="77777777" w:rsidR="00D21BC4" w:rsidRPr="00026380" w:rsidRDefault="00D21BC4" w:rsidP="00FE7C32">
            <w:pPr>
              <w:rPr>
                <w:rFonts w:ascii="Garamond" w:hAnsi="Garamond"/>
                <w:b/>
                <w:bCs/>
              </w:rPr>
            </w:pPr>
          </w:p>
        </w:tc>
        <w:tc>
          <w:tcPr>
            <w:tcW w:w="58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5A504019" w14:textId="77777777" w:rsidR="00D21BC4" w:rsidRPr="00026380" w:rsidRDefault="00D21BC4" w:rsidP="00FE7C32">
            <w:pPr>
              <w:jc w:val="center"/>
              <w:rPr>
                <w:rFonts w:ascii="Garamond" w:hAnsi="Garamond"/>
                <w:b/>
                <w:bCs/>
              </w:rPr>
            </w:pPr>
            <w:r w:rsidRPr="00026380">
              <w:rPr>
                <w:rFonts w:ascii="Garamond" w:hAnsi="Garamond"/>
                <w:b/>
                <w:bCs/>
              </w:rPr>
              <w:t>10.2.</w:t>
            </w:r>
          </w:p>
        </w:tc>
        <w:tc>
          <w:tcPr>
            <w:tcW w:w="3157" w:type="dxa"/>
            <w:vMerge w:val="restart"/>
            <w:tcBorders>
              <w:top w:val="nil"/>
              <w:left w:val="single" w:sz="4" w:space="0" w:color="auto"/>
              <w:bottom w:val="single" w:sz="4" w:space="0" w:color="000000"/>
              <w:right w:val="single" w:sz="4" w:space="0" w:color="auto"/>
            </w:tcBorders>
            <w:shd w:val="clear" w:color="auto" w:fill="auto"/>
            <w:vAlign w:val="center"/>
            <w:hideMark/>
          </w:tcPr>
          <w:p w14:paraId="53B7D6D2" w14:textId="77777777" w:rsidR="00D21BC4" w:rsidRPr="00026380" w:rsidRDefault="00D21BC4" w:rsidP="00FE7C32">
            <w:pPr>
              <w:jc w:val="left"/>
              <w:rPr>
                <w:rFonts w:ascii="Garamond" w:hAnsi="Garamond"/>
              </w:rPr>
            </w:pPr>
            <w:r w:rsidRPr="00026380">
              <w:rPr>
                <w:rFonts w:ascii="Garamond" w:hAnsi="Garamond"/>
              </w:rPr>
              <w:t>Vendosja e një sinjalistike të qartë dhe të qëndrueshme të PKLEV</w:t>
            </w:r>
          </w:p>
        </w:tc>
        <w:tc>
          <w:tcPr>
            <w:tcW w:w="745" w:type="dxa"/>
            <w:tcBorders>
              <w:top w:val="nil"/>
              <w:left w:val="nil"/>
              <w:bottom w:val="single" w:sz="4" w:space="0" w:color="auto"/>
              <w:right w:val="nil"/>
            </w:tcBorders>
            <w:shd w:val="clear" w:color="000000" w:fill="F2F2F2"/>
            <w:vAlign w:val="center"/>
            <w:hideMark/>
          </w:tcPr>
          <w:p w14:paraId="4EB92B07" w14:textId="77777777" w:rsidR="00D21BC4" w:rsidRPr="00026380" w:rsidRDefault="00D21BC4" w:rsidP="00FE7C32">
            <w:pPr>
              <w:jc w:val="center"/>
              <w:rPr>
                <w:rFonts w:ascii="Garamond" w:hAnsi="Garamond"/>
                <w:b/>
                <w:bCs/>
              </w:rPr>
            </w:pPr>
            <w:r w:rsidRPr="00026380">
              <w:rPr>
                <w:rFonts w:ascii="Garamond" w:hAnsi="Garamond"/>
                <w:b/>
                <w:bCs/>
              </w:rPr>
              <w:t>10.2.1.</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30B4853C" w14:textId="77777777" w:rsidR="00D21BC4" w:rsidRPr="00026380" w:rsidRDefault="00D21BC4" w:rsidP="00FE7C32">
            <w:pPr>
              <w:jc w:val="left"/>
              <w:rPr>
                <w:rFonts w:ascii="Garamond" w:hAnsi="Garamond"/>
              </w:rPr>
            </w:pPr>
            <w:r w:rsidRPr="00026380">
              <w:rPr>
                <w:rFonts w:ascii="Garamond" w:hAnsi="Garamond"/>
              </w:rPr>
              <w:t>Vendosja e sinjalistikës/tabelave të qarta në pikat kryesore të vizitorëve (kufijtë, përdorimet e lejuara/të ndaluara/kodi i sjelljes), të gjitha pikat kryesore të hyrjes dhe në rrugët kryesore</w:t>
            </w:r>
          </w:p>
        </w:tc>
      </w:tr>
      <w:tr w:rsidR="00B8203E" w:rsidRPr="00026380" w14:paraId="79B74895"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6B9BCD09"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5315C61C"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055DF31F" w14:textId="77777777" w:rsidR="00D21BC4" w:rsidRPr="00026380" w:rsidRDefault="00D21BC4" w:rsidP="00FE7C32">
            <w:pPr>
              <w:rPr>
                <w:rFonts w:ascii="Garamond" w:hAnsi="Garamond"/>
                <w:b/>
                <w:bCs/>
              </w:rPr>
            </w:pPr>
          </w:p>
        </w:tc>
        <w:tc>
          <w:tcPr>
            <w:tcW w:w="3157" w:type="dxa"/>
            <w:vMerge/>
            <w:tcBorders>
              <w:top w:val="nil"/>
              <w:left w:val="single" w:sz="4" w:space="0" w:color="auto"/>
              <w:bottom w:val="single" w:sz="4" w:space="0" w:color="000000"/>
              <w:right w:val="single" w:sz="4" w:space="0" w:color="auto"/>
            </w:tcBorders>
            <w:vAlign w:val="center"/>
            <w:hideMark/>
          </w:tcPr>
          <w:p w14:paraId="0044A2AA"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64210249" w14:textId="77777777" w:rsidR="00D21BC4" w:rsidRPr="00026380" w:rsidRDefault="00D21BC4" w:rsidP="00FE7C32">
            <w:pPr>
              <w:jc w:val="center"/>
              <w:rPr>
                <w:rFonts w:ascii="Garamond" w:hAnsi="Garamond"/>
                <w:b/>
                <w:bCs/>
              </w:rPr>
            </w:pPr>
            <w:r w:rsidRPr="00026380">
              <w:rPr>
                <w:rFonts w:ascii="Garamond" w:hAnsi="Garamond"/>
                <w:b/>
                <w:bCs/>
              </w:rPr>
              <w:t>10.2.2.</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6161A301" w14:textId="77777777" w:rsidR="00D21BC4" w:rsidRPr="00026380" w:rsidRDefault="00D21BC4" w:rsidP="00FE7C32">
            <w:pPr>
              <w:jc w:val="left"/>
              <w:rPr>
                <w:rFonts w:ascii="Garamond" w:hAnsi="Garamond"/>
              </w:rPr>
            </w:pPr>
            <w:r w:rsidRPr="00026380">
              <w:rPr>
                <w:rFonts w:ascii="Garamond" w:hAnsi="Garamond"/>
              </w:rPr>
              <w:t xml:space="preserve">Vendosja e tabelave me harta (dhe kode sjelljeje) në të gjitha bashkitë </w:t>
            </w:r>
          </w:p>
        </w:tc>
      </w:tr>
      <w:tr w:rsidR="00B8203E" w:rsidRPr="00026380" w14:paraId="6501FCB8"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07687990"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4E0C3F7C"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46EC5E66" w14:textId="77777777" w:rsidR="00D21BC4" w:rsidRPr="00026380" w:rsidRDefault="00D21BC4" w:rsidP="00FE7C32">
            <w:pPr>
              <w:rPr>
                <w:rFonts w:ascii="Garamond" w:hAnsi="Garamond"/>
                <w:b/>
                <w:bCs/>
              </w:rPr>
            </w:pPr>
          </w:p>
        </w:tc>
        <w:tc>
          <w:tcPr>
            <w:tcW w:w="3157" w:type="dxa"/>
            <w:vMerge/>
            <w:tcBorders>
              <w:top w:val="nil"/>
              <w:left w:val="single" w:sz="4" w:space="0" w:color="auto"/>
              <w:bottom w:val="single" w:sz="4" w:space="0" w:color="000000"/>
              <w:right w:val="single" w:sz="4" w:space="0" w:color="auto"/>
            </w:tcBorders>
            <w:vAlign w:val="center"/>
            <w:hideMark/>
          </w:tcPr>
          <w:p w14:paraId="74EE4D89"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752182D8" w14:textId="77777777" w:rsidR="00D21BC4" w:rsidRPr="00026380" w:rsidRDefault="00D21BC4" w:rsidP="00FE7C32">
            <w:pPr>
              <w:jc w:val="center"/>
              <w:rPr>
                <w:rFonts w:ascii="Garamond" w:hAnsi="Garamond"/>
                <w:b/>
                <w:bCs/>
              </w:rPr>
            </w:pPr>
            <w:r w:rsidRPr="00026380">
              <w:rPr>
                <w:rFonts w:ascii="Garamond" w:hAnsi="Garamond"/>
                <w:b/>
                <w:bCs/>
              </w:rPr>
              <w:t>10.2.3.</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21A57EE6" w14:textId="77777777" w:rsidR="00D21BC4" w:rsidRPr="00026380" w:rsidRDefault="00D21BC4" w:rsidP="00FE7C32">
            <w:pPr>
              <w:jc w:val="left"/>
              <w:rPr>
                <w:rFonts w:ascii="Garamond" w:hAnsi="Garamond"/>
              </w:rPr>
            </w:pPr>
            <w:r w:rsidRPr="00026380">
              <w:rPr>
                <w:rFonts w:ascii="Garamond" w:hAnsi="Garamond"/>
              </w:rPr>
              <w:t>Përgatitja dhe shpërndarja e strukturës së qëndrueshme dhe CD-së për përdoruesit e tjerë (p.sh. bashkitë ose OJQ-të që mirëmbajnë shtigje)</w:t>
            </w:r>
          </w:p>
        </w:tc>
      </w:tr>
      <w:tr w:rsidR="00B8203E" w:rsidRPr="00026380" w14:paraId="4607CB11" w14:textId="77777777" w:rsidTr="00FE7C32">
        <w:trPr>
          <w:trHeight w:val="20"/>
        </w:trPr>
        <w:tc>
          <w:tcPr>
            <w:tcW w:w="423" w:type="dxa"/>
            <w:vMerge/>
            <w:tcBorders>
              <w:top w:val="nil"/>
              <w:left w:val="single" w:sz="4" w:space="0" w:color="auto"/>
              <w:bottom w:val="single" w:sz="8" w:space="0" w:color="000000"/>
              <w:right w:val="single" w:sz="8" w:space="0" w:color="auto"/>
            </w:tcBorders>
            <w:vAlign w:val="center"/>
            <w:hideMark/>
          </w:tcPr>
          <w:p w14:paraId="1848FD68"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432E3B19" w14:textId="77777777" w:rsidR="00D21BC4" w:rsidRPr="00026380" w:rsidRDefault="00D21BC4" w:rsidP="00FE7C32">
            <w:pPr>
              <w:rPr>
                <w:rFonts w:ascii="Garamond" w:hAnsi="Garamond"/>
                <w:b/>
                <w:bCs/>
              </w:rPr>
            </w:pPr>
          </w:p>
        </w:tc>
        <w:tc>
          <w:tcPr>
            <w:tcW w:w="580" w:type="dxa"/>
            <w:tcBorders>
              <w:top w:val="nil"/>
              <w:left w:val="nil"/>
              <w:bottom w:val="single" w:sz="8" w:space="0" w:color="auto"/>
              <w:right w:val="single" w:sz="4" w:space="0" w:color="auto"/>
            </w:tcBorders>
            <w:shd w:val="clear" w:color="000000" w:fill="F2F2F2"/>
            <w:vAlign w:val="center"/>
            <w:hideMark/>
          </w:tcPr>
          <w:p w14:paraId="5F9E1063" w14:textId="77777777" w:rsidR="00D21BC4" w:rsidRPr="00026380" w:rsidRDefault="00D21BC4" w:rsidP="00FE7C32">
            <w:pPr>
              <w:jc w:val="center"/>
              <w:rPr>
                <w:rFonts w:ascii="Garamond" w:hAnsi="Garamond"/>
                <w:b/>
                <w:bCs/>
              </w:rPr>
            </w:pPr>
            <w:r w:rsidRPr="00026380">
              <w:rPr>
                <w:rFonts w:ascii="Garamond" w:hAnsi="Garamond"/>
                <w:b/>
                <w:bCs/>
              </w:rPr>
              <w:t>10.3</w:t>
            </w:r>
          </w:p>
        </w:tc>
        <w:tc>
          <w:tcPr>
            <w:tcW w:w="3157" w:type="dxa"/>
            <w:tcBorders>
              <w:top w:val="nil"/>
              <w:left w:val="nil"/>
              <w:bottom w:val="single" w:sz="8" w:space="0" w:color="auto"/>
              <w:right w:val="single" w:sz="4" w:space="0" w:color="auto"/>
            </w:tcBorders>
            <w:shd w:val="clear" w:color="auto" w:fill="auto"/>
            <w:vAlign w:val="center"/>
            <w:hideMark/>
          </w:tcPr>
          <w:p w14:paraId="4DE78BCB" w14:textId="77777777" w:rsidR="00D21BC4" w:rsidRPr="00026380" w:rsidRDefault="00D21BC4" w:rsidP="00FE7C32">
            <w:pPr>
              <w:jc w:val="left"/>
              <w:rPr>
                <w:rFonts w:ascii="Garamond" w:hAnsi="Garamond"/>
              </w:rPr>
            </w:pPr>
            <w:r w:rsidRPr="00026380">
              <w:rPr>
                <w:rFonts w:ascii="Garamond" w:hAnsi="Garamond"/>
              </w:rPr>
              <w:t>Përmirësimi i infrastrukturës së trafikut në përputhje me objektivat e ruajtjes.</w:t>
            </w:r>
          </w:p>
        </w:tc>
        <w:tc>
          <w:tcPr>
            <w:tcW w:w="745" w:type="dxa"/>
            <w:tcBorders>
              <w:top w:val="nil"/>
              <w:left w:val="nil"/>
              <w:bottom w:val="single" w:sz="8" w:space="0" w:color="auto"/>
              <w:right w:val="nil"/>
            </w:tcBorders>
            <w:shd w:val="clear" w:color="000000" w:fill="F2F2F2"/>
            <w:vAlign w:val="center"/>
            <w:hideMark/>
          </w:tcPr>
          <w:p w14:paraId="46EABED1" w14:textId="77777777" w:rsidR="00D21BC4" w:rsidRPr="00026380" w:rsidRDefault="00D21BC4" w:rsidP="00FE7C32">
            <w:pPr>
              <w:jc w:val="center"/>
              <w:rPr>
                <w:rFonts w:ascii="Garamond" w:hAnsi="Garamond"/>
                <w:b/>
                <w:bCs/>
              </w:rPr>
            </w:pPr>
            <w:r w:rsidRPr="00026380">
              <w:rPr>
                <w:rFonts w:ascii="Garamond" w:hAnsi="Garamond"/>
                <w:b/>
                <w:bCs/>
              </w:rPr>
              <w:t>10.3.1.</w:t>
            </w:r>
          </w:p>
        </w:tc>
        <w:tc>
          <w:tcPr>
            <w:tcW w:w="7171" w:type="dxa"/>
            <w:tcBorders>
              <w:top w:val="nil"/>
              <w:left w:val="single" w:sz="4" w:space="0" w:color="auto"/>
              <w:bottom w:val="single" w:sz="8" w:space="0" w:color="auto"/>
              <w:right w:val="single" w:sz="4" w:space="0" w:color="auto"/>
            </w:tcBorders>
            <w:shd w:val="clear" w:color="auto" w:fill="auto"/>
            <w:vAlign w:val="center"/>
            <w:hideMark/>
          </w:tcPr>
          <w:p w14:paraId="36A72A1F" w14:textId="77777777" w:rsidR="00D21BC4" w:rsidRPr="00026380" w:rsidRDefault="00D21BC4" w:rsidP="00FE7C32">
            <w:pPr>
              <w:jc w:val="left"/>
              <w:rPr>
                <w:rFonts w:ascii="Garamond" w:hAnsi="Garamond"/>
              </w:rPr>
            </w:pPr>
            <w:r w:rsidRPr="00026380">
              <w:rPr>
                <w:rFonts w:ascii="Garamond" w:hAnsi="Garamond"/>
              </w:rPr>
              <w:t>Zhvillimi dhe zbatimi i një koncepti koherent të trafikut për vizitorët (pikat e hyrjes, parkimi, transporti publik) përgjatë rrugëve kryesore</w:t>
            </w:r>
          </w:p>
        </w:tc>
      </w:tr>
      <w:tr w:rsidR="00B8203E" w:rsidRPr="00026380" w14:paraId="5A43FC13" w14:textId="77777777" w:rsidTr="00FE7C32">
        <w:trPr>
          <w:trHeight w:val="20"/>
        </w:trPr>
        <w:tc>
          <w:tcPr>
            <w:tcW w:w="423" w:type="dxa"/>
            <w:tcBorders>
              <w:top w:val="nil"/>
              <w:left w:val="single" w:sz="4" w:space="0" w:color="auto"/>
              <w:bottom w:val="single" w:sz="8" w:space="0" w:color="auto"/>
              <w:right w:val="single" w:sz="4" w:space="0" w:color="auto"/>
            </w:tcBorders>
            <w:shd w:val="clear" w:color="000000" w:fill="F2F2F2"/>
            <w:vAlign w:val="center"/>
            <w:hideMark/>
          </w:tcPr>
          <w:p w14:paraId="340622EB"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747" w:type="dxa"/>
            <w:gridSpan w:val="5"/>
            <w:tcBorders>
              <w:top w:val="nil"/>
              <w:left w:val="single" w:sz="8" w:space="0" w:color="auto"/>
              <w:bottom w:val="nil"/>
              <w:right w:val="single" w:sz="4" w:space="0" w:color="auto"/>
            </w:tcBorders>
            <w:shd w:val="clear" w:color="000000" w:fill="F4B084"/>
            <w:vAlign w:val="center"/>
            <w:hideMark/>
          </w:tcPr>
          <w:p w14:paraId="6A765FBE" w14:textId="77777777" w:rsidR="00D21BC4" w:rsidRPr="00026380" w:rsidRDefault="00D21BC4" w:rsidP="00FE7C32">
            <w:pPr>
              <w:rPr>
                <w:rFonts w:ascii="Garamond" w:hAnsi="Garamond"/>
                <w:b/>
                <w:bCs/>
              </w:rPr>
            </w:pPr>
            <w:r w:rsidRPr="00026380">
              <w:rPr>
                <w:rFonts w:ascii="Garamond" w:hAnsi="Garamond"/>
                <w:b/>
                <w:bCs/>
              </w:rPr>
              <w:t>Edukimi</w:t>
            </w:r>
          </w:p>
        </w:tc>
      </w:tr>
      <w:tr w:rsidR="00B8203E" w:rsidRPr="00026380" w14:paraId="13DB41B1" w14:textId="77777777" w:rsidTr="00FE7C32">
        <w:trPr>
          <w:trHeight w:val="20"/>
        </w:trPr>
        <w:tc>
          <w:tcPr>
            <w:tcW w:w="423"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7D2A4EFF" w14:textId="77777777" w:rsidR="00D21BC4" w:rsidRPr="00026380" w:rsidRDefault="00D21BC4" w:rsidP="00FE7C32">
            <w:pPr>
              <w:jc w:val="center"/>
              <w:rPr>
                <w:rFonts w:ascii="Garamond" w:hAnsi="Garamond"/>
                <w:b/>
                <w:bCs/>
              </w:rPr>
            </w:pPr>
            <w:r w:rsidRPr="00026380">
              <w:rPr>
                <w:rFonts w:ascii="Garamond" w:hAnsi="Garamond"/>
                <w:b/>
                <w:bCs/>
              </w:rPr>
              <w:t>11</w:t>
            </w:r>
          </w:p>
        </w:tc>
        <w:tc>
          <w:tcPr>
            <w:tcW w:w="2094"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5B2594A1" w14:textId="77777777" w:rsidR="00D21BC4" w:rsidRPr="00026380" w:rsidRDefault="00D21BC4" w:rsidP="00FE7C32">
            <w:pPr>
              <w:jc w:val="left"/>
              <w:rPr>
                <w:rFonts w:ascii="Garamond" w:hAnsi="Garamond"/>
                <w:b/>
                <w:bCs/>
              </w:rPr>
            </w:pPr>
            <w:r w:rsidRPr="00026380">
              <w:rPr>
                <w:rFonts w:ascii="Garamond" w:hAnsi="Garamond"/>
                <w:b/>
                <w:bCs/>
              </w:rPr>
              <w:t>Banorët dhe vizitorët kanë njohuri të gjera për parkun kombëtar, ruajtjen e natyrës dhe zhvillimin e qëndrueshëm.</w:t>
            </w:r>
          </w:p>
        </w:tc>
        <w:tc>
          <w:tcPr>
            <w:tcW w:w="580" w:type="dxa"/>
            <w:vMerge w:val="restart"/>
            <w:tcBorders>
              <w:top w:val="single" w:sz="8" w:space="0" w:color="auto"/>
              <w:left w:val="single" w:sz="4" w:space="0" w:color="auto"/>
              <w:bottom w:val="nil"/>
              <w:right w:val="single" w:sz="4" w:space="0" w:color="auto"/>
            </w:tcBorders>
            <w:shd w:val="clear" w:color="000000" w:fill="F2F2F2"/>
            <w:vAlign w:val="center"/>
            <w:hideMark/>
          </w:tcPr>
          <w:p w14:paraId="4BC3D867" w14:textId="77777777" w:rsidR="00D21BC4" w:rsidRPr="00026380" w:rsidRDefault="00D21BC4" w:rsidP="00FE7C32">
            <w:pPr>
              <w:jc w:val="center"/>
              <w:rPr>
                <w:rFonts w:ascii="Garamond" w:hAnsi="Garamond"/>
                <w:b/>
                <w:bCs/>
              </w:rPr>
            </w:pPr>
            <w:r w:rsidRPr="00026380">
              <w:rPr>
                <w:rFonts w:ascii="Garamond" w:hAnsi="Garamond"/>
                <w:b/>
                <w:bCs/>
              </w:rPr>
              <w:t>11.1</w:t>
            </w:r>
          </w:p>
        </w:tc>
        <w:tc>
          <w:tcPr>
            <w:tcW w:w="3157" w:type="dxa"/>
            <w:vMerge w:val="restart"/>
            <w:tcBorders>
              <w:top w:val="single" w:sz="8" w:space="0" w:color="auto"/>
              <w:left w:val="single" w:sz="4" w:space="0" w:color="auto"/>
              <w:bottom w:val="nil"/>
              <w:right w:val="single" w:sz="4" w:space="0" w:color="auto"/>
            </w:tcBorders>
            <w:shd w:val="clear" w:color="auto" w:fill="auto"/>
            <w:vAlign w:val="center"/>
            <w:hideMark/>
          </w:tcPr>
          <w:p w14:paraId="3351C12F" w14:textId="77777777" w:rsidR="00D21BC4" w:rsidRPr="00026380" w:rsidRDefault="00D21BC4" w:rsidP="00FE7C32">
            <w:pPr>
              <w:jc w:val="left"/>
              <w:rPr>
                <w:rFonts w:ascii="Garamond" w:hAnsi="Garamond"/>
              </w:rPr>
            </w:pPr>
            <w:r w:rsidRPr="00026380">
              <w:rPr>
                <w:rFonts w:ascii="Garamond" w:hAnsi="Garamond"/>
              </w:rPr>
              <w:t>Përfshirja në mënyrë sistematike e PKLEV dhe objektivave të tij në arsimin fillor dhe të mesëm (në shkolla)</w:t>
            </w:r>
          </w:p>
        </w:tc>
        <w:tc>
          <w:tcPr>
            <w:tcW w:w="745" w:type="dxa"/>
            <w:tcBorders>
              <w:top w:val="single" w:sz="8" w:space="0" w:color="auto"/>
              <w:left w:val="nil"/>
              <w:bottom w:val="single" w:sz="4" w:space="0" w:color="auto"/>
              <w:right w:val="nil"/>
            </w:tcBorders>
            <w:shd w:val="clear" w:color="000000" w:fill="F2F2F2"/>
            <w:vAlign w:val="center"/>
            <w:hideMark/>
          </w:tcPr>
          <w:p w14:paraId="626CF2C7" w14:textId="77777777" w:rsidR="00D21BC4" w:rsidRPr="00026380" w:rsidRDefault="00D21BC4" w:rsidP="00FE7C32">
            <w:pPr>
              <w:jc w:val="center"/>
              <w:rPr>
                <w:rFonts w:ascii="Garamond" w:hAnsi="Garamond"/>
                <w:b/>
                <w:bCs/>
              </w:rPr>
            </w:pPr>
            <w:r w:rsidRPr="00026380">
              <w:rPr>
                <w:rFonts w:ascii="Garamond" w:hAnsi="Garamond"/>
                <w:b/>
                <w:bCs/>
              </w:rPr>
              <w:t>11.1.1</w:t>
            </w:r>
          </w:p>
        </w:tc>
        <w:tc>
          <w:tcPr>
            <w:tcW w:w="717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8AA99CF" w14:textId="77777777" w:rsidR="00D21BC4" w:rsidRPr="00026380" w:rsidRDefault="00D21BC4" w:rsidP="00FE7C32">
            <w:pPr>
              <w:jc w:val="left"/>
              <w:rPr>
                <w:rFonts w:ascii="Garamond" w:hAnsi="Garamond"/>
              </w:rPr>
            </w:pPr>
            <w:r w:rsidRPr="00026380">
              <w:rPr>
                <w:rFonts w:ascii="Garamond" w:hAnsi="Garamond"/>
              </w:rPr>
              <w:t>Zhvillimi i një programi shkollor (përfshirë materialet)</w:t>
            </w:r>
          </w:p>
        </w:tc>
      </w:tr>
      <w:tr w:rsidR="00B8203E" w:rsidRPr="00026380" w14:paraId="4999DBE7" w14:textId="77777777" w:rsidTr="00FE7C32">
        <w:trPr>
          <w:trHeight w:val="20"/>
        </w:trPr>
        <w:tc>
          <w:tcPr>
            <w:tcW w:w="423" w:type="dxa"/>
            <w:vMerge/>
            <w:tcBorders>
              <w:top w:val="nil"/>
              <w:left w:val="single" w:sz="4" w:space="0" w:color="auto"/>
              <w:bottom w:val="single" w:sz="8" w:space="0" w:color="000000"/>
              <w:right w:val="single" w:sz="4" w:space="0" w:color="auto"/>
            </w:tcBorders>
            <w:vAlign w:val="center"/>
            <w:hideMark/>
          </w:tcPr>
          <w:p w14:paraId="5D73CC36"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3E6E1433"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nil"/>
              <w:right w:val="single" w:sz="4" w:space="0" w:color="auto"/>
            </w:tcBorders>
            <w:vAlign w:val="center"/>
            <w:hideMark/>
          </w:tcPr>
          <w:p w14:paraId="2009C78A" w14:textId="77777777" w:rsidR="00D21BC4" w:rsidRPr="00026380" w:rsidRDefault="00D21BC4" w:rsidP="00FE7C32">
            <w:pPr>
              <w:rPr>
                <w:rFonts w:ascii="Garamond" w:hAnsi="Garamond"/>
                <w:b/>
                <w:bCs/>
              </w:rPr>
            </w:pPr>
          </w:p>
        </w:tc>
        <w:tc>
          <w:tcPr>
            <w:tcW w:w="3157" w:type="dxa"/>
            <w:vMerge/>
            <w:tcBorders>
              <w:top w:val="single" w:sz="8" w:space="0" w:color="auto"/>
              <w:left w:val="single" w:sz="4" w:space="0" w:color="auto"/>
              <w:bottom w:val="nil"/>
              <w:right w:val="single" w:sz="4" w:space="0" w:color="auto"/>
            </w:tcBorders>
            <w:vAlign w:val="center"/>
            <w:hideMark/>
          </w:tcPr>
          <w:p w14:paraId="3238B8E6" w14:textId="77777777" w:rsidR="00D21BC4" w:rsidRPr="00026380" w:rsidRDefault="00D21BC4" w:rsidP="00FE7C32">
            <w:pPr>
              <w:jc w:val="left"/>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451A1922" w14:textId="77777777" w:rsidR="00D21BC4" w:rsidRPr="00026380" w:rsidRDefault="00D21BC4" w:rsidP="00FE7C32">
            <w:pPr>
              <w:jc w:val="center"/>
              <w:rPr>
                <w:rFonts w:ascii="Garamond" w:hAnsi="Garamond"/>
                <w:b/>
                <w:bCs/>
              </w:rPr>
            </w:pPr>
            <w:r w:rsidRPr="00026380">
              <w:rPr>
                <w:rFonts w:ascii="Garamond" w:hAnsi="Garamond"/>
                <w:b/>
                <w:bCs/>
              </w:rPr>
              <w:t>11.1.2</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1543156E" w14:textId="77777777" w:rsidR="00D21BC4" w:rsidRPr="00026380" w:rsidRDefault="00D21BC4" w:rsidP="00FE7C32">
            <w:pPr>
              <w:jc w:val="left"/>
              <w:rPr>
                <w:rFonts w:ascii="Garamond" w:hAnsi="Garamond"/>
              </w:rPr>
            </w:pPr>
            <w:r w:rsidRPr="00026380">
              <w:rPr>
                <w:rFonts w:ascii="Garamond" w:hAnsi="Garamond"/>
              </w:rPr>
              <w:t>Zbatimi i një programi trajnimi për mësuesit se si të komunikojnë materialet</w:t>
            </w:r>
          </w:p>
        </w:tc>
      </w:tr>
      <w:tr w:rsidR="00B8203E" w:rsidRPr="00026380" w14:paraId="5F3F2FD4" w14:textId="77777777" w:rsidTr="00FE7C32">
        <w:trPr>
          <w:trHeight w:val="20"/>
        </w:trPr>
        <w:tc>
          <w:tcPr>
            <w:tcW w:w="423" w:type="dxa"/>
            <w:vMerge/>
            <w:tcBorders>
              <w:top w:val="nil"/>
              <w:left w:val="single" w:sz="4" w:space="0" w:color="auto"/>
              <w:bottom w:val="single" w:sz="8" w:space="0" w:color="000000"/>
              <w:right w:val="single" w:sz="4" w:space="0" w:color="auto"/>
            </w:tcBorders>
            <w:vAlign w:val="center"/>
            <w:hideMark/>
          </w:tcPr>
          <w:p w14:paraId="2E95F693"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8" w:space="0" w:color="000000"/>
              <w:right w:val="single" w:sz="4" w:space="0" w:color="auto"/>
            </w:tcBorders>
            <w:vAlign w:val="center"/>
            <w:hideMark/>
          </w:tcPr>
          <w:p w14:paraId="4A212E15" w14:textId="77777777" w:rsidR="00D21BC4" w:rsidRPr="00026380" w:rsidRDefault="00D21BC4" w:rsidP="00FE7C32">
            <w:pPr>
              <w:rPr>
                <w:rFonts w:ascii="Garamond" w:hAnsi="Garamond"/>
                <w:b/>
                <w:bCs/>
              </w:rPr>
            </w:pPr>
          </w:p>
        </w:tc>
        <w:tc>
          <w:tcPr>
            <w:tcW w:w="580"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hideMark/>
          </w:tcPr>
          <w:p w14:paraId="75F1BCCF" w14:textId="77777777" w:rsidR="00D21BC4" w:rsidRPr="00026380" w:rsidRDefault="00D21BC4" w:rsidP="00FE7C32">
            <w:pPr>
              <w:jc w:val="center"/>
              <w:rPr>
                <w:rFonts w:ascii="Garamond" w:hAnsi="Garamond"/>
                <w:b/>
                <w:bCs/>
              </w:rPr>
            </w:pPr>
            <w:r w:rsidRPr="00026380">
              <w:rPr>
                <w:rFonts w:ascii="Garamond" w:hAnsi="Garamond"/>
                <w:b/>
                <w:bCs/>
              </w:rPr>
              <w:t>11.2</w:t>
            </w:r>
          </w:p>
        </w:tc>
        <w:tc>
          <w:tcPr>
            <w:tcW w:w="3157"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5E54197" w14:textId="77777777" w:rsidR="00D21BC4" w:rsidRPr="00026380" w:rsidRDefault="00D21BC4" w:rsidP="00FE7C32">
            <w:pPr>
              <w:jc w:val="left"/>
              <w:rPr>
                <w:rFonts w:ascii="Garamond" w:hAnsi="Garamond"/>
              </w:rPr>
            </w:pPr>
            <w:r w:rsidRPr="00026380">
              <w:rPr>
                <w:rFonts w:ascii="Garamond" w:hAnsi="Garamond"/>
              </w:rPr>
              <w:t>Zhvillimi i një programi arsimor me ekskursione me udhërrëfyes (brenda PKLEV; p.sh. në qendrën e vizitorëve)</w:t>
            </w:r>
          </w:p>
        </w:tc>
        <w:tc>
          <w:tcPr>
            <w:tcW w:w="745" w:type="dxa"/>
            <w:tcBorders>
              <w:top w:val="nil"/>
              <w:left w:val="nil"/>
              <w:bottom w:val="single" w:sz="4" w:space="0" w:color="auto"/>
              <w:right w:val="nil"/>
            </w:tcBorders>
            <w:shd w:val="clear" w:color="000000" w:fill="F2F2F2"/>
            <w:vAlign w:val="center"/>
            <w:hideMark/>
          </w:tcPr>
          <w:p w14:paraId="57122960" w14:textId="77777777" w:rsidR="00D21BC4" w:rsidRPr="00026380" w:rsidRDefault="00D21BC4" w:rsidP="00FE7C32">
            <w:pPr>
              <w:jc w:val="center"/>
              <w:rPr>
                <w:rFonts w:ascii="Garamond" w:hAnsi="Garamond"/>
                <w:b/>
                <w:bCs/>
              </w:rPr>
            </w:pPr>
            <w:r w:rsidRPr="00026380">
              <w:rPr>
                <w:rFonts w:ascii="Garamond" w:hAnsi="Garamond"/>
                <w:b/>
                <w:bCs/>
              </w:rPr>
              <w:t>11.2.1</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6ECA3AD0" w14:textId="77777777" w:rsidR="00D21BC4" w:rsidRPr="00026380" w:rsidRDefault="00D21BC4" w:rsidP="00FE7C32">
            <w:pPr>
              <w:jc w:val="left"/>
              <w:rPr>
                <w:rFonts w:ascii="Garamond" w:hAnsi="Garamond"/>
              </w:rPr>
            </w:pPr>
            <w:r w:rsidRPr="00026380">
              <w:rPr>
                <w:rFonts w:ascii="Garamond" w:hAnsi="Garamond"/>
              </w:rPr>
              <w:t>Zhvillimi i një programi ekskursioni /ofertë në terren për shkollat</w:t>
            </w:r>
          </w:p>
        </w:tc>
      </w:tr>
      <w:tr w:rsidR="00B8203E" w:rsidRPr="00026380" w14:paraId="65E0EDF1" w14:textId="77777777" w:rsidTr="00FE7C32">
        <w:trPr>
          <w:trHeight w:val="20"/>
        </w:trPr>
        <w:tc>
          <w:tcPr>
            <w:tcW w:w="423" w:type="dxa"/>
            <w:vMerge/>
            <w:tcBorders>
              <w:top w:val="nil"/>
              <w:left w:val="single" w:sz="4" w:space="0" w:color="auto"/>
              <w:bottom w:val="single" w:sz="4" w:space="0" w:color="auto"/>
              <w:right w:val="single" w:sz="4" w:space="0" w:color="auto"/>
            </w:tcBorders>
            <w:vAlign w:val="center"/>
            <w:hideMark/>
          </w:tcPr>
          <w:p w14:paraId="161AB202" w14:textId="77777777" w:rsidR="00D21BC4" w:rsidRPr="00026380" w:rsidRDefault="00D21BC4" w:rsidP="00FE7C32">
            <w:pPr>
              <w:rPr>
                <w:rFonts w:ascii="Garamond" w:hAnsi="Garamond"/>
                <w:b/>
                <w:bCs/>
              </w:rPr>
            </w:pPr>
          </w:p>
        </w:tc>
        <w:tc>
          <w:tcPr>
            <w:tcW w:w="2094" w:type="dxa"/>
            <w:vMerge/>
            <w:tcBorders>
              <w:top w:val="single" w:sz="8" w:space="0" w:color="auto"/>
              <w:left w:val="single" w:sz="8" w:space="0" w:color="auto"/>
              <w:bottom w:val="single" w:sz="4" w:space="0" w:color="auto"/>
              <w:right w:val="single" w:sz="4" w:space="0" w:color="auto"/>
            </w:tcBorders>
            <w:vAlign w:val="center"/>
            <w:hideMark/>
          </w:tcPr>
          <w:p w14:paraId="192BAFF9" w14:textId="77777777" w:rsidR="00D21BC4" w:rsidRPr="00026380" w:rsidRDefault="00D21BC4" w:rsidP="00FE7C32">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3C0AB49B" w14:textId="77777777" w:rsidR="00D21BC4" w:rsidRPr="00026380" w:rsidRDefault="00D21BC4" w:rsidP="00FE7C32">
            <w:pPr>
              <w:rPr>
                <w:rFonts w:ascii="Garamond" w:hAnsi="Garamond"/>
                <w:b/>
                <w:bCs/>
              </w:rPr>
            </w:pPr>
          </w:p>
        </w:tc>
        <w:tc>
          <w:tcPr>
            <w:tcW w:w="3157" w:type="dxa"/>
            <w:vMerge/>
            <w:tcBorders>
              <w:top w:val="single" w:sz="4" w:space="0" w:color="auto"/>
              <w:left w:val="single" w:sz="4" w:space="0" w:color="auto"/>
              <w:bottom w:val="single" w:sz="4" w:space="0" w:color="auto"/>
              <w:right w:val="single" w:sz="4" w:space="0" w:color="auto"/>
            </w:tcBorders>
            <w:vAlign w:val="center"/>
            <w:hideMark/>
          </w:tcPr>
          <w:p w14:paraId="01BF6D4A" w14:textId="77777777" w:rsidR="00D21BC4" w:rsidRPr="00026380" w:rsidRDefault="00D21BC4" w:rsidP="00FE7C32">
            <w:pPr>
              <w:rPr>
                <w:rFonts w:ascii="Garamond" w:hAnsi="Garamond"/>
              </w:rPr>
            </w:pPr>
          </w:p>
        </w:tc>
        <w:tc>
          <w:tcPr>
            <w:tcW w:w="745" w:type="dxa"/>
            <w:tcBorders>
              <w:top w:val="nil"/>
              <w:left w:val="nil"/>
              <w:bottom w:val="single" w:sz="4" w:space="0" w:color="auto"/>
              <w:right w:val="nil"/>
            </w:tcBorders>
            <w:shd w:val="clear" w:color="000000" w:fill="F2F2F2"/>
            <w:vAlign w:val="center"/>
            <w:hideMark/>
          </w:tcPr>
          <w:p w14:paraId="27D04E3B" w14:textId="77777777" w:rsidR="00D21BC4" w:rsidRPr="00026380" w:rsidRDefault="00D21BC4" w:rsidP="00FE7C32">
            <w:pPr>
              <w:jc w:val="center"/>
              <w:rPr>
                <w:rFonts w:ascii="Garamond" w:hAnsi="Garamond"/>
                <w:b/>
                <w:bCs/>
              </w:rPr>
            </w:pPr>
            <w:r w:rsidRPr="00026380">
              <w:rPr>
                <w:rFonts w:ascii="Garamond" w:hAnsi="Garamond"/>
                <w:b/>
                <w:bCs/>
              </w:rPr>
              <w:t>11.3.1</w:t>
            </w:r>
          </w:p>
        </w:tc>
        <w:tc>
          <w:tcPr>
            <w:tcW w:w="7171" w:type="dxa"/>
            <w:tcBorders>
              <w:top w:val="nil"/>
              <w:left w:val="single" w:sz="4" w:space="0" w:color="auto"/>
              <w:bottom w:val="single" w:sz="4" w:space="0" w:color="auto"/>
              <w:right w:val="single" w:sz="4" w:space="0" w:color="auto"/>
            </w:tcBorders>
            <w:shd w:val="clear" w:color="auto" w:fill="auto"/>
            <w:vAlign w:val="center"/>
            <w:hideMark/>
          </w:tcPr>
          <w:p w14:paraId="7D55F690" w14:textId="77777777" w:rsidR="00D21BC4" w:rsidRPr="00026380" w:rsidRDefault="00D21BC4" w:rsidP="00FE7C32">
            <w:pPr>
              <w:jc w:val="left"/>
              <w:rPr>
                <w:rFonts w:ascii="Garamond" w:hAnsi="Garamond"/>
              </w:rPr>
            </w:pPr>
            <w:r w:rsidRPr="00026380">
              <w:rPr>
                <w:rFonts w:ascii="Garamond" w:hAnsi="Garamond"/>
              </w:rPr>
              <w:t>Zhvillimi dhe ofrimi i ekskursioneve tematike me udhërrëfyes për vizitorët</w:t>
            </w:r>
          </w:p>
        </w:tc>
      </w:tr>
    </w:tbl>
    <w:p w14:paraId="01152BAB" w14:textId="77777777" w:rsidR="00D21BC4" w:rsidRPr="00026380" w:rsidRDefault="00FE7C32" w:rsidP="00FE7C32">
      <w:pPr>
        <w:pStyle w:val="Heading3"/>
        <w:spacing w:before="0"/>
        <w:ind w:left="284" w:firstLine="0"/>
        <w:rPr>
          <w:rFonts w:ascii="Garamond" w:hAnsi="Garamond"/>
          <w:color w:val="auto"/>
        </w:rPr>
      </w:pPr>
      <w:bookmarkStart w:id="191" w:name="_Toc154062302"/>
      <w:bookmarkStart w:id="192" w:name="_Toc201560694"/>
      <w:r w:rsidRPr="00026380">
        <w:rPr>
          <w:rFonts w:ascii="Garamond" w:hAnsi="Garamond"/>
          <w:color w:val="auto"/>
        </w:rPr>
        <w:t xml:space="preserve">3.3.3. </w:t>
      </w:r>
      <w:r w:rsidR="00D21BC4" w:rsidRPr="00026380">
        <w:rPr>
          <w:rFonts w:ascii="Garamond" w:hAnsi="Garamond"/>
          <w:color w:val="auto"/>
        </w:rPr>
        <w:t>Fusha e Veprimit 3: Komuniteti dhe Zhvillimi Lokal</w:t>
      </w:r>
      <w:bookmarkEnd w:id="191"/>
      <w:bookmarkEnd w:id="192"/>
    </w:p>
    <w:p w14:paraId="2438EEED" w14:textId="77777777" w:rsidR="00D21BC4" w:rsidRPr="00026380" w:rsidRDefault="00D21BC4" w:rsidP="00B8203E">
      <w:pPr>
        <w:ind w:firstLine="284"/>
        <w:rPr>
          <w:rFonts w:ascii="Garamond" w:hAnsi="Garamond"/>
        </w:rPr>
      </w:pPr>
    </w:p>
    <w:tbl>
      <w:tblPr>
        <w:tblW w:w="14170" w:type="dxa"/>
        <w:tblCellMar>
          <w:left w:w="70" w:type="dxa"/>
          <w:right w:w="70" w:type="dxa"/>
        </w:tblCellMar>
        <w:tblLook w:val="04A0" w:firstRow="1" w:lastRow="0" w:firstColumn="1" w:lastColumn="0" w:noHBand="0" w:noVBand="1"/>
      </w:tblPr>
      <w:tblGrid>
        <w:gridCol w:w="426"/>
        <w:gridCol w:w="2125"/>
        <w:gridCol w:w="585"/>
        <w:gridCol w:w="2964"/>
        <w:gridCol w:w="850"/>
        <w:gridCol w:w="7220"/>
      </w:tblGrid>
      <w:tr w:rsidR="00B8203E" w:rsidRPr="00026380" w14:paraId="3AF9E42E" w14:textId="77777777" w:rsidTr="00FE7C32">
        <w:trPr>
          <w:trHeight w:val="20"/>
        </w:trPr>
        <w:tc>
          <w:tcPr>
            <w:tcW w:w="426" w:type="dxa"/>
            <w:tcBorders>
              <w:top w:val="single" w:sz="4" w:space="0" w:color="auto"/>
              <w:left w:val="single" w:sz="4" w:space="0" w:color="auto"/>
              <w:bottom w:val="nil"/>
              <w:right w:val="nil"/>
            </w:tcBorders>
            <w:shd w:val="clear" w:color="000000" w:fill="FFF2CC"/>
            <w:vAlign w:val="center"/>
            <w:hideMark/>
          </w:tcPr>
          <w:p w14:paraId="3732CF98" w14:textId="77777777" w:rsidR="00D21BC4" w:rsidRPr="00026380" w:rsidRDefault="00D21BC4" w:rsidP="00FE7C32">
            <w:pPr>
              <w:rPr>
                <w:rFonts w:ascii="Garamond" w:hAnsi="Garamond"/>
                <w:b/>
                <w:bCs/>
              </w:rPr>
            </w:pPr>
            <w:r w:rsidRPr="00026380">
              <w:rPr>
                <w:rFonts w:ascii="Garamond" w:hAnsi="Garamond"/>
                <w:b/>
                <w:bCs/>
              </w:rPr>
              <w:t> </w:t>
            </w:r>
          </w:p>
        </w:tc>
        <w:tc>
          <w:tcPr>
            <w:tcW w:w="2125"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3352C2DD" w14:textId="77777777" w:rsidR="00D21BC4" w:rsidRPr="00026380" w:rsidRDefault="00D21BC4" w:rsidP="00FE7C32">
            <w:pPr>
              <w:jc w:val="center"/>
              <w:rPr>
                <w:rFonts w:ascii="Garamond" w:hAnsi="Garamond"/>
                <w:b/>
                <w:bCs/>
              </w:rPr>
            </w:pPr>
            <w:r w:rsidRPr="00026380">
              <w:rPr>
                <w:rFonts w:ascii="Garamond" w:hAnsi="Garamond"/>
                <w:b/>
                <w:bCs/>
              </w:rPr>
              <w:t>Objektivi strategjik</w:t>
            </w:r>
          </w:p>
        </w:tc>
        <w:tc>
          <w:tcPr>
            <w:tcW w:w="580" w:type="dxa"/>
            <w:tcBorders>
              <w:top w:val="single" w:sz="4" w:space="0" w:color="auto"/>
              <w:left w:val="nil"/>
              <w:bottom w:val="single" w:sz="8" w:space="0" w:color="auto"/>
              <w:right w:val="single" w:sz="4" w:space="0" w:color="auto"/>
            </w:tcBorders>
            <w:shd w:val="clear" w:color="000000" w:fill="FFF2CC"/>
            <w:vAlign w:val="center"/>
            <w:hideMark/>
          </w:tcPr>
          <w:p w14:paraId="090A62C4" w14:textId="77777777" w:rsidR="00D21BC4" w:rsidRPr="00026380" w:rsidRDefault="00D21BC4" w:rsidP="00FE7C32">
            <w:pPr>
              <w:jc w:val="center"/>
              <w:rPr>
                <w:rFonts w:ascii="Garamond" w:hAnsi="Garamond"/>
                <w:b/>
                <w:bCs/>
              </w:rPr>
            </w:pPr>
            <w:r w:rsidRPr="00026380">
              <w:rPr>
                <w:rFonts w:ascii="Garamond" w:hAnsi="Garamond"/>
                <w:b/>
                <w:bCs/>
              </w:rPr>
              <w:t> </w:t>
            </w:r>
          </w:p>
        </w:tc>
        <w:tc>
          <w:tcPr>
            <w:tcW w:w="2965" w:type="dxa"/>
            <w:tcBorders>
              <w:top w:val="single" w:sz="4" w:space="0" w:color="auto"/>
              <w:left w:val="nil"/>
              <w:bottom w:val="single" w:sz="8" w:space="0" w:color="auto"/>
              <w:right w:val="single" w:sz="4" w:space="0" w:color="auto"/>
            </w:tcBorders>
            <w:shd w:val="clear" w:color="000000" w:fill="FFF2CC"/>
            <w:vAlign w:val="center"/>
            <w:hideMark/>
          </w:tcPr>
          <w:p w14:paraId="6E7BC1CE" w14:textId="77777777" w:rsidR="00D21BC4" w:rsidRPr="00026380" w:rsidRDefault="00D21BC4" w:rsidP="00FE7C32">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1CC6FC6A" w14:textId="77777777" w:rsidR="00D21BC4" w:rsidRPr="00026380" w:rsidRDefault="00D21BC4" w:rsidP="00FE7C32">
            <w:pPr>
              <w:jc w:val="center"/>
              <w:rPr>
                <w:rFonts w:ascii="Garamond" w:hAnsi="Garamond"/>
                <w:b/>
                <w:bCs/>
              </w:rPr>
            </w:pPr>
            <w:r w:rsidRPr="00026380">
              <w:rPr>
                <w:rFonts w:ascii="Garamond" w:hAnsi="Garamond"/>
                <w:b/>
                <w:bCs/>
              </w:rPr>
              <w:t> </w:t>
            </w:r>
          </w:p>
        </w:tc>
        <w:tc>
          <w:tcPr>
            <w:tcW w:w="7224" w:type="dxa"/>
            <w:tcBorders>
              <w:top w:val="single" w:sz="4" w:space="0" w:color="auto"/>
              <w:left w:val="nil"/>
              <w:bottom w:val="single" w:sz="8" w:space="0" w:color="auto"/>
              <w:right w:val="single" w:sz="4" w:space="0" w:color="auto"/>
            </w:tcBorders>
            <w:shd w:val="clear" w:color="000000" w:fill="FFF2CC"/>
            <w:vAlign w:val="center"/>
            <w:hideMark/>
          </w:tcPr>
          <w:p w14:paraId="18CE3CA9" w14:textId="77777777" w:rsidR="00D21BC4" w:rsidRPr="00026380" w:rsidRDefault="00D21BC4" w:rsidP="00FE7C32">
            <w:pPr>
              <w:jc w:val="center"/>
              <w:rPr>
                <w:rFonts w:ascii="Garamond" w:hAnsi="Garamond"/>
                <w:b/>
                <w:bCs/>
              </w:rPr>
            </w:pPr>
            <w:r w:rsidRPr="00026380">
              <w:rPr>
                <w:rFonts w:ascii="Garamond" w:hAnsi="Garamond"/>
                <w:b/>
                <w:bCs/>
              </w:rPr>
              <w:t>Masat kryesore</w:t>
            </w:r>
          </w:p>
        </w:tc>
      </w:tr>
      <w:tr w:rsidR="00B8203E" w:rsidRPr="00026380" w14:paraId="6575F0CB" w14:textId="77777777" w:rsidTr="00FE7C32">
        <w:trPr>
          <w:trHeight w:val="20"/>
        </w:trPr>
        <w:tc>
          <w:tcPr>
            <w:tcW w:w="426" w:type="dxa"/>
            <w:tcBorders>
              <w:top w:val="single" w:sz="8" w:space="0" w:color="auto"/>
              <w:left w:val="single" w:sz="4" w:space="0" w:color="auto"/>
              <w:bottom w:val="single" w:sz="8" w:space="0" w:color="auto"/>
              <w:right w:val="single" w:sz="4" w:space="0" w:color="auto"/>
            </w:tcBorders>
            <w:shd w:val="clear" w:color="000000" w:fill="F2F2F2"/>
            <w:vAlign w:val="center"/>
            <w:hideMark/>
          </w:tcPr>
          <w:p w14:paraId="1FB388D0" w14:textId="77777777" w:rsidR="00D21BC4" w:rsidRPr="00026380" w:rsidRDefault="00D21BC4" w:rsidP="00FE7C32">
            <w:pPr>
              <w:jc w:val="center"/>
              <w:rPr>
                <w:rFonts w:ascii="Garamond" w:hAnsi="Garamond"/>
                <w:b/>
                <w:bCs/>
              </w:rPr>
            </w:pPr>
            <w:r w:rsidRPr="00026380">
              <w:rPr>
                <w:rFonts w:ascii="Garamond" w:hAnsi="Garamond"/>
                <w:b/>
                <w:bCs/>
              </w:rPr>
              <w:t> </w:t>
            </w:r>
          </w:p>
        </w:tc>
        <w:tc>
          <w:tcPr>
            <w:tcW w:w="13744" w:type="dxa"/>
            <w:gridSpan w:val="5"/>
            <w:tcBorders>
              <w:top w:val="single" w:sz="8" w:space="0" w:color="auto"/>
              <w:left w:val="single" w:sz="8" w:space="0" w:color="auto"/>
              <w:bottom w:val="single" w:sz="4" w:space="0" w:color="auto"/>
              <w:right w:val="single" w:sz="4" w:space="0" w:color="auto"/>
            </w:tcBorders>
            <w:shd w:val="clear" w:color="000000" w:fill="FFD966"/>
            <w:vAlign w:val="center"/>
            <w:hideMark/>
          </w:tcPr>
          <w:p w14:paraId="45944DB5" w14:textId="77777777" w:rsidR="00D21BC4" w:rsidRPr="00026380" w:rsidRDefault="00D21BC4" w:rsidP="00FE7C32">
            <w:pPr>
              <w:rPr>
                <w:rFonts w:ascii="Garamond" w:hAnsi="Garamond"/>
                <w:b/>
                <w:bCs/>
              </w:rPr>
            </w:pPr>
            <w:r w:rsidRPr="00026380">
              <w:rPr>
                <w:rFonts w:ascii="Garamond" w:hAnsi="Garamond"/>
                <w:b/>
                <w:bCs/>
              </w:rPr>
              <w:t>Mbështetja e zhvillimit të komunitetit</w:t>
            </w:r>
          </w:p>
        </w:tc>
      </w:tr>
      <w:tr w:rsidR="00B8203E" w:rsidRPr="00026380" w14:paraId="33A29D17" w14:textId="77777777" w:rsidTr="00FE7C32">
        <w:trPr>
          <w:trHeight w:val="20"/>
        </w:trPr>
        <w:tc>
          <w:tcPr>
            <w:tcW w:w="426"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78A385FE" w14:textId="77777777" w:rsidR="00D21BC4" w:rsidRPr="00026380" w:rsidRDefault="00D21BC4" w:rsidP="00FE7C32">
            <w:pPr>
              <w:jc w:val="center"/>
              <w:rPr>
                <w:rFonts w:ascii="Garamond" w:hAnsi="Garamond"/>
                <w:b/>
                <w:bCs/>
              </w:rPr>
            </w:pPr>
            <w:r w:rsidRPr="00026380">
              <w:rPr>
                <w:rFonts w:ascii="Garamond" w:hAnsi="Garamond"/>
                <w:b/>
                <w:bCs/>
              </w:rPr>
              <w:t>12</w:t>
            </w:r>
          </w:p>
        </w:tc>
        <w:tc>
          <w:tcPr>
            <w:tcW w:w="2125"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345850D8" w14:textId="77777777" w:rsidR="00D21BC4" w:rsidRPr="00026380" w:rsidRDefault="00D21BC4" w:rsidP="00FE7C32">
            <w:pPr>
              <w:jc w:val="left"/>
              <w:rPr>
                <w:rFonts w:ascii="Garamond" w:hAnsi="Garamond"/>
                <w:b/>
                <w:bCs/>
              </w:rPr>
            </w:pPr>
            <w:r w:rsidRPr="00026380">
              <w:rPr>
                <w:rFonts w:ascii="Garamond" w:hAnsi="Garamond"/>
                <w:b/>
                <w:bCs/>
              </w:rPr>
              <w:t>Zhvillimi i qëndrueshëm i komuniteteve lokale mbështetet plotësisht dhe u mundëson komuniteteve lokale përmirësimin e jetesës së tyre dhe përfitimin nga PKLEV</w:t>
            </w:r>
          </w:p>
        </w:tc>
        <w:tc>
          <w:tcPr>
            <w:tcW w:w="580" w:type="dxa"/>
            <w:tcBorders>
              <w:top w:val="single" w:sz="8" w:space="0" w:color="auto"/>
              <w:left w:val="nil"/>
              <w:bottom w:val="nil"/>
              <w:right w:val="single" w:sz="4" w:space="0" w:color="auto"/>
            </w:tcBorders>
            <w:shd w:val="clear" w:color="000000" w:fill="F2F2F2"/>
            <w:vAlign w:val="center"/>
            <w:hideMark/>
          </w:tcPr>
          <w:p w14:paraId="3B2233C7" w14:textId="77777777" w:rsidR="00D21BC4" w:rsidRPr="00026380" w:rsidRDefault="00D21BC4" w:rsidP="00FE7C32">
            <w:pPr>
              <w:jc w:val="center"/>
              <w:rPr>
                <w:rFonts w:ascii="Garamond" w:hAnsi="Garamond"/>
                <w:b/>
                <w:bCs/>
              </w:rPr>
            </w:pPr>
            <w:r w:rsidRPr="00026380">
              <w:rPr>
                <w:rFonts w:ascii="Garamond" w:hAnsi="Garamond"/>
                <w:b/>
                <w:bCs/>
              </w:rPr>
              <w:t>12.1</w:t>
            </w:r>
          </w:p>
        </w:tc>
        <w:tc>
          <w:tcPr>
            <w:tcW w:w="2965" w:type="dxa"/>
            <w:tcBorders>
              <w:top w:val="single" w:sz="8" w:space="0" w:color="auto"/>
              <w:left w:val="nil"/>
              <w:bottom w:val="nil"/>
              <w:right w:val="single" w:sz="4" w:space="0" w:color="auto"/>
            </w:tcBorders>
            <w:shd w:val="clear" w:color="auto" w:fill="auto"/>
            <w:vAlign w:val="center"/>
            <w:hideMark/>
          </w:tcPr>
          <w:p w14:paraId="2A2933CF" w14:textId="77777777" w:rsidR="00D21BC4" w:rsidRPr="00026380" w:rsidRDefault="00D21BC4" w:rsidP="00FE7C32">
            <w:pPr>
              <w:jc w:val="left"/>
              <w:rPr>
                <w:rFonts w:ascii="Garamond" w:hAnsi="Garamond"/>
              </w:rPr>
            </w:pPr>
            <w:r w:rsidRPr="00026380">
              <w:rPr>
                <w:rFonts w:ascii="Garamond" w:hAnsi="Garamond"/>
              </w:rPr>
              <w:t>Forcimi i bashkëpunimit me bashkitë</w:t>
            </w:r>
          </w:p>
        </w:tc>
        <w:tc>
          <w:tcPr>
            <w:tcW w:w="850" w:type="dxa"/>
            <w:tcBorders>
              <w:top w:val="single" w:sz="8" w:space="0" w:color="auto"/>
              <w:left w:val="nil"/>
              <w:bottom w:val="single" w:sz="4" w:space="0" w:color="auto"/>
              <w:right w:val="nil"/>
            </w:tcBorders>
            <w:shd w:val="clear" w:color="000000" w:fill="F2F2F2"/>
            <w:vAlign w:val="center"/>
            <w:hideMark/>
          </w:tcPr>
          <w:p w14:paraId="09B54FDD" w14:textId="77777777" w:rsidR="00D21BC4" w:rsidRPr="00026380" w:rsidRDefault="00D21BC4" w:rsidP="00FE7C32">
            <w:pPr>
              <w:jc w:val="center"/>
              <w:rPr>
                <w:rFonts w:ascii="Garamond" w:hAnsi="Garamond"/>
                <w:b/>
                <w:bCs/>
              </w:rPr>
            </w:pPr>
            <w:r w:rsidRPr="00026380">
              <w:rPr>
                <w:rFonts w:ascii="Garamond" w:hAnsi="Garamond"/>
                <w:b/>
                <w:bCs/>
              </w:rPr>
              <w:t>12.1.1.</w:t>
            </w:r>
          </w:p>
        </w:tc>
        <w:tc>
          <w:tcPr>
            <w:tcW w:w="7224"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BC58597" w14:textId="77777777" w:rsidR="00D21BC4" w:rsidRPr="00026380" w:rsidRDefault="00D21BC4" w:rsidP="00FE7C32">
            <w:pPr>
              <w:jc w:val="left"/>
              <w:rPr>
                <w:rFonts w:ascii="Garamond" w:hAnsi="Garamond"/>
              </w:rPr>
            </w:pPr>
            <w:r w:rsidRPr="00026380">
              <w:rPr>
                <w:rFonts w:ascii="Garamond" w:hAnsi="Garamond"/>
              </w:rPr>
              <w:t>Takimi formal vjetor në çdo komunitet me një përfaqësues të PKLEV për të diskutuar çështje të hapura</w:t>
            </w:r>
          </w:p>
        </w:tc>
      </w:tr>
      <w:tr w:rsidR="00B8203E" w:rsidRPr="00026380" w14:paraId="3F75F6FB"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00714DC8"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15C19DA4" w14:textId="77777777" w:rsidR="00D21BC4" w:rsidRPr="00026380" w:rsidRDefault="00D21BC4" w:rsidP="00FE7C32">
            <w:pPr>
              <w:rPr>
                <w:rFonts w:ascii="Garamond" w:hAnsi="Garamond"/>
                <w:b/>
                <w:bCs/>
              </w:rPr>
            </w:pP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FC967F5" w14:textId="77777777" w:rsidR="00D21BC4" w:rsidRPr="00026380" w:rsidRDefault="00D21BC4" w:rsidP="00FE7C32">
            <w:pPr>
              <w:jc w:val="center"/>
              <w:rPr>
                <w:rFonts w:ascii="Garamond" w:hAnsi="Garamond"/>
                <w:b/>
                <w:bCs/>
              </w:rPr>
            </w:pPr>
            <w:r w:rsidRPr="00026380">
              <w:rPr>
                <w:rFonts w:ascii="Garamond" w:hAnsi="Garamond"/>
                <w:b/>
                <w:bCs/>
              </w:rPr>
              <w:t>12.2</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A5FD01" w14:textId="77777777" w:rsidR="00D21BC4" w:rsidRPr="00026380" w:rsidRDefault="00D21BC4" w:rsidP="00FE7C32">
            <w:pPr>
              <w:jc w:val="left"/>
              <w:rPr>
                <w:rFonts w:ascii="Garamond" w:hAnsi="Garamond"/>
              </w:rPr>
            </w:pPr>
            <w:r w:rsidRPr="00026380">
              <w:rPr>
                <w:rFonts w:ascii="Garamond" w:hAnsi="Garamond"/>
              </w:rPr>
              <w:t>Rritja e njohurive dhe ndërgjegjësimit të komuniteteve lokale në lidhje me opsionet për të përfituar nga PKLEV</w:t>
            </w:r>
          </w:p>
        </w:tc>
        <w:tc>
          <w:tcPr>
            <w:tcW w:w="850" w:type="dxa"/>
            <w:tcBorders>
              <w:top w:val="nil"/>
              <w:left w:val="nil"/>
              <w:bottom w:val="single" w:sz="4" w:space="0" w:color="auto"/>
              <w:right w:val="nil"/>
            </w:tcBorders>
            <w:shd w:val="clear" w:color="000000" w:fill="F2F2F2"/>
            <w:vAlign w:val="center"/>
            <w:hideMark/>
          </w:tcPr>
          <w:p w14:paraId="76E7ED2C" w14:textId="77777777" w:rsidR="00D21BC4" w:rsidRPr="00026380" w:rsidRDefault="00D21BC4" w:rsidP="00FE7C32">
            <w:pPr>
              <w:jc w:val="center"/>
              <w:rPr>
                <w:rFonts w:ascii="Garamond" w:hAnsi="Garamond"/>
                <w:b/>
                <w:bCs/>
              </w:rPr>
            </w:pPr>
            <w:r w:rsidRPr="00026380">
              <w:rPr>
                <w:rFonts w:ascii="Garamond" w:hAnsi="Garamond"/>
                <w:b/>
                <w:bCs/>
              </w:rPr>
              <w:t>12.2.1.</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3A829AB5" w14:textId="77777777" w:rsidR="00D21BC4" w:rsidRPr="00026380" w:rsidRDefault="00D21BC4" w:rsidP="00FE7C32">
            <w:pPr>
              <w:jc w:val="left"/>
              <w:rPr>
                <w:rFonts w:ascii="Garamond" w:hAnsi="Garamond"/>
              </w:rPr>
            </w:pPr>
            <w:r w:rsidRPr="00026380">
              <w:rPr>
                <w:rFonts w:ascii="Garamond" w:hAnsi="Garamond"/>
              </w:rPr>
              <w:t>Përgatitja e një dosjeje me informacion duke përfshirë opsionet e mundshme të zhvillimit në përputhje me rregulloret e PKLEV</w:t>
            </w:r>
          </w:p>
        </w:tc>
      </w:tr>
      <w:tr w:rsidR="00B8203E" w:rsidRPr="00026380" w14:paraId="15E57F3B"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2B90E43C"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70909E99" w14:textId="77777777" w:rsidR="00D21BC4" w:rsidRPr="00026380" w:rsidRDefault="00D21BC4" w:rsidP="00FE7C32">
            <w:pPr>
              <w:rPr>
                <w:rFonts w:ascii="Garamond" w:hAnsi="Garamond"/>
                <w:b/>
                <w:bCs/>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14:paraId="77213463" w14:textId="77777777" w:rsidR="00D21BC4" w:rsidRPr="00026380" w:rsidRDefault="00D21BC4" w:rsidP="00FE7C32">
            <w:pPr>
              <w:rPr>
                <w:rFonts w:ascii="Garamond" w:hAnsi="Garamond"/>
                <w:b/>
                <w:bCs/>
              </w:rPr>
            </w:pPr>
          </w:p>
        </w:tc>
        <w:tc>
          <w:tcPr>
            <w:tcW w:w="2965" w:type="dxa"/>
            <w:vMerge/>
            <w:tcBorders>
              <w:top w:val="single" w:sz="4" w:space="0" w:color="auto"/>
              <w:left w:val="single" w:sz="4" w:space="0" w:color="auto"/>
              <w:bottom w:val="single" w:sz="4" w:space="0" w:color="auto"/>
              <w:right w:val="single" w:sz="4" w:space="0" w:color="auto"/>
            </w:tcBorders>
            <w:vAlign w:val="center"/>
            <w:hideMark/>
          </w:tcPr>
          <w:p w14:paraId="4FE3ADE1"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6C926A93" w14:textId="77777777" w:rsidR="00D21BC4" w:rsidRPr="00026380" w:rsidRDefault="00D21BC4" w:rsidP="00FE7C32">
            <w:pPr>
              <w:jc w:val="center"/>
              <w:rPr>
                <w:rFonts w:ascii="Garamond" w:hAnsi="Garamond"/>
                <w:b/>
                <w:bCs/>
              </w:rPr>
            </w:pPr>
            <w:r w:rsidRPr="00026380">
              <w:rPr>
                <w:rFonts w:ascii="Garamond" w:hAnsi="Garamond"/>
                <w:b/>
                <w:bCs/>
              </w:rPr>
              <w:t>12.2.2.</w:t>
            </w:r>
          </w:p>
        </w:tc>
        <w:tc>
          <w:tcPr>
            <w:tcW w:w="7224" w:type="dxa"/>
            <w:tcBorders>
              <w:top w:val="nil"/>
              <w:left w:val="single" w:sz="4" w:space="0" w:color="auto"/>
              <w:bottom w:val="nil"/>
              <w:right w:val="single" w:sz="4" w:space="0" w:color="auto"/>
            </w:tcBorders>
            <w:shd w:val="clear" w:color="auto" w:fill="auto"/>
            <w:vAlign w:val="center"/>
            <w:hideMark/>
          </w:tcPr>
          <w:p w14:paraId="480F8170" w14:textId="77777777" w:rsidR="00D21BC4" w:rsidRPr="00026380" w:rsidRDefault="00D21BC4" w:rsidP="00FE7C32">
            <w:pPr>
              <w:jc w:val="left"/>
              <w:rPr>
                <w:rFonts w:ascii="Garamond" w:hAnsi="Garamond"/>
              </w:rPr>
            </w:pPr>
            <w:r w:rsidRPr="00026380">
              <w:rPr>
                <w:rFonts w:ascii="Garamond" w:hAnsi="Garamond"/>
              </w:rPr>
              <w:t>Organizimi i një sërë trajnimesh për palët e interesuara në bashkëpunim me një ekspert të sipërmarrjes</w:t>
            </w:r>
          </w:p>
        </w:tc>
      </w:tr>
      <w:tr w:rsidR="00B8203E" w:rsidRPr="00026380" w14:paraId="1CA602D5"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204EB03C"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05CBB150" w14:textId="77777777" w:rsidR="00D21BC4" w:rsidRPr="00026380" w:rsidRDefault="00D21BC4" w:rsidP="00FE7C32">
            <w:pPr>
              <w:rPr>
                <w:rFonts w:ascii="Garamond" w:hAnsi="Garamond"/>
                <w:b/>
                <w:bCs/>
              </w:rPr>
            </w:pPr>
          </w:p>
        </w:tc>
        <w:tc>
          <w:tcPr>
            <w:tcW w:w="580"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725DF06C" w14:textId="77777777" w:rsidR="00D21BC4" w:rsidRPr="00026380" w:rsidRDefault="00D21BC4" w:rsidP="00FE7C32">
            <w:pPr>
              <w:jc w:val="center"/>
              <w:rPr>
                <w:rFonts w:ascii="Garamond" w:hAnsi="Garamond"/>
                <w:b/>
                <w:bCs/>
              </w:rPr>
            </w:pPr>
            <w:r w:rsidRPr="00026380">
              <w:rPr>
                <w:rFonts w:ascii="Garamond" w:hAnsi="Garamond"/>
                <w:b/>
                <w:bCs/>
              </w:rPr>
              <w:t>12.4.</w:t>
            </w:r>
          </w:p>
        </w:tc>
        <w:tc>
          <w:tcPr>
            <w:tcW w:w="2965" w:type="dxa"/>
            <w:vMerge w:val="restart"/>
            <w:tcBorders>
              <w:top w:val="nil"/>
              <w:left w:val="single" w:sz="4" w:space="0" w:color="auto"/>
              <w:bottom w:val="single" w:sz="8" w:space="0" w:color="000000"/>
              <w:right w:val="single" w:sz="4" w:space="0" w:color="auto"/>
            </w:tcBorders>
            <w:shd w:val="clear" w:color="auto" w:fill="auto"/>
            <w:vAlign w:val="center"/>
            <w:hideMark/>
          </w:tcPr>
          <w:p w14:paraId="18DD5F70" w14:textId="77777777" w:rsidR="00D21BC4" w:rsidRPr="00026380" w:rsidRDefault="00D21BC4" w:rsidP="00FE7C32">
            <w:pPr>
              <w:jc w:val="left"/>
              <w:rPr>
                <w:rFonts w:ascii="Garamond" w:hAnsi="Garamond"/>
              </w:rPr>
            </w:pPr>
            <w:r w:rsidRPr="00026380">
              <w:rPr>
                <w:rFonts w:ascii="Garamond" w:hAnsi="Garamond"/>
              </w:rPr>
              <w:t>Mundësimi i kultivimit të qëndrueshëm të peshkut (akuakulturë) si burim lokal të ardhurash dhe në përputhje me rregulloret dhe udhëzimet e PK.</w:t>
            </w:r>
          </w:p>
        </w:tc>
        <w:tc>
          <w:tcPr>
            <w:tcW w:w="850" w:type="dxa"/>
            <w:tcBorders>
              <w:top w:val="nil"/>
              <w:left w:val="nil"/>
              <w:bottom w:val="single" w:sz="4" w:space="0" w:color="auto"/>
              <w:right w:val="single" w:sz="4" w:space="0" w:color="auto"/>
            </w:tcBorders>
            <w:shd w:val="clear" w:color="000000" w:fill="F2F2F2"/>
            <w:vAlign w:val="center"/>
            <w:hideMark/>
          </w:tcPr>
          <w:p w14:paraId="7FA31D6E" w14:textId="77777777" w:rsidR="00D21BC4" w:rsidRPr="00026380" w:rsidRDefault="00D21BC4" w:rsidP="00FE7C32">
            <w:pPr>
              <w:jc w:val="center"/>
              <w:rPr>
                <w:rFonts w:ascii="Garamond" w:hAnsi="Garamond"/>
                <w:b/>
                <w:bCs/>
              </w:rPr>
            </w:pPr>
            <w:r w:rsidRPr="00026380">
              <w:rPr>
                <w:rFonts w:ascii="Garamond" w:hAnsi="Garamond"/>
                <w:b/>
                <w:bCs/>
              </w:rPr>
              <w:t>12.4.1.</w:t>
            </w:r>
          </w:p>
        </w:tc>
        <w:tc>
          <w:tcPr>
            <w:tcW w:w="7224" w:type="dxa"/>
            <w:tcBorders>
              <w:top w:val="single" w:sz="4" w:space="0" w:color="auto"/>
              <w:left w:val="nil"/>
              <w:bottom w:val="single" w:sz="4" w:space="0" w:color="auto"/>
              <w:right w:val="single" w:sz="4" w:space="0" w:color="auto"/>
            </w:tcBorders>
            <w:shd w:val="clear" w:color="auto" w:fill="auto"/>
            <w:vAlign w:val="center"/>
            <w:hideMark/>
          </w:tcPr>
          <w:p w14:paraId="2FAD0BAF" w14:textId="77777777" w:rsidR="00D21BC4" w:rsidRPr="00026380" w:rsidRDefault="00D21BC4" w:rsidP="00FE7C32">
            <w:pPr>
              <w:jc w:val="left"/>
              <w:rPr>
                <w:rFonts w:ascii="Garamond" w:hAnsi="Garamond"/>
              </w:rPr>
            </w:pPr>
            <w:r w:rsidRPr="00026380">
              <w:rPr>
                <w:rFonts w:ascii="Garamond" w:hAnsi="Garamond"/>
              </w:rPr>
              <w:t>Zhvillimi i kritereve të qarta për kultivimin e peshkut përgjatë lumit (nuk ka troftë ylber në lumë/strategjia e menaxhimit të tij, monitorimi i ujit (antibiotikë, fekale), filtrimit të ujit, nxjerrjes së ujit/derdhjes në ujë)</w:t>
            </w:r>
          </w:p>
        </w:tc>
      </w:tr>
      <w:tr w:rsidR="00B8203E" w:rsidRPr="00026380" w14:paraId="2581E62C"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27C75915"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25B13AD8"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8" w:space="0" w:color="000000"/>
              <w:right w:val="single" w:sz="4" w:space="0" w:color="auto"/>
            </w:tcBorders>
            <w:vAlign w:val="center"/>
            <w:hideMark/>
          </w:tcPr>
          <w:p w14:paraId="1B2B3D7F" w14:textId="77777777" w:rsidR="00D21BC4" w:rsidRPr="00026380" w:rsidRDefault="00D21BC4" w:rsidP="00FE7C32">
            <w:pPr>
              <w:rPr>
                <w:rFonts w:ascii="Garamond" w:hAnsi="Garamond"/>
                <w:b/>
                <w:bCs/>
              </w:rPr>
            </w:pPr>
          </w:p>
        </w:tc>
        <w:tc>
          <w:tcPr>
            <w:tcW w:w="2965" w:type="dxa"/>
            <w:vMerge/>
            <w:tcBorders>
              <w:top w:val="nil"/>
              <w:left w:val="single" w:sz="4" w:space="0" w:color="auto"/>
              <w:bottom w:val="single" w:sz="8" w:space="0" w:color="000000"/>
              <w:right w:val="single" w:sz="4" w:space="0" w:color="auto"/>
            </w:tcBorders>
            <w:vAlign w:val="center"/>
            <w:hideMark/>
          </w:tcPr>
          <w:p w14:paraId="64E3007C" w14:textId="77777777" w:rsidR="00D21BC4" w:rsidRPr="00026380" w:rsidRDefault="00D21BC4" w:rsidP="00FE7C32">
            <w:pPr>
              <w:rPr>
                <w:rFonts w:ascii="Garamond" w:hAnsi="Garamond"/>
              </w:rPr>
            </w:pPr>
          </w:p>
        </w:tc>
        <w:tc>
          <w:tcPr>
            <w:tcW w:w="850" w:type="dxa"/>
            <w:tcBorders>
              <w:top w:val="nil"/>
              <w:left w:val="nil"/>
              <w:bottom w:val="nil"/>
              <w:right w:val="single" w:sz="4" w:space="0" w:color="auto"/>
            </w:tcBorders>
            <w:shd w:val="clear" w:color="000000" w:fill="F2F2F2"/>
            <w:vAlign w:val="center"/>
            <w:hideMark/>
          </w:tcPr>
          <w:p w14:paraId="73967C98" w14:textId="77777777" w:rsidR="00D21BC4" w:rsidRPr="00026380" w:rsidRDefault="00D21BC4" w:rsidP="00FE7C32">
            <w:pPr>
              <w:jc w:val="center"/>
              <w:rPr>
                <w:rFonts w:ascii="Garamond" w:hAnsi="Garamond"/>
                <w:b/>
                <w:bCs/>
              </w:rPr>
            </w:pPr>
            <w:r w:rsidRPr="00026380">
              <w:rPr>
                <w:rFonts w:ascii="Garamond" w:hAnsi="Garamond"/>
                <w:b/>
                <w:bCs/>
              </w:rPr>
              <w:t>12.4.2.</w:t>
            </w:r>
          </w:p>
        </w:tc>
        <w:tc>
          <w:tcPr>
            <w:tcW w:w="7224" w:type="dxa"/>
            <w:tcBorders>
              <w:top w:val="nil"/>
              <w:left w:val="nil"/>
              <w:bottom w:val="nil"/>
              <w:right w:val="single" w:sz="4" w:space="0" w:color="auto"/>
            </w:tcBorders>
            <w:shd w:val="clear" w:color="auto" w:fill="auto"/>
            <w:vAlign w:val="center"/>
            <w:hideMark/>
          </w:tcPr>
          <w:p w14:paraId="6F36D478" w14:textId="77777777" w:rsidR="00D21BC4" w:rsidRPr="00026380" w:rsidRDefault="00D21BC4" w:rsidP="00FE7C32">
            <w:pPr>
              <w:jc w:val="left"/>
              <w:rPr>
                <w:rFonts w:ascii="Garamond" w:hAnsi="Garamond"/>
              </w:rPr>
            </w:pPr>
            <w:r w:rsidRPr="00026380">
              <w:rPr>
                <w:rFonts w:ascii="Garamond" w:hAnsi="Garamond"/>
              </w:rPr>
              <w:t xml:space="preserve">Monitorimi dhe kontrolli i respektimit të kritereve të qëndrueshmërisë së fermave të kultivimit të peshkut/akuakulturës </w:t>
            </w:r>
          </w:p>
        </w:tc>
      </w:tr>
      <w:tr w:rsidR="00B8203E" w:rsidRPr="00026380" w14:paraId="51ADD998"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0367F317"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45E5694F" w14:textId="77777777" w:rsidR="00D21BC4" w:rsidRPr="00026380" w:rsidRDefault="00D21BC4" w:rsidP="00FE7C32">
            <w:pPr>
              <w:rPr>
                <w:rFonts w:ascii="Garamond" w:hAnsi="Garamond"/>
                <w:b/>
                <w:bCs/>
              </w:rPr>
            </w:pPr>
          </w:p>
        </w:tc>
        <w:tc>
          <w:tcPr>
            <w:tcW w:w="580" w:type="dxa"/>
            <w:vMerge/>
            <w:tcBorders>
              <w:top w:val="nil"/>
              <w:left w:val="single" w:sz="4" w:space="0" w:color="auto"/>
              <w:bottom w:val="single" w:sz="8" w:space="0" w:color="000000"/>
              <w:right w:val="single" w:sz="4" w:space="0" w:color="auto"/>
            </w:tcBorders>
            <w:vAlign w:val="center"/>
            <w:hideMark/>
          </w:tcPr>
          <w:p w14:paraId="0D05DF22" w14:textId="77777777" w:rsidR="00D21BC4" w:rsidRPr="00026380" w:rsidRDefault="00D21BC4" w:rsidP="00FE7C32">
            <w:pPr>
              <w:rPr>
                <w:rFonts w:ascii="Garamond" w:hAnsi="Garamond"/>
                <w:b/>
                <w:bCs/>
              </w:rPr>
            </w:pPr>
          </w:p>
        </w:tc>
        <w:tc>
          <w:tcPr>
            <w:tcW w:w="2965" w:type="dxa"/>
            <w:vMerge/>
            <w:tcBorders>
              <w:top w:val="nil"/>
              <w:left w:val="single" w:sz="4" w:space="0" w:color="auto"/>
              <w:bottom w:val="single" w:sz="8" w:space="0" w:color="000000"/>
              <w:right w:val="single" w:sz="4" w:space="0" w:color="auto"/>
            </w:tcBorders>
            <w:vAlign w:val="center"/>
            <w:hideMark/>
          </w:tcPr>
          <w:p w14:paraId="354DD040" w14:textId="77777777" w:rsidR="00D21BC4" w:rsidRPr="00026380" w:rsidRDefault="00D21BC4" w:rsidP="00FE7C32">
            <w:pPr>
              <w:rPr>
                <w:rFonts w:ascii="Garamond" w:hAnsi="Garamond"/>
              </w:rPr>
            </w:pPr>
          </w:p>
        </w:tc>
        <w:tc>
          <w:tcPr>
            <w:tcW w:w="850" w:type="dxa"/>
            <w:tcBorders>
              <w:top w:val="single" w:sz="4" w:space="0" w:color="auto"/>
              <w:left w:val="nil"/>
              <w:bottom w:val="single" w:sz="8" w:space="0" w:color="auto"/>
              <w:right w:val="single" w:sz="4" w:space="0" w:color="auto"/>
            </w:tcBorders>
            <w:shd w:val="clear" w:color="000000" w:fill="F2F2F2"/>
            <w:vAlign w:val="center"/>
            <w:hideMark/>
          </w:tcPr>
          <w:p w14:paraId="053B0A3C" w14:textId="77777777" w:rsidR="00D21BC4" w:rsidRPr="00026380" w:rsidRDefault="00D21BC4" w:rsidP="00FE7C32">
            <w:pPr>
              <w:jc w:val="center"/>
              <w:rPr>
                <w:rFonts w:ascii="Garamond" w:hAnsi="Garamond"/>
                <w:b/>
                <w:bCs/>
              </w:rPr>
            </w:pPr>
            <w:r w:rsidRPr="00026380">
              <w:rPr>
                <w:rFonts w:ascii="Garamond" w:hAnsi="Garamond"/>
                <w:b/>
                <w:bCs/>
              </w:rPr>
              <w:t>12.4.3.</w:t>
            </w:r>
          </w:p>
        </w:tc>
        <w:tc>
          <w:tcPr>
            <w:tcW w:w="7224" w:type="dxa"/>
            <w:tcBorders>
              <w:top w:val="single" w:sz="4" w:space="0" w:color="auto"/>
              <w:left w:val="nil"/>
              <w:bottom w:val="single" w:sz="8" w:space="0" w:color="auto"/>
              <w:right w:val="single" w:sz="4" w:space="0" w:color="auto"/>
            </w:tcBorders>
            <w:shd w:val="clear" w:color="auto" w:fill="auto"/>
            <w:vAlign w:val="center"/>
            <w:hideMark/>
          </w:tcPr>
          <w:p w14:paraId="45045140" w14:textId="77777777" w:rsidR="00D21BC4" w:rsidRPr="00026380" w:rsidRDefault="00D21BC4" w:rsidP="00FE7C32">
            <w:pPr>
              <w:jc w:val="left"/>
              <w:rPr>
                <w:rFonts w:ascii="Garamond" w:hAnsi="Garamond"/>
              </w:rPr>
            </w:pPr>
            <w:r w:rsidRPr="00026380">
              <w:rPr>
                <w:rFonts w:ascii="Garamond" w:hAnsi="Garamond"/>
              </w:rPr>
              <w:t>Mbështetja e zhvillimit të një marke/etikete peshku të PKLEV për vlerë të shtuar</w:t>
            </w:r>
          </w:p>
        </w:tc>
      </w:tr>
      <w:tr w:rsidR="00B8203E" w:rsidRPr="00026380" w14:paraId="1F26BDE3" w14:textId="77777777" w:rsidTr="00FE7C32">
        <w:trPr>
          <w:trHeight w:val="20"/>
        </w:trPr>
        <w:tc>
          <w:tcPr>
            <w:tcW w:w="426" w:type="dxa"/>
            <w:tcBorders>
              <w:top w:val="nil"/>
              <w:left w:val="single" w:sz="4" w:space="0" w:color="auto"/>
              <w:bottom w:val="single" w:sz="8" w:space="0" w:color="auto"/>
              <w:right w:val="single" w:sz="4" w:space="0" w:color="auto"/>
            </w:tcBorders>
            <w:shd w:val="clear" w:color="000000" w:fill="F2F2F2"/>
            <w:vAlign w:val="center"/>
            <w:hideMark/>
          </w:tcPr>
          <w:p w14:paraId="158171CA" w14:textId="77777777" w:rsidR="00D21BC4" w:rsidRPr="00026380" w:rsidRDefault="00D21BC4" w:rsidP="00FE7C32">
            <w:pPr>
              <w:jc w:val="center"/>
              <w:rPr>
                <w:rFonts w:ascii="Garamond" w:hAnsi="Garamond"/>
                <w:b/>
                <w:bCs/>
              </w:rPr>
            </w:pPr>
            <w:r w:rsidRPr="00026380">
              <w:rPr>
                <w:rFonts w:ascii="Garamond" w:hAnsi="Garamond"/>
                <w:b/>
                <w:bCs/>
              </w:rPr>
              <w:lastRenderedPageBreak/>
              <w:t> </w:t>
            </w:r>
          </w:p>
        </w:tc>
        <w:tc>
          <w:tcPr>
            <w:tcW w:w="13744" w:type="dxa"/>
            <w:gridSpan w:val="5"/>
            <w:tcBorders>
              <w:top w:val="nil"/>
              <w:left w:val="single" w:sz="8" w:space="0" w:color="auto"/>
              <w:bottom w:val="nil"/>
              <w:right w:val="single" w:sz="4" w:space="0" w:color="auto"/>
            </w:tcBorders>
            <w:shd w:val="clear" w:color="000000" w:fill="FFD966"/>
            <w:vAlign w:val="center"/>
            <w:hideMark/>
          </w:tcPr>
          <w:p w14:paraId="21F7167F" w14:textId="77777777" w:rsidR="00D21BC4" w:rsidRPr="00026380" w:rsidRDefault="00D21BC4" w:rsidP="00FE7C32">
            <w:pPr>
              <w:rPr>
                <w:rFonts w:ascii="Garamond" w:hAnsi="Garamond"/>
                <w:b/>
                <w:bCs/>
              </w:rPr>
            </w:pPr>
            <w:r w:rsidRPr="00026380">
              <w:rPr>
                <w:rFonts w:ascii="Garamond" w:hAnsi="Garamond"/>
                <w:b/>
                <w:bCs/>
              </w:rPr>
              <w:t>Menaxhimi i integruar i ujit</w:t>
            </w:r>
          </w:p>
        </w:tc>
      </w:tr>
      <w:tr w:rsidR="00B8203E" w:rsidRPr="00026380" w14:paraId="08AEAB1C" w14:textId="77777777" w:rsidTr="00FE7C32">
        <w:trPr>
          <w:trHeight w:val="20"/>
        </w:trPr>
        <w:tc>
          <w:tcPr>
            <w:tcW w:w="426"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2C4F6656" w14:textId="77777777" w:rsidR="00D21BC4" w:rsidRPr="00026380" w:rsidRDefault="00D21BC4" w:rsidP="00FE7C32">
            <w:pPr>
              <w:jc w:val="center"/>
              <w:rPr>
                <w:rFonts w:ascii="Garamond" w:hAnsi="Garamond"/>
                <w:b/>
                <w:bCs/>
              </w:rPr>
            </w:pPr>
            <w:r w:rsidRPr="00026380">
              <w:rPr>
                <w:rFonts w:ascii="Garamond" w:hAnsi="Garamond"/>
                <w:b/>
                <w:bCs/>
              </w:rPr>
              <w:t>13</w:t>
            </w:r>
          </w:p>
        </w:tc>
        <w:tc>
          <w:tcPr>
            <w:tcW w:w="2125" w:type="dxa"/>
            <w:vMerge w:val="restart"/>
            <w:tcBorders>
              <w:top w:val="single" w:sz="8" w:space="0" w:color="auto"/>
              <w:left w:val="single" w:sz="8" w:space="0" w:color="auto"/>
              <w:bottom w:val="single" w:sz="8" w:space="0" w:color="000000"/>
              <w:right w:val="nil"/>
            </w:tcBorders>
            <w:shd w:val="clear" w:color="000000" w:fill="E2EFDA"/>
            <w:vAlign w:val="center"/>
            <w:hideMark/>
          </w:tcPr>
          <w:p w14:paraId="7D15C5E8" w14:textId="77777777" w:rsidR="00D21BC4" w:rsidRPr="00026380" w:rsidRDefault="00D21BC4" w:rsidP="00FE7C32">
            <w:pPr>
              <w:jc w:val="left"/>
              <w:rPr>
                <w:rFonts w:ascii="Garamond" w:hAnsi="Garamond"/>
                <w:b/>
                <w:bCs/>
              </w:rPr>
            </w:pPr>
            <w:r w:rsidRPr="00026380">
              <w:rPr>
                <w:rFonts w:ascii="Garamond" w:hAnsi="Garamond"/>
                <w:b/>
                <w:bCs/>
              </w:rPr>
              <w:t>Burimet e kufizuara të ujit brenda basenit të Vjosës menaxhohen mirë dhe përdoren në mënyrë të qëndrueshme.</w:t>
            </w:r>
          </w:p>
        </w:tc>
        <w:tc>
          <w:tcPr>
            <w:tcW w:w="580" w:type="dxa"/>
            <w:vMerge w:val="restart"/>
            <w:tcBorders>
              <w:top w:val="single" w:sz="8" w:space="0" w:color="auto"/>
              <w:left w:val="single" w:sz="4" w:space="0" w:color="auto"/>
              <w:bottom w:val="nil"/>
              <w:right w:val="single" w:sz="4" w:space="0" w:color="auto"/>
            </w:tcBorders>
            <w:shd w:val="clear" w:color="000000" w:fill="F2F2F2"/>
            <w:vAlign w:val="center"/>
            <w:hideMark/>
          </w:tcPr>
          <w:p w14:paraId="47565F39" w14:textId="77777777" w:rsidR="00D21BC4" w:rsidRPr="00026380" w:rsidRDefault="00D21BC4" w:rsidP="00FE7C32">
            <w:pPr>
              <w:jc w:val="center"/>
              <w:rPr>
                <w:rFonts w:ascii="Garamond" w:hAnsi="Garamond"/>
                <w:b/>
                <w:bCs/>
              </w:rPr>
            </w:pPr>
            <w:r w:rsidRPr="00026380">
              <w:rPr>
                <w:rFonts w:ascii="Garamond" w:hAnsi="Garamond"/>
                <w:b/>
                <w:bCs/>
              </w:rPr>
              <w:t>13.1</w:t>
            </w:r>
          </w:p>
        </w:tc>
        <w:tc>
          <w:tcPr>
            <w:tcW w:w="296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78FF6FB" w14:textId="77777777" w:rsidR="00D21BC4" w:rsidRPr="00026380" w:rsidRDefault="00D21BC4" w:rsidP="00FE7C32">
            <w:pPr>
              <w:jc w:val="left"/>
              <w:rPr>
                <w:rFonts w:ascii="Garamond" w:hAnsi="Garamond"/>
              </w:rPr>
            </w:pPr>
            <w:r w:rsidRPr="00026380">
              <w:rPr>
                <w:rFonts w:ascii="Garamond" w:hAnsi="Garamond"/>
              </w:rPr>
              <w:t>Promovimi i zhvillimit bujqësor dhe rajonal që mund të përmbushë nevojat ekonomike dhe kombëtare pa ndikime negative në PKLEV (veçanërisht në lidhje me ujitjen, nxjerrjen e ujit dhe ndotjen).</w:t>
            </w:r>
          </w:p>
        </w:tc>
        <w:tc>
          <w:tcPr>
            <w:tcW w:w="850" w:type="dxa"/>
            <w:tcBorders>
              <w:top w:val="single" w:sz="8" w:space="0" w:color="auto"/>
              <w:left w:val="nil"/>
              <w:bottom w:val="single" w:sz="4" w:space="0" w:color="auto"/>
              <w:right w:val="nil"/>
            </w:tcBorders>
            <w:shd w:val="clear" w:color="000000" w:fill="F2F2F2"/>
            <w:vAlign w:val="center"/>
            <w:hideMark/>
          </w:tcPr>
          <w:p w14:paraId="4902DCE4" w14:textId="77777777" w:rsidR="00D21BC4" w:rsidRPr="00026380" w:rsidRDefault="00D21BC4" w:rsidP="00FE7C32">
            <w:pPr>
              <w:jc w:val="center"/>
              <w:rPr>
                <w:rFonts w:ascii="Garamond" w:hAnsi="Garamond"/>
                <w:b/>
                <w:bCs/>
              </w:rPr>
            </w:pPr>
            <w:r w:rsidRPr="00026380">
              <w:rPr>
                <w:rFonts w:ascii="Garamond" w:hAnsi="Garamond"/>
                <w:b/>
                <w:bCs/>
              </w:rPr>
              <w:t>13.1.1</w:t>
            </w:r>
          </w:p>
        </w:tc>
        <w:tc>
          <w:tcPr>
            <w:tcW w:w="7224"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DE0EB47" w14:textId="77777777" w:rsidR="00D21BC4" w:rsidRPr="00026380" w:rsidRDefault="00D21BC4" w:rsidP="00FE7C32">
            <w:pPr>
              <w:jc w:val="left"/>
              <w:rPr>
                <w:rFonts w:ascii="Garamond" w:hAnsi="Garamond"/>
              </w:rPr>
            </w:pPr>
            <w:r w:rsidRPr="00026380">
              <w:rPr>
                <w:rFonts w:ascii="Garamond" w:hAnsi="Garamond"/>
              </w:rPr>
              <w:t>Zbatimi i një studimi të integruar për ujin për të përcaktuar sasinë ekologjikisht të qëndrueshme të ujit që do të përdoret (p.sh. për skemat ekzistuese të ujitjes) pa kompromentuar objektivat e PKLEV dhe një analizë të detajuar të nevojave sasiore rajonale për ujë (shihni gjithashtu Aktiviteti 4.4.1.)</w:t>
            </w:r>
          </w:p>
        </w:tc>
      </w:tr>
      <w:tr w:rsidR="00B8203E" w:rsidRPr="00026380" w14:paraId="79E4C685"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2FE6FA02"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4B11F857" w14:textId="77777777" w:rsidR="00D21BC4" w:rsidRPr="00026380" w:rsidRDefault="00D21BC4" w:rsidP="00FE7C32">
            <w:pPr>
              <w:rPr>
                <w:rFonts w:ascii="Garamond" w:hAnsi="Garamond"/>
                <w:b/>
                <w:bCs/>
              </w:rPr>
            </w:pPr>
          </w:p>
        </w:tc>
        <w:tc>
          <w:tcPr>
            <w:tcW w:w="580" w:type="dxa"/>
            <w:vMerge/>
            <w:tcBorders>
              <w:top w:val="single" w:sz="8" w:space="0" w:color="auto"/>
              <w:left w:val="single" w:sz="4" w:space="0" w:color="auto"/>
              <w:bottom w:val="nil"/>
              <w:right w:val="single" w:sz="4" w:space="0" w:color="auto"/>
            </w:tcBorders>
            <w:vAlign w:val="center"/>
            <w:hideMark/>
          </w:tcPr>
          <w:p w14:paraId="0B7104BD" w14:textId="77777777" w:rsidR="00D21BC4" w:rsidRPr="00026380" w:rsidRDefault="00D21BC4" w:rsidP="00FE7C32">
            <w:pPr>
              <w:rPr>
                <w:rFonts w:ascii="Garamond" w:hAnsi="Garamond"/>
                <w:b/>
                <w:bCs/>
              </w:rPr>
            </w:pPr>
          </w:p>
        </w:tc>
        <w:tc>
          <w:tcPr>
            <w:tcW w:w="2965" w:type="dxa"/>
            <w:vMerge/>
            <w:tcBorders>
              <w:top w:val="single" w:sz="8" w:space="0" w:color="auto"/>
              <w:left w:val="single" w:sz="4" w:space="0" w:color="auto"/>
              <w:bottom w:val="single" w:sz="4" w:space="0" w:color="auto"/>
              <w:right w:val="single" w:sz="4" w:space="0" w:color="auto"/>
            </w:tcBorders>
            <w:vAlign w:val="center"/>
            <w:hideMark/>
          </w:tcPr>
          <w:p w14:paraId="09CF860E" w14:textId="77777777" w:rsidR="00D21BC4" w:rsidRPr="00026380" w:rsidRDefault="00D21BC4" w:rsidP="00FE7C32">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79566DD2" w14:textId="77777777" w:rsidR="00D21BC4" w:rsidRPr="00026380" w:rsidRDefault="00D21BC4" w:rsidP="00FE7C32">
            <w:pPr>
              <w:jc w:val="center"/>
              <w:rPr>
                <w:rFonts w:ascii="Garamond" w:hAnsi="Garamond"/>
                <w:b/>
                <w:bCs/>
              </w:rPr>
            </w:pPr>
            <w:r w:rsidRPr="00026380">
              <w:rPr>
                <w:rFonts w:ascii="Garamond" w:hAnsi="Garamond"/>
                <w:b/>
                <w:bCs/>
              </w:rPr>
              <w:t>13.1.2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03C00DF9" w14:textId="77777777" w:rsidR="00D21BC4" w:rsidRPr="00026380" w:rsidRDefault="00D21BC4" w:rsidP="00FE7C32">
            <w:pPr>
              <w:jc w:val="left"/>
              <w:rPr>
                <w:rFonts w:ascii="Garamond" w:hAnsi="Garamond"/>
              </w:rPr>
            </w:pPr>
            <w:r w:rsidRPr="00026380">
              <w:rPr>
                <w:rFonts w:ascii="Garamond" w:hAnsi="Garamond"/>
              </w:rPr>
              <w:t>Zhvillimi ose mbështetja e një programi modernizimi bujqësor me fokus në skemat e reja bujqësore (ujitje moderne që kursen ujin, kultura rezistente ndaj thatësirës, agro-pylltari dhe bujqësi organike)</w:t>
            </w:r>
          </w:p>
        </w:tc>
      </w:tr>
      <w:tr w:rsidR="00B8203E" w:rsidRPr="00026380" w14:paraId="356AD3DF"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58A0DDF1"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2E6F49AF" w14:textId="77777777" w:rsidR="00D21BC4" w:rsidRPr="00026380" w:rsidRDefault="00D21BC4" w:rsidP="00FE7C32">
            <w:pPr>
              <w:rPr>
                <w:rFonts w:ascii="Garamond" w:hAnsi="Garamond"/>
                <w:b/>
                <w:bCs/>
              </w:rPr>
            </w:pPr>
          </w:p>
        </w:tc>
        <w:tc>
          <w:tcPr>
            <w:tcW w:w="580" w:type="dxa"/>
            <w:vMerge w:val="restart"/>
            <w:tcBorders>
              <w:top w:val="single" w:sz="4" w:space="0" w:color="auto"/>
              <w:left w:val="single" w:sz="4" w:space="0" w:color="auto"/>
              <w:bottom w:val="single" w:sz="8" w:space="0" w:color="000000"/>
              <w:right w:val="single" w:sz="4" w:space="0" w:color="auto"/>
            </w:tcBorders>
            <w:shd w:val="clear" w:color="000000" w:fill="F2F2F2"/>
            <w:vAlign w:val="center"/>
            <w:hideMark/>
          </w:tcPr>
          <w:p w14:paraId="7E6A7DF6" w14:textId="77777777" w:rsidR="00D21BC4" w:rsidRPr="00026380" w:rsidRDefault="00D21BC4" w:rsidP="00FE7C32">
            <w:pPr>
              <w:jc w:val="center"/>
              <w:rPr>
                <w:rFonts w:ascii="Garamond" w:hAnsi="Garamond"/>
                <w:b/>
                <w:bCs/>
              </w:rPr>
            </w:pPr>
            <w:r w:rsidRPr="00026380">
              <w:rPr>
                <w:rFonts w:ascii="Garamond" w:hAnsi="Garamond"/>
                <w:b/>
                <w:bCs/>
              </w:rPr>
              <w:t>13.2</w:t>
            </w:r>
          </w:p>
        </w:tc>
        <w:tc>
          <w:tcPr>
            <w:tcW w:w="2965" w:type="dxa"/>
            <w:vMerge w:val="restart"/>
            <w:tcBorders>
              <w:top w:val="nil"/>
              <w:left w:val="single" w:sz="4" w:space="0" w:color="auto"/>
              <w:bottom w:val="single" w:sz="8" w:space="0" w:color="000000"/>
              <w:right w:val="single" w:sz="4" w:space="0" w:color="auto"/>
            </w:tcBorders>
            <w:shd w:val="clear" w:color="auto" w:fill="auto"/>
            <w:vAlign w:val="center"/>
            <w:hideMark/>
          </w:tcPr>
          <w:p w14:paraId="566F39D5" w14:textId="77777777" w:rsidR="00D21BC4" w:rsidRPr="00026380" w:rsidRDefault="00D21BC4" w:rsidP="00FE7C32">
            <w:pPr>
              <w:jc w:val="left"/>
              <w:rPr>
                <w:rFonts w:ascii="Garamond" w:hAnsi="Garamond"/>
              </w:rPr>
            </w:pPr>
            <w:r w:rsidRPr="00026380">
              <w:rPr>
                <w:rFonts w:ascii="Garamond" w:hAnsi="Garamond"/>
              </w:rPr>
              <w:t>Mbështetja në mënyrë aktive e menaxhimit të integruar të ujërave sipas planit të menaxhimit të baseneve lumore</w:t>
            </w:r>
          </w:p>
        </w:tc>
        <w:tc>
          <w:tcPr>
            <w:tcW w:w="850" w:type="dxa"/>
            <w:tcBorders>
              <w:top w:val="nil"/>
              <w:left w:val="nil"/>
              <w:bottom w:val="single" w:sz="4" w:space="0" w:color="auto"/>
              <w:right w:val="single" w:sz="4" w:space="0" w:color="auto"/>
            </w:tcBorders>
            <w:shd w:val="clear" w:color="000000" w:fill="F2F2F2"/>
            <w:vAlign w:val="center"/>
            <w:hideMark/>
          </w:tcPr>
          <w:p w14:paraId="040A76C6" w14:textId="77777777" w:rsidR="00D21BC4" w:rsidRPr="00026380" w:rsidRDefault="00D21BC4" w:rsidP="00FE7C32">
            <w:pPr>
              <w:jc w:val="center"/>
              <w:rPr>
                <w:rFonts w:ascii="Garamond" w:hAnsi="Garamond"/>
                <w:b/>
                <w:bCs/>
              </w:rPr>
            </w:pPr>
            <w:r w:rsidRPr="00026380">
              <w:rPr>
                <w:rFonts w:ascii="Garamond" w:hAnsi="Garamond"/>
                <w:b/>
                <w:bCs/>
              </w:rPr>
              <w:t>13.2.1</w:t>
            </w:r>
          </w:p>
        </w:tc>
        <w:tc>
          <w:tcPr>
            <w:tcW w:w="7224" w:type="dxa"/>
            <w:tcBorders>
              <w:top w:val="nil"/>
              <w:left w:val="nil"/>
              <w:bottom w:val="single" w:sz="4" w:space="0" w:color="auto"/>
              <w:right w:val="single" w:sz="4" w:space="0" w:color="auto"/>
            </w:tcBorders>
            <w:shd w:val="clear" w:color="auto" w:fill="auto"/>
            <w:vAlign w:val="center"/>
            <w:hideMark/>
          </w:tcPr>
          <w:p w14:paraId="207B4DF8" w14:textId="77777777" w:rsidR="00D21BC4" w:rsidRPr="00026380" w:rsidRDefault="00D21BC4" w:rsidP="00FE7C32">
            <w:pPr>
              <w:jc w:val="left"/>
              <w:rPr>
                <w:rFonts w:ascii="Garamond" w:hAnsi="Garamond"/>
              </w:rPr>
            </w:pPr>
            <w:r w:rsidRPr="00026380">
              <w:rPr>
                <w:rFonts w:ascii="Garamond" w:hAnsi="Garamond"/>
              </w:rPr>
              <w:t xml:space="preserve">Koordinimi aktiv me AMBU dhe Këshillin e Basenit të Vjosës dhe pjesëmarrja në procesin e planifikimit të Menaxhimit të Basenit Lumor dhe në përgatitjen e planit të menaxhimit të rrezikut nga përmbytjet (për detaje shihni kapitullin </w:t>
            </w:r>
            <w:r w:rsidRPr="00026380">
              <w:rPr>
                <w:rFonts w:ascii="Garamond" w:hAnsi="Garamond"/>
              </w:rPr>
              <w:fldChar w:fldCharType="begin"/>
            </w:r>
            <w:r w:rsidRPr="00026380">
              <w:rPr>
                <w:rFonts w:ascii="Garamond" w:hAnsi="Garamond"/>
              </w:rPr>
              <w:instrText xml:space="preserve"> REF _Ref162271157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3.2.3</w:t>
            </w:r>
            <w:r w:rsidRPr="00026380">
              <w:rPr>
                <w:rFonts w:ascii="Garamond" w:hAnsi="Garamond"/>
              </w:rPr>
              <w:fldChar w:fldCharType="end"/>
            </w:r>
            <w:r w:rsidRPr="00026380">
              <w:rPr>
                <w:rFonts w:ascii="Garamond" w:hAnsi="Garamond"/>
              </w:rPr>
              <w:t>)</w:t>
            </w:r>
          </w:p>
        </w:tc>
      </w:tr>
      <w:tr w:rsidR="00B8203E" w:rsidRPr="00026380" w14:paraId="50B68427" w14:textId="77777777" w:rsidTr="00FE7C32">
        <w:trPr>
          <w:trHeight w:val="20"/>
        </w:trPr>
        <w:tc>
          <w:tcPr>
            <w:tcW w:w="426" w:type="dxa"/>
            <w:vMerge/>
            <w:tcBorders>
              <w:top w:val="nil"/>
              <w:left w:val="single" w:sz="4" w:space="0" w:color="auto"/>
              <w:bottom w:val="single" w:sz="8" w:space="0" w:color="000000"/>
              <w:right w:val="single" w:sz="8" w:space="0" w:color="auto"/>
            </w:tcBorders>
            <w:vAlign w:val="center"/>
            <w:hideMark/>
          </w:tcPr>
          <w:p w14:paraId="5E4EF55D"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1627EB72" w14:textId="77777777" w:rsidR="00D21BC4" w:rsidRPr="00026380" w:rsidRDefault="00D21BC4" w:rsidP="00FE7C32">
            <w:pPr>
              <w:rPr>
                <w:rFonts w:ascii="Garamond" w:hAnsi="Garamond"/>
                <w:b/>
                <w:bCs/>
              </w:rPr>
            </w:pPr>
          </w:p>
        </w:tc>
        <w:tc>
          <w:tcPr>
            <w:tcW w:w="580" w:type="dxa"/>
            <w:vMerge/>
            <w:tcBorders>
              <w:top w:val="single" w:sz="4" w:space="0" w:color="auto"/>
              <w:left w:val="single" w:sz="4" w:space="0" w:color="auto"/>
              <w:bottom w:val="single" w:sz="8" w:space="0" w:color="000000"/>
              <w:right w:val="single" w:sz="4" w:space="0" w:color="auto"/>
            </w:tcBorders>
            <w:vAlign w:val="center"/>
            <w:hideMark/>
          </w:tcPr>
          <w:p w14:paraId="14803528" w14:textId="77777777" w:rsidR="00D21BC4" w:rsidRPr="00026380" w:rsidRDefault="00D21BC4" w:rsidP="00FE7C32">
            <w:pPr>
              <w:rPr>
                <w:rFonts w:ascii="Garamond" w:hAnsi="Garamond"/>
                <w:b/>
                <w:bCs/>
              </w:rPr>
            </w:pPr>
          </w:p>
        </w:tc>
        <w:tc>
          <w:tcPr>
            <w:tcW w:w="2965" w:type="dxa"/>
            <w:vMerge/>
            <w:tcBorders>
              <w:top w:val="nil"/>
              <w:left w:val="single" w:sz="4" w:space="0" w:color="auto"/>
              <w:bottom w:val="single" w:sz="8" w:space="0" w:color="000000"/>
              <w:right w:val="single" w:sz="4" w:space="0" w:color="auto"/>
            </w:tcBorders>
            <w:vAlign w:val="center"/>
            <w:hideMark/>
          </w:tcPr>
          <w:p w14:paraId="1583F09D" w14:textId="77777777" w:rsidR="00D21BC4" w:rsidRPr="00026380" w:rsidRDefault="00D21BC4" w:rsidP="00FE7C32">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01B2698A" w14:textId="77777777" w:rsidR="00D21BC4" w:rsidRPr="00026380" w:rsidRDefault="00D21BC4" w:rsidP="00FE7C32">
            <w:pPr>
              <w:jc w:val="center"/>
              <w:rPr>
                <w:rFonts w:ascii="Garamond" w:hAnsi="Garamond"/>
                <w:b/>
                <w:bCs/>
              </w:rPr>
            </w:pPr>
            <w:r w:rsidRPr="00026380">
              <w:rPr>
                <w:rFonts w:ascii="Garamond" w:hAnsi="Garamond"/>
                <w:b/>
                <w:bCs/>
              </w:rPr>
              <w:t>13.2.2</w:t>
            </w:r>
          </w:p>
        </w:tc>
        <w:tc>
          <w:tcPr>
            <w:tcW w:w="7224" w:type="dxa"/>
            <w:tcBorders>
              <w:top w:val="nil"/>
              <w:left w:val="nil"/>
              <w:bottom w:val="single" w:sz="4" w:space="0" w:color="auto"/>
              <w:right w:val="single" w:sz="4" w:space="0" w:color="auto"/>
            </w:tcBorders>
            <w:shd w:val="clear" w:color="auto" w:fill="auto"/>
            <w:vAlign w:val="center"/>
            <w:hideMark/>
          </w:tcPr>
          <w:p w14:paraId="348796F2" w14:textId="77777777" w:rsidR="00D21BC4" w:rsidRPr="00026380" w:rsidRDefault="00D21BC4" w:rsidP="00FE7C32">
            <w:pPr>
              <w:jc w:val="left"/>
              <w:rPr>
                <w:rFonts w:ascii="Garamond" w:hAnsi="Garamond"/>
              </w:rPr>
            </w:pPr>
            <w:r w:rsidRPr="00026380">
              <w:rPr>
                <w:rFonts w:ascii="Garamond" w:hAnsi="Garamond"/>
              </w:rPr>
              <w:t>Zbatimi i një studimi për të eksploruar potencialin e ruajtjes natyrore në zonat e PKLEV si element i planit të menaxhimit të rrezikut nga përmbytjet</w:t>
            </w:r>
          </w:p>
        </w:tc>
      </w:tr>
      <w:tr w:rsidR="00B8203E" w:rsidRPr="00026380" w14:paraId="5A142BF4" w14:textId="77777777" w:rsidTr="00FE7C32">
        <w:trPr>
          <w:trHeight w:val="20"/>
        </w:trPr>
        <w:tc>
          <w:tcPr>
            <w:tcW w:w="426" w:type="dxa"/>
            <w:vMerge/>
            <w:tcBorders>
              <w:top w:val="nil"/>
              <w:left w:val="single" w:sz="4" w:space="0" w:color="auto"/>
              <w:bottom w:val="single" w:sz="4" w:space="0" w:color="auto"/>
              <w:right w:val="single" w:sz="8" w:space="0" w:color="auto"/>
            </w:tcBorders>
            <w:vAlign w:val="center"/>
            <w:hideMark/>
          </w:tcPr>
          <w:p w14:paraId="04F8AC88" w14:textId="77777777" w:rsidR="00D21BC4" w:rsidRPr="00026380" w:rsidRDefault="00D21BC4" w:rsidP="00FE7C32">
            <w:pPr>
              <w:rPr>
                <w:rFonts w:ascii="Garamond" w:hAnsi="Garamond"/>
                <w:b/>
                <w:bCs/>
              </w:rPr>
            </w:pPr>
          </w:p>
        </w:tc>
        <w:tc>
          <w:tcPr>
            <w:tcW w:w="2125" w:type="dxa"/>
            <w:vMerge/>
            <w:tcBorders>
              <w:top w:val="single" w:sz="8" w:space="0" w:color="auto"/>
              <w:left w:val="single" w:sz="8" w:space="0" w:color="auto"/>
              <w:bottom w:val="single" w:sz="4" w:space="0" w:color="auto"/>
              <w:right w:val="nil"/>
            </w:tcBorders>
            <w:vAlign w:val="center"/>
            <w:hideMark/>
          </w:tcPr>
          <w:p w14:paraId="52FF8125" w14:textId="77777777" w:rsidR="00D21BC4" w:rsidRPr="00026380" w:rsidRDefault="00D21BC4" w:rsidP="00FE7C32">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2F0A5AEF" w14:textId="77777777" w:rsidR="00D21BC4" w:rsidRPr="00026380" w:rsidRDefault="00D21BC4" w:rsidP="00FE7C32">
            <w:pPr>
              <w:rPr>
                <w:rFonts w:ascii="Garamond" w:hAnsi="Garamond"/>
                <w:b/>
                <w:bCs/>
              </w:rPr>
            </w:pPr>
          </w:p>
        </w:tc>
        <w:tc>
          <w:tcPr>
            <w:tcW w:w="2965" w:type="dxa"/>
            <w:vMerge/>
            <w:tcBorders>
              <w:top w:val="nil"/>
              <w:left w:val="single" w:sz="4" w:space="0" w:color="auto"/>
              <w:bottom w:val="single" w:sz="4" w:space="0" w:color="auto"/>
              <w:right w:val="single" w:sz="4" w:space="0" w:color="auto"/>
            </w:tcBorders>
            <w:vAlign w:val="center"/>
            <w:hideMark/>
          </w:tcPr>
          <w:p w14:paraId="3B4F4B48" w14:textId="77777777" w:rsidR="00D21BC4" w:rsidRPr="00026380" w:rsidRDefault="00D21BC4" w:rsidP="00FE7C32">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C07D56E" w14:textId="77777777" w:rsidR="00D21BC4" w:rsidRPr="00026380" w:rsidRDefault="00D21BC4" w:rsidP="00FE7C32">
            <w:pPr>
              <w:jc w:val="center"/>
              <w:rPr>
                <w:rFonts w:ascii="Garamond" w:hAnsi="Garamond"/>
                <w:b/>
                <w:bCs/>
              </w:rPr>
            </w:pPr>
            <w:r w:rsidRPr="00026380">
              <w:rPr>
                <w:rFonts w:ascii="Garamond" w:hAnsi="Garamond"/>
                <w:b/>
                <w:bCs/>
              </w:rPr>
              <w:t>13.2.3.</w:t>
            </w:r>
          </w:p>
        </w:tc>
        <w:tc>
          <w:tcPr>
            <w:tcW w:w="7224" w:type="dxa"/>
            <w:tcBorders>
              <w:top w:val="nil"/>
              <w:left w:val="nil"/>
              <w:bottom w:val="single" w:sz="4" w:space="0" w:color="auto"/>
              <w:right w:val="single" w:sz="4" w:space="0" w:color="auto"/>
            </w:tcBorders>
            <w:shd w:val="clear" w:color="auto" w:fill="auto"/>
            <w:vAlign w:val="center"/>
            <w:hideMark/>
          </w:tcPr>
          <w:p w14:paraId="0393D9B8" w14:textId="77777777" w:rsidR="00D21BC4" w:rsidRPr="00026380" w:rsidRDefault="00D21BC4" w:rsidP="00FE7C32">
            <w:pPr>
              <w:jc w:val="left"/>
              <w:rPr>
                <w:rFonts w:ascii="Garamond" w:hAnsi="Garamond"/>
              </w:rPr>
            </w:pPr>
            <w:r w:rsidRPr="00026380">
              <w:rPr>
                <w:rFonts w:ascii="Garamond" w:hAnsi="Garamond"/>
              </w:rPr>
              <w:t>Pyllëzimi i shpateve të gërryera jashtë PKLEV si kontribut në reduktimin e rreziqeve nga përmbytjet (shihni gjithashtu A 3.1.2.)</w:t>
            </w:r>
          </w:p>
        </w:tc>
      </w:tr>
    </w:tbl>
    <w:p w14:paraId="52E70DC0" w14:textId="77777777" w:rsidR="00D21BC4" w:rsidRPr="00026380" w:rsidRDefault="00D21BC4" w:rsidP="00B8203E">
      <w:pPr>
        <w:ind w:firstLine="284"/>
        <w:rPr>
          <w:rFonts w:ascii="Garamond" w:hAnsi="Garamond"/>
          <w:i/>
          <w:iCs/>
          <w:u w:val="single"/>
        </w:rPr>
      </w:pPr>
    </w:p>
    <w:p w14:paraId="05075DFD" w14:textId="77777777" w:rsidR="00D21BC4" w:rsidRPr="00026380" w:rsidRDefault="00523A26" w:rsidP="00523A26">
      <w:pPr>
        <w:pStyle w:val="Heading3"/>
        <w:spacing w:before="0"/>
        <w:ind w:left="284" w:firstLine="0"/>
        <w:rPr>
          <w:rFonts w:ascii="Garamond" w:hAnsi="Garamond"/>
          <w:color w:val="auto"/>
        </w:rPr>
      </w:pPr>
      <w:bookmarkStart w:id="193" w:name="_Toc154062303"/>
      <w:bookmarkStart w:id="194" w:name="_Toc201560695"/>
      <w:r w:rsidRPr="00026380">
        <w:rPr>
          <w:rFonts w:ascii="Garamond" w:hAnsi="Garamond"/>
          <w:color w:val="auto"/>
        </w:rPr>
        <w:t xml:space="preserve">3.3.4. </w:t>
      </w:r>
      <w:r w:rsidR="00D21BC4" w:rsidRPr="00026380">
        <w:rPr>
          <w:rFonts w:ascii="Garamond" w:hAnsi="Garamond"/>
          <w:color w:val="auto"/>
        </w:rPr>
        <w:t>Fusha e Veprimit 4: Zbatimi i ligjit dhe patrullimi</w:t>
      </w:r>
      <w:bookmarkEnd w:id="193"/>
      <w:bookmarkEnd w:id="194"/>
    </w:p>
    <w:p w14:paraId="06AD6138" w14:textId="77777777" w:rsidR="00D21BC4" w:rsidRPr="00026380" w:rsidRDefault="00D21BC4" w:rsidP="00B8203E">
      <w:pPr>
        <w:ind w:firstLine="284"/>
        <w:rPr>
          <w:rFonts w:ascii="Garamond" w:hAnsi="Garamond"/>
          <w:i/>
          <w:iCs/>
          <w:u w:val="single"/>
        </w:rPr>
      </w:pPr>
    </w:p>
    <w:tbl>
      <w:tblPr>
        <w:tblW w:w="14029" w:type="dxa"/>
        <w:tblCellMar>
          <w:left w:w="70" w:type="dxa"/>
          <w:right w:w="70" w:type="dxa"/>
        </w:tblCellMar>
        <w:tblLook w:val="04A0" w:firstRow="1" w:lastRow="0" w:firstColumn="1" w:lastColumn="0" w:noHBand="0" w:noVBand="1"/>
      </w:tblPr>
      <w:tblGrid>
        <w:gridCol w:w="420"/>
        <w:gridCol w:w="2124"/>
        <w:gridCol w:w="585"/>
        <w:gridCol w:w="2965"/>
        <w:gridCol w:w="850"/>
        <w:gridCol w:w="7085"/>
      </w:tblGrid>
      <w:tr w:rsidR="00B8203E" w:rsidRPr="00026380" w14:paraId="3A0884D5" w14:textId="77777777" w:rsidTr="00523A26">
        <w:trPr>
          <w:trHeight w:val="113"/>
        </w:trPr>
        <w:tc>
          <w:tcPr>
            <w:tcW w:w="420" w:type="dxa"/>
            <w:tcBorders>
              <w:top w:val="single" w:sz="4" w:space="0" w:color="auto"/>
              <w:left w:val="single" w:sz="4" w:space="0" w:color="auto"/>
              <w:bottom w:val="nil"/>
              <w:right w:val="single" w:sz="4" w:space="0" w:color="auto"/>
            </w:tcBorders>
            <w:shd w:val="clear" w:color="000000" w:fill="F2F2F2"/>
            <w:vAlign w:val="center"/>
            <w:hideMark/>
          </w:tcPr>
          <w:p w14:paraId="44775E8F" w14:textId="77777777" w:rsidR="00D21BC4" w:rsidRPr="00026380" w:rsidRDefault="00D21BC4" w:rsidP="00523A26">
            <w:pPr>
              <w:jc w:val="center"/>
              <w:rPr>
                <w:rFonts w:ascii="Garamond" w:hAnsi="Garamond"/>
                <w:b/>
              </w:rPr>
            </w:pPr>
            <w:r w:rsidRPr="00026380">
              <w:rPr>
                <w:rFonts w:ascii="Garamond" w:hAnsi="Garamond"/>
                <w:b/>
              </w:rPr>
              <w:t> </w:t>
            </w:r>
          </w:p>
        </w:tc>
        <w:tc>
          <w:tcPr>
            <w:tcW w:w="2125" w:type="dxa"/>
            <w:tcBorders>
              <w:top w:val="single" w:sz="4" w:space="0" w:color="auto"/>
              <w:left w:val="nil"/>
              <w:bottom w:val="single" w:sz="8" w:space="0" w:color="auto"/>
              <w:right w:val="single" w:sz="4" w:space="0" w:color="auto"/>
            </w:tcBorders>
            <w:shd w:val="clear" w:color="000000" w:fill="FFF2CC"/>
            <w:vAlign w:val="center"/>
            <w:hideMark/>
          </w:tcPr>
          <w:p w14:paraId="32737D26" w14:textId="77777777" w:rsidR="00D21BC4" w:rsidRPr="00026380" w:rsidRDefault="00D21BC4" w:rsidP="00523A26">
            <w:pPr>
              <w:jc w:val="center"/>
              <w:rPr>
                <w:rFonts w:ascii="Garamond" w:hAnsi="Garamond"/>
                <w:b/>
                <w:bCs/>
              </w:rPr>
            </w:pPr>
            <w:r w:rsidRPr="00026380">
              <w:rPr>
                <w:rFonts w:ascii="Garamond" w:hAnsi="Garamond"/>
                <w:b/>
                <w:bCs/>
              </w:rPr>
              <w:t>Objektivi strategjik</w:t>
            </w:r>
          </w:p>
        </w:tc>
        <w:tc>
          <w:tcPr>
            <w:tcW w:w="580" w:type="dxa"/>
            <w:tcBorders>
              <w:top w:val="single" w:sz="4" w:space="0" w:color="auto"/>
              <w:left w:val="nil"/>
              <w:bottom w:val="single" w:sz="8" w:space="0" w:color="auto"/>
              <w:right w:val="single" w:sz="4" w:space="0" w:color="auto"/>
            </w:tcBorders>
            <w:shd w:val="clear" w:color="000000" w:fill="FFF2CC"/>
            <w:vAlign w:val="center"/>
            <w:hideMark/>
          </w:tcPr>
          <w:p w14:paraId="1394F58C" w14:textId="77777777" w:rsidR="00D21BC4" w:rsidRPr="00026380" w:rsidRDefault="00D21BC4" w:rsidP="00523A26">
            <w:pPr>
              <w:jc w:val="center"/>
              <w:rPr>
                <w:rFonts w:ascii="Garamond" w:hAnsi="Garamond"/>
                <w:b/>
                <w:bCs/>
              </w:rPr>
            </w:pPr>
            <w:r w:rsidRPr="00026380">
              <w:rPr>
                <w:rFonts w:ascii="Garamond" w:hAnsi="Garamond"/>
                <w:b/>
                <w:bCs/>
              </w:rPr>
              <w:t> </w:t>
            </w:r>
          </w:p>
        </w:tc>
        <w:tc>
          <w:tcPr>
            <w:tcW w:w="2966" w:type="dxa"/>
            <w:tcBorders>
              <w:top w:val="single" w:sz="4" w:space="0" w:color="auto"/>
              <w:left w:val="nil"/>
              <w:bottom w:val="single" w:sz="8" w:space="0" w:color="auto"/>
              <w:right w:val="single" w:sz="4" w:space="0" w:color="auto"/>
            </w:tcBorders>
            <w:shd w:val="clear" w:color="000000" w:fill="FFF2CC"/>
            <w:vAlign w:val="center"/>
            <w:hideMark/>
          </w:tcPr>
          <w:p w14:paraId="549CAE0F" w14:textId="77777777" w:rsidR="00D21BC4" w:rsidRPr="00026380" w:rsidRDefault="00D21BC4" w:rsidP="00523A26">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19CE6A1D" w14:textId="77777777" w:rsidR="00D21BC4" w:rsidRPr="00026380" w:rsidRDefault="00D21BC4" w:rsidP="00523A26">
            <w:pPr>
              <w:jc w:val="center"/>
              <w:rPr>
                <w:rFonts w:ascii="Garamond" w:hAnsi="Garamond"/>
                <w:b/>
                <w:bCs/>
              </w:rPr>
            </w:pPr>
            <w:r w:rsidRPr="00026380">
              <w:rPr>
                <w:rFonts w:ascii="Garamond" w:hAnsi="Garamond"/>
                <w:b/>
                <w:bCs/>
              </w:rPr>
              <w:t> </w:t>
            </w:r>
          </w:p>
        </w:tc>
        <w:tc>
          <w:tcPr>
            <w:tcW w:w="7088" w:type="dxa"/>
            <w:tcBorders>
              <w:top w:val="single" w:sz="4" w:space="0" w:color="auto"/>
              <w:left w:val="nil"/>
              <w:bottom w:val="single" w:sz="8" w:space="0" w:color="auto"/>
              <w:right w:val="single" w:sz="4" w:space="0" w:color="auto"/>
            </w:tcBorders>
            <w:shd w:val="clear" w:color="000000" w:fill="FFF2CC"/>
            <w:vAlign w:val="center"/>
            <w:hideMark/>
          </w:tcPr>
          <w:p w14:paraId="1EC9AD42" w14:textId="77777777" w:rsidR="00D21BC4" w:rsidRPr="00026380" w:rsidRDefault="00D21BC4" w:rsidP="00523A26">
            <w:pPr>
              <w:jc w:val="center"/>
              <w:rPr>
                <w:rFonts w:ascii="Garamond" w:hAnsi="Garamond"/>
                <w:b/>
                <w:bCs/>
              </w:rPr>
            </w:pPr>
            <w:r w:rsidRPr="00026380">
              <w:rPr>
                <w:rFonts w:ascii="Garamond" w:hAnsi="Garamond"/>
                <w:b/>
                <w:bCs/>
              </w:rPr>
              <w:t>Masat kryesore</w:t>
            </w:r>
          </w:p>
        </w:tc>
      </w:tr>
      <w:tr w:rsidR="00B8203E" w:rsidRPr="00026380" w14:paraId="4FEA1594" w14:textId="77777777" w:rsidTr="00523A26">
        <w:trPr>
          <w:trHeight w:val="113"/>
        </w:trPr>
        <w:tc>
          <w:tcPr>
            <w:tcW w:w="420" w:type="dxa"/>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73DCC0A2" w14:textId="77777777" w:rsidR="00D21BC4" w:rsidRPr="00026380" w:rsidRDefault="00D21BC4" w:rsidP="00523A26">
            <w:pPr>
              <w:jc w:val="center"/>
              <w:rPr>
                <w:rFonts w:ascii="Garamond" w:hAnsi="Garamond"/>
                <w:b/>
                <w:bCs/>
              </w:rPr>
            </w:pPr>
            <w:r w:rsidRPr="00026380">
              <w:rPr>
                <w:rFonts w:ascii="Garamond" w:hAnsi="Garamond"/>
                <w:b/>
                <w:bCs/>
              </w:rPr>
              <w:t>14</w:t>
            </w:r>
          </w:p>
        </w:tc>
        <w:tc>
          <w:tcPr>
            <w:tcW w:w="2125" w:type="dxa"/>
            <w:vMerge w:val="restart"/>
            <w:tcBorders>
              <w:top w:val="nil"/>
              <w:left w:val="single" w:sz="4" w:space="0" w:color="auto"/>
              <w:bottom w:val="single" w:sz="8" w:space="0" w:color="000000"/>
              <w:right w:val="single" w:sz="4" w:space="0" w:color="auto"/>
            </w:tcBorders>
            <w:shd w:val="clear" w:color="000000" w:fill="E2EFDA"/>
            <w:vAlign w:val="center"/>
            <w:hideMark/>
          </w:tcPr>
          <w:p w14:paraId="76D6FE36" w14:textId="77777777" w:rsidR="00D21BC4" w:rsidRPr="00026380" w:rsidRDefault="00D21BC4" w:rsidP="00523A26">
            <w:pPr>
              <w:jc w:val="left"/>
              <w:rPr>
                <w:rFonts w:ascii="Garamond" w:hAnsi="Garamond"/>
                <w:b/>
                <w:bCs/>
              </w:rPr>
            </w:pPr>
            <w:r w:rsidRPr="00026380">
              <w:rPr>
                <w:rFonts w:ascii="Garamond" w:hAnsi="Garamond"/>
                <w:b/>
                <w:bCs/>
              </w:rPr>
              <w:t>Proceset efektive të zbatimit të ligjit dhe patrullimit, si edhe monitorimi i aktiviteteve sigurojnë ndalimin e aktiviteteve të paligjshme.</w:t>
            </w:r>
          </w:p>
        </w:tc>
        <w:tc>
          <w:tcPr>
            <w:tcW w:w="5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30E34518" w14:textId="77777777" w:rsidR="00D21BC4" w:rsidRPr="00026380" w:rsidRDefault="00D21BC4" w:rsidP="00523A26">
            <w:pPr>
              <w:jc w:val="center"/>
              <w:rPr>
                <w:rFonts w:ascii="Garamond" w:hAnsi="Garamond"/>
                <w:b/>
                <w:bCs/>
              </w:rPr>
            </w:pPr>
            <w:r w:rsidRPr="00026380">
              <w:rPr>
                <w:rFonts w:ascii="Garamond" w:hAnsi="Garamond"/>
                <w:b/>
                <w:bCs/>
              </w:rPr>
              <w:t>14.1</w:t>
            </w:r>
          </w:p>
        </w:tc>
        <w:tc>
          <w:tcPr>
            <w:tcW w:w="2966" w:type="dxa"/>
            <w:vMerge w:val="restart"/>
            <w:tcBorders>
              <w:top w:val="nil"/>
              <w:left w:val="single" w:sz="4" w:space="0" w:color="auto"/>
              <w:bottom w:val="single" w:sz="4" w:space="0" w:color="auto"/>
              <w:right w:val="single" w:sz="4" w:space="0" w:color="auto"/>
            </w:tcBorders>
            <w:shd w:val="clear" w:color="auto" w:fill="auto"/>
            <w:vAlign w:val="center"/>
            <w:hideMark/>
          </w:tcPr>
          <w:p w14:paraId="19DE7DB7" w14:textId="77777777" w:rsidR="00D21BC4" w:rsidRPr="00026380" w:rsidRDefault="00D21BC4" w:rsidP="00523A26">
            <w:pPr>
              <w:jc w:val="left"/>
              <w:rPr>
                <w:rFonts w:ascii="Garamond" w:hAnsi="Garamond"/>
              </w:rPr>
            </w:pPr>
            <w:r w:rsidRPr="00026380">
              <w:rPr>
                <w:rFonts w:ascii="Garamond" w:hAnsi="Garamond"/>
              </w:rPr>
              <w:t>Krijimi i një sistemi të zbatueshëm dhe efektiv të zbatimit të ligjit dhe patrullimit</w:t>
            </w:r>
          </w:p>
        </w:tc>
        <w:tc>
          <w:tcPr>
            <w:tcW w:w="850" w:type="dxa"/>
            <w:tcBorders>
              <w:top w:val="nil"/>
              <w:left w:val="nil"/>
              <w:bottom w:val="single" w:sz="4" w:space="0" w:color="auto"/>
              <w:right w:val="single" w:sz="4" w:space="0" w:color="auto"/>
            </w:tcBorders>
            <w:shd w:val="clear" w:color="000000" w:fill="F2F2F2"/>
            <w:vAlign w:val="center"/>
            <w:hideMark/>
          </w:tcPr>
          <w:p w14:paraId="0789A0B6" w14:textId="77777777" w:rsidR="00D21BC4" w:rsidRPr="00026380" w:rsidRDefault="00D21BC4" w:rsidP="00523A26">
            <w:pPr>
              <w:jc w:val="center"/>
              <w:rPr>
                <w:rFonts w:ascii="Garamond" w:hAnsi="Garamond"/>
                <w:b/>
                <w:bCs/>
              </w:rPr>
            </w:pPr>
            <w:r w:rsidRPr="00026380">
              <w:rPr>
                <w:rFonts w:ascii="Garamond" w:hAnsi="Garamond"/>
                <w:b/>
                <w:bCs/>
              </w:rPr>
              <w:t>14.1.1</w:t>
            </w:r>
          </w:p>
        </w:tc>
        <w:tc>
          <w:tcPr>
            <w:tcW w:w="7088" w:type="dxa"/>
            <w:tcBorders>
              <w:top w:val="nil"/>
              <w:left w:val="nil"/>
              <w:bottom w:val="single" w:sz="4" w:space="0" w:color="auto"/>
              <w:right w:val="single" w:sz="4" w:space="0" w:color="auto"/>
            </w:tcBorders>
            <w:shd w:val="clear" w:color="auto" w:fill="auto"/>
            <w:vAlign w:val="center"/>
            <w:hideMark/>
          </w:tcPr>
          <w:p w14:paraId="45E727AE" w14:textId="77777777" w:rsidR="00D21BC4" w:rsidRPr="00026380" w:rsidRDefault="00D21BC4" w:rsidP="00523A26">
            <w:pPr>
              <w:jc w:val="left"/>
              <w:rPr>
                <w:rFonts w:ascii="Garamond" w:hAnsi="Garamond"/>
              </w:rPr>
            </w:pPr>
            <w:r w:rsidRPr="00026380">
              <w:rPr>
                <w:rFonts w:ascii="Garamond" w:hAnsi="Garamond"/>
              </w:rPr>
              <w:t>Vendosja e një rutine të qartë për patrullimin (plan konkret) dhe për ndjekjen e shkeljeve të gjetura</w:t>
            </w:r>
          </w:p>
        </w:tc>
      </w:tr>
      <w:tr w:rsidR="00B8203E" w:rsidRPr="00026380" w14:paraId="140DBEE2"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624AA0A9"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640261B0"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4A6A852A" w14:textId="77777777" w:rsidR="00D21BC4" w:rsidRPr="00026380" w:rsidRDefault="00D21BC4" w:rsidP="00523A26">
            <w:pPr>
              <w:rPr>
                <w:rFonts w:ascii="Garamond" w:hAnsi="Garamond"/>
                <w:b/>
                <w:bCs/>
              </w:rPr>
            </w:pPr>
          </w:p>
        </w:tc>
        <w:tc>
          <w:tcPr>
            <w:tcW w:w="2966" w:type="dxa"/>
            <w:vMerge/>
            <w:tcBorders>
              <w:top w:val="nil"/>
              <w:left w:val="single" w:sz="4" w:space="0" w:color="auto"/>
              <w:bottom w:val="single" w:sz="4" w:space="0" w:color="auto"/>
              <w:right w:val="single" w:sz="4" w:space="0" w:color="auto"/>
            </w:tcBorders>
            <w:vAlign w:val="center"/>
            <w:hideMark/>
          </w:tcPr>
          <w:p w14:paraId="73836922"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13652521" w14:textId="77777777" w:rsidR="00D21BC4" w:rsidRPr="00026380" w:rsidRDefault="00D21BC4" w:rsidP="00523A26">
            <w:pPr>
              <w:jc w:val="center"/>
              <w:rPr>
                <w:rFonts w:ascii="Garamond" w:hAnsi="Garamond"/>
                <w:b/>
                <w:bCs/>
              </w:rPr>
            </w:pPr>
            <w:r w:rsidRPr="00026380">
              <w:rPr>
                <w:rFonts w:ascii="Garamond" w:hAnsi="Garamond"/>
                <w:b/>
                <w:bCs/>
              </w:rPr>
              <w:t>14.1.2.</w:t>
            </w:r>
          </w:p>
        </w:tc>
        <w:tc>
          <w:tcPr>
            <w:tcW w:w="7088" w:type="dxa"/>
            <w:tcBorders>
              <w:top w:val="nil"/>
              <w:left w:val="nil"/>
              <w:bottom w:val="single" w:sz="4" w:space="0" w:color="auto"/>
              <w:right w:val="single" w:sz="4" w:space="0" w:color="auto"/>
            </w:tcBorders>
            <w:shd w:val="clear" w:color="auto" w:fill="auto"/>
            <w:vAlign w:val="center"/>
            <w:hideMark/>
          </w:tcPr>
          <w:p w14:paraId="2A4E2C7F" w14:textId="77777777" w:rsidR="00D21BC4" w:rsidRPr="00026380" w:rsidRDefault="00D21BC4" w:rsidP="00523A26">
            <w:pPr>
              <w:jc w:val="left"/>
              <w:rPr>
                <w:rFonts w:ascii="Garamond" w:hAnsi="Garamond"/>
              </w:rPr>
            </w:pPr>
            <w:r w:rsidRPr="00026380">
              <w:rPr>
                <w:rFonts w:ascii="Garamond" w:hAnsi="Garamond"/>
              </w:rPr>
              <w:t>Sqarimi dhe shprehja në mënyrë eksplicite e mandatit to rojeve mjedisore/AdZM në patrullim</w:t>
            </w:r>
          </w:p>
        </w:tc>
      </w:tr>
      <w:tr w:rsidR="00B8203E" w:rsidRPr="00026380" w14:paraId="2C6BF01B"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6E60A729"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0CF9BF8B"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6435DD7C" w14:textId="77777777" w:rsidR="00D21BC4" w:rsidRPr="00026380" w:rsidRDefault="00D21BC4" w:rsidP="00523A26">
            <w:pPr>
              <w:rPr>
                <w:rFonts w:ascii="Garamond" w:hAnsi="Garamond"/>
                <w:b/>
                <w:bCs/>
              </w:rPr>
            </w:pPr>
          </w:p>
        </w:tc>
        <w:tc>
          <w:tcPr>
            <w:tcW w:w="2966" w:type="dxa"/>
            <w:vMerge/>
            <w:tcBorders>
              <w:top w:val="nil"/>
              <w:left w:val="single" w:sz="4" w:space="0" w:color="auto"/>
              <w:bottom w:val="single" w:sz="4" w:space="0" w:color="auto"/>
              <w:right w:val="single" w:sz="4" w:space="0" w:color="auto"/>
            </w:tcBorders>
            <w:vAlign w:val="center"/>
            <w:hideMark/>
          </w:tcPr>
          <w:p w14:paraId="017EBB69"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75E86B0E" w14:textId="77777777" w:rsidR="00D21BC4" w:rsidRPr="00026380" w:rsidRDefault="00D21BC4" w:rsidP="00523A26">
            <w:pPr>
              <w:jc w:val="center"/>
              <w:rPr>
                <w:rFonts w:ascii="Garamond" w:hAnsi="Garamond"/>
                <w:b/>
                <w:bCs/>
              </w:rPr>
            </w:pPr>
            <w:r w:rsidRPr="00026380">
              <w:rPr>
                <w:rFonts w:ascii="Garamond" w:hAnsi="Garamond"/>
                <w:b/>
                <w:bCs/>
              </w:rPr>
              <w:t>14.1.2</w:t>
            </w:r>
          </w:p>
        </w:tc>
        <w:tc>
          <w:tcPr>
            <w:tcW w:w="7088" w:type="dxa"/>
            <w:tcBorders>
              <w:top w:val="nil"/>
              <w:left w:val="nil"/>
              <w:bottom w:val="single" w:sz="4" w:space="0" w:color="auto"/>
              <w:right w:val="single" w:sz="4" w:space="0" w:color="auto"/>
            </w:tcBorders>
            <w:shd w:val="clear" w:color="auto" w:fill="auto"/>
            <w:vAlign w:val="center"/>
            <w:hideMark/>
          </w:tcPr>
          <w:p w14:paraId="705FF5F7" w14:textId="77777777" w:rsidR="00D21BC4" w:rsidRPr="00026380" w:rsidRDefault="00D21BC4" w:rsidP="00523A26">
            <w:pPr>
              <w:jc w:val="left"/>
              <w:rPr>
                <w:rFonts w:ascii="Garamond" w:hAnsi="Garamond"/>
              </w:rPr>
            </w:pPr>
            <w:r w:rsidRPr="00026380">
              <w:rPr>
                <w:rFonts w:ascii="Garamond" w:hAnsi="Garamond"/>
              </w:rPr>
              <w:t>Realizimi i trajnimeve periodike për rojet mjedisore në lidhje me mënyrën e dokumentimit dhe raportimit të shkeljeve dhe ndërveprimit me popullsinë lokale (shihni gjithashtu trajnimin e rojeve mjedisore, Masa 7.2.1.)</w:t>
            </w:r>
          </w:p>
        </w:tc>
      </w:tr>
      <w:tr w:rsidR="00B8203E" w:rsidRPr="00026380" w14:paraId="0AE14D8C"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43E6FA86"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0F25C1CC"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36885DCA" w14:textId="77777777" w:rsidR="00D21BC4" w:rsidRPr="00026380" w:rsidRDefault="00D21BC4" w:rsidP="00523A26">
            <w:pPr>
              <w:jc w:val="center"/>
              <w:rPr>
                <w:rFonts w:ascii="Garamond" w:hAnsi="Garamond"/>
                <w:b/>
                <w:bCs/>
              </w:rPr>
            </w:pPr>
            <w:r w:rsidRPr="00026380">
              <w:rPr>
                <w:rFonts w:ascii="Garamond" w:hAnsi="Garamond"/>
                <w:b/>
                <w:bCs/>
              </w:rPr>
              <w:t>14.2</w:t>
            </w:r>
          </w:p>
        </w:tc>
        <w:tc>
          <w:tcPr>
            <w:tcW w:w="2966" w:type="dxa"/>
            <w:vMerge w:val="restart"/>
            <w:tcBorders>
              <w:top w:val="nil"/>
              <w:left w:val="single" w:sz="4" w:space="0" w:color="auto"/>
              <w:bottom w:val="single" w:sz="4" w:space="0" w:color="auto"/>
              <w:right w:val="single" w:sz="4" w:space="0" w:color="auto"/>
            </w:tcBorders>
            <w:shd w:val="clear" w:color="auto" w:fill="auto"/>
            <w:vAlign w:val="center"/>
            <w:hideMark/>
          </w:tcPr>
          <w:p w14:paraId="2882EE71" w14:textId="77777777" w:rsidR="00D21BC4" w:rsidRPr="00026380" w:rsidRDefault="00D21BC4" w:rsidP="00523A26">
            <w:pPr>
              <w:jc w:val="left"/>
              <w:rPr>
                <w:rFonts w:ascii="Garamond" w:hAnsi="Garamond"/>
              </w:rPr>
            </w:pPr>
            <w:r w:rsidRPr="00026380">
              <w:rPr>
                <w:rFonts w:ascii="Garamond" w:hAnsi="Garamond"/>
              </w:rPr>
              <w:t>Sigurimi i pajisjeve të duhura që AdZM/ rojet mjedisore të kryejnë detyrat e tyre</w:t>
            </w:r>
          </w:p>
        </w:tc>
        <w:tc>
          <w:tcPr>
            <w:tcW w:w="850" w:type="dxa"/>
            <w:tcBorders>
              <w:top w:val="nil"/>
              <w:left w:val="nil"/>
              <w:bottom w:val="single" w:sz="4" w:space="0" w:color="auto"/>
              <w:right w:val="single" w:sz="4" w:space="0" w:color="auto"/>
            </w:tcBorders>
            <w:shd w:val="clear" w:color="000000" w:fill="F2F2F2"/>
            <w:vAlign w:val="center"/>
            <w:hideMark/>
          </w:tcPr>
          <w:p w14:paraId="420239A5" w14:textId="77777777" w:rsidR="00D21BC4" w:rsidRPr="00026380" w:rsidRDefault="00D21BC4" w:rsidP="00523A26">
            <w:pPr>
              <w:jc w:val="center"/>
              <w:rPr>
                <w:rFonts w:ascii="Garamond" w:hAnsi="Garamond"/>
                <w:b/>
                <w:bCs/>
              </w:rPr>
            </w:pPr>
            <w:r w:rsidRPr="00026380">
              <w:rPr>
                <w:rFonts w:ascii="Garamond" w:hAnsi="Garamond"/>
                <w:b/>
                <w:bCs/>
              </w:rPr>
              <w:t>14.2.1</w:t>
            </w:r>
          </w:p>
        </w:tc>
        <w:tc>
          <w:tcPr>
            <w:tcW w:w="7088" w:type="dxa"/>
            <w:tcBorders>
              <w:top w:val="nil"/>
              <w:left w:val="nil"/>
              <w:bottom w:val="single" w:sz="4" w:space="0" w:color="auto"/>
              <w:right w:val="single" w:sz="4" w:space="0" w:color="auto"/>
            </w:tcBorders>
            <w:shd w:val="clear" w:color="auto" w:fill="auto"/>
            <w:vAlign w:val="center"/>
            <w:hideMark/>
          </w:tcPr>
          <w:p w14:paraId="6A6A4B8D" w14:textId="77777777" w:rsidR="00D21BC4" w:rsidRPr="00026380" w:rsidRDefault="00D21BC4" w:rsidP="00523A26">
            <w:pPr>
              <w:jc w:val="left"/>
              <w:rPr>
                <w:rFonts w:ascii="Garamond" w:hAnsi="Garamond"/>
              </w:rPr>
            </w:pPr>
            <w:r w:rsidRPr="00026380">
              <w:rPr>
                <w:rFonts w:ascii="Garamond" w:hAnsi="Garamond"/>
              </w:rPr>
              <w:t>Prokurimi i uniformave për rojet mjedisore</w:t>
            </w:r>
          </w:p>
        </w:tc>
      </w:tr>
      <w:tr w:rsidR="00B8203E" w:rsidRPr="00026380" w14:paraId="7AC3118B"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0068A7DD"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49FC7F02"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76A152A1" w14:textId="77777777" w:rsidR="00D21BC4" w:rsidRPr="00026380" w:rsidRDefault="00D21BC4" w:rsidP="00523A26">
            <w:pPr>
              <w:rPr>
                <w:rFonts w:ascii="Garamond" w:hAnsi="Garamond"/>
                <w:b/>
                <w:bCs/>
              </w:rPr>
            </w:pPr>
          </w:p>
        </w:tc>
        <w:tc>
          <w:tcPr>
            <w:tcW w:w="2966" w:type="dxa"/>
            <w:vMerge/>
            <w:tcBorders>
              <w:top w:val="nil"/>
              <w:left w:val="single" w:sz="4" w:space="0" w:color="auto"/>
              <w:bottom w:val="single" w:sz="4" w:space="0" w:color="auto"/>
              <w:right w:val="single" w:sz="4" w:space="0" w:color="auto"/>
            </w:tcBorders>
            <w:vAlign w:val="center"/>
            <w:hideMark/>
          </w:tcPr>
          <w:p w14:paraId="25EBF016"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76650BC" w14:textId="77777777" w:rsidR="00D21BC4" w:rsidRPr="00026380" w:rsidRDefault="00D21BC4" w:rsidP="00523A26">
            <w:pPr>
              <w:jc w:val="center"/>
              <w:rPr>
                <w:rFonts w:ascii="Garamond" w:hAnsi="Garamond"/>
                <w:b/>
                <w:bCs/>
              </w:rPr>
            </w:pPr>
            <w:r w:rsidRPr="00026380">
              <w:rPr>
                <w:rFonts w:ascii="Garamond" w:hAnsi="Garamond"/>
                <w:b/>
                <w:bCs/>
              </w:rPr>
              <w:t>14.2.2.</w:t>
            </w:r>
          </w:p>
        </w:tc>
        <w:tc>
          <w:tcPr>
            <w:tcW w:w="7088" w:type="dxa"/>
            <w:tcBorders>
              <w:top w:val="nil"/>
              <w:left w:val="nil"/>
              <w:bottom w:val="single" w:sz="4" w:space="0" w:color="auto"/>
              <w:right w:val="single" w:sz="4" w:space="0" w:color="auto"/>
            </w:tcBorders>
            <w:shd w:val="clear" w:color="auto" w:fill="auto"/>
            <w:vAlign w:val="center"/>
            <w:hideMark/>
          </w:tcPr>
          <w:p w14:paraId="5B3426D8" w14:textId="77777777" w:rsidR="00D21BC4" w:rsidRPr="00026380" w:rsidRDefault="00D21BC4" w:rsidP="00523A26">
            <w:pPr>
              <w:jc w:val="left"/>
              <w:rPr>
                <w:rFonts w:ascii="Garamond" w:hAnsi="Garamond"/>
              </w:rPr>
            </w:pPr>
            <w:r w:rsidRPr="00026380">
              <w:rPr>
                <w:rFonts w:ascii="Garamond" w:hAnsi="Garamond"/>
              </w:rPr>
              <w:t>Blerja e pajisjeve të nevojshme (p.sh. GPS, kamera) dhe mjeteve të transportit që rojet mjedisore të kryejnë detyrat e tyre (makinë, varkë)</w:t>
            </w:r>
          </w:p>
        </w:tc>
      </w:tr>
      <w:tr w:rsidR="00B8203E" w:rsidRPr="00026380" w14:paraId="52D7CF3E"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288502F9"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11CFDF81"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6EBE118E" w14:textId="77777777" w:rsidR="00D21BC4" w:rsidRPr="00026380" w:rsidRDefault="00D21BC4" w:rsidP="00523A26">
            <w:pPr>
              <w:jc w:val="center"/>
              <w:rPr>
                <w:rFonts w:ascii="Garamond" w:hAnsi="Garamond"/>
                <w:b/>
                <w:bCs/>
              </w:rPr>
            </w:pPr>
            <w:r w:rsidRPr="00026380">
              <w:rPr>
                <w:rFonts w:ascii="Garamond" w:hAnsi="Garamond"/>
                <w:b/>
                <w:bCs/>
              </w:rPr>
              <w:t>14.3.</w:t>
            </w:r>
          </w:p>
        </w:tc>
        <w:tc>
          <w:tcPr>
            <w:tcW w:w="2966" w:type="dxa"/>
            <w:vMerge w:val="restart"/>
            <w:tcBorders>
              <w:top w:val="nil"/>
              <w:left w:val="single" w:sz="4" w:space="0" w:color="auto"/>
              <w:bottom w:val="single" w:sz="4" w:space="0" w:color="auto"/>
              <w:right w:val="single" w:sz="4" w:space="0" w:color="auto"/>
            </w:tcBorders>
            <w:shd w:val="clear" w:color="auto" w:fill="auto"/>
            <w:vAlign w:val="center"/>
            <w:hideMark/>
          </w:tcPr>
          <w:p w14:paraId="0CB46F8C" w14:textId="77777777" w:rsidR="00D21BC4" w:rsidRPr="00026380" w:rsidRDefault="00D21BC4" w:rsidP="00523A26">
            <w:pPr>
              <w:jc w:val="left"/>
              <w:rPr>
                <w:rFonts w:ascii="Garamond" w:hAnsi="Garamond"/>
              </w:rPr>
            </w:pPr>
            <w:r w:rsidRPr="00026380">
              <w:rPr>
                <w:rFonts w:ascii="Garamond" w:hAnsi="Garamond"/>
              </w:rPr>
              <w:t>Përmirësimi i procesit të zbatimit të ligjit në rastet e shkeljeve të raportuara</w:t>
            </w:r>
          </w:p>
        </w:tc>
        <w:tc>
          <w:tcPr>
            <w:tcW w:w="850" w:type="dxa"/>
            <w:tcBorders>
              <w:top w:val="nil"/>
              <w:left w:val="nil"/>
              <w:bottom w:val="single" w:sz="4" w:space="0" w:color="auto"/>
              <w:right w:val="single" w:sz="4" w:space="0" w:color="auto"/>
            </w:tcBorders>
            <w:shd w:val="clear" w:color="000000" w:fill="F2F2F2"/>
            <w:vAlign w:val="center"/>
            <w:hideMark/>
          </w:tcPr>
          <w:p w14:paraId="01280430" w14:textId="77777777" w:rsidR="00D21BC4" w:rsidRPr="00026380" w:rsidRDefault="00D21BC4" w:rsidP="00523A26">
            <w:pPr>
              <w:jc w:val="center"/>
              <w:rPr>
                <w:rFonts w:ascii="Garamond" w:hAnsi="Garamond"/>
                <w:b/>
                <w:bCs/>
              </w:rPr>
            </w:pPr>
            <w:r w:rsidRPr="00026380">
              <w:rPr>
                <w:rFonts w:ascii="Garamond" w:hAnsi="Garamond"/>
                <w:b/>
                <w:bCs/>
              </w:rPr>
              <w:t>14.3.1.</w:t>
            </w:r>
          </w:p>
        </w:tc>
        <w:tc>
          <w:tcPr>
            <w:tcW w:w="7088" w:type="dxa"/>
            <w:tcBorders>
              <w:top w:val="nil"/>
              <w:left w:val="nil"/>
              <w:bottom w:val="single" w:sz="4" w:space="0" w:color="auto"/>
              <w:right w:val="single" w:sz="4" w:space="0" w:color="auto"/>
            </w:tcBorders>
            <w:shd w:val="clear" w:color="auto" w:fill="auto"/>
            <w:vAlign w:val="center"/>
            <w:hideMark/>
          </w:tcPr>
          <w:p w14:paraId="77354CFF" w14:textId="77777777" w:rsidR="00D21BC4" w:rsidRPr="00026380" w:rsidRDefault="00D21BC4" w:rsidP="00523A26">
            <w:pPr>
              <w:jc w:val="left"/>
              <w:rPr>
                <w:rFonts w:ascii="Garamond" w:hAnsi="Garamond"/>
              </w:rPr>
            </w:pPr>
            <w:r w:rsidRPr="00026380">
              <w:rPr>
                <w:rFonts w:ascii="Garamond" w:hAnsi="Garamond"/>
              </w:rPr>
              <w:t>Vlerësimi i proceseve të raportimit dhe veprimit ndaj shkeljeve të dokumentuara</w:t>
            </w:r>
          </w:p>
        </w:tc>
      </w:tr>
      <w:tr w:rsidR="00B8203E" w:rsidRPr="00026380" w14:paraId="0CD4BDAE"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3C366599"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0DE483E3"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12A4651F" w14:textId="77777777" w:rsidR="00D21BC4" w:rsidRPr="00026380" w:rsidRDefault="00D21BC4" w:rsidP="00523A26">
            <w:pPr>
              <w:rPr>
                <w:rFonts w:ascii="Garamond" w:hAnsi="Garamond"/>
                <w:b/>
                <w:bCs/>
              </w:rPr>
            </w:pPr>
          </w:p>
        </w:tc>
        <w:tc>
          <w:tcPr>
            <w:tcW w:w="2966" w:type="dxa"/>
            <w:vMerge/>
            <w:tcBorders>
              <w:top w:val="nil"/>
              <w:left w:val="single" w:sz="4" w:space="0" w:color="auto"/>
              <w:bottom w:val="single" w:sz="4" w:space="0" w:color="auto"/>
              <w:right w:val="single" w:sz="4" w:space="0" w:color="auto"/>
            </w:tcBorders>
            <w:vAlign w:val="center"/>
            <w:hideMark/>
          </w:tcPr>
          <w:p w14:paraId="47C81EF1"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357E4BB" w14:textId="77777777" w:rsidR="00D21BC4" w:rsidRPr="00026380" w:rsidRDefault="00D21BC4" w:rsidP="00523A26">
            <w:pPr>
              <w:jc w:val="center"/>
              <w:rPr>
                <w:rFonts w:ascii="Garamond" w:hAnsi="Garamond"/>
                <w:b/>
                <w:bCs/>
              </w:rPr>
            </w:pPr>
            <w:r w:rsidRPr="00026380">
              <w:rPr>
                <w:rFonts w:ascii="Garamond" w:hAnsi="Garamond"/>
                <w:b/>
                <w:bCs/>
              </w:rPr>
              <w:t>14.3.2.</w:t>
            </w:r>
          </w:p>
        </w:tc>
        <w:tc>
          <w:tcPr>
            <w:tcW w:w="7088" w:type="dxa"/>
            <w:tcBorders>
              <w:top w:val="nil"/>
              <w:left w:val="nil"/>
              <w:bottom w:val="single" w:sz="4" w:space="0" w:color="auto"/>
              <w:right w:val="single" w:sz="4" w:space="0" w:color="auto"/>
            </w:tcBorders>
            <w:shd w:val="clear" w:color="auto" w:fill="auto"/>
            <w:vAlign w:val="center"/>
            <w:hideMark/>
          </w:tcPr>
          <w:p w14:paraId="3DEECA54" w14:textId="77777777" w:rsidR="00D21BC4" w:rsidRPr="00026380" w:rsidRDefault="00D21BC4" w:rsidP="00523A26">
            <w:pPr>
              <w:jc w:val="left"/>
              <w:rPr>
                <w:rFonts w:ascii="Garamond" w:hAnsi="Garamond"/>
              </w:rPr>
            </w:pPr>
            <w:r w:rsidRPr="00026380">
              <w:rPr>
                <w:rFonts w:ascii="Garamond" w:hAnsi="Garamond"/>
              </w:rPr>
              <w:t>Marrëveshje në nivel më të lartë për mënyrën e trajtimit dhe veprimit ndaj shkeljeve në mënyrë bashkëpunuese</w:t>
            </w:r>
          </w:p>
        </w:tc>
      </w:tr>
      <w:tr w:rsidR="00B8203E" w:rsidRPr="00026380" w14:paraId="562F7EFC" w14:textId="77777777" w:rsidTr="00523A26">
        <w:trPr>
          <w:trHeight w:val="113"/>
        </w:trPr>
        <w:tc>
          <w:tcPr>
            <w:tcW w:w="420" w:type="dxa"/>
            <w:vMerge/>
            <w:tcBorders>
              <w:top w:val="single" w:sz="8" w:space="0" w:color="auto"/>
              <w:left w:val="single" w:sz="4" w:space="0" w:color="auto"/>
              <w:bottom w:val="single" w:sz="8" w:space="0" w:color="000000"/>
              <w:right w:val="single" w:sz="4" w:space="0" w:color="auto"/>
            </w:tcBorders>
            <w:vAlign w:val="center"/>
            <w:hideMark/>
          </w:tcPr>
          <w:p w14:paraId="587D626C"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8" w:space="0" w:color="000000"/>
              <w:right w:val="single" w:sz="4" w:space="0" w:color="auto"/>
            </w:tcBorders>
            <w:vAlign w:val="center"/>
            <w:hideMark/>
          </w:tcPr>
          <w:p w14:paraId="5D35BB80"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8" w:space="0" w:color="000000"/>
              <w:right w:val="single" w:sz="4" w:space="0" w:color="auto"/>
            </w:tcBorders>
            <w:shd w:val="clear" w:color="000000" w:fill="F2F2F2"/>
            <w:vAlign w:val="center"/>
            <w:hideMark/>
          </w:tcPr>
          <w:p w14:paraId="7166F769" w14:textId="77777777" w:rsidR="00D21BC4" w:rsidRPr="00026380" w:rsidRDefault="00D21BC4" w:rsidP="00523A26">
            <w:pPr>
              <w:jc w:val="center"/>
              <w:rPr>
                <w:rFonts w:ascii="Garamond" w:hAnsi="Garamond"/>
                <w:b/>
                <w:bCs/>
              </w:rPr>
            </w:pPr>
            <w:r w:rsidRPr="00026380">
              <w:rPr>
                <w:rFonts w:ascii="Garamond" w:hAnsi="Garamond"/>
                <w:b/>
                <w:bCs/>
              </w:rPr>
              <w:t>14.4.</w:t>
            </w:r>
          </w:p>
        </w:tc>
        <w:tc>
          <w:tcPr>
            <w:tcW w:w="2966" w:type="dxa"/>
            <w:vMerge w:val="restart"/>
            <w:tcBorders>
              <w:top w:val="nil"/>
              <w:left w:val="single" w:sz="4" w:space="0" w:color="auto"/>
              <w:bottom w:val="single" w:sz="8" w:space="0" w:color="000000"/>
              <w:right w:val="single" w:sz="4" w:space="0" w:color="auto"/>
            </w:tcBorders>
            <w:shd w:val="clear" w:color="auto" w:fill="auto"/>
            <w:vAlign w:val="center"/>
            <w:hideMark/>
          </w:tcPr>
          <w:p w14:paraId="162E7627" w14:textId="77777777" w:rsidR="00D21BC4" w:rsidRPr="00026380" w:rsidRDefault="00D21BC4" w:rsidP="00523A26">
            <w:pPr>
              <w:jc w:val="left"/>
              <w:rPr>
                <w:rFonts w:ascii="Garamond" w:hAnsi="Garamond"/>
              </w:rPr>
            </w:pPr>
            <w:r w:rsidRPr="00026380">
              <w:rPr>
                <w:rFonts w:ascii="Garamond" w:hAnsi="Garamond"/>
              </w:rPr>
              <w:t>Sigurimi i monitorimit të vazhdueshëm të kërcënimeve, presioneve dhe aktiviteteve të paligjshme</w:t>
            </w:r>
          </w:p>
        </w:tc>
        <w:tc>
          <w:tcPr>
            <w:tcW w:w="850" w:type="dxa"/>
            <w:tcBorders>
              <w:top w:val="nil"/>
              <w:left w:val="nil"/>
              <w:bottom w:val="single" w:sz="4" w:space="0" w:color="auto"/>
              <w:right w:val="single" w:sz="4" w:space="0" w:color="auto"/>
            </w:tcBorders>
            <w:shd w:val="clear" w:color="000000" w:fill="F2F2F2"/>
            <w:vAlign w:val="center"/>
            <w:hideMark/>
          </w:tcPr>
          <w:p w14:paraId="0F776527" w14:textId="77777777" w:rsidR="00D21BC4" w:rsidRPr="00026380" w:rsidRDefault="00D21BC4" w:rsidP="00523A26">
            <w:pPr>
              <w:jc w:val="center"/>
              <w:rPr>
                <w:rFonts w:ascii="Garamond" w:hAnsi="Garamond"/>
                <w:b/>
                <w:bCs/>
              </w:rPr>
            </w:pPr>
            <w:r w:rsidRPr="00026380">
              <w:rPr>
                <w:rFonts w:ascii="Garamond" w:hAnsi="Garamond"/>
                <w:b/>
                <w:bCs/>
              </w:rPr>
              <w:t>14.4.1.</w:t>
            </w:r>
          </w:p>
        </w:tc>
        <w:tc>
          <w:tcPr>
            <w:tcW w:w="7088" w:type="dxa"/>
            <w:tcBorders>
              <w:top w:val="nil"/>
              <w:left w:val="nil"/>
              <w:bottom w:val="single" w:sz="4" w:space="0" w:color="auto"/>
              <w:right w:val="single" w:sz="4" w:space="0" w:color="auto"/>
            </w:tcBorders>
            <w:shd w:val="clear" w:color="auto" w:fill="auto"/>
            <w:vAlign w:val="center"/>
            <w:hideMark/>
          </w:tcPr>
          <w:p w14:paraId="7270385F" w14:textId="77777777" w:rsidR="00D21BC4" w:rsidRPr="00026380" w:rsidRDefault="00D21BC4" w:rsidP="00523A26">
            <w:pPr>
              <w:jc w:val="left"/>
              <w:rPr>
                <w:rFonts w:ascii="Garamond" w:hAnsi="Garamond"/>
              </w:rPr>
            </w:pPr>
            <w:r w:rsidRPr="00026380">
              <w:rPr>
                <w:rFonts w:ascii="Garamond" w:hAnsi="Garamond"/>
              </w:rPr>
              <w:t>Monitorimi i rregullt dhe ndjekja e veprimtarive të rregulluara ose të paligjshme (d.m.th cilësia e ujit/neozoa A. 4.1.5), industria e lidhur me naftën (A 4.1.4.), landfillet (A 4.2.2.), vendet e nxjerrjes së zhavorrit (A 4.3.1), infrastruktura e nxjerrjes së ujit (A 4.4.5), rregulloret e peshkimit (A 4.5.3.), rafting dhe shëtitje me varkë (A 9.2.2.) ose kultivimi i peshkut (A 12.4.2.)</w:t>
            </w:r>
          </w:p>
        </w:tc>
      </w:tr>
      <w:tr w:rsidR="00B8203E" w:rsidRPr="00026380" w14:paraId="388EB5DF" w14:textId="77777777" w:rsidTr="00523A26">
        <w:trPr>
          <w:trHeight w:val="113"/>
        </w:trPr>
        <w:tc>
          <w:tcPr>
            <w:tcW w:w="420" w:type="dxa"/>
            <w:vMerge/>
            <w:tcBorders>
              <w:top w:val="single" w:sz="8" w:space="0" w:color="auto"/>
              <w:left w:val="single" w:sz="4" w:space="0" w:color="auto"/>
              <w:bottom w:val="single" w:sz="4" w:space="0" w:color="auto"/>
              <w:right w:val="single" w:sz="4" w:space="0" w:color="auto"/>
            </w:tcBorders>
            <w:vAlign w:val="center"/>
            <w:hideMark/>
          </w:tcPr>
          <w:p w14:paraId="772767BB" w14:textId="77777777" w:rsidR="00D21BC4" w:rsidRPr="00026380" w:rsidRDefault="00D21BC4" w:rsidP="00523A26">
            <w:pPr>
              <w:rPr>
                <w:rFonts w:ascii="Garamond" w:hAnsi="Garamond"/>
                <w:b/>
                <w:bCs/>
              </w:rPr>
            </w:pPr>
          </w:p>
        </w:tc>
        <w:tc>
          <w:tcPr>
            <w:tcW w:w="2125" w:type="dxa"/>
            <w:vMerge/>
            <w:tcBorders>
              <w:top w:val="nil"/>
              <w:left w:val="single" w:sz="4" w:space="0" w:color="auto"/>
              <w:bottom w:val="single" w:sz="4" w:space="0" w:color="auto"/>
              <w:right w:val="single" w:sz="4" w:space="0" w:color="auto"/>
            </w:tcBorders>
            <w:vAlign w:val="center"/>
            <w:hideMark/>
          </w:tcPr>
          <w:p w14:paraId="3DC35723"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09F2AA44" w14:textId="77777777" w:rsidR="00D21BC4" w:rsidRPr="00026380" w:rsidRDefault="00D21BC4" w:rsidP="00523A26">
            <w:pPr>
              <w:rPr>
                <w:rFonts w:ascii="Garamond" w:hAnsi="Garamond"/>
                <w:b/>
                <w:bCs/>
              </w:rPr>
            </w:pPr>
          </w:p>
        </w:tc>
        <w:tc>
          <w:tcPr>
            <w:tcW w:w="2966" w:type="dxa"/>
            <w:vMerge/>
            <w:tcBorders>
              <w:top w:val="nil"/>
              <w:left w:val="single" w:sz="4" w:space="0" w:color="auto"/>
              <w:bottom w:val="single" w:sz="4" w:space="0" w:color="auto"/>
              <w:right w:val="single" w:sz="4" w:space="0" w:color="auto"/>
            </w:tcBorders>
            <w:vAlign w:val="center"/>
            <w:hideMark/>
          </w:tcPr>
          <w:p w14:paraId="3D7AB04B"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26CA12ED" w14:textId="77777777" w:rsidR="00D21BC4" w:rsidRPr="00026380" w:rsidRDefault="00D21BC4" w:rsidP="00523A26">
            <w:pPr>
              <w:jc w:val="center"/>
              <w:rPr>
                <w:rFonts w:ascii="Garamond" w:hAnsi="Garamond"/>
                <w:b/>
                <w:bCs/>
              </w:rPr>
            </w:pPr>
            <w:r w:rsidRPr="00026380">
              <w:rPr>
                <w:rFonts w:ascii="Garamond" w:hAnsi="Garamond"/>
                <w:b/>
                <w:bCs/>
              </w:rPr>
              <w:t>14.4.2.</w:t>
            </w:r>
          </w:p>
        </w:tc>
        <w:tc>
          <w:tcPr>
            <w:tcW w:w="7088" w:type="dxa"/>
            <w:tcBorders>
              <w:top w:val="nil"/>
              <w:left w:val="nil"/>
              <w:bottom w:val="single" w:sz="4" w:space="0" w:color="auto"/>
              <w:right w:val="single" w:sz="4" w:space="0" w:color="auto"/>
            </w:tcBorders>
            <w:shd w:val="clear" w:color="auto" w:fill="auto"/>
            <w:vAlign w:val="center"/>
            <w:hideMark/>
          </w:tcPr>
          <w:p w14:paraId="3144D43B" w14:textId="77777777" w:rsidR="00D21BC4" w:rsidRPr="00026380" w:rsidRDefault="00D21BC4" w:rsidP="00523A26">
            <w:pPr>
              <w:jc w:val="left"/>
              <w:rPr>
                <w:rFonts w:ascii="Garamond" w:hAnsi="Garamond"/>
              </w:rPr>
            </w:pPr>
            <w:r w:rsidRPr="00026380">
              <w:rPr>
                <w:rFonts w:ascii="Garamond" w:hAnsi="Garamond"/>
              </w:rPr>
              <w:t>Krijimi i një sistemi bazë monitorimi të vizitorëve (p.sh. në pikat kryesore të hyrjes; qendra e vizitorëve, pikat hyrëse ose dalëse të rafting)</w:t>
            </w:r>
          </w:p>
        </w:tc>
      </w:tr>
    </w:tbl>
    <w:p w14:paraId="55E40F11" w14:textId="77777777" w:rsidR="00D21BC4" w:rsidRPr="00026380" w:rsidRDefault="00D21BC4" w:rsidP="00B8203E">
      <w:pPr>
        <w:ind w:firstLine="284"/>
        <w:rPr>
          <w:rFonts w:ascii="Garamond" w:hAnsi="Garamond"/>
          <w:i/>
          <w:iCs/>
          <w:u w:val="single"/>
        </w:rPr>
      </w:pPr>
    </w:p>
    <w:p w14:paraId="2922DDF6" w14:textId="77777777" w:rsidR="00D21BC4" w:rsidRPr="00026380" w:rsidRDefault="00523A26" w:rsidP="00523A26">
      <w:pPr>
        <w:pStyle w:val="Heading3"/>
        <w:spacing w:before="0"/>
        <w:ind w:left="284" w:firstLine="0"/>
        <w:rPr>
          <w:rFonts w:ascii="Garamond" w:hAnsi="Garamond"/>
          <w:color w:val="auto"/>
        </w:rPr>
      </w:pPr>
      <w:bookmarkStart w:id="195" w:name="_Toc154062304"/>
      <w:bookmarkStart w:id="196" w:name="_Toc201560696"/>
      <w:r w:rsidRPr="00026380">
        <w:rPr>
          <w:rFonts w:ascii="Garamond" w:hAnsi="Garamond"/>
          <w:color w:val="auto"/>
        </w:rPr>
        <w:t xml:space="preserve">3.3.5. </w:t>
      </w:r>
      <w:r w:rsidR="00D21BC4" w:rsidRPr="00026380">
        <w:rPr>
          <w:rFonts w:ascii="Garamond" w:hAnsi="Garamond"/>
          <w:color w:val="auto"/>
        </w:rPr>
        <w:t>Fusha e Veprimit 5: Turizmi &amp; Marrëdhëniet me Publikun</w:t>
      </w:r>
      <w:bookmarkEnd w:id="195"/>
      <w:bookmarkEnd w:id="196"/>
    </w:p>
    <w:p w14:paraId="39A9F797" w14:textId="77777777" w:rsidR="00D21BC4" w:rsidRPr="00026380" w:rsidRDefault="00D21BC4" w:rsidP="00B8203E">
      <w:pPr>
        <w:ind w:firstLine="284"/>
        <w:rPr>
          <w:rFonts w:ascii="Garamond" w:hAnsi="Garamond"/>
          <w:i/>
          <w:iCs/>
          <w:u w:val="single"/>
        </w:rPr>
      </w:pPr>
    </w:p>
    <w:tbl>
      <w:tblPr>
        <w:tblW w:w="31609" w:type="dxa"/>
        <w:tblCellMar>
          <w:left w:w="70" w:type="dxa"/>
          <w:right w:w="70" w:type="dxa"/>
        </w:tblCellMar>
        <w:tblLook w:val="04A0" w:firstRow="1" w:lastRow="0" w:firstColumn="1" w:lastColumn="0" w:noHBand="0" w:noVBand="1"/>
      </w:tblPr>
      <w:tblGrid>
        <w:gridCol w:w="426"/>
        <w:gridCol w:w="2125"/>
        <w:gridCol w:w="585"/>
        <w:gridCol w:w="2964"/>
        <w:gridCol w:w="850"/>
        <w:gridCol w:w="7228"/>
        <w:gridCol w:w="997"/>
        <w:gridCol w:w="5478"/>
        <w:gridCol w:w="5478"/>
        <w:gridCol w:w="5478"/>
      </w:tblGrid>
      <w:tr w:rsidR="00B8203E" w:rsidRPr="00026380" w14:paraId="6A67DE98" w14:textId="77777777" w:rsidTr="00523A26">
        <w:trPr>
          <w:gridAfter w:val="4"/>
          <w:wAfter w:w="17434" w:type="dxa"/>
          <w:trHeight w:val="20"/>
        </w:trPr>
        <w:tc>
          <w:tcPr>
            <w:tcW w:w="427" w:type="dxa"/>
            <w:tcBorders>
              <w:top w:val="nil"/>
              <w:left w:val="nil"/>
              <w:bottom w:val="nil"/>
              <w:right w:val="nil"/>
            </w:tcBorders>
            <w:shd w:val="clear" w:color="000000" w:fill="FFF2CC"/>
            <w:vAlign w:val="center"/>
            <w:hideMark/>
          </w:tcPr>
          <w:p w14:paraId="488C31CC" w14:textId="77777777" w:rsidR="00D21BC4" w:rsidRPr="00026380" w:rsidRDefault="00D21BC4" w:rsidP="00523A26">
            <w:pPr>
              <w:rPr>
                <w:rFonts w:ascii="Garamond" w:hAnsi="Garamond"/>
                <w:b/>
              </w:rPr>
            </w:pPr>
            <w:r w:rsidRPr="00026380">
              <w:rPr>
                <w:rFonts w:ascii="Garamond" w:hAnsi="Garamond"/>
                <w:b/>
              </w:rPr>
              <w:t> </w:t>
            </w:r>
          </w:p>
        </w:tc>
        <w:tc>
          <w:tcPr>
            <w:tcW w:w="2125" w:type="dxa"/>
            <w:tcBorders>
              <w:top w:val="single" w:sz="8" w:space="0" w:color="auto"/>
              <w:left w:val="single" w:sz="4" w:space="0" w:color="auto"/>
              <w:bottom w:val="single" w:sz="8" w:space="0" w:color="auto"/>
              <w:right w:val="single" w:sz="4" w:space="0" w:color="auto"/>
            </w:tcBorders>
            <w:shd w:val="clear" w:color="000000" w:fill="FFF2CC"/>
            <w:vAlign w:val="center"/>
            <w:hideMark/>
          </w:tcPr>
          <w:p w14:paraId="455F4610" w14:textId="77777777" w:rsidR="00D21BC4" w:rsidRPr="00026380" w:rsidRDefault="00D21BC4" w:rsidP="00523A26">
            <w:pPr>
              <w:jc w:val="center"/>
              <w:rPr>
                <w:rFonts w:ascii="Garamond" w:hAnsi="Garamond"/>
                <w:b/>
                <w:bCs/>
              </w:rPr>
            </w:pPr>
            <w:r w:rsidRPr="00026380">
              <w:rPr>
                <w:rFonts w:ascii="Garamond" w:hAnsi="Garamond"/>
                <w:b/>
                <w:bCs/>
              </w:rPr>
              <w:t>Objektivi strategjik</w:t>
            </w:r>
          </w:p>
        </w:tc>
        <w:tc>
          <w:tcPr>
            <w:tcW w:w="580" w:type="dxa"/>
            <w:tcBorders>
              <w:top w:val="single" w:sz="8" w:space="0" w:color="auto"/>
              <w:left w:val="nil"/>
              <w:bottom w:val="single" w:sz="8" w:space="0" w:color="auto"/>
              <w:right w:val="single" w:sz="4" w:space="0" w:color="auto"/>
            </w:tcBorders>
            <w:shd w:val="clear" w:color="000000" w:fill="FFF2CC"/>
            <w:vAlign w:val="center"/>
            <w:hideMark/>
          </w:tcPr>
          <w:p w14:paraId="730F9D50" w14:textId="77777777" w:rsidR="00D21BC4" w:rsidRPr="00026380" w:rsidRDefault="00D21BC4" w:rsidP="00523A26">
            <w:pPr>
              <w:jc w:val="center"/>
              <w:rPr>
                <w:rFonts w:ascii="Garamond" w:hAnsi="Garamond"/>
                <w:b/>
                <w:bCs/>
              </w:rPr>
            </w:pPr>
            <w:r w:rsidRPr="00026380">
              <w:rPr>
                <w:rFonts w:ascii="Garamond" w:hAnsi="Garamond"/>
                <w:b/>
                <w:bCs/>
              </w:rPr>
              <w:t> </w:t>
            </w:r>
          </w:p>
        </w:tc>
        <w:tc>
          <w:tcPr>
            <w:tcW w:w="2964" w:type="dxa"/>
            <w:tcBorders>
              <w:top w:val="single" w:sz="8" w:space="0" w:color="auto"/>
              <w:left w:val="nil"/>
              <w:bottom w:val="single" w:sz="8" w:space="0" w:color="auto"/>
              <w:right w:val="single" w:sz="4" w:space="0" w:color="auto"/>
            </w:tcBorders>
            <w:shd w:val="clear" w:color="000000" w:fill="FFF2CC"/>
            <w:vAlign w:val="center"/>
            <w:hideMark/>
          </w:tcPr>
          <w:p w14:paraId="39130D89" w14:textId="77777777" w:rsidR="00D21BC4" w:rsidRPr="00026380" w:rsidRDefault="00D21BC4" w:rsidP="00523A26">
            <w:pPr>
              <w:jc w:val="center"/>
              <w:rPr>
                <w:rFonts w:ascii="Garamond" w:hAnsi="Garamond"/>
                <w:b/>
                <w:bCs/>
              </w:rPr>
            </w:pPr>
            <w:r w:rsidRPr="00026380">
              <w:rPr>
                <w:rFonts w:ascii="Garamond" w:hAnsi="Garamond"/>
                <w:b/>
                <w:bCs/>
              </w:rPr>
              <w:t>Objektivi operacional</w:t>
            </w:r>
          </w:p>
        </w:tc>
        <w:tc>
          <w:tcPr>
            <w:tcW w:w="850" w:type="dxa"/>
            <w:tcBorders>
              <w:top w:val="single" w:sz="8" w:space="0" w:color="auto"/>
              <w:left w:val="nil"/>
              <w:bottom w:val="single" w:sz="8" w:space="0" w:color="auto"/>
              <w:right w:val="nil"/>
            </w:tcBorders>
            <w:shd w:val="clear" w:color="000000" w:fill="FFF2CC"/>
            <w:vAlign w:val="center"/>
            <w:hideMark/>
          </w:tcPr>
          <w:p w14:paraId="2AFB03D5" w14:textId="77777777" w:rsidR="00D21BC4" w:rsidRPr="00026380" w:rsidRDefault="00D21BC4" w:rsidP="00523A26">
            <w:pPr>
              <w:jc w:val="center"/>
              <w:rPr>
                <w:rFonts w:ascii="Garamond" w:hAnsi="Garamond"/>
                <w:b/>
                <w:bCs/>
              </w:rPr>
            </w:pPr>
            <w:r w:rsidRPr="00026380">
              <w:rPr>
                <w:rFonts w:ascii="Garamond" w:hAnsi="Garamond"/>
                <w:b/>
                <w:bCs/>
              </w:rPr>
              <w:t> </w:t>
            </w:r>
          </w:p>
        </w:tc>
        <w:tc>
          <w:tcPr>
            <w:tcW w:w="7229" w:type="dxa"/>
            <w:tcBorders>
              <w:top w:val="single" w:sz="8" w:space="0" w:color="auto"/>
              <w:left w:val="nil"/>
              <w:bottom w:val="single" w:sz="8" w:space="0" w:color="auto"/>
              <w:right w:val="single" w:sz="8" w:space="0" w:color="auto"/>
            </w:tcBorders>
            <w:shd w:val="clear" w:color="000000" w:fill="FFF2CC"/>
            <w:vAlign w:val="center"/>
            <w:hideMark/>
          </w:tcPr>
          <w:p w14:paraId="7ACECBA8" w14:textId="77777777" w:rsidR="00D21BC4" w:rsidRPr="00026380" w:rsidRDefault="00D21BC4" w:rsidP="00523A26">
            <w:pPr>
              <w:jc w:val="center"/>
              <w:rPr>
                <w:rFonts w:ascii="Garamond" w:hAnsi="Garamond"/>
                <w:b/>
                <w:bCs/>
              </w:rPr>
            </w:pPr>
            <w:r w:rsidRPr="00026380">
              <w:rPr>
                <w:rFonts w:ascii="Garamond" w:hAnsi="Garamond"/>
                <w:b/>
                <w:bCs/>
              </w:rPr>
              <w:t>Masat kryesore</w:t>
            </w:r>
          </w:p>
        </w:tc>
      </w:tr>
      <w:tr w:rsidR="00B8203E" w:rsidRPr="00026380" w14:paraId="363D1DC3" w14:textId="77777777" w:rsidTr="00523A26">
        <w:trPr>
          <w:gridAfter w:val="4"/>
          <w:wAfter w:w="17434" w:type="dxa"/>
          <w:trHeight w:val="20"/>
        </w:trPr>
        <w:tc>
          <w:tcPr>
            <w:tcW w:w="427" w:type="dxa"/>
            <w:tcBorders>
              <w:top w:val="single" w:sz="8" w:space="0" w:color="auto"/>
              <w:left w:val="single" w:sz="4" w:space="0" w:color="auto"/>
              <w:bottom w:val="nil"/>
              <w:right w:val="single" w:sz="4" w:space="0" w:color="auto"/>
            </w:tcBorders>
            <w:shd w:val="clear" w:color="000000" w:fill="F4B084"/>
            <w:vAlign w:val="center"/>
            <w:hideMark/>
          </w:tcPr>
          <w:p w14:paraId="2DD36315"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8" w:type="dxa"/>
            <w:gridSpan w:val="5"/>
            <w:tcBorders>
              <w:top w:val="nil"/>
              <w:left w:val="single" w:sz="8" w:space="0" w:color="auto"/>
              <w:bottom w:val="nil"/>
              <w:right w:val="nil"/>
            </w:tcBorders>
            <w:shd w:val="clear" w:color="000000" w:fill="F4B084"/>
            <w:vAlign w:val="center"/>
            <w:hideMark/>
          </w:tcPr>
          <w:p w14:paraId="218CEBC1" w14:textId="77777777" w:rsidR="00D21BC4" w:rsidRPr="00026380" w:rsidRDefault="00D21BC4" w:rsidP="00523A26">
            <w:pPr>
              <w:rPr>
                <w:rFonts w:ascii="Garamond" w:hAnsi="Garamond"/>
                <w:b/>
                <w:bCs/>
              </w:rPr>
            </w:pPr>
            <w:r w:rsidRPr="00026380">
              <w:rPr>
                <w:rFonts w:ascii="Garamond" w:hAnsi="Garamond"/>
                <w:b/>
                <w:bCs/>
              </w:rPr>
              <w:t>Koordinimi dhe ndërveprimi me sektorin e turizmit</w:t>
            </w:r>
          </w:p>
        </w:tc>
      </w:tr>
      <w:tr w:rsidR="00B8203E" w:rsidRPr="00026380" w14:paraId="1380688C" w14:textId="77777777" w:rsidTr="00523A26">
        <w:trPr>
          <w:gridAfter w:val="4"/>
          <w:wAfter w:w="17434" w:type="dxa"/>
          <w:trHeight w:val="20"/>
        </w:trPr>
        <w:tc>
          <w:tcPr>
            <w:tcW w:w="427" w:type="dxa"/>
            <w:vMerge w:val="restart"/>
            <w:tcBorders>
              <w:top w:val="single" w:sz="8" w:space="0" w:color="auto"/>
              <w:left w:val="nil"/>
              <w:bottom w:val="nil"/>
              <w:right w:val="single" w:sz="4" w:space="0" w:color="auto"/>
            </w:tcBorders>
            <w:shd w:val="clear" w:color="000000" w:fill="F2F2F2"/>
            <w:vAlign w:val="center"/>
            <w:hideMark/>
          </w:tcPr>
          <w:p w14:paraId="61AB82BA" w14:textId="77777777" w:rsidR="00D21BC4" w:rsidRPr="00026380" w:rsidRDefault="00D21BC4" w:rsidP="00523A26">
            <w:pPr>
              <w:jc w:val="center"/>
              <w:rPr>
                <w:rFonts w:ascii="Garamond" w:hAnsi="Garamond"/>
                <w:b/>
                <w:bCs/>
              </w:rPr>
            </w:pPr>
            <w:r w:rsidRPr="00026380">
              <w:rPr>
                <w:rFonts w:ascii="Garamond" w:hAnsi="Garamond"/>
                <w:b/>
                <w:bCs/>
              </w:rPr>
              <w:t>15</w:t>
            </w:r>
          </w:p>
        </w:tc>
        <w:tc>
          <w:tcPr>
            <w:tcW w:w="2125" w:type="dxa"/>
            <w:vMerge w:val="restart"/>
            <w:tcBorders>
              <w:top w:val="single" w:sz="8" w:space="0" w:color="auto"/>
              <w:left w:val="single" w:sz="4" w:space="0" w:color="auto"/>
              <w:bottom w:val="nil"/>
              <w:right w:val="nil"/>
            </w:tcBorders>
            <w:shd w:val="clear" w:color="000000" w:fill="E2EFDA"/>
            <w:vAlign w:val="center"/>
            <w:hideMark/>
          </w:tcPr>
          <w:p w14:paraId="0BC2FEF4" w14:textId="77777777" w:rsidR="00D21BC4" w:rsidRPr="00026380" w:rsidRDefault="00D21BC4" w:rsidP="00523A26">
            <w:pPr>
              <w:jc w:val="left"/>
              <w:rPr>
                <w:rFonts w:ascii="Garamond" w:hAnsi="Garamond"/>
                <w:b/>
                <w:bCs/>
              </w:rPr>
            </w:pPr>
            <w:r w:rsidRPr="00026380">
              <w:rPr>
                <w:rFonts w:ascii="Garamond" w:hAnsi="Garamond"/>
                <w:b/>
                <w:bCs/>
              </w:rPr>
              <w:t>Ofrimi i një portofoli të gjerë të aktiviteteve të ndryshme turistike dhe rrjetit të ofruesve të shërbimeve që përfaqëson një ofertë turistike të qëndrueshme dhe ekologjikisht të qëndrueshme për të përjetuar PKLEV</w:t>
            </w:r>
          </w:p>
        </w:tc>
        <w:tc>
          <w:tcPr>
            <w:tcW w:w="58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52BB80E6" w14:textId="77777777" w:rsidR="00D21BC4" w:rsidRPr="00026380" w:rsidRDefault="00D21BC4" w:rsidP="00523A26">
            <w:pPr>
              <w:jc w:val="center"/>
              <w:rPr>
                <w:rFonts w:ascii="Garamond" w:hAnsi="Garamond"/>
                <w:b/>
                <w:bCs/>
              </w:rPr>
            </w:pPr>
            <w:r w:rsidRPr="00026380">
              <w:rPr>
                <w:rFonts w:ascii="Garamond" w:hAnsi="Garamond"/>
                <w:b/>
                <w:bCs/>
              </w:rPr>
              <w:t>15.1</w:t>
            </w:r>
          </w:p>
        </w:tc>
        <w:tc>
          <w:tcPr>
            <w:tcW w:w="296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E4CE279" w14:textId="77777777" w:rsidR="00D21BC4" w:rsidRPr="00026380" w:rsidRDefault="00D21BC4" w:rsidP="00523A26">
            <w:pPr>
              <w:jc w:val="left"/>
              <w:rPr>
                <w:rFonts w:ascii="Garamond" w:hAnsi="Garamond"/>
              </w:rPr>
            </w:pPr>
            <w:r w:rsidRPr="00026380">
              <w:rPr>
                <w:rFonts w:ascii="Garamond" w:hAnsi="Garamond"/>
              </w:rPr>
              <w:t>Mbështetja e komuniteteve lokale dhe ofruesve të shërbimeve për zhvillimin e ofertave të qëndrueshme turistike dhe aktiviteteve të lidhura me PK në përputhje me rregulloret e PK</w:t>
            </w:r>
          </w:p>
        </w:tc>
        <w:tc>
          <w:tcPr>
            <w:tcW w:w="850" w:type="dxa"/>
            <w:tcBorders>
              <w:top w:val="single" w:sz="8" w:space="0" w:color="auto"/>
              <w:left w:val="nil"/>
              <w:bottom w:val="single" w:sz="4" w:space="0" w:color="auto"/>
              <w:right w:val="single" w:sz="4" w:space="0" w:color="auto"/>
            </w:tcBorders>
            <w:shd w:val="clear" w:color="000000" w:fill="F2F2F2"/>
            <w:vAlign w:val="center"/>
            <w:hideMark/>
          </w:tcPr>
          <w:p w14:paraId="669943E0" w14:textId="77777777" w:rsidR="00D21BC4" w:rsidRPr="00026380" w:rsidRDefault="00D21BC4" w:rsidP="00523A26">
            <w:pPr>
              <w:jc w:val="center"/>
              <w:rPr>
                <w:rFonts w:ascii="Garamond" w:hAnsi="Garamond"/>
                <w:b/>
                <w:bCs/>
              </w:rPr>
            </w:pPr>
            <w:r w:rsidRPr="00026380">
              <w:rPr>
                <w:rFonts w:ascii="Garamond" w:hAnsi="Garamond"/>
                <w:b/>
                <w:bCs/>
              </w:rPr>
              <w:t>15.1.1.</w:t>
            </w:r>
          </w:p>
        </w:tc>
        <w:tc>
          <w:tcPr>
            <w:tcW w:w="7229" w:type="dxa"/>
            <w:tcBorders>
              <w:top w:val="single" w:sz="8" w:space="0" w:color="auto"/>
              <w:left w:val="nil"/>
              <w:bottom w:val="single" w:sz="4" w:space="0" w:color="auto"/>
              <w:right w:val="single" w:sz="4" w:space="0" w:color="auto"/>
            </w:tcBorders>
            <w:shd w:val="clear" w:color="auto" w:fill="auto"/>
            <w:vAlign w:val="center"/>
            <w:hideMark/>
          </w:tcPr>
          <w:p w14:paraId="20CDD566" w14:textId="77777777" w:rsidR="00D21BC4" w:rsidRPr="00026380" w:rsidRDefault="00D21BC4" w:rsidP="00523A26">
            <w:pPr>
              <w:jc w:val="left"/>
              <w:rPr>
                <w:rFonts w:ascii="Garamond" w:hAnsi="Garamond"/>
              </w:rPr>
            </w:pPr>
            <w:r w:rsidRPr="00026380">
              <w:rPr>
                <w:rFonts w:ascii="Garamond" w:hAnsi="Garamond"/>
              </w:rPr>
              <w:t>Dhënia e informacionit të qartë dhe udhëzimit në lidhje me opsionet e lejuara dhe jo të lejuara (p.sh. për rafting, ecje, kalërim, piknik, vëzhgim zogjsh) (material informues)</w:t>
            </w:r>
          </w:p>
        </w:tc>
      </w:tr>
      <w:tr w:rsidR="00B8203E" w:rsidRPr="00026380" w14:paraId="36551D42" w14:textId="77777777" w:rsidTr="00523A26">
        <w:trPr>
          <w:gridAfter w:val="4"/>
          <w:wAfter w:w="17434" w:type="dxa"/>
          <w:trHeight w:val="20"/>
        </w:trPr>
        <w:tc>
          <w:tcPr>
            <w:tcW w:w="427" w:type="dxa"/>
            <w:vMerge/>
            <w:tcBorders>
              <w:top w:val="single" w:sz="8" w:space="0" w:color="auto"/>
              <w:left w:val="nil"/>
              <w:bottom w:val="nil"/>
              <w:right w:val="single" w:sz="4" w:space="0" w:color="auto"/>
            </w:tcBorders>
            <w:vAlign w:val="center"/>
            <w:hideMark/>
          </w:tcPr>
          <w:p w14:paraId="40378911"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2D923296"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auto"/>
              <w:right w:val="single" w:sz="4" w:space="0" w:color="auto"/>
            </w:tcBorders>
            <w:vAlign w:val="center"/>
            <w:hideMark/>
          </w:tcPr>
          <w:p w14:paraId="5CAB5D10"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351E0DF9"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5D0AD728" w14:textId="77777777" w:rsidR="00D21BC4" w:rsidRPr="00026380" w:rsidRDefault="00D21BC4" w:rsidP="00523A26">
            <w:pPr>
              <w:jc w:val="center"/>
              <w:rPr>
                <w:rFonts w:ascii="Garamond" w:hAnsi="Garamond"/>
                <w:b/>
                <w:bCs/>
              </w:rPr>
            </w:pPr>
            <w:r w:rsidRPr="00026380">
              <w:rPr>
                <w:rFonts w:ascii="Garamond" w:hAnsi="Garamond"/>
                <w:b/>
                <w:bCs/>
              </w:rPr>
              <w:t>15.1.2.</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03ED013C" w14:textId="77777777" w:rsidR="00D21BC4" w:rsidRPr="00026380" w:rsidRDefault="00D21BC4" w:rsidP="00523A26">
            <w:pPr>
              <w:jc w:val="left"/>
              <w:rPr>
                <w:rFonts w:ascii="Garamond" w:hAnsi="Garamond"/>
              </w:rPr>
            </w:pPr>
            <w:r w:rsidRPr="00026380">
              <w:rPr>
                <w:rFonts w:ascii="Garamond" w:hAnsi="Garamond"/>
              </w:rPr>
              <w:t>Kryerja e një studimi fizibiliteti për zhvillimin e itinerareve turistike duke përfshirë zonat e mbrojtura aty pranë</w:t>
            </w:r>
          </w:p>
        </w:tc>
      </w:tr>
      <w:tr w:rsidR="00B8203E" w:rsidRPr="00026380" w14:paraId="03C49D3C" w14:textId="77777777" w:rsidTr="00523A26">
        <w:trPr>
          <w:gridAfter w:val="4"/>
          <w:wAfter w:w="17434" w:type="dxa"/>
          <w:trHeight w:val="20"/>
        </w:trPr>
        <w:tc>
          <w:tcPr>
            <w:tcW w:w="427" w:type="dxa"/>
            <w:vMerge/>
            <w:tcBorders>
              <w:top w:val="single" w:sz="8" w:space="0" w:color="auto"/>
              <w:left w:val="nil"/>
              <w:bottom w:val="nil"/>
              <w:right w:val="single" w:sz="4" w:space="0" w:color="auto"/>
            </w:tcBorders>
            <w:vAlign w:val="center"/>
            <w:hideMark/>
          </w:tcPr>
          <w:p w14:paraId="7A504B3C"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756329F7"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auto"/>
              <w:right w:val="single" w:sz="4" w:space="0" w:color="auto"/>
            </w:tcBorders>
            <w:vAlign w:val="center"/>
            <w:hideMark/>
          </w:tcPr>
          <w:p w14:paraId="784DDB98"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5DEE4197"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185722F0" w14:textId="77777777" w:rsidR="00D21BC4" w:rsidRPr="00026380" w:rsidRDefault="00D21BC4" w:rsidP="00523A26">
            <w:pPr>
              <w:jc w:val="center"/>
              <w:rPr>
                <w:rFonts w:ascii="Garamond" w:hAnsi="Garamond"/>
                <w:b/>
                <w:bCs/>
              </w:rPr>
            </w:pPr>
            <w:r w:rsidRPr="00026380">
              <w:rPr>
                <w:rFonts w:ascii="Garamond" w:hAnsi="Garamond"/>
                <w:b/>
                <w:bCs/>
              </w:rPr>
              <w:t>15.1.2.</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61E405EF" w14:textId="77777777" w:rsidR="00D21BC4" w:rsidRPr="00026380" w:rsidRDefault="00D21BC4" w:rsidP="00523A26">
            <w:pPr>
              <w:jc w:val="left"/>
              <w:rPr>
                <w:rFonts w:ascii="Garamond" w:hAnsi="Garamond"/>
              </w:rPr>
            </w:pPr>
            <w:r w:rsidRPr="00026380">
              <w:rPr>
                <w:rFonts w:ascii="Garamond" w:hAnsi="Garamond"/>
              </w:rPr>
              <w:t>Ofrimi i trajnimeve / ofertave edukative për palët e interesuara që dëshirojnë të aktivizohen në PKLEV</w:t>
            </w:r>
          </w:p>
        </w:tc>
      </w:tr>
      <w:tr w:rsidR="00B8203E" w:rsidRPr="00026380" w14:paraId="35A665E7" w14:textId="77777777" w:rsidTr="00523A26">
        <w:trPr>
          <w:gridAfter w:val="4"/>
          <w:wAfter w:w="17434" w:type="dxa"/>
          <w:trHeight w:val="458"/>
        </w:trPr>
        <w:tc>
          <w:tcPr>
            <w:tcW w:w="427" w:type="dxa"/>
            <w:vMerge/>
            <w:tcBorders>
              <w:top w:val="single" w:sz="8" w:space="0" w:color="auto"/>
              <w:left w:val="nil"/>
              <w:bottom w:val="nil"/>
              <w:right w:val="single" w:sz="4" w:space="0" w:color="auto"/>
            </w:tcBorders>
            <w:vAlign w:val="center"/>
            <w:hideMark/>
          </w:tcPr>
          <w:p w14:paraId="28D0C07E"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6B75765D"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144AD0C3" w14:textId="77777777" w:rsidR="00D21BC4" w:rsidRPr="00026380" w:rsidRDefault="00D21BC4" w:rsidP="00523A26">
            <w:pPr>
              <w:jc w:val="center"/>
              <w:rPr>
                <w:rFonts w:ascii="Garamond" w:hAnsi="Garamond"/>
                <w:b/>
                <w:bCs/>
              </w:rPr>
            </w:pPr>
            <w:r w:rsidRPr="00026380">
              <w:rPr>
                <w:rFonts w:ascii="Garamond" w:hAnsi="Garamond"/>
                <w:b/>
                <w:bCs/>
              </w:rPr>
              <w:t>15.2.</w:t>
            </w:r>
          </w:p>
        </w:tc>
        <w:tc>
          <w:tcPr>
            <w:tcW w:w="2964" w:type="dxa"/>
            <w:vMerge w:val="restart"/>
            <w:tcBorders>
              <w:top w:val="nil"/>
              <w:left w:val="single" w:sz="4" w:space="0" w:color="auto"/>
              <w:bottom w:val="single" w:sz="4" w:space="0" w:color="000000"/>
              <w:right w:val="single" w:sz="4" w:space="0" w:color="auto"/>
            </w:tcBorders>
            <w:shd w:val="clear" w:color="auto" w:fill="auto"/>
            <w:vAlign w:val="center"/>
            <w:hideMark/>
          </w:tcPr>
          <w:p w14:paraId="15378FCD" w14:textId="77777777" w:rsidR="00D21BC4" w:rsidRPr="00026380" w:rsidRDefault="00D21BC4" w:rsidP="00523A26">
            <w:pPr>
              <w:jc w:val="left"/>
              <w:rPr>
                <w:rFonts w:ascii="Garamond" w:hAnsi="Garamond"/>
              </w:rPr>
            </w:pPr>
            <w:r w:rsidRPr="00026380">
              <w:rPr>
                <w:rFonts w:ascii="Garamond" w:hAnsi="Garamond"/>
              </w:rPr>
              <w:t>Rritja e kapaciteteve të stafit të PKLEV për të kuptuar turizmin dhe për të menaxhuar turizmin brenda dhe afër parkut</w:t>
            </w:r>
          </w:p>
        </w:tc>
        <w:tc>
          <w:tcPr>
            <w:tcW w:w="850"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0F945F7A" w14:textId="77777777" w:rsidR="00D21BC4" w:rsidRPr="00026380" w:rsidRDefault="00D21BC4" w:rsidP="00523A26">
            <w:pPr>
              <w:jc w:val="center"/>
              <w:rPr>
                <w:rFonts w:ascii="Garamond" w:hAnsi="Garamond"/>
                <w:b/>
                <w:bCs/>
              </w:rPr>
            </w:pPr>
            <w:r w:rsidRPr="00026380">
              <w:rPr>
                <w:rFonts w:ascii="Garamond" w:hAnsi="Garamond"/>
                <w:b/>
                <w:bCs/>
              </w:rPr>
              <w:t>15.2.1.</w:t>
            </w:r>
          </w:p>
        </w:tc>
        <w:tc>
          <w:tcPr>
            <w:tcW w:w="7229" w:type="dxa"/>
            <w:vMerge w:val="restart"/>
            <w:tcBorders>
              <w:top w:val="nil"/>
              <w:left w:val="single" w:sz="4" w:space="0" w:color="auto"/>
              <w:bottom w:val="single" w:sz="4" w:space="0" w:color="auto"/>
              <w:right w:val="single" w:sz="4" w:space="0" w:color="auto"/>
            </w:tcBorders>
            <w:shd w:val="clear" w:color="auto" w:fill="auto"/>
            <w:vAlign w:val="center"/>
            <w:hideMark/>
          </w:tcPr>
          <w:p w14:paraId="4A1F810B" w14:textId="77777777" w:rsidR="00D21BC4" w:rsidRPr="00026380" w:rsidRDefault="00D21BC4" w:rsidP="00523A26">
            <w:pPr>
              <w:jc w:val="left"/>
              <w:rPr>
                <w:rFonts w:ascii="Garamond" w:hAnsi="Garamond"/>
              </w:rPr>
            </w:pPr>
            <w:r w:rsidRPr="00026380">
              <w:rPr>
                <w:rFonts w:ascii="Garamond" w:hAnsi="Garamond"/>
              </w:rPr>
              <w:t>Ofrimi i trajnimeve për menaxhimin e turizmit dhe vizitorëve për të gjithë punonjësit e parkut (të kuptojnë turizmin, të mos lënë gjurmë (leave-no-trace), menaxhimi i turizmit brenda dhe përreth parkut, menaxhimi i riskut, etj.), duke përfshirë përgatitjen e videove/materialeve të trajnimit që mund të përdoren për punonjësit e ri të punësuar rishtazi</w:t>
            </w:r>
          </w:p>
        </w:tc>
      </w:tr>
      <w:tr w:rsidR="00B8203E" w:rsidRPr="00026380" w14:paraId="3E4E548C"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4BA01FC4"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58EF7BAB"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76682450"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000000"/>
              <w:right w:val="single" w:sz="4" w:space="0" w:color="auto"/>
            </w:tcBorders>
            <w:vAlign w:val="center"/>
            <w:hideMark/>
          </w:tcPr>
          <w:p w14:paraId="1445FF0F" w14:textId="77777777" w:rsidR="00D21BC4" w:rsidRPr="00026380" w:rsidRDefault="00D21BC4" w:rsidP="00523A26">
            <w:pPr>
              <w:rPr>
                <w:rFonts w:ascii="Garamond" w:hAnsi="Garamond"/>
              </w:rPr>
            </w:pPr>
          </w:p>
        </w:tc>
        <w:tc>
          <w:tcPr>
            <w:tcW w:w="850" w:type="dxa"/>
            <w:vMerge/>
            <w:tcBorders>
              <w:top w:val="nil"/>
              <w:left w:val="single" w:sz="4" w:space="0" w:color="auto"/>
              <w:bottom w:val="single" w:sz="4" w:space="0" w:color="000000"/>
              <w:right w:val="single" w:sz="4" w:space="0" w:color="auto"/>
            </w:tcBorders>
            <w:vAlign w:val="center"/>
            <w:hideMark/>
          </w:tcPr>
          <w:p w14:paraId="5C56AECD" w14:textId="77777777" w:rsidR="00D21BC4" w:rsidRPr="00026380" w:rsidRDefault="00D21BC4" w:rsidP="00523A26">
            <w:pPr>
              <w:rPr>
                <w:rFonts w:ascii="Garamond" w:hAnsi="Garamond"/>
                <w:b/>
                <w:bCs/>
              </w:rPr>
            </w:pPr>
          </w:p>
        </w:tc>
        <w:tc>
          <w:tcPr>
            <w:tcW w:w="7229" w:type="dxa"/>
            <w:vMerge/>
            <w:tcBorders>
              <w:top w:val="nil"/>
              <w:left w:val="single" w:sz="4" w:space="0" w:color="auto"/>
              <w:bottom w:val="single" w:sz="4" w:space="0" w:color="auto"/>
              <w:right w:val="single" w:sz="4" w:space="0" w:color="auto"/>
            </w:tcBorders>
            <w:vAlign w:val="center"/>
            <w:hideMark/>
          </w:tcPr>
          <w:p w14:paraId="047CCBD6" w14:textId="77777777" w:rsidR="00D21BC4" w:rsidRPr="00026380" w:rsidRDefault="00D21BC4" w:rsidP="00523A26">
            <w:pPr>
              <w:rPr>
                <w:rFonts w:ascii="Garamond" w:hAnsi="Garamond"/>
              </w:rPr>
            </w:pPr>
          </w:p>
        </w:tc>
        <w:tc>
          <w:tcPr>
            <w:tcW w:w="997" w:type="dxa"/>
            <w:tcBorders>
              <w:top w:val="nil"/>
              <w:left w:val="nil"/>
              <w:bottom w:val="nil"/>
              <w:right w:val="nil"/>
            </w:tcBorders>
            <w:shd w:val="clear" w:color="auto" w:fill="auto"/>
            <w:noWrap/>
            <w:vAlign w:val="bottom"/>
            <w:hideMark/>
          </w:tcPr>
          <w:p w14:paraId="42A490A8" w14:textId="77777777" w:rsidR="00D21BC4" w:rsidRPr="00026380" w:rsidRDefault="00D21BC4" w:rsidP="00523A26">
            <w:pPr>
              <w:rPr>
                <w:rFonts w:ascii="Garamond" w:hAnsi="Garamond"/>
              </w:rPr>
            </w:pPr>
          </w:p>
        </w:tc>
      </w:tr>
      <w:tr w:rsidR="00B8203E" w:rsidRPr="00026380" w14:paraId="77E87AAD"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5E0E5EB1"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6853925A"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69226FAB"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000000"/>
              <w:right w:val="single" w:sz="4" w:space="0" w:color="auto"/>
            </w:tcBorders>
            <w:vAlign w:val="center"/>
            <w:hideMark/>
          </w:tcPr>
          <w:p w14:paraId="6922DF51"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79DE0B5A" w14:textId="77777777" w:rsidR="00D21BC4" w:rsidRPr="00026380" w:rsidRDefault="00D21BC4" w:rsidP="00523A26">
            <w:pPr>
              <w:jc w:val="center"/>
              <w:rPr>
                <w:rFonts w:ascii="Garamond" w:hAnsi="Garamond"/>
                <w:b/>
                <w:bCs/>
              </w:rPr>
            </w:pPr>
            <w:r w:rsidRPr="00026380">
              <w:rPr>
                <w:rFonts w:ascii="Garamond" w:hAnsi="Garamond"/>
                <w:b/>
                <w:bCs/>
              </w:rPr>
              <w:t>15.2.2.</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56666F3C" w14:textId="77777777" w:rsidR="00D21BC4" w:rsidRPr="00026380" w:rsidRDefault="00D21BC4" w:rsidP="00523A26">
            <w:pPr>
              <w:jc w:val="left"/>
              <w:rPr>
                <w:rFonts w:ascii="Garamond" w:hAnsi="Garamond"/>
              </w:rPr>
            </w:pPr>
            <w:r w:rsidRPr="00026380">
              <w:rPr>
                <w:rFonts w:ascii="Garamond" w:hAnsi="Garamond"/>
              </w:rPr>
              <w:t xml:space="preserve">Ofrimi i trajnimeve të specializuara për menaxhimin e parkut mbi planifikimin e turizmit, zonimin dhe vlerësimin e kapaciteteve mbajtëse (trajnim plus krijimin e këtyre dokumenteve me punonjësit e parkut) dhe </w:t>
            </w:r>
            <w:r w:rsidRPr="00026380">
              <w:rPr>
                <w:rFonts w:ascii="Garamond" w:hAnsi="Garamond"/>
              </w:rPr>
              <w:lastRenderedPageBreak/>
              <w:t>për stafin e parkut që angazhohet me vizitorët në interpretim, udhëzim, mikpritje dhe tregim për parkun</w:t>
            </w:r>
          </w:p>
        </w:tc>
        <w:tc>
          <w:tcPr>
            <w:tcW w:w="997" w:type="dxa"/>
            <w:vAlign w:val="center"/>
            <w:hideMark/>
          </w:tcPr>
          <w:p w14:paraId="32C62E3C" w14:textId="77777777" w:rsidR="00D21BC4" w:rsidRPr="00026380" w:rsidRDefault="00D21BC4" w:rsidP="00523A26">
            <w:pPr>
              <w:rPr>
                <w:rFonts w:ascii="Garamond" w:hAnsi="Garamond"/>
              </w:rPr>
            </w:pPr>
          </w:p>
        </w:tc>
      </w:tr>
      <w:tr w:rsidR="00B8203E" w:rsidRPr="00026380" w14:paraId="740A5571"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2CB7389C"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0C037298"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7B4FF45A"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000000"/>
              <w:right w:val="single" w:sz="4" w:space="0" w:color="auto"/>
            </w:tcBorders>
            <w:vAlign w:val="center"/>
            <w:hideMark/>
          </w:tcPr>
          <w:p w14:paraId="455E174F"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45B0F9DB" w14:textId="77777777" w:rsidR="00D21BC4" w:rsidRPr="00026380" w:rsidRDefault="00D21BC4" w:rsidP="00523A26">
            <w:pPr>
              <w:jc w:val="center"/>
              <w:rPr>
                <w:rFonts w:ascii="Garamond" w:hAnsi="Garamond"/>
                <w:b/>
                <w:bCs/>
              </w:rPr>
            </w:pPr>
            <w:r w:rsidRPr="00026380">
              <w:rPr>
                <w:rFonts w:ascii="Garamond" w:hAnsi="Garamond"/>
                <w:b/>
                <w:bCs/>
              </w:rPr>
              <w:t>15.2.3.</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316E1D54" w14:textId="77777777" w:rsidR="00D21BC4" w:rsidRPr="00026380" w:rsidRDefault="00D21BC4" w:rsidP="00523A26">
            <w:pPr>
              <w:jc w:val="left"/>
              <w:rPr>
                <w:rFonts w:ascii="Garamond" w:hAnsi="Garamond"/>
              </w:rPr>
            </w:pPr>
            <w:r w:rsidRPr="00026380">
              <w:rPr>
                <w:rFonts w:ascii="Garamond" w:hAnsi="Garamond"/>
              </w:rPr>
              <w:t xml:space="preserve">Zhvillimi i dokumenteve të menaxhimit (1. modeli i marrëveshjeve të koncesionit dhe lejeve, 2. Udhëzimet dhe standardet për turizmin në PKLEV, 3.  Procedurat Standarde të Punës (PSP) dhe 4. Plani i menaxhimit të riskut për PKLEV dhe zonat përreth. </w:t>
            </w:r>
          </w:p>
        </w:tc>
        <w:tc>
          <w:tcPr>
            <w:tcW w:w="997" w:type="dxa"/>
            <w:vAlign w:val="center"/>
            <w:hideMark/>
          </w:tcPr>
          <w:p w14:paraId="6867E007" w14:textId="77777777" w:rsidR="00D21BC4" w:rsidRPr="00026380" w:rsidRDefault="00D21BC4" w:rsidP="00523A26">
            <w:pPr>
              <w:rPr>
                <w:rFonts w:ascii="Garamond" w:hAnsi="Garamond"/>
              </w:rPr>
            </w:pPr>
          </w:p>
        </w:tc>
      </w:tr>
      <w:tr w:rsidR="00B8203E" w:rsidRPr="00026380" w14:paraId="05FAE594"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4B7CB547"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0A434DEC"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000000"/>
              <w:right w:val="single" w:sz="4" w:space="0" w:color="auto"/>
            </w:tcBorders>
            <w:vAlign w:val="center"/>
            <w:hideMark/>
          </w:tcPr>
          <w:p w14:paraId="53110424"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000000"/>
              <w:right w:val="single" w:sz="4" w:space="0" w:color="auto"/>
            </w:tcBorders>
            <w:vAlign w:val="center"/>
            <w:hideMark/>
          </w:tcPr>
          <w:p w14:paraId="4ED8B5C4"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AC1EE20" w14:textId="77777777" w:rsidR="00D21BC4" w:rsidRPr="00026380" w:rsidRDefault="00D21BC4" w:rsidP="00523A26">
            <w:pPr>
              <w:jc w:val="center"/>
              <w:rPr>
                <w:rFonts w:ascii="Garamond" w:hAnsi="Garamond"/>
                <w:b/>
                <w:bCs/>
              </w:rPr>
            </w:pPr>
            <w:r w:rsidRPr="00026380">
              <w:rPr>
                <w:rFonts w:ascii="Garamond" w:hAnsi="Garamond"/>
                <w:b/>
                <w:bCs/>
              </w:rPr>
              <w:t>15.2.4.</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2CD93E3B" w14:textId="77777777" w:rsidR="00D21BC4" w:rsidRPr="00026380" w:rsidRDefault="00D21BC4" w:rsidP="00523A26">
            <w:pPr>
              <w:jc w:val="left"/>
              <w:rPr>
                <w:rFonts w:ascii="Garamond" w:hAnsi="Garamond"/>
              </w:rPr>
            </w:pPr>
            <w:r w:rsidRPr="00026380">
              <w:rPr>
                <w:rFonts w:ascii="Garamond" w:hAnsi="Garamond"/>
              </w:rPr>
              <w:t>Realizimi i trajnimeve për stafin e parkut për përdorimin e mjeteve dhe planeve të zhvilluara në A 15.2.3.</w:t>
            </w:r>
          </w:p>
        </w:tc>
        <w:tc>
          <w:tcPr>
            <w:tcW w:w="997" w:type="dxa"/>
            <w:vAlign w:val="center"/>
            <w:hideMark/>
          </w:tcPr>
          <w:p w14:paraId="253539E6" w14:textId="77777777" w:rsidR="00D21BC4" w:rsidRPr="00026380" w:rsidRDefault="00D21BC4" w:rsidP="00523A26">
            <w:pPr>
              <w:rPr>
                <w:rFonts w:ascii="Garamond" w:hAnsi="Garamond"/>
              </w:rPr>
            </w:pPr>
          </w:p>
        </w:tc>
      </w:tr>
      <w:tr w:rsidR="00B8203E" w:rsidRPr="00026380" w14:paraId="5408D56F"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05461B03"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6D86F710" w14:textId="77777777" w:rsidR="00D21BC4" w:rsidRPr="00026380" w:rsidRDefault="00D21BC4" w:rsidP="00523A26">
            <w:pPr>
              <w:rPr>
                <w:rFonts w:ascii="Garamond" w:hAnsi="Garamond"/>
                <w:b/>
                <w:bCs/>
              </w:rPr>
            </w:pPr>
          </w:p>
        </w:tc>
        <w:tc>
          <w:tcPr>
            <w:tcW w:w="580" w:type="dxa"/>
            <w:tcBorders>
              <w:top w:val="nil"/>
              <w:left w:val="single" w:sz="4" w:space="0" w:color="auto"/>
              <w:bottom w:val="single" w:sz="4" w:space="0" w:color="auto"/>
              <w:right w:val="single" w:sz="4" w:space="0" w:color="auto"/>
            </w:tcBorders>
            <w:shd w:val="clear" w:color="000000" w:fill="F2F2F2"/>
            <w:vAlign w:val="center"/>
            <w:hideMark/>
          </w:tcPr>
          <w:p w14:paraId="6DC10AC2" w14:textId="77777777" w:rsidR="00D21BC4" w:rsidRPr="00026380" w:rsidRDefault="00D21BC4" w:rsidP="00523A26">
            <w:pPr>
              <w:jc w:val="center"/>
              <w:rPr>
                <w:rFonts w:ascii="Garamond" w:hAnsi="Garamond"/>
                <w:b/>
                <w:bCs/>
              </w:rPr>
            </w:pPr>
            <w:r w:rsidRPr="00026380">
              <w:rPr>
                <w:rFonts w:ascii="Garamond" w:hAnsi="Garamond"/>
                <w:b/>
                <w:bCs/>
              </w:rPr>
              <w:t>15.3.</w:t>
            </w:r>
          </w:p>
        </w:tc>
        <w:tc>
          <w:tcPr>
            <w:tcW w:w="2964" w:type="dxa"/>
            <w:tcBorders>
              <w:top w:val="nil"/>
              <w:left w:val="nil"/>
              <w:bottom w:val="single" w:sz="4" w:space="0" w:color="auto"/>
              <w:right w:val="single" w:sz="4" w:space="0" w:color="auto"/>
            </w:tcBorders>
            <w:shd w:val="clear" w:color="auto" w:fill="auto"/>
            <w:vAlign w:val="center"/>
            <w:hideMark/>
          </w:tcPr>
          <w:p w14:paraId="21C6AEB0" w14:textId="77777777" w:rsidR="00D21BC4" w:rsidRPr="00026380" w:rsidRDefault="00D21BC4" w:rsidP="00523A26">
            <w:pPr>
              <w:jc w:val="left"/>
              <w:rPr>
                <w:rFonts w:ascii="Garamond" w:hAnsi="Garamond"/>
              </w:rPr>
            </w:pPr>
            <w:r w:rsidRPr="00026380">
              <w:rPr>
                <w:rFonts w:ascii="Garamond" w:hAnsi="Garamond"/>
              </w:rPr>
              <w:t>Zhvillimi i aktiviteteve specifike për PK të shpërndara në të gjithë pellgun e lumit Vjosa</w:t>
            </w:r>
          </w:p>
        </w:tc>
        <w:tc>
          <w:tcPr>
            <w:tcW w:w="850" w:type="dxa"/>
            <w:tcBorders>
              <w:top w:val="nil"/>
              <w:left w:val="nil"/>
              <w:bottom w:val="single" w:sz="4" w:space="0" w:color="auto"/>
              <w:right w:val="single" w:sz="4" w:space="0" w:color="auto"/>
            </w:tcBorders>
            <w:shd w:val="clear" w:color="000000" w:fill="F2F2F2"/>
            <w:vAlign w:val="center"/>
            <w:hideMark/>
          </w:tcPr>
          <w:p w14:paraId="5E28534D" w14:textId="77777777" w:rsidR="00D21BC4" w:rsidRPr="00026380" w:rsidRDefault="00D21BC4" w:rsidP="00523A26">
            <w:pPr>
              <w:jc w:val="center"/>
              <w:rPr>
                <w:rFonts w:ascii="Garamond" w:hAnsi="Garamond"/>
                <w:b/>
                <w:bCs/>
              </w:rPr>
            </w:pPr>
            <w:r w:rsidRPr="00026380">
              <w:rPr>
                <w:rFonts w:ascii="Garamond" w:hAnsi="Garamond"/>
                <w:b/>
                <w:bCs/>
              </w:rPr>
              <w:t>15.3.1.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4C10A81C" w14:textId="77777777" w:rsidR="00D21BC4" w:rsidRPr="00026380" w:rsidRDefault="00D21BC4" w:rsidP="00523A26">
            <w:pPr>
              <w:jc w:val="left"/>
              <w:rPr>
                <w:rFonts w:ascii="Garamond" w:hAnsi="Garamond"/>
              </w:rPr>
            </w:pPr>
            <w:r w:rsidRPr="00026380">
              <w:rPr>
                <w:rFonts w:ascii="Garamond" w:hAnsi="Garamond"/>
              </w:rPr>
              <w:t>Zhvillimi i ofertave specifike të lidhura me natyrën dhe parkun kombëtar (ekskursione të rezervuara/vizita në terren me fokus ekologjik)</w:t>
            </w:r>
          </w:p>
        </w:tc>
        <w:tc>
          <w:tcPr>
            <w:tcW w:w="997" w:type="dxa"/>
            <w:tcBorders>
              <w:left w:val="single" w:sz="4" w:space="0" w:color="auto"/>
            </w:tcBorders>
            <w:vAlign w:val="center"/>
            <w:hideMark/>
          </w:tcPr>
          <w:p w14:paraId="360E0CAB" w14:textId="77777777" w:rsidR="00D21BC4" w:rsidRPr="00026380" w:rsidRDefault="00D21BC4" w:rsidP="00523A26">
            <w:pPr>
              <w:rPr>
                <w:rFonts w:ascii="Garamond" w:hAnsi="Garamond"/>
              </w:rPr>
            </w:pPr>
          </w:p>
        </w:tc>
      </w:tr>
      <w:tr w:rsidR="00B8203E" w:rsidRPr="00026380" w14:paraId="4EE9215D"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71F0F0F1"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435843CA" w14:textId="77777777" w:rsidR="00D21BC4" w:rsidRPr="00026380" w:rsidRDefault="00D21BC4" w:rsidP="00523A26">
            <w:pPr>
              <w:rPr>
                <w:rFonts w:ascii="Garamond" w:hAnsi="Garamond"/>
                <w:b/>
                <w:bCs/>
              </w:rPr>
            </w:pPr>
          </w:p>
        </w:tc>
        <w:tc>
          <w:tcPr>
            <w:tcW w:w="580" w:type="dxa"/>
            <w:tcBorders>
              <w:top w:val="nil"/>
              <w:left w:val="single" w:sz="4" w:space="0" w:color="auto"/>
              <w:bottom w:val="nil"/>
              <w:right w:val="single" w:sz="4" w:space="0" w:color="auto"/>
            </w:tcBorders>
            <w:shd w:val="clear" w:color="000000" w:fill="F2F2F2"/>
            <w:vAlign w:val="center"/>
            <w:hideMark/>
          </w:tcPr>
          <w:p w14:paraId="2C2D6823" w14:textId="77777777" w:rsidR="00D21BC4" w:rsidRPr="00026380" w:rsidRDefault="00D21BC4" w:rsidP="00523A26">
            <w:pPr>
              <w:jc w:val="center"/>
              <w:rPr>
                <w:rFonts w:ascii="Garamond" w:hAnsi="Garamond"/>
                <w:b/>
                <w:bCs/>
              </w:rPr>
            </w:pPr>
            <w:r w:rsidRPr="00026380">
              <w:rPr>
                <w:rFonts w:ascii="Garamond" w:hAnsi="Garamond"/>
                <w:b/>
                <w:bCs/>
              </w:rPr>
              <w:t>15.4.</w:t>
            </w:r>
          </w:p>
        </w:tc>
        <w:tc>
          <w:tcPr>
            <w:tcW w:w="2964" w:type="dxa"/>
            <w:tcBorders>
              <w:top w:val="nil"/>
              <w:left w:val="nil"/>
              <w:bottom w:val="nil"/>
              <w:right w:val="single" w:sz="4" w:space="0" w:color="auto"/>
            </w:tcBorders>
            <w:shd w:val="clear" w:color="auto" w:fill="auto"/>
            <w:vAlign w:val="center"/>
            <w:hideMark/>
          </w:tcPr>
          <w:p w14:paraId="6500D2B1" w14:textId="77777777" w:rsidR="00D21BC4" w:rsidRPr="00026380" w:rsidRDefault="00D21BC4" w:rsidP="00523A26">
            <w:pPr>
              <w:jc w:val="left"/>
              <w:rPr>
                <w:rFonts w:ascii="Garamond" w:hAnsi="Garamond"/>
              </w:rPr>
            </w:pPr>
            <w:r w:rsidRPr="00026380">
              <w:rPr>
                <w:rFonts w:ascii="Garamond" w:hAnsi="Garamond"/>
              </w:rPr>
              <w:t>Shkëmbimi i shpeshtë me operatorët turistikë dhe palët e interesuara të ngarkuara për zbatimin e master planit për turizmin</w:t>
            </w:r>
          </w:p>
        </w:tc>
        <w:tc>
          <w:tcPr>
            <w:tcW w:w="850" w:type="dxa"/>
            <w:tcBorders>
              <w:top w:val="nil"/>
              <w:left w:val="nil"/>
              <w:bottom w:val="nil"/>
              <w:right w:val="single" w:sz="4" w:space="0" w:color="auto"/>
            </w:tcBorders>
            <w:shd w:val="clear" w:color="000000" w:fill="F2F2F2"/>
            <w:vAlign w:val="center"/>
            <w:hideMark/>
          </w:tcPr>
          <w:p w14:paraId="6B9FB12E" w14:textId="77777777" w:rsidR="00D21BC4" w:rsidRPr="00026380" w:rsidRDefault="00D21BC4" w:rsidP="00523A26">
            <w:pPr>
              <w:jc w:val="center"/>
              <w:rPr>
                <w:rFonts w:ascii="Garamond" w:hAnsi="Garamond"/>
                <w:b/>
                <w:bCs/>
              </w:rPr>
            </w:pPr>
            <w:r w:rsidRPr="00026380">
              <w:rPr>
                <w:rFonts w:ascii="Garamond" w:hAnsi="Garamond"/>
                <w:b/>
                <w:bCs/>
              </w:rPr>
              <w:t>15.4.1.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685D2C97" w14:textId="77777777" w:rsidR="00D21BC4" w:rsidRPr="00026380" w:rsidRDefault="00D21BC4" w:rsidP="00523A26">
            <w:pPr>
              <w:jc w:val="left"/>
              <w:rPr>
                <w:rFonts w:ascii="Garamond" w:hAnsi="Garamond"/>
              </w:rPr>
            </w:pPr>
            <w:r w:rsidRPr="00026380">
              <w:rPr>
                <w:rFonts w:ascii="Garamond" w:hAnsi="Garamond"/>
              </w:rPr>
              <w:t>Organizimi i një tryeze të rrumbullakët vjetore për të paraqitur dhe diskutuar progresin dhe çështjet përkatëse (p.sh. oferta të reja, shërbime për palët e interesuara turistike; rregullore, shqetësime në emër të PK)</w:t>
            </w:r>
          </w:p>
        </w:tc>
        <w:tc>
          <w:tcPr>
            <w:tcW w:w="997" w:type="dxa"/>
            <w:tcBorders>
              <w:left w:val="single" w:sz="4" w:space="0" w:color="auto"/>
            </w:tcBorders>
            <w:vAlign w:val="center"/>
            <w:hideMark/>
          </w:tcPr>
          <w:p w14:paraId="598498DC" w14:textId="77777777" w:rsidR="00D21BC4" w:rsidRPr="00026380" w:rsidRDefault="00D21BC4" w:rsidP="00523A26">
            <w:pPr>
              <w:rPr>
                <w:rFonts w:ascii="Garamond" w:hAnsi="Garamond"/>
              </w:rPr>
            </w:pPr>
          </w:p>
        </w:tc>
      </w:tr>
      <w:tr w:rsidR="00B8203E" w:rsidRPr="00026380" w14:paraId="2AF03261"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60B1C6C6"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1F23798A" w14:textId="77777777" w:rsidR="00D21BC4" w:rsidRPr="00026380" w:rsidRDefault="00D21BC4" w:rsidP="00523A26">
            <w:pPr>
              <w:rPr>
                <w:rFonts w:ascii="Garamond" w:hAnsi="Garamond"/>
                <w:b/>
                <w:bCs/>
              </w:rPr>
            </w:pPr>
          </w:p>
        </w:tc>
        <w:tc>
          <w:tcPr>
            <w:tcW w:w="58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EFA7448" w14:textId="77777777" w:rsidR="00D21BC4" w:rsidRPr="00026380" w:rsidRDefault="00D21BC4" w:rsidP="00523A26">
            <w:pPr>
              <w:jc w:val="center"/>
              <w:rPr>
                <w:rFonts w:ascii="Garamond" w:hAnsi="Garamond"/>
                <w:b/>
                <w:bCs/>
              </w:rPr>
            </w:pPr>
            <w:r w:rsidRPr="00026380">
              <w:rPr>
                <w:rFonts w:ascii="Garamond" w:hAnsi="Garamond"/>
                <w:b/>
                <w:bCs/>
              </w:rPr>
              <w:t>15.5.</w:t>
            </w:r>
          </w:p>
        </w:tc>
        <w:tc>
          <w:tcPr>
            <w:tcW w:w="29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4BBD21" w14:textId="77777777" w:rsidR="00D21BC4" w:rsidRPr="00026380" w:rsidRDefault="00D21BC4" w:rsidP="00523A26">
            <w:pPr>
              <w:jc w:val="left"/>
              <w:rPr>
                <w:rFonts w:ascii="Garamond" w:hAnsi="Garamond"/>
              </w:rPr>
            </w:pPr>
            <w:r w:rsidRPr="00026380">
              <w:rPr>
                <w:rFonts w:ascii="Garamond" w:hAnsi="Garamond"/>
              </w:rPr>
              <w:t>Fushata e markës dhe marketingut për PKLEV dhe Luginën</w:t>
            </w:r>
          </w:p>
        </w:tc>
        <w:tc>
          <w:tcPr>
            <w:tcW w:w="850" w:type="dxa"/>
            <w:tcBorders>
              <w:top w:val="single" w:sz="4" w:space="0" w:color="auto"/>
              <w:left w:val="nil"/>
              <w:bottom w:val="single" w:sz="4" w:space="0" w:color="auto"/>
              <w:right w:val="single" w:sz="4" w:space="0" w:color="auto"/>
            </w:tcBorders>
            <w:shd w:val="clear" w:color="000000" w:fill="F2F2F2"/>
            <w:vAlign w:val="center"/>
            <w:hideMark/>
          </w:tcPr>
          <w:p w14:paraId="49A3860F" w14:textId="77777777" w:rsidR="00D21BC4" w:rsidRPr="00026380" w:rsidRDefault="00D21BC4" w:rsidP="00523A26">
            <w:pPr>
              <w:jc w:val="center"/>
              <w:rPr>
                <w:rFonts w:ascii="Garamond" w:hAnsi="Garamond"/>
                <w:b/>
                <w:bCs/>
              </w:rPr>
            </w:pPr>
            <w:r w:rsidRPr="00026380">
              <w:rPr>
                <w:rFonts w:ascii="Garamond" w:hAnsi="Garamond"/>
                <w:b/>
                <w:bCs/>
              </w:rPr>
              <w:t>15.6.1.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215ADCF2" w14:textId="77777777" w:rsidR="00D21BC4" w:rsidRPr="00026380" w:rsidRDefault="00D21BC4" w:rsidP="00523A26">
            <w:pPr>
              <w:jc w:val="left"/>
              <w:rPr>
                <w:rFonts w:ascii="Garamond" w:hAnsi="Garamond"/>
              </w:rPr>
            </w:pPr>
            <w:r w:rsidRPr="00026380">
              <w:rPr>
                <w:rFonts w:ascii="Garamond" w:hAnsi="Garamond"/>
              </w:rPr>
              <w:t>Zhvillimi i programit të markës dhe marketingut për PKLEV, zhvillimi i fushatave fillestare të marketingut dhe zbatimi i programit për angazhim në tregtinë e udhëtimit.</w:t>
            </w:r>
          </w:p>
        </w:tc>
        <w:tc>
          <w:tcPr>
            <w:tcW w:w="997" w:type="dxa"/>
            <w:vAlign w:val="center"/>
            <w:hideMark/>
          </w:tcPr>
          <w:p w14:paraId="35DAEE2E" w14:textId="77777777" w:rsidR="00D21BC4" w:rsidRPr="00026380" w:rsidRDefault="00D21BC4" w:rsidP="00523A26">
            <w:pPr>
              <w:rPr>
                <w:rFonts w:ascii="Garamond" w:hAnsi="Garamond"/>
              </w:rPr>
            </w:pPr>
          </w:p>
        </w:tc>
      </w:tr>
      <w:tr w:rsidR="00B8203E" w:rsidRPr="00026380" w14:paraId="30F1C0F7" w14:textId="77777777" w:rsidTr="00523A26">
        <w:trPr>
          <w:gridAfter w:val="3"/>
          <w:wAfter w:w="16437" w:type="dxa"/>
          <w:trHeight w:val="20"/>
        </w:trPr>
        <w:tc>
          <w:tcPr>
            <w:tcW w:w="427" w:type="dxa"/>
            <w:vMerge/>
            <w:tcBorders>
              <w:top w:val="single" w:sz="8" w:space="0" w:color="auto"/>
              <w:left w:val="nil"/>
              <w:bottom w:val="nil"/>
              <w:right w:val="single" w:sz="4" w:space="0" w:color="auto"/>
            </w:tcBorders>
            <w:vAlign w:val="center"/>
            <w:hideMark/>
          </w:tcPr>
          <w:p w14:paraId="5BC97AA5"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nil"/>
              <w:right w:val="nil"/>
            </w:tcBorders>
            <w:vAlign w:val="center"/>
            <w:hideMark/>
          </w:tcPr>
          <w:p w14:paraId="5B72E9C0"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627E5479" w14:textId="77777777" w:rsidR="00D21BC4" w:rsidRPr="00026380" w:rsidRDefault="00D21BC4" w:rsidP="00523A26">
            <w:pPr>
              <w:rPr>
                <w:rFonts w:ascii="Garamond" w:hAnsi="Garamond"/>
                <w:b/>
                <w:bCs/>
              </w:rPr>
            </w:pPr>
          </w:p>
        </w:tc>
        <w:tc>
          <w:tcPr>
            <w:tcW w:w="2964" w:type="dxa"/>
            <w:vMerge/>
            <w:tcBorders>
              <w:top w:val="single" w:sz="4" w:space="0" w:color="auto"/>
              <w:left w:val="single" w:sz="4" w:space="0" w:color="auto"/>
              <w:bottom w:val="single" w:sz="4" w:space="0" w:color="auto"/>
              <w:right w:val="single" w:sz="4" w:space="0" w:color="auto"/>
            </w:tcBorders>
            <w:vAlign w:val="center"/>
            <w:hideMark/>
          </w:tcPr>
          <w:p w14:paraId="237B8B1D"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55949341" w14:textId="77777777" w:rsidR="00D21BC4" w:rsidRPr="00026380" w:rsidRDefault="00D21BC4" w:rsidP="00523A26">
            <w:pPr>
              <w:jc w:val="center"/>
              <w:rPr>
                <w:rFonts w:ascii="Garamond" w:hAnsi="Garamond"/>
                <w:b/>
                <w:bCs/>
              </w:rPr>
            </w:pPr>
            <w:r w:rsidRPr="00026380">
              <w:rPr>
                <w:rFonts w:ascii="Garamond" w:hAnsi="Garamond"/>
                <w:b/>
                <w:bCs/>
              </w:rPr>
              <w:t>15.6.2.</w:t>
            </w:r>
          </w:p>
        </w:tc>
        <w:tc>
          <w:tcPr>
            <w:tcW w:w="7229" w:type="dxa"/>
            <w:tcBorders>
              <w:top w:val="nil"/>
              <w:left w:val="nil"/>
              <w:bottom w:val="single" w:sz="4" w:space="0" w:color="auto"/>
              <w:right w:val="single" w:sz="4" w:space="0" w:color="auto"/>
            </w:tcBorders>
            <w:shd w:val="clear" w:color="auto" w:fill="auto"/>
            <w:vAlign w:val="center"/>
            <w:hideMark/>
          </w:tcPr>
          <w:p w14:paraId="3FE1F589" w14:textId="77777777" w:rsidR="00D21BC4" w:rsidRPr="00026380" w:rsidRDefault="00D21BC4" w:rsidP="00523A26">
            <w:pPr>
              <w:jc w:val="left"/>
              <w:rPr>
                <w:rFonts w:ascii="Garamond" w:hAnsi="Garamond"/>
              </w:rPr>
            </w:pPr>
            <w:r w:rsidRPr="00026380">
              <w:rPr>
                <w:rFonts w:ascii="Garamond" w:hAnsi="Garamond"/>
              </w:rPr>
              <w:t>Organizimi dhe lehtësimi i një ngjarjeje të madhe globale në rajon</w:t>
            </w:r>
          </w:p>
        </w:tc>
        <w:tc>
          <w:tcPr>
            <w:tcW w:w="997" w:type="dxa"/>
            <w:vAlign w:val="center"/>
            <w:hideMark/>
          </w:tcPr>
          <w:p w14:paraId="5A956933" w14:textId="77777777" w:rsidR="00D21BC4" w:rsidRPr="00026380" w:rsidRDefault="00D21BC4" w:rsidP="00523A26">
            <w:pPr>
              <w:rPr>
                <w:rFonts w:ascii="Garamond" w:hAnsi="Garamond"/>
              </w:rPr>
            </w:pPr>
          </w:p>
        </w:tc>
      </w:tr>
      <w:tr w:rsidR="00B8203E" w:rsidRPr="00026380" w14:paraId="7341CF31" w14:textId="77777777" w:rsidTr="00523A26">
        <w:trPr>
          <w:gridAfter w:val="3"/>
          <w:wAfter w:w="16437" w:type="dxa"/>
          <w:trHeight w:val="20"/>
        </w:trPr>
        <w:tc>
          <w:tcPr>
            <w:tcW w:w="427" w:type="dxa"/>
            <w:tcBorders>
              <w:top w:val="nil"/>
              <w:left w:val="single" w:sz="4" w:space="0" w:color="auto"/>
              <w:bottom w:val="single" w:sz="8" w:space="0" w:color="auto"/>
              <w:right w:val="single" w:sz="4" w:space="0" w:color="auto"/>
            </w:tcBorders>
            <w:shd w:val="clear" w:color="000000" w:fill="F2F2F2"/>
            <w:vAlign w:val="center"/>
            <w:hideMark/>
          </w:tcPr>
          <w:p w14:paraId="45848BBD"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8" w:type="dxa"/>
            <w:gridSpan w:val="5"/>
            <w:tcBorders>
              <w:top w:val="nil"/>
              <w:left w:val="single" w:sz="8" w:space="0" w:color="auto"/>
              <w:bottom w:val="nil"/>
              <w:right w:val="nil"/>
            </w:tcBorders>
            <w:shd w:val="clear" w:color="000000" w:fill="F4B084"/>
            <w:vAlign w:val="center"/>
            <w:hideMark/>
          </w:tcPr>
          <w:p w14:paraId="08F19A7F" w14:textId="77777777" w:rsidR="00D21BC4" w:rsidRPr="00026380" w:rsidRDefault="00D21BC4" w:rsidP="00523A26">
            <w:pPr>
              <w:rPr>
                <w:rFonts w:ascii="Garamond" w:hAnsi="Garamond"/>
                <w:b/>
                <w:bCs/>
              </w:rPr>
            </w:pPr>
            <w:r w:rsidRPr="00026380">
              <w:rPr>
                <w:rFonts w:ascii="Garamond" w:hAnsi="Garamond"/>
                <w:b/>
                <w:bCs/>
              </w:rPr>
              <w:t>Praktika e turizmit të qëndrueshëm</w:t>
            </w:r>
          </w:p>
        </w:tc>
        <w:tc>
          <w:tcPr>
            <w:tcW w:w="997" w:type="dxa"/>
            <w:vAlign w:val="center"/>
            <w:hideMark/>
          </w:tcPr>
          <w:p w14:paraId="37C09C88" w14:textId="77777777" w:rsidR="00D21BC4" w:rsidRPr="00026380" w:rsidRDefault="00D21BC4" w:rsidP="00523A26">
            <w:pPr>
              <w:rPr>
                <w:rFonts w:ascii="Garamond" w:hAnsi="Garamond"/>
              </w:rPr>
            </w:pPr>
          </w:p>
        </w:tc>
      </w:tr>
      <w:tr w:rsidR="00B8203E" w:rsidRPr="00026380" w14:paraId="7D66464C" w14:textId="77777777" w:rsidTr="00523A26">
        <w:trPr>
          <w:gridAfter w:val="3"/>
          <w:wAfter w:w="16437" w:type="dxa"/>
          <w:trHeight w:val="20"/>
        </w:trPr>
        <w:tc>
          <w:tcPr>
            <w:tcW w:w="427" w:type="dxa"/>
            <w:vMerge w:val="restart"/>
            <w:tcBorders>
              <w:top w:val="nil"/>
              <w:left w:val="nil"/>
              <w:bottom w:val="nil"/>
              <w:right w:val="nil"/>
            </w:tcBorders>
            <w:shd w:val="clear" w:color="000000" w:fill="E7E6E6"/>
            <w:vAlign w:val="center"/>
            <w:hideMark/>
          </w:tcPr>
          <w:p w14:paraId="3EB67713" w14:textId="77777777" w:rsidR="00D21BC4" w:rsidRPr="00026380" w:rsidRDefault="00D21BC4" w:rsidP="00523A26">
            <w:pPr>
              <w:jc w:val="center"/>
              <w:rPr>
                <w:rFonts w:ascii="Garamond" w:hAnsi="Garamond"/>
                <w:b/>
                <w:bCs/>
              </w:rPr>
            </w:pPr>
            <w:r w:rsidRPr="00026380">
              <w:rPr>
                <w:rFonts w:ascii="Garamond" w:hAnsi="Garamond"/>
                <w:b/>
                <w:bCs/>
              </w:rPr>
              <w:t>16</w:t>
            </w:r>
          </w:p>
        </w:tc>
        <w:tc>
          <w:tcPr>
            <w:tcW w:w="2125" w:type="dxa"/>
            <w:vMerge w:val="restart"/>
            <w:tcBorders>
              <w:top w:val="single" w:sz="8" w:space="0" w:color="000000"/>
              <w:left w:val="single" w:sz="4" w:space="0" w:color="auto"/>
              <w:bottom w:val="nil"/>
              <w:right w:val="nil"/>
            </w:tcBorders>
            <w:shd w:val="clear" w:color="000000" w:fill="E2EFDA"/>
            <w:vAlign w:val="center"/>
            <w:hideMark/>
          </w:tcPr>
          <w:p w14:paraId="7902D982" w14:textId="77777777" w:rsidR="00D21BC4" w:rsidRPr="00026380" w:rsidRDefault="00D21BC4" w:rsidP="00523A26">
            <w:pPr>
              <w:jc w:val="left"/>
              <w:rPr>
                <w:rFonts w:ascii="Garamond" w:hAnsi="Garamond"/>
                <w:b/>
                <w:bCs/>
              </w:rPr>
            </w:pPr>
            <w:r w:rsidRPr="00026380">
              <w:rPr>
                <w:rFonts w:ascii="Garamond" w:hAnsi="Garamond"/>
                <w:b/>
                <w:bCs/>
              </w:rPr>
              <w:t xml:space="preserve">Pranimi dhe përqafimi gjerësisht nga sektori i turizmit lokal dhe komunitetet lokale i praktikës së turizmit të qëndrueshëm dhe ruajtjes së mjedisit. </w:t>
            </w:r>
            <w:r w:rsidRPr="00026380">
              <w:rPr>
                <w:rFonts w:ascii="Garamond" w:hAnsi="Garamond"/>
                <w:b/>
                <w:bCs/>
              </w:rPr>
              <w:lastRenderedPageBreak/>
              <w:t>Ajo është në të mirë të konservimit dhe turizmit.</w:t>
            </w:r>
          </w:p>
        </w:tc>
        <w:tc>
          <w:tcPr>
            <w:tcW w:w="58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D5F469C" w14:textId="77777777" w:rsidR="00D21BC4" w:rsidRPr="00026380" w:rsidRDefault="00D21BC4" w:rsidP="00523A26">
            <w:pPr>
              <w:jc w:val="center"/>
              <w:rPr>
                <w:rFonts w:ascii="Garamond" w:hAnsi="Garamond"/>
                <w:b/>
                <w:bCs/>
              </w:rPr>
            </w:pPr>
            <w:r w:rsidRPr="00026380">
              <w:rPr>
                <w:rFonts w:ascii="Garamond" w:hAnsi="Garamond"/>
                <w:b/>
                <w:bCs/>
              </w:rPr>
              <w:lastRenderedPageBreak/>
              <w:t>16.1</w:t>
            </w:r>
          </w:p>
        </w:tc>
        <w:tc>
          <w:tcPr>
            <w:tcW w:w="29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24CE93" w14:textId="77777777" w:rsidR="00D21BC4" w:rsidRPr="00026380" w:rsidRDefault="00D21BC4" w:rsidP="00523A26">
            <w:pPr>
              <w:jc w:val="left"/>
              <w:rPr>
                <w:rFonts w:ascii="Garamond" w:hAnsi="Garamond"/>
              </w:rPr>
            </w:pPr>
            <w:r w:rsidRPr="00026380">
              <w:rPr>
                <w:rFonts w:ascii="Garamond" w:hAnsi="Garamond"/>
              </w:rPr>
              <w:t>Nxitja e të kuptuarit më të thellë të praktikave të turizmit të qëndrueshëm dhe rëndësisë së ruajtjes së mjedisit mes komuniteteve lokale dhe vizitorëve, duke promovuar ndjenjën e kujdestarisë dhe përgjegjësisë ndaj PKLEV dhe Luginës së Vjosës</w:t>
            </w:r>
          </w:p>
        </w:tc>
        <w:tc>
          <w:tcPr>
            <w:tcW w:w="850" w:type="dxa"/>
            <w:tcBorders>
              <w:top w:val="single" w:sz="4" w:space="0" w:color="auto"/>
              <w:left w:val="nil"/>
              <w:bottom w:val="single" w:sz="4" w:space="0" w:color="auto"/>
              <w:right w:val="single" w:sz="4" w:space="0" w:color="auto"/>
            </w:tcBorders>
            <w:shd w:val="clear" w:color="000000" w:fill="F2F2F2"/>
            <w:vAlign w:val="center"/>
            <w:hideMark/>
          </w:tcPr>
          <w:p w14:paraId="5E15B9A3" w14:textId="77777777" w:rsidR="00D21BC4" w:rsidRPr="00026380" w:rsidRDefault="00D21BC4" w:rsidP="00523A26">
            <w:pPr>
              <w:jc w:val="center"/>
              <w:rPr>
                <w:rFonts w:ascii="Garamond" w:hAnsi="Garamond"/>
                <w:b/>
                <w:bCs/>
              </w:rPr>
            </w:pPr>
            <w:r w:rsidRPr="00026380">
              <w:rPr>
                <w:rFonts w:ascii="Garamond" w:hAnsi="Garamond"/>
                <w:b/>
                <w:bCs/>
              </w:rPr>
              <w:t>16.1.1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027F9310" w14:textId="77777777" w:rsidR="00D21BC4" w:rsidRPr="00026380" w:rsidRDefault="00D21BC4" w:rsidP="00523A26">
            <w:pPr>
              <w:rPr>
                <w:rFonts w:ascii="Garamond" w:hAnsi="Garamond"/>
              </w:rPr>
            </w:pPr>
            <w:r w:rsidRPr="00026380">
              <w:rPr>
                <w:rFonts w:ascii="Garamond" w:hAnsi="Garamond"/>
              </w:rPr>
              <w:t>Zhvillimi dhe zbatimi i takimeve edukative dhe seminareve për komunitetet lokale për të rritur ndërgjegjësimin për përfitimet e turizmit të qëndrueshëm dhe rëndësinë e ruajtjes së trashëgimisë natyrore dhe kulturore të Luginës së Vjosës</w:t>
            </w:r>
          </w:p>
        </w:tc>
        <w:tc>
          <w:tcPr>
            <w:tcW w:w="997" w:type="dxa"/>
            <w:vAlign w:val="center"/>
            <w:hideMark/>
          </w:tcPr>
          <w:p w14:paraId="73396F0D" w14:textId="77777777" w:rsidR="00D21BC4" w:rsidRPr="00026380" w:rsidRDefault="00D21BC4" w:rsidP="00523A26">
            <w:pPr>
              <w:rPr>
                <w:rFonts w:ascii="Garamond" w:hAnsi="Garamond"/>
              </w:rPr>
            </w:pPr>
          </w:p>
        </w:tc>
      </w:tr>
      <w:tr w:rsidR="00B8203E" w:rsidRPr="00026380" w14:paraId="5C82FFEF" w14:textId="77777777" w:rsidTr="00523A26">
        <w:trPr>
          <w:gridAfter w:val="3"/>
          <w:wAfter w:w="16437" w:type="dxa"/>
          <w:trHeight w:val="20"/>
        </w:trPr>
        <w:tc>
          <w:tcPr>
            <w:tcW w:w="427" w:type="dxa"/>
            <w:vMerge/>
            <w:tcBorders>
              <w:top w:val="nil"/>
              <w:left w:val="nil"/>
              <w:bottom w:val="nil"/>
              <w:right w:val="nil"/>
            </w:tcBorders>
            <w:vAlign w:val="center"/>
            <w:hideMark/>
          </w:tcPr>
          <w:p w14:paraId="57A3DD33"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4469D6A7"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2B5C9870" w14:textId="77777777" w:rsidR="00D21BC4" w:rsidRPr="00026380" w:rsidRDefault="00D21BC4" w:rsidP="00523A26">
            <w:pPr>
              <w:rPr>
                <w:rFonts w:ascii="Garamond" w:hAnsi="Garamond"/>
                <w:b/>
                <w:bCs/>
              </w:rPr>
            </w:pPr>
          </w:p>
        </w:tc>
        <w:tc>
          <w:tcPr>
            <w:tcW w:w="2964" w:type="dxa"/>
            <w:vMerge/>
            <w:tcBorders>
              <w:top w:val="single" w:sz="4" w:space="0" w:color="auto"/>
              <w:left w:val="single" w:sz="4" w:space="0" w:color="auto"/>
              <w:bottom w:val="single" w:sz="4" w:space="0" w:color="auto"/>
              <w:right w:val="single" w:sz="4" w:space="0" w:color="auto"/>
            </w:tcBorders>
            <w:vAlign w:val="center"/>
            <w:hideMark/>
          </w:tcPr>
          <w:p w14:paraId="1A50DD60"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2B4979CD" w14:textId="77777777" w:rsidR="00D21BC4" w:rsidRPr="00026380" w:rsidRDefault="00D21BC4" w:rsidP="00523A26">
            <w:pPr>
              <w:jc w:val="center"/>
              <w:rPr>
                <w:rFonts w:ascii="Garamond" w:hAnsi="Garamond"/>
                <w:b/>
                <w:bCs/>
              </w:rPr>
            </w:pPr>
            <w:r w:rsidRPr="00026380">
              <w:rPr>
                <w:rFonts w:ascii="Garamond" w:hAnsi="Garamond"/>
                <w:b/>
                <w:bCs/>
              </w:rPr>
              <w:t>16.1.2</w:t>
            </w:r>
          </w:p>
        </w:tc>
        <w:tc>
          <w:tcPr>
            <w:tcW w:w="7229" w:type="dxa"/>
            <w:tcBorders>
              <w:top w:val="nil"/>
              <w:left w:val="nil"/>
              <w:bottom w:val="single" w:sz="4" w:space="0" w:color="auto"/>
              <w:right w:val="single" w:sz="4" w:space="0" w:color="auto"/>
            </w:tcBorders>
            <w:shd w:val="clear" w:color="auto" w:fill="auto"/>
            <w:vAlign w:val="center"/>
            <w:hideMark/>
          </w:tcPr>
          <w:p w14:paraId="3CD283B7" w14:textId="77777777" w:rsidR="00D21BC4" w:rsidRPr="00026380" w:rsidRDefault="00D21BC4" w:rsidP="00523A26">
            <w:pPr>
              <w:rPr>
                <w:rFonts w:ascii="Garamond" w:hAnsi="Garamond"/>
              </w:rPr>
            </w:pPr>
            <w:r w:rsidRPr="00026380">
              <w:rPr>
                <w:rFonts w:ascii="Garamond" w:hAnsi="Garamond"/>
              </w:rPr>
              <w:t>Krijimi i programeve të edukimit për vizitorët në qendrat kryesore turistike brenda PKLEV, duke ofruar informacion mbi praktikat e përgjegjshme të turizmit, ruajtjen e mjedisit dhe rëndësinë kulturore të rajonit</w:t>
            </w:r>
          </w:p>
        </w:tc>
        <w:tc>
          <w:tcPr>
            <w:tcW w:w="997" w:type="dxa"/>
            <w:vAlign w:val="center"/>
            <w:hideMark/>
          </w:tcPr>
          <w:p w14:paraId="7313DFF0" w14:textId="77777777" w:rsidR="00D21BC4" w:rsidRPr="00026380" w:rsidRDefault="00D21BC4" w:rsidP="00523A26">
            <w:pPr>
              <w:rPr>
                <w:rFonts w:ascii="Garamond" w:hAnsi="Garamond"/>
              </w:rPr>
            </w:pPr>
          </w:p>
        </w:tc>
      </w:tr>
      <w:tr w:rsidR="00B8203E" w:rsidRPr="00026380" w14:paraId="24F557AF" w14:textId="77777777" w:rsidTr="00523A26">
        <w:trPr>
          <w:gridAfter w:val="3"/>
          <w:wAfter w:w="16437" w:type="dxa"/>
          <w:trHeight w:val="20"/>
        </w:trPr>
        <w:tc>
          <w:tcPr>
            <w:tcW w:w="427" w:type="dxa"/>
            <w:vMerge/>
            <w:tcBorders>
              <w:top w:val="nil"/>
              <w:left w:val="nil"/>
              <w:bottom w:val="nil"/>
              <w:right w:val="nil"/>
            </w:tcBorders>
            <w:vAlign w:val="center"/>
            <w:hideMark/>
          </w:tcPr>
          <w:p w14:paraId="28A15682"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5080752B"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6B1BD872" w14:textId="77777777" w:rsidR="00D21BC4" w:rsidRPr="00026380" w:rsidRDefault="00D21BC4" w:rsidP="00523A26">
            <w:pPr>
              <w:rPr>
                <w:rFonts w:ascii="Garamond" w:hAnsi="Garamond"/>
                <w:b/>
                <w:bCs/>
              </w:rPr>
            </w:pPr>
          </w:p>
        </w:tc>
        <w:tc>
          <w:tcPr>
            <w:tcW w:w="2964" w:type="dxa"/>
            <w:vMerge/>
            <w:tcBorders>
              <w:top w:val="single" w:sz="4" w:space="0" w:color="auto"/>
              <w:left w:val="single" w:sz="4" w:space="0" w:color="auto"/>
              <w:bottom w:val="single" w:sz="4" w:space="0" w:color="auto"/>
              <w:right w:val="single" w:sz="4" w:space="0" w:color="auto"/>
            </w:tcBorders>
            <w:vAlign w:val="center"/>
            <w:hideMark/>
          </w:tcPr>
          <w:p w14:paraId="264B87D9"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3AA7622E" w14:textId="77777777" w:rsidR="00D21BC4" w:rsidRPr="00026380" w:rsidRDefault="00D21BC4" w:rsidP="00523A26">
            <w:pPr>
              <w:jc w:val="center"/>
              <w:rPr>
                <w:rFonts w:ascii="Garamond" w:hAnsi="Garamond"/>
                <w:b/>
                <w:bCs/>
              </w:rPr>
            </w:pPr>
            <w:r w:rsidRPr="00026380">
              <w:rPr>
                <w:rFonts w:ascii="Garamond" w:hAnsi="Garamond"/>
                <w:b/>
                <w:bCs/>
              </w:rPr>
              <w:t>16.1.3</w:t>
            </w:r>
          </w:p>
        </w:tc>
        <w:tc>
          <w:tcPr>
            <w:tcW w:w="7229" w:type="dxa"/>
            <w:tcBorders>
              <w:top w:val="nil"/>
              <w:left w:val="nil"/>
              <w:bottom w:val="single" w:sz="4" w:space="0" w:color="auto"/>
              <w:right w:val="single" w:sz="4" w:space="0" w:color="auto"/>
            </w:tcBorders>
            <w:shd w:val="clear" w:color="auto" w:fill="auto"/>
            <w:vAlign w:val="center"/>
            <w:hideMark/>
          </w:tcPr>
          <w:p w14:paraId="426E4A17" w14:textId="77777777" w:rsidR="00D21BC4" w:rsidRPr="00026380" w:rsidRDefault="00D21BC4" w:rsidP="00523A26">
            <w:pPr>
              <w:rPr>
                <w:rFonts w:ascii="Garamond" w:hAnsi="Garamond"/>
              </w:rPr>
            </w:pPr>
            <w:r w:rsidRPr="00026380">
              <w:rPr>
                <w:rFonts w:ascii="Garamond" w:hAnsi="Garamond"/>
              </w:rPr>
              <w:t>Lehtësimi i eksperiencave interaktive për vizitorët duke i lejuar ata të marrin pjesë në aktivitetet e konservimit, shkëmbimet kulturore dhe praktikat e qëndrueshme gjatë qëndrimit të tyre në Luginën e Vjosës</w:t>
            </w:r>
          </w:p>
        </w:tc>
        <w:tc>
          <w:tcPr>
            <w:tcW w:w="997" w:type="dxa"/>
            <w:vAlign w:val="center"/>
            <w:hideMark/>
          </w:tcPr>
          <w:p w14:paraId="1C1D23DB" w14:textId="77777777" w:rsidR="00D21BC4" w:rsidRPr="00026380" w:rsidRDefault="00D21BC4" w:rsidP="00523A26">
            <w:pPr>
              <w:rPr>
                <w:rFonts w:ascii="Garamond" w:hAnsi="Garamond"/>
              </w:rPr>
            </w:pPr>
          </w:p>
        </w:tc>
      </w:tr>
      <w:tr w:rsidR="00B8203E" w:rsidRPr="00026380" w14:paraId="3BC1DF4C" w14:textId="77777777" w:rsidTr="00523A26">
        <w:trPr>
          <w:gridAfter w:val="3"/>
          <w:wAfter w:w="16437" w:type="dxa"/>
          <w:trHeight w:val="20"/>
        </w:trPr>
        <w:tc>
          <w:tcPr>
            <w:tcW w:w="427" w:type="dxa"/>
            <w:vMerge/>
            <w:tcBorders>
              <w:top w:val="nil"/>
              <w:left w:val="nil"/>
              <w:bottom w:val="nil"/>
              <w:right w:val="nil"/>
            </w:tcBorders>
            <w:vAlign w:val="center"/>
            <w:hideMark/>
          </w:tcPr>
          <w:p w14:paraId="7331A738"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52E8F698"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4E490ABF" w14:textId="77777777" w:rsidR="00D21BC4" w:rsidRPr="00026380" w:rsidRDefault="00D21BC4" w:rsidP="00523A26">
            <w:pPr>
              <w:rPr>
                <w:rFonts w:ascii="Garamond" w:hAnsi="Garamond"/>
                <w:b/>
                <w:bCs/>
              </w:rPr>
            </w:pPr>
          </w:p>
        </w:tc>
        <w:tc>
          <w:tcPr>
            <w:tcW w:w="2964" w:type="dxa"/>
            <w:vMerge/>
            <w:tcBorders>
              <w:top w:val="single" w:sz="4" w:space="0" w:color="auto"/>
              <w:left w:val="single" w:sz="4" w:space="0" w:color="auto"/>
              <w:bottom w:val="single" w:sz="4" w:space="0" w:color="auto"/>
              <w:right w:val="single" w:sz="4" w:space="0" w:color="auto"/>
            </w:tcBorders>
            <w:vAlign w:val="center"/>
            <w:hideMark/>
          </w:tcPr>
          <w:p w14:paraId="632E1FF2"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7B8C6997" w14:textId="77777777" w:rsidR="00D21BC4" w:rsidRPr="00026380" w:rsidRDefault="00D21BC4" w:rsidP="00523A26">
            <w:pPr>
              <w:jc w:val="center"/>
              <w:rPr>
                <w:rFonts w:ascii="Garamond" w:hAnsi="Garamond"/>
                <w:b/>
                <w:bCs/>
              </w:rPr>
            </w:pPr>
            <w:r w:rsidRPr="00026380">
              <w:rPr>
                <w:rFonts w:ascii="Garamond" w:hAnsi="Garamond"/>
                <w:b/>
                <w:bCs/>
              </w:rPr>
              <w:t>16.1.4</w:t>
            </w:r>
          </w:p>
        </w:tc>
        <w:tc>
          <w:tcPr>
            <w:tcW w:w="7229" w:type="dxa"/>
            <w:tcBorders>
              <w:top w:val="nil"/>
              <w:left w:val="nil"/>
              <w:bottom w:val="single" w:sz="4" w:space="0" w:color="auto"/>
              <w:right w:val="single" w:sz="4" w:space="0" w:color="auto"/>
            </w:tcBorders>
            <w:shd w:val="clear" w:color="auto" w:fill="auto"/>
            <w:vAlign w:val="center"/>
            <w:hideMark/>
          </w:tcPr>
          <w:p w14:paraId="54BBCE86" w14:textId="77777777" w:rsidR="00D21BC4" w:rsidRPr="00026380" w:rsidRDefault="00D21BC4" w:rsidP="00523A26">
            <w:pPr>
              <w:rPr>
                <w:rFonts w:ascii="Garamond" w:hAnsi="Garamond"/>
              </w:rPr>
            </w:pPr>
            <w:r w:rsidRPr="00026380">
              <w:rPr>
                <w:rFonts w:ascii="Garamond" w:hAnsi="Garamond"/>
              </w:rPr>
              <w:t>Bashkëpunimi me shkollat lokale, universitetet dhe institucionet arsimore për të integruar edukimin e turizmit të qëndrueshëm në kurrikulë, duke theksuar rëndësinë e mbrojtjes së mjedisit dhe udhëtimit të përgjegjshëm</w:t>
            </w:r>
          </w:p>
        </w:tc>
        <w:tc>
          <w:tcPr>
            <w:tcW w:w="997" w:type="dxa"/>
            <w:vAlign w:val="center"/>
            <w:hideMark/>
          </w:tcPr>
          <w:p w14:paraId="43EED082" w14:textId="77777777" w:rsidR="00D21BC4" w:rsidRPr="00026380" w:rsidRDefault="00D21BC4" w:rsidP="00523A26">
            <w:pPr>
              <w:rPr>
                <w:rFonts w:ascii="Garamond" w:hAnsi="Garamond"/>
              </w:rPr>
            </w:pPr>
          </w:p>
        </w:tc>
      </w:tr>
      <w:tr w:rsidR="00B8203E" w:rsidRPr="00026380" w14:paraId="00DAE50F" w14:textId="77777777" w:rsidTr="00523A26">
        <w:trPr>
          <w:gridAfter w:val="3"/>
          <w:wAfter w:w="16437" w:type="dxa"/>
          <w:trHeight w:val="20"/>
        </w:trPr>
        <w:tc>
          <w:tcPr>
            <w:tcW w:w="427" w:type="dxa"/>
            <w:vMerge/>
            <w:tcBorders>
              <w:top w:val="nil"/>
              <w:left w:val="nil"/>
              <w:bottom w:val="nil"/>
              <w:right w:val="nil"/>
            </w:tcBorders>
            <w:vAlign w:val="center"/>
            <w:hideMark/>
          </w:tcPr>
          <w:p w14:paraId="17A038CF"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78B01AA3"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4" w:space="0" w:color="auto"/>
              <w:right w:val="single" w:sz="4" w:space="0" w:color="auto"/>
            </w:tcBorders>
            <w:shd w:val="clear" w:color="000000" w:fill="F2F2F2"/>
            <w:vAlign w:val="center"/>
            <w:hideMark/>
          </w:tcPr>
          <w:p w14:paraId="16FADD52" w14:textId="77777777" w:rsidR="00D21BC4" w:rsidRPr="00026380" w:rsidRDefault="00D21BC4" w:rsidP="00523A26">
            <w:pPr>
              <w:jc w:val="center"/>
              <w:rPr>
                <w:rFonts w:ascii="Garamond" w:hAnsi="Garamond"/>
                <w:b/>
                <w:bCs/>
              </w:rPr>
            </w:pPr>
            <w:r w:rsidRPr="00026380">
              <w:rPr>
                <w:rFonts w:ascii="Garamond" w:hAnsi="Garamond"/>
                <w:b/>
                <w:bCs/>
              </w:rPr>
              <w:t>16.2.</w:t>
            </w:r>
          </w:p>
        </w:tc>
        <w:tc>
          <w:tcPr>
            <w:tcW w:w="2964" w:type="dxa"/>
            <w:vMerge w:val="restart"/>
            <w:tcBorders>
              <w:top w:val="nil"/>
              <w:left w:val="single" w:sz="4" w:space="0" w:color="auto"/>
              <w:bottom w:val="single" w:sz="4" w:space="0" w:color="auto"/>
              <w:right w:val="single" w:sz="4" w:space="0" w:color="auto"/>
            </w:tcBorders>
            <w:shd w:val="clear" w:color="auto" w:fill="auto"/>
            <w:vAlign w:val="center"/>
            <w:hideMark/>
          </w:tcPr>
          <w:p w14:paraId="3109613D" w14:textId="77777777" w:rsidR="00D21BC4" w:rsidRPr="00026380" w:rsidRDefault="00D21BC4" w:rsidP="00523A26">
            <w:pPr>
              <w:jc w:val="left"/>
              <w:rPr>
                <w:rFonts w:ascii="Garamond" w:hAnsi="Garamond"/>
              </w:rPr>
            </w:pPr>
            <w:r w:rsidRPr="00026380">
              <w:rPr>
                <w:rFonts w:ascii="Garamond" w:hAnsi="Garamond"/>
              </w:rPr>
              <w:t>Zhvillimi dhe zbatimi i praktikave të turizmit të qëndrueshëm që minimizojnë gjurmën mjedisore dhe promovojnë menaxhimin e përgjegjshëm të burimeve brenda PKLEV dhe luginës</w:t>
            </w:r>
          </w:p>
        </w:tc>
        <w:tc>
          <w:tcPr>
            <w:tcW w:w="850" w:type="dxa"/>
            <w:tcBorders>
              <w:top w:val="nil"/>
              <w:left w:val="nil"/>
              <w:bottom w:val="single" w:sz="4" w:space="0" w:color="auto"/>
              <w:right w:val="single" w:sz="4" w:space="0" w:color="auto"/>
            </w:tcBorders>
            <w:shd w:val="clear" w:color="000000" w:fill="F2F2F2"/>
            <w:vAlign w:val="center"/>
            <w:hideMark/>
          </w:tcPr>
          <w:p w14:paraId="4FE441D1" w14:textId="77777777" w:rsidR="00D21BC4" w:rsidRPr="00026380" w:rsidRDefault="00D21BC4" w:rsidP="00523A26">
            <w:pPr>
              <w:jc w:val="center"/>
              <w:rPr>
                <w:rFonts w:ascii="Garamond" w:hAnsi="Garamond"/>
                <w:b/>
                <w:bCs/>
              </w:rPr>
            </w:pPr>
            <w:r w:rsidRPr="00026380">
              <w:rPr>
                <w:rFonts w:ascii="Garamond" w:hAnsi="Garamond"/>
                <w:b/>
                <w:bCs/>
              </w:rPr>
              <w:t>16.2.1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02BDD4E8" w14:textId="77777777" w:rsidR="00D21BC4" w:rsidRPr="00026380" w:rsidRDefault="00D21BC4" w:rsidP="00523A26">
            <w:pPr>
              <w:rPr>
                <w:rFonts w:ascii="Garamond" w:hAnsi="Garamond"/>
              </w:rPr>
            </w:pPr>
            <w:r w:rsidRPr="00026380">
              <w:rPr>
                <w:rFonts w:ascii="Garamond" w:hAnsi="Garamond"/>
              </w:rPr>
              <w:t xml:space="preserve">Zhvillimi dhe zbatimi i praktikave miqësore me mjedisin për objektet e akomodimit dhe operatorët turistikë, duke përfshirë menaxhimin e mbetjeve, ruajtjen e energjisë dhe reduktimin e përdorimit të ujit (Programi i Markës së Cilësisë dhe certifikimi GSTC) </w:t>
            </w:r>
          </w:p>
        </w:tc>
        <w:tc>
          <w:tcPr>
            <w:tcW w:w="997" w:type="dxa"/>
            <w:vAlign w:val="center"/>
            <w:hideMark/>
          </w:tcPr>
          <w:p w14:paraId="479D83ED" w14:textId="77777777" w:rsidR="00D21BC4" w:rsidRPr="00026380" w:rsidRDefault="00D21BC4" w:rsidP="00523A26">
            <w:pPr>
              <w:rPr>
                <w:rFonts w:ascii="Garamond" w:hAnsi="Garamond"/>
              </w:rPr>
            </w:pPr>
          </w:p>
        </w:tc>
      </w:tr>
      <w:tr w:rsidR="00B8203E" w:rsidRPr="00026380" w14:paraId="66623214" w14:textId="77777777" w:rsidTr="00523A26">
        <w:trPr>
          <w:gridAfter w:val="3"/>
          <w:wAfter w:w="16437" w:type="dxa"/>
          <w:trHeight w:val="20"/>
        </w:trPr>
        <w:tc>
          <w:tcPr>
            <w:tcW w:w="427" w:type="dxa"/>
            <w:vMerge/>
            <w:tcBorders>
              <w:top w:val="nil"/>
              <w:left w:val="nil"/>
              <w:bottom w:val="nil"/>
              <w:right w:val="nil"/>
            </w:tcBorders>
            <w:vAlign w:val="center"/>
            <w:hideMark/>
          </w:tcPr>
          <w:p w14:paraId="68921F47"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48C6D4CA"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0EDE2134"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7AAC76DE"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45591E94" w14:textId="77777777" w:rsidR="00D21BC4" w:rsidRPr="00026380" w:rsidRDefault="00D21BC4" w:rsidP="00523A26">
            <w:pPr>
              <w:jc w:val="center"/>
              <w:rPr>
                <w:rFonts w:ascii="Garamond" w:hAnsi="Garamond"/>
                <w:b/>
                <w:bCs/>
              </w:rPr>
            </w:pPr>
            <w:r w:rsidRPr="00026380">
              <w:rPr>
                <w:rFonts w:ascii="Garamond" w:hAnsi="Garamond"/>
                <w:b/>
                <w:bCs/>
              </w:rPr>
              <w:t>16.2.2</w:t>
            </w:r>
          </w:p>
        </w:tc>
        <w:tc>
          <w:tcPr>
            <w:tcW w:w="7229" w:type="dxa"/>
            <w:tcBorders>
              <w:top w:val="nil"/>
              <w:left w:val="nil"/>
              <w:bottom w:val="single" w:sz="4" w:space="0" w:color="auto"/>
              <w:right w:val="single" w:sz="4" w:space="0" w:color="auto"/>
            </w:tcBorders>
            <w:shd w:val="clear" w:color="auto" w:fill="auto"/>
            <w:vAlign w:val="center"/>
            <w:hideMark/>
          </w:tcPr>
          <w:p w14:paraId="06F6FE64" w14:textId="77777777" w:rsidR="00D21BC4" w:rsidRPr="00026380" w:rsidRDefault="00D21BC4" w:rsidP="00523A26">
            <w:pPr>
              <w:rPr>
                <w:rFonts w:ascii="Garamond" w:hAnsi="Garamond"/>
              </w:rPr>
            </w:pPr>
            <w:r w:rsidRPr="00026380">
              <w:rPr>
                <w:rFonts w:ascii="Garamond" w:hAnsi="Garamond"/>
              </w:rPr>
              <w:t>Inkurajimi i përdorimit të produkteve lokale dhe organike në bizneset e lidhura me turizmin për të mbështetur ekonominë lokale dhe për të zvogëluar gjurmën e karbonit që lidhet me transportin</w:t>
            </w:r>
          </w:p>
        </w:tc>
        <w:tc>
          <w:tcPr>
            <w:tcW w:w="997" w:type="dxa"/>
            <w:vAlign w:val="center"/>
            <w:hideMark/>
          </w:tcPr>
          <w:p w14:paraId="4C8A0803" w14:textId="77777777" w:rsidR="00D21BC4" w:rsidRPr="00026380" w:rsidRDefault="00D21BC4" w:rsidP="00523A26">
            <w:pPr>
              <w:rPr>
                <w:rFonts w:ascii="Garamond" w:hAnsi="Garamond"/>
              </w:rPr>
            </w:pPr>
          </w:p>
        </w:tc>
      </w:tr>
      <w:tr w:rsidR="00B8203E" w:rsidRPr="00026380" w14:paraId="56AF5065" w14:textId="77777777" w:rsidTr="00523A26">
        <w:trPr>
          <w:gridAfter w:val="3"/>
          <w:wAfter w:w="16437" w:type="dxa"/>
          <w:trHeight w:val="20"/>
        </w:trPr>
        <w:tc>
          <w:tcPr>
            <w:tcW w:w="427" w:type="dxa"/>
            <w:vMerge/>
            <w:tcBorders>
              <w:top w:val="nil"/>
              <w:left w:val="nil"/>
              <w:bottom w:val="nil"/>
              <w:right w:val="nil"/>
            </w:tcBorders>
            <w:vAlign w:val="center"/>
            <w:hideMark/>
          </w:tcPr>
          <w:p w14:paraId="6028250C"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7F2219E4"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5A484C8B"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22AD4F22"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DC18EA2" w14:textId="77777777" w:rsidR="00D21BC4" w:rsidRPr="00026380" w:rsidRDefault="00D21BC4" w:rsidP="00523A26">
            <w:pPr>
              <w:jc w:val="center"/>
              <w:rPr>
                <w:rFonts w:ascii="Garamond" w:hAnsi="Garamond"/>
                <w:b/>
                <w:bCs/>
              </w:rPr>
            </w:pPr>
            <w:r w:rsidRPr="00026380">
              <w:rPr>
                <w:rFonts w:ascii="Garamond" w:hAnsi="Garamond"/>
                <w:b/>
                <w:bCs/>
              </w:rPr>
              <w:t>16.2.3</w:t>
            </w:r>
          </w:p>
        </w:tc>
        <w:tc>
          <w:tcPr>
            <w:tcW w:w="7229" w:type="dxa"/>
            <w:tcBorders>
              <w:top w:val="nil"/>
              <w:left w:val="nil"/>
              <w:bottom w:val="single" w:sz="4" w:space="0" w:color="auto"/>
              <w:right w:val="single" w:sz="4" w:space="0" w:color="auto"/>
            </w:tcBorders>
            <w:shd w:val="clear" w:color="auto" w:fill="auto"/>
            <w:vAlign w:val="center"/>
            <w:hideMark/>
          </w:tcPr>
          <w:p w14:paraId="3589E167" w14:textId="77777777" w:rsidR="00D21BC4" w:rsidRPr="00026380" w:rsidRDefault="00D21BC4" w:rsidP="00523A26">
            <w:pPr>
              <w:rPr>
                <w:rFonts w:ascii="Garamond" w:hAnsi="Garamond"/>
              </w:rPr>
            </w:pPr>
            <w:r w:rsidRPr="00026380">
              <w:rPr>
                <w:rFonts w:ascii="Garamond" w:hAnsi="Garamond"/>
              </w:rPr>
              <w:t>Bashkëpunimi me komunitetet lokale dhe bizneset për të rritur ndërgjegjësimin për rëndësinë e praktikave të turizmit të qëndrueshëm dhe për të ofruar udhëzime për zbatimin</w:t>
            </w:r>
          </w:p>
        </w:tc>
        <w:tc>
          <w:tcPr>
            <w:tcW w:w="997" w:type="dxa"/>
            <w:vAlign w:val="center"/>
            <w:hideMark/>
          </w:tcPr>
          <w:p w14:paraId="0598EC56" w14:textId="77777777" w:rsidR="00D21BC4" w:rsidRPr="00026380" w:rsidRDefault="00D21BC4" w:rsidP="00523A26">
            <w:pPr>
              <w:rPr>
                <w:rFonts w:ascii="Garamond" w:hAnsi="Garamond"/>
              </w:rPr>
            </w:pPr>
          </w:p>
        </w:tc>
      </w:tr>
      <w:tr w:rsidR="00B8203E" w:rsidRPr="00026380" w14:paraId="76D13668" w14:textId="77777777" w:rsidTr="00523A26">
        <w:trPr>
          <w:gridAfter w:val="3"/>
          <w:wAfter w:w="16437" w:type="dxa"/>
          <w:trHeight w:val="20"/>
        </w:trPr>
        <w:tc>
          <w:tcPr>
            <w:tcW w:w="427" w:type="dxa"/>
            <w:vMerge/>
            <w:tcBorders>
              <w:top w:val="nil"/>
              <w:left w:val="nil"/>
              <w:bottom w:val="nil"/>
              <w:right w:val="nil"/>
            </w:tcBorders>
            <w:vAlign w:val="center"/>
            <w:hideMark/>
          </w:tcPr>
          <w:p w14:paraId="1EAC1287"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4A4F84BB"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67A3E2E8"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1544CA7B"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0B188F41" w14:textId="77777777" w:rsidR="00D21BC4" w:rsidRPr="00026380" w:rsidRDefault="00D21BC4" w:rsidP="00523A26">
            <w:pPr>
              <w:jc w:val="center"/>
              <w:rPr>
                <w:rFonts w:ascii="Garamond" w:hAnsi="Garamond"/>
                <w:b/>
                <w:bCs/>
              </w:rPr>
            </w:pPr>
            <w:r w:rsidRPr="00026380">
              <w:rPr>
                <w:rFonts w:ascii="Garamond" w:hAnsi="Garamond"/>
                <w:b/>
                <w:bCs/>
              </w:rPr>
              <w:t>16.2.4</w:t>
            </w:r>
          </w:p>
        </w:tc>
        <w:tc>
          <w:tcPr>
            <w:tcW w:w="7229" w:type="dxa"/>
            <w:tcBorders>
              <w:top w:val="nil"/>
              <w:left w:val="nil"/>
              <w:bottom w:val="single" w:sz="4" w:space="0" w:color="auto"/>
              <w:right w:val="single" w:sz="4" w:space="0" w:color="auto"/>
            </w:tcBorders>
            <w:shd w:val="clear" w:color="auto" w:fill="auto"/>
            <w:vAlign w:val="center"/>
            <w:hideMark/>
          </w:tcPr>
          <w:p w14:paraId="483C576D" w14:textId="77777777" w:rsidR="00D21BC4" w:rsidRPr="00026380" w:rsidRDefault="00D21BC4" w:rsidP="00523A26">
            <w:pPr>
              <w:rPr>
                <w:rFonts w:ascii="Garamond" w:hAnsi="Garamond"/>
              </w:rPr>
            </w:pPr>
            <w:r w:rsidRPr="00026380">
              <w:rPr>
                <w:rFonts w:ascii="Garamond" w:hAnsi="Garamond"/>
              </w:rPr>
              <w:t>Monitorimi dhe vlerësimi rregullisht i efektivitetit të zbatimit të praktikave të qëndrueshme dhe bërja e rregullimeve të nevojshme bazuar në gjetje</w:t>
            </w:r>
          </w:p>
        </w:tc>
        <w:tc>
          <w:tcPr>
            <w:tcW w:w="997" w:type="dxa"/>
            <w:vAlign w:val="center"/>
            <w:hideMark/>
          </w:tcPr>
          <w:p w14:paraId="4DF2CDE2" w14:textId="77777777" w:rsidR="00D21BC4" w:rsidRPr="00026380" w:rsidRDefault="00D21BC4" w:rsidP="00523A26">
            <w:pPr>
              <w:rPr>
                <w:rFonts w:ascii="Garamond" w:hAnsi="Garamond"/>
              </w:rPr>
            </w:pPr>
          </w:p>
        </w:tc>
      </w:tr>
      <w:tr w:rsidR="00B8203E" w:rsidRPr="00026380" w14:paraId="49412B63" w14:textId="77777777" w:rsidTr="00523A26">
        <w:trPr>
          <w:gridAfter w:val="3"/>
          <w:wAfter w:w="16437" w:type="dxa"/>
          <w:trHeight w:val="20"/>
        </w:trPr>
        <w:tc>
          <w:tcPr>
            <w:tcW w:w="427" w:type="dxa"/>
            <w:vMerge/>
            <w:tcBorders>
              <w:top w:val="nil"/>
              <w:left w:val="nil"/>
              <w:bottom w:val="nil"/>
              <w:right w:val="nil"/>
            </w:tcBorders>
            <w:vAlign w:val="center"/>
            <w:hideMark/>
          </w:tcPr>
          <w:p w14:paraId="532135C8" w14:textId="77777777" w:rsidR="00D21BC4" w:rsidRPr="00026380" w:rsidRDefault="00D21BC4" w:rsidP="00523A26">
            <w:pPr>
              <w:rPr>
                <w:rFonts w:ascii="Garamond" w:hAnsi="Garamond"/>
                <w:b/>
                <w:bCs/>
              </w:rPr>
            </w:pPr>
          </w:p>
        </w:tc>
        <w:tc>
          <w:tcPr>
            <w:tcW w:w="2125" w:type="dxa"/>
            <w:vMerge/>
            <w:tcBorders>
              <w:top w:val="single" w:sz="8" w:space="0" w:color="000000"/>
              <w:left w:val="single" w:sz="4" w:space="0" w:color="auto"/>
              <w:bottom w:val="nil"/>
              <w:right w:val="nil"/>
            </w:tcBorders>
            <w:vAlign w:val="center"/>
            <w:hideMark/>
          </w:tcPr>
          <w:p w14:paraId="3C191931" w14:textId="77777777" w:rsidR="00D21BC4" w:rsidRPr="00026380" w:rsidRDefault="00D21BC4" w:rsidP="00523A26">
            <w:pPr>
              <w:rPr>
                <w:rFonts w:ascii="Garamond" w:hAnsi="Garamond"/>
                <w:b/>
                <w:bCs/>
              </w:rPr>
            </w:pPr>
          </w:p>
        </w:tc>
        <w:tc>
          <w:tcPr>
            <w:tcW w:w="580" w:type="dxa"/>
            <w:tcBorders>
              <w:top w:val="nil"/>
              <w:left w:val="single" w:sz="4" w:space="0" w:color="auto"/>
              <w:bottom w:val="single" w:sz="4" w:space="0" w:color="auto"/>
              <w:right w:val="single" w:sz="4" w:space="0" w:color="auto"/>
            </w:tcBorders>
            <w:shd w:val="clear" w:color="000000" w:fill="F2F2F2"/>
            <w:vAlign w:val="center"/>
            <w:hideMark/>
          </w:tcPr>
          <w:p w14:paraId="29E836FB" w14:textId="77777777" w:rsidR="00D21BC4" w:rsidRPr="00026380" w:rsidRDefault="00D21BC4" w:rsidP="00523A26">
            <w:pPr>
              <w:jc w:val="center"/>
              <w:rPr>
                <w:rFonts w:ascii="Garamond" w:hAnsi="Garamond"/>
                <w:b/>
                <w:bCs/>
              </w:rPr>
            </w:pPr>
            <w:r w:rsidRPr="00026380">
              <w:rPr>
                <w:rFonts w:ascii="Garamond" w:hAnsi="Garamond"/>
                <w:b/>
                <w:bCs/>
              </w:rPr>
              <w:t>16.3.</w:t>
            </w:r>
          </w:p>
        </w:tc>
        <w:tc>
          <w:tcPr>
            <w:tcW w:w="2964" w:type="dxa"/>
            <w:tcBorders>
              <w:top w:val="nil"/>
              <w:left w:val="nil"/>
              <w:bottom w:val="single" w:sz="4" w:space="0" w:color="auto"/>
              <w:right w:val="single" w:sz="4" w:space="0" w:color="auto"/>
            </w:tcBorders>
            <w:shd w:val="clear" w:color="auto" w:fill="auto"/>
            <w:vAlign w:val="center"/>
            <w:hideMark/>
          </w:tcPr>
          <w:p w14:paraId="4C920E47" w14:textId="77777777" w:rsidR="00D21BC4" w:rsidRPr="00026380" w:rsidRDefault="00D21BC4" w:rsidP="00523A26">
            <w:pPr>
              <w:rPr>
                <w:rFonts w:ascii="Garamond" w:hAnsi="Garamond"/>
              </w:rPr>
            </w:pPr>
            <w:r w:rsidRPr="00026380">
              <w:rPr>
                <w:rFonts w:ascii="Garamond" w:hAnsi="Garamond"/>
              </w:rPr>
              <w:t>Zhvillimi i një modeli për përdorimin e të ardhurave nga turizmi për të mbështetur aktivitetet e PK</w:t>
            </w:r>
          </w:p>
        </w:tc>
        <w:tc>
          <w:tcPr>
            <w:tcW w:w="850" w:type="dxa"/>
            <w:tcBorders>
              <w:top w:val="nil"/>
              <w:left w:val="nil"/>
              <w:bottom w:val="single" w:sz="4" w:space="0" w:color="auto"/>
              <w:right w:val="single" w:sz="4" w:space="0" w:color="auto"/>
            </w:tcBorders>
            <w:shd w:val="clear" w:color="000000" w:fill="F2F2F2"/>
            <w:vAlign w:val="center"/>
            <w:hideMark/>
          </w:tcPr>
          <w:p w14:paraId="1A3AA47E" w14:textId="77777777" w:rsidR="00D21BC4" w:rsidRPr="00026380" w:rsidRDefault="00D21BC4" w:rsidP="00523A26">
            <w:pPr>
              <w:jc w:val="center"/>
              <w:rPr>
                <w:rFonts w:ascii="Garamond" w:hAnsi="Garamond"/>
                <w:b/>
                <w:bCs/>
              </w:rPr>
            </w:pPr>
            <w:r w:rsidRPr="00026380">
              <w:rPr>
                <w:rFonts w:ascii="Garamond" w:hAnsi="Garamond"/>
                <w:b/>
                <w:bCs/>
              </w:rPr>
              <w:t>16.3.1.</w:t>
            </w:r>
          </w:p>
        </w:tc>
        <w:tc>
          <w:tcPr>
            <w:tcW w:w="7229" w:type="dxa"/>
            <w:tcBorders>
              <w:top w:val="nil"/>
              <w:left w:val="nil"/>
              <w:bottom w:val="single" w:sz="4" w:space="0" w:color="auto"/>
              <w:right w:val="single" w:sz="4" w:space="0" w:color="auto"/>
            </w:tcBorders>
            <w:shd w:val="clear" w:color="auto" w:fill="auto"/>
            <w:vAlign w:val="center"/>
            <w:hideMark/>
          </w:tcPr>
          <w:p w14:paraId="56C5426D" w14:textId="77777777" w:rsidR="00D21BC4" w:rsidRPr="00026380" w:rsidRDefault="00D21BC4" w:rsidP="00523A26">
            <w:pPr>
              <w:rPr>
                <w:rFonts w:ascii="Garamond" w:hAnsi="Garamond"/>
              </w:rPr>
            </w:pPr>
            <w:r w:rsidRPr="00026380">
              <w:rPr>
                <w:rFonts w:ascii="Garamond" w:hAnsi="Garamond"/>
              </w:rPr>
              <w:t xml:space="preserve">Zhvillimi i planit të biznesit koherent të parkut me një model të kujdesshëm për të ardhurat e parkut që do të përdoren për konservim </w:t>
            </w:r>
          </w:p>
        </w:tc>
        <w:tc>
          <w:tcPr>
            <w:tcW w:w="997" w:type="dxa"/>
            <w:vAlign w:val="center"/>
            <w:hideMark/>
          </w:tcPr>
          <w:p w14:paraId="68922277" w14:textId="77777777" w:rsidR="00D21BC4" w:rsidRPr="00026380" w:rsidRDefault="00D21BC4" w:rsidP="00523A26">
            <w:pPr>
              <w:rPr>
                <w:rFonts w:ascii="Garamond" w:hAnsi="Garamond"/>
              </w:rPr>
            </w:pPr>
          </w:p>
        </w:tc>
      </w:tr>
      <w:tr w:rsidR="00B8203E" w:rsidRPr="00026380" w14:paraId="231DD8AA" w14:textId="77777777" w:rsidTr="00523A26">
        <w:trPr>
          <w:trHeight w:val="20"/>
        </w:trPr>
        <w:tc>
          <w:tcPr>
            <w:tcW w:w="427" w:type="dxa"/>
            <w:tcBorders>
              <w:top w:val="nil"/>
              <w:left w:val="single" w:sz="4" w:space="0" w:color="auto"/>
              <w:bottom w:val="single" w:sz="8" w:space="0" w:color="auto"/>
              <w:right w:val="single" w:sz="4" w:space="0" w:color="auto"/>
            </w:tcBorders>
            <w:shd w:val="clear" w:color="000000" w:fill="F2F2F2"/>
            <w:vAlign w:val="center"/>
            <w:hideMark/>
          </w:tcPr>
          <w:p w14:paraId="642A4DFA"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8" w:type="dxa"/>
            <w:gridSpan w:val="5"/>
            <w:tcBorders>
              <w:top w:val="nil"/>
              <w:left w:val="single" w:sz="8" w:space="0" w:color="auto"/>
              <w:bottom w:val="nil"/>
              <w:right w:val="single" w:sz="4" w:space="0" w:color="auto"/>
            </w:tcBorders>
            <w:shd w:val="clear" w:color="000000" w:fill="F4B084"/>
            <w:vAlign w:val="center"/>
            <w:hideMark/>
          </w:tcPr>
          <w:p w14:paraId="45FE67EE" w14:textId="77777777" w:rsidR="00D21BC4" w:rsidRPr="00026380" w:rsidRDefault="00D21BC4" w:rsidP="00523A26">
            <w:pPr>
              <w:rPr>
                <w:rFonts w:ascii="Garamond" w:hAnsi="Garamond"/>
                <w:b/>
                <w:bCs/>
              </w:rPr>
            </w:pPr>
            <w:r w:rsidRPr="00026380">
              <w:rPr>
                <w:rFonts w:ascii="Garamond" w:hAnsi="Garamond"/>
                <w:b/>
                <w:bCs/>
              </w:rPr>
              <w:t>Promovimi dhe komunikimi i vlerave të PK</w:t>
            </w:r>
          </w:p>
        </w:tc>
        <w:tc>
          <w:tcPr>
            <w:tcW w:w="997" w:type="dxa"/>
            <w:tcBorders>
              <w:left w:val="single" w:sz="4" w:space="0" w:color="auto"/>
            </w:tcBorders>
            <w:vAlign w:val="center"/>
            <w:hideMark/>
          </w:tcPr>
          <w:p w14:paraId="4BE5F5D1" w14:textId="77777777" w:rsidR="00D21BC4" w:rsidRPr="00026380" w:rsidRDefault="00D21BC4" w:rsidP="00523A26">
            <w:pPr>
              <w:rPr>
                <w:rFonts w:ascii="Garamond" w:hAnsi="Garamond"/>
              </w:rPr>
            </w:pPr>
          </w:p>
        </w:tc>
        <w:tc>
          <w:tcPr>
            <w:tcW w:w="5479" w:type="dxa"/>
          </w:tcPr>
          <w:p w14:paraId="50144364" w14:textId="77777777" w:rsidR="00D21BC4" w:rsidRPr="00026380" w:rsidRDefault="00D21BC4" w:rsidP="00523A26">
            <w:pPr>
              <w:jc w:val="left"/>
              <w:rPr>
                <w:rFonts w:ascii="Garamond" w:hAnsi="Garamond"/>
              </w:rPr>
            </w:pPr>
          </w:p>
        </w:tc>
        <w:tc>
          <w:tcPr>
            <w:tcW w:w="5479" w:type="dxa"/>
            <w:tcBorders>
              <w:top w:val="single" w:sz="8" w:space="0" w:color="auto"/>
              <w:left w:val="nil"/>
              <w:bottom w:val="single" w:sz="4" w:space="0" w:color="auto"/>
              <w:right w:val="single" w:sz="4" w:space="0" w:color="auto"/>
            </w:tcBorders>
            <w:shd w:val="clear" w:color="000000" w:fill="F2F2F2"/>
            <w:vAlign w:val="center"/>
          </w:tcPr>
          <w:p w14:paraId="346A45D2" w14:textId="77777777" w:rsidR="00D21BC4" w:rsidRPr="00026380" w:rsidRDefault="00D21BC4" w:rsidP="00523A26">
            <w:pPr>
              <w:jc w:val="left"/>
              <w:rPr>
                <w:rFonts w:ascii="Garamond" w:hAnsi="Garamond"/>
              </w:rPr>
            </w:pPr>
            <w:r w:rsidRPr="00026380">
              <w:rPr>
                <w:rFonts w:ascii="Garamond" w:hAnsi="Garamond"/>
                <w:b/>
                <w:bCs/>
              </w:rPr>
              <w:t>17.1.1</w:t>
            </w:r>
          </w:p>
        </w:tc>
        <w:tc>
          <w:tcPr>
            <w:tcW w:w="5479" w:type="dxa"/>
            <w:tcBorders>
              <w:top w:val="single" w:sz="8" w:space="0" w:color="auto"/>
              <w:left w:val="nil"/>
              <w:bottom w:val="single" w:sz="4" w:space="0" w:color="auto"/>
              <w:right w:val="single" w:sz="4" w:space="0" w:color="auto"/>
            </w:tcBorders>
            <w:shd w:val="clear" w:color="auto" w:fill="auto"/>
            <w:vAlign w:val="center"/>
          </w:tcPr>
          <w:p w14:paraId="6C0551BE" w14:textId="77777777" w:rsidR="00D21BC4" w:rsidRPr="00026380" w:rsidRDefault="00D21BC4" w:rsidP="00523A26">
            <w:pPr>
              <w:jc w:val="left"/>
              <w:rPr>
                <w:rFonts w:ascii="Garamond" w:hAnsi="Garamond"/>
              </w:rPr>
            </w:pPr>
            <w:r w:rsidRPr="00026380">
              <w:rPr>
                <w:rFonts w:ascii="Garamond" w:hAnsi="Garamond"/>
              </w:rPr>
              <w:t>Zhvillimi i një sërë takimesh informuese në çdo komunitet</w:t>
            </w:r>
          </w:p>
        </w:tc>
      </w:tr>
      <w:tr w:rsidR="00B8203E" w:rsidRPr="00026380" w14:paraId="315536B6" w14:textId="77777777" w:rsidTr="00523A26">
        <w:trPr>
          <w:gridAfter w:val="3"/>
          <w:wAfter w:w="16437" w:type="dxa"/>
          <w:trHeight w:val="20"/>
        </w:trPr>
        <w:tc>
          <w:tcPr>
            <w:tcW w:w="427" w:type="dxa"/>
            <w:vMerge w:val="restart"/>
            <w:tcBorders>
              <w:top w:val="nil"/>
              <w:left w:val="single" w:sz="8" w:space="0" w:color="auto"/>
              <w:bottom w:val="single" w:sz="8" w:space="0" w:color="000000"/>
              <w:right w:val="single" w:sz="4" w:space="0" w:color="auto"/>
            </w:tcBorders>
            <w:shd w:val="clear" w:color="000000" w:fill="F2F2F2"/>
            <w:vAlign w:val="center"/>
            <w:hideMark/>
          </w:tcPr>
          <w:p w14:paraId="4B0DC84D" w14:textId="77777777" w:rsidR="00D21BC4" w:rsidRPr="00026380" w:rsidRDefault="00D21BC4" w:rsidP="00523A26">
            <w:pPr>
              <w:jc w:val="center"/>
              <w:rPr>
                <w:rFonts w:ascii="Garamond" w:hAnsi="Garamond"/>
                <w:b/>
                <w:bCs/>
              </w:rPr>
            </w:pPr>
            <w:r w:rsidRPr="00026380">
              <w:rPr>
                <w:rFonts w:ascii="Garamond" w:hAnsi="Garamond"/>
                <w:b/>
                <w:bCs/>
              </w:rPr>
              <w:t>17</w:t>
            </w:r>
          </w:p>
        </w:tc>
        <w:tc>
          <w:tcPr>
            <w:tcW w:w="2125" w:type="dxa"/>
            <w:vMerge w:val="restart"/>
            <w:tcBorders>
              <w:top w:val="single" w:sz="8" w:space="0" w:color="auto"/>
              <w:left w:val="single" w:sz="8" w:space="0" w:color="auto"/>
              <w:bottom w:val="single" w:sz="4" w:space="0" w:color="auto"/>
              <w:right w:val="single" w:sz="4" w:space="0" w:color="auto"/>
            </w:tcBorders>
            <w:shd w:val="clear" w:color="000000" w:fill="E2EFDA"/>
            <w:vAlign w:val="center"/>
            <w:hideMark/>
          </w:tcPr>
          <w:p w14:paraId="6ACA03F1" w14:textId="77777777" w:rsidR="00D21BC4" w:rsidRPr="00026380" w:rsidRDefault="00D21BC4" w:rsidP="00523A26">
            <w:pPr>
              <w:jc w:val="left"/>
              <w:rPr>
                <w:rFonts w:ascii="Garamond" w:hAnsi="Garamond"/>
                <w:b/>
                <w:bCs/>
              </w:rPr>
            </w:pPr>
            <w:r w:rsidRPr="00026380">
              <w:rPr>
                <w:rFonts w:ascii="Garamond" w:hAnsi="Garamond"/>
                <w:b/>
                <w:bCs/>
              </w:rPr>
              <w:t>PKLEV pranohet dhe mbështetet gjerësisht në nivel lokal dhe kombëtar</w:t>
            </w:r>
          </w:p>
        </w:tc>
        <w:tc>
          <w:tcPr>
            <w:tcW w:w="580" w:type="dxa"/>
            <w:vMerge w:val="restart"/>
            <w:tcBorders>
              <w:top w:val="single" w:sz="8" w:space="0" w:color="auto"/>
              <w:left w:val="single" w:sz="4" w:space="0" w:color="auto"/>
              <w:bottom w:val="single" w:sz="4" w:space="0" w:color="000000"/>
              <w:right w:val="single" w:sz="4" w:space="0" w:color="auto"/>
            </w:tcBorders>
            <w:shd w:val="clear" w:color="000000" w:fill="F2F2F2"/>
            <w:vAlign w:val="center"/>
            <w:hideMark/>
          </w:tcPr>
          <w:p w14:paraId="630629D0" w14:textId="77777777" w:rsidR="00D21BC4" w:rsidRPr="00026380" w:rsidRDefault="00D21BC4" w:rsidP="00523A26">
            <w:pPr>
              <w:jc w:val="center"/>
              <w:rPr>
                <w:rFonts w:ascii="Garamond" w:hAnsi="Garamond"/>
                <w:b/>
                <w:bCs/>
              </w:rPr>
            </w:pPr>
            <w:r w:rsidRPr="00026380">
              <w:rPr>
                <w:rFonts w:ascii="Garamond" w:hAnsi="Garamond"/>
                <w:b/>
                <w:bCs/>
              </w:rPr>
              <w:t>17.1</w:t>
            </w:r>
          </w:p>
        </w:tc>
        <w:tc>
          <w:tcPr>
            <w:tcW w:w="296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E7EF4BD" w14:textId="77777777" w:rsidR="00D21BC4" w:rsidRPr="00026380" w:rsidRDefault="00D21BC4" w:rsidP="00523A26">
            <w:pPr>
              <w:rPr>
                <w:rFonts w:ascii="Garamond" w:hAnsi="Garamond"/>
              </w:rPr>
            </w:pPr>
            <w:r w:rsidRPr="00026380">
              <w:rPr>
                <w:rFonts w:ascii="Garamond" w:hAnsi="Garamond"/>
              </w:rPr>
              <w:t>Promovimi i vlerave natyrore dhe kulturore të zonës dhe rëndësisë së saj për ruajtjen e natyrës, në nivel lokal dhe ndërkombëtar, për të tërhequr vizitorë dhe për të mobilizuar mbështetje.</w:t>
            </w:r>
          </w:p>
        </w:tc>
        <w:tc>
          <w:tcPr>
            <w:tcW w:w="850" w:type="dxa"/>
            <w:tcBorders>
              <w:top w:val="nil"/>
              <w:left w:val="nil"/>
              <w:bottom w:val="single" w:sz="4" w:space="0" w:color="auto"/>
              <w:right w:val="single" w:sz="4" w:space="0" w:color="auto"/>
            </w:tcBorders>
            <w:shd w:val="clear" w:color="000000" w:fill="F2F2F2"/>
            <w:vAlign w:val="center"/>
            <w:hideMark/>
          </w:tcPr>
          <w:p w14:paraId="677FF13E" w14:textId="77777777" w:rsidR="00D21BC4" w:rsidRPr="00026380" w:rsidRDefault="00D21BC4" w:rsidP="00523A26">
            <w:pPr>
              <w:jc w:val="center"/>
              <w:rPr>
                <w:rFonts w:ascii="Garamond" w:hAnsi="Garamond"/>
                <w:b/>
                <w:bCs/>
              </w:rPr>
            </w:pPr>
            <w:r w:rsidRPr="00026380">
              <w:rPr>
                <w:rFonts w:ascii="Garamond" w:hAnsi="Garamond"/>
                <w:b/>
                <w:bCs/>
              </w:rPr>
              <w:t>17.1.1</w:t>
            </w:r>
          </w:p>
        </w:tc>
        <w:tc>
          <w:tcPr>
            <w:tcW w:w="7229" w:type="dxa"/>
            <w:tcBorders>
              <w:top w:val="nil"/>
              <w:left w:val="nil"/>
              <w:bottom w:val="single" w:sz="4" w:space="0" w:color="auto"/>
              <w:right w:val="single" w:sz="4" w:space="0" w:color="auto"/>
            </w:tcBorders>
            <w:shd w:val="clear" w:color="auto" w:fill="auto"/>
            <w:vAlign w:val="center"/>
            <w:hideMark/>
          </w:tcPr>
          <w:p w14:paraId="3256B7A8" w14:textId="77777777" w:rsidR="00D21BC4" w:rsidRPr="00026380" w:rsidRDefault="00D21BC4" w:rsidP="00523A26">
            <w:pPr>
              <w:rPr>
                <w:rFonts w:ascii="Garamond" w:hAnsi="Garamond"/>
              </w:rPr>
            </w:pPr>
            <w:r w:rsidRPr="00026380">
              <w:rPr>
                <w:rFonts w:ascii="Garamond" w:hAnsi="Garamond"/>
              </w:rPr>
              <w:t>Zhvillimi i një sërë takimesh informuese në çdo komunitet</w:t>
            </w:r>
          </w:p>
        </w:tc>
        <w:tc>
          <w:tcPr>
            <w:tcW w:w="997" w:type="dxa"/>
            <w:tcBorders>
              <w:left w:val="single" w:sz="4" w:space="0" w:color="auto"/>
            </w:tcBorders>
            <w:vAlign w:val="center"/>
            <w:hideMark/>
          </w:tcPr>
          <w:p w14:paraId="43D08398" w14:textId="77777777" w:rsidR="00D21BC4" w:rsidRPr="00026380" w:rsidRDefault="00D21BC4" w:rsidP="00523A26">
            <w:pPr>
              <w:rPr>
                <w:rFonts w:ascii="Garamond" w:hAnsi="Garamond"/>
              </w:rPr>
            </w:pPr>
          </w:p>
        </w:tc>
      </w:tr>
      <w:tr w:rsidR="00B8203E" w:rsidRPr="00026380" w14:paraId="73A1655D" w14:textId="77777777" w:rsidTr="00523A26">
        <w:trPr>
          <w:gridAfter w:val="3"/>
          <w:wAfter w:w="16437" w:type="dxa"/>
          <w:trHeight w:val="20"/>
        </w:trPr>
        <w:tc>
          <w:tcPr>
            <w:tcW w:w="427" w:type="dxa"/>
            <w:vMerge/>
            <w:tcBorders>
              <w:top w:val="nil"/>
              <w:left w:val="single" w:sz="8" w:space="0" w:color="auto"/>
              <w:bottom w:val="single" w:sz="8" w:space="0" w:color="000000"/>
              <w:right w:val="single" w:sz="4" w:space="0" w:color="auto"/>
            </w:tcBorders>
            <w:vAlign w:val="center"/>
            <w:hideMark/>
          </w:tcPr>
          <w:p w14:paraId="2D20AB73"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4" w:space="0" w:color="auto"/>
              <w:right w:val="single" w:sz="4" w:space="0" w:color="auto"/>
            </w:tcBorders>
            <w:vAlign w:val="center"/>
            <w:hideMark/>
          </w:tcPr>
          <w:p w14:paraId="595E319E"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0DA2683F"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2A85F74E"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706D2A93" w14:textId="77777777" w:rsidR="00D21BC4" w:rsidRPr="00026380" w:rsidRDefault="00D21BC4" w:rsidP="00523A26">
            <w:pPr>
              <w:jc w:val="center"/>
              <w:rPr>
                <w:rFonts w:ascii="Garamond" w:hAnsi="Garamond"/>
                <w:b/>
                <w:bCs/>
              </w:rPr>
            </w:pPr>
            <w:r w:rsidRPr="00026380">
              <w:rPr>
                <w:rFonts w:ascii="Garamond" w:hAnsi="Garamond"/>
                <w:b/>
                <w:bCs/>
              </w:rPr>
              <w:t>17.1.2</w:t>
            </w:r>
          </w:p>
        </w:tc>
        <w:tc>
          <w:tcPr>
            <w:tcW w:w="7229" w:type="dxa"/>
            <w:tcBorders>
              <w:top w:val="nil"/>
              <w:left w:val="nil"/>
              <w:bottom w:val="single" w:sz="4" w:space="0" w:color="auto"/>
              <w:right w:val="single" w:sz="4" w:space="0" w:color="auto"/>
            </w:tcBorders>
            <w:shd w:val="clear" w:color="auto" w:fill="auto"/>
            <w:vAlign w:val="center"/>
            <w:hideMark/>
          </w:tcPr>
          <w:p w14:paraId="27072EEF" w14:textId="77777777" w:rsidR="00D21BC4" w:rsidRPr="00026380" w:rsidRDefault="00D21BC4" w:rsidP="00523A26">
            <w:pPr>
              <w:rPr>
                <w:rFonts w:ascii="Garamond" w:hAnsi="Garamond"/>
              </w:rPr>
            </w:pPr>
            <w:r w:rsidRPr="00026380">
              <w:rPr>
                <w:rFonts w:ascii="Garamond" w:hAnsi="Garamond"/>
              </w:rPr>
              <w:t>Krijimi i një dosjeje/broshure që nxjerr në pah vlerat kryesore të zonës, objektivat e ruajtjes dhe rregulloret</w:t>
            </w:r>
          </w:p>
        </w:tc>
        <w:tc>
          <w:tcPr>
            <w:tcW w:w="997" w:type="dxa"/>
            <w:tcBorders>
              <w:left w:val="single" w:sz="4" w:space="0" w:color="auto"/>
            </w:tcBorders>
            <w:vAlign w:val="center"/>
            <w:hideMark/>
          </w:tcPr>
          <w:p w14:paraId="59A03F18" w14:textId="77777777" w:rsidR="00D21BC4" w:rsidRPr="00026380" w:rsidRDefault="00D21BC4" w:rsidP="00523A26">
            <w:pPr>
              <w:rPr>
                <w:rFonts w:ascii="Garamond" w:hAnsi="Garamond"/>
              </w:rPr>
            </w:pPr>
          </w:p>
        </w:tc>
      </w:tr>
      <w:tr w:rsidR="00B8203E" w:rsidRPr="00026380" w14:paraId="660F62DA" w14:textId="77777777" w:rsidTr="00523A26">
        <w:trPr>
          <w:gridAfter w:val="3"/>
          <w:wAfter w:w="16437" w:type="dxa"/>
          <w:trHeight w:val="20"/>
        </w:trPr>
        <w:tc>
          <w:tcPr>
            <w:tcW w:w="427" w:type="dxa"/>
            <w:vMerge/>
            <w:tcBorders>
              <w:top w:val="nil"/>
              <w:left w:val="single" w:sz="8" w:space="0" w:color="auto"/>
              <w:bottom w:val="single" w:sz="8" w:space="0" w:color="000000"/>
              <w:right w:val="single" w:sz="4" w:space="0" w:color="auto"/>
            </w:tcBorders>
            <w:vAlign w:val="center"/>
            <w:hideMark/>
          </w:tcPr>
          <w:p w14:paraId="11BAA556"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4" w:space="0" w:color="auto"/>
              <w:right w:val="single" w:sz="4" w:space="0" w:color="auto"/>
            </w:tcBorders>
            <w:vAlign w:val="center"/>
            <w:hideMark/>
          </w:tcPr>
          <w:p w14:paraId="40659428"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13F19A0D"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36AF9E32"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0A54A3DB" w14:textId="77777777" w:rsidR="00D21BC4" w:rsidRPr="00026380" w:rsidRDefault="00D21BC4" w:rsidP="00523A26">
            <w:pPr>
              <w:jc w:val="center"/>
              <w:rPr>
                <w:rFonts w:ascii="Garamond" w:hAnsi="Garamond"/>
                <w:b/>
                <w:bCs/>
              </w:rPr>
            </w:pPr>
            <w:r w:rsidRPr="00026380">
              <w:rPr>
                <w:rFonts w:ascii="Garamond" w:hAnsi="Garamond"/>
                <w:b/>
                <w:bCs/>
              </w:rPr>
              <w:t>17.1.3</w:t>
            </w:r>
          </w:p>
        </w:tc>
        <w:tc>
          <w:tcPr>
            <w:tcW w:w="7229" w:type="dxa"/>
            <w:tcBorders>
              <w:top w:val="nil"/>
              <w:left w:val="single" w:sz="4" w:space="0" w:color="auto"/>
              <w:bottom w:val="single" w:sz="4" w:space="0" w:color="auto"/>
              <w:right w:val="single" w:sz="4" w:space="0" w:color="auto"/>
            </w:tcBorders>
            <w:shd w:val="clear" w:color="auto" w:fill="auto"/>
            <w:vAlign w:val="center"/>
            <w:hideMark/>
          </w:tcPr>
          <w:p w14:paraId="6C1ECB2B" w14:textId="77777777" w:rsidR="00D21BC4" w:rsidRPr="00026380" w:rsidRDefault="00D21BC4" w:rsidP="00523A26">
            <w:pPr>
              <w:rPr>
                <w:rFonts w:ascii="Garamond" w:hAnsi="Garamond"/>
              </w:rPr>
            </w:pPr>
            <w:r w:rsidRPr="00026380">
              <w:rPr>
                <w:rFonts w:ascii="Garamond" w:hAnsi="Garamond"/>
              </w:rPr>
              <w:t>Trajnimi i palëve të interesuara dhe të tjerëve në lidhje me vlerat kryesore dhe objektivat e ruajtjes së PKLEV</w:t>
            </w:r>
          </w:p>
        </w:tc>
        <w:tc>
          <w:tcPr>
            <w:tcW w:w="997" w:type="dxa"/>
            <w:tcBorders>
              <w:left w:val="single" w:sz="4" w:space="0" w:color="auto"/>
            </w:tcBorders>
            <w:vAlign w:val="center"/>
            <w:hideMark/>
          </w:tcPr>
          <w:p w14:paraId="74651CD1" w14:textId="77777777" w:rsidR="00D21BC4" w:rsidRPr="00026380" w:rsidRDefault="00D21BC4" w:rsidP="00523A26">
            <w:pPr>
              <w:rPr>
                <w:rFonts w:ascii="Garamond" w:hAnsi="Garamond"/>
              </w:rPr>
            </w:pPr>
          </w:p>
        </w:tc>
      </w:tr>
      <w:tr w:rsidR="00B8203E" w:rsidRPr="00026380" w14:paraId="40736381" w14:textId="77777777" w:rsidTr="00523A26">
        <w:trPr>
          <w:gridAfter w:val="3"/>
          <w:wAfter w:w="16437" w:type="dxa"/>
          <w:trHeight w:val="20"/>
        </w:trPr>
        <w:tc>
          <w:tcPr>
            <w:tcW w:w="427" w:type="dxa"/>
            <w:vMerge/>
            <w:tcBorders>
              <w:top w:val="nil"/>
              <w:left w:val="single" w:sz="8" w:space="0" w:color="auto"/>
              <w:bottom w:val="single" w:sz="8" w:space="0" w:color="000000"/>
              <w:right w:val="single" w:sz="4" w:space="0" w:color="auto"/>
            </w:tcBorders>
            <w:vAlign w:val="center"/>
            <w:hideMark/>
          </w:tcPr>
          <w:p w14:paraId="775038CE"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4" w:space="0" w:color="auto"/>
              <w:right w:val="single" w:sz="4" w:space="0" w:color="auto"/>
            </w:tcBorders>
            <w:vAlign w:val="center"/>
            <w:hideMark/>
          </w:tcPr>
          <w:p w14:paraId="5BA04174" w14:textId="77777777" w:rsidR="00D21BC4" w:rsidRPr="00026380" w:rsidRDefault="00D21BC4" w:rsidP="00523A26">
            <w:pPr>
              <w:rPr>
                <w:rFonts w:ascii="Garamond" w:hAnsi="Garamond"/>
                <w:b/>
                <w:bCs/>
              </w:rPr>
            </w:pPr>
          </w:p>
        </w:tc>
        <w:tc>
          <w:tcPr>
            <w:tcW w:w="580" w:type="dxa"/>
            <w:tcBorders>
              <w:top w:val="nil"/>
              <w:left w:val="nil"/>
              <w:bottom w:val="single" w:sz="4" w:space="0" w:color="auto"/>
              <w:right w:val="single" w:sz="4" w:space="0" w:color="auto"/>
            </w:tcBorders>
            <w:shd w:val="clear" w:color="000000" w:fill="F2F2F2"/>
            <w:vAlign w:val="center"/>
            <w:hideMark/>
          </w:tcPr>
          <w:p w14:paraId="2DFBDA7B" w14:textId="77777777" w:rsidR="00D21BC4" w:rsidRPr="00026380" w:rsidRDefault="00D21BC4" w:rsidP="00523A26">
            <w:pPr>
              <w:jc w:val="center"/>
              <w:rPr>
                <w:rFonts w:ascii="Garamond" w:hAnsi="Garamond"/>
                <w:b/>
                <w:bCs/>
              </w:rPr>
            </w:pPr>
            <w:r w:rsidRPr="00026380">
              <w:rPr>
                <w:rFonts w:ascii="Garamond" w:hAnsi="Garamond"/>
                <w:b/>
                <w:bCs/>
              </w:rPr>
              <w:t>17.2</w:t>
            </w:r>
          </w:p>
        </w:tc>
        <w:tc>
          <w:tcPr>
            <w:tcW w:w="2964" w:type="dxa"/>
            <w:tcBorders>
              <w:top w:val="nil"/>
              <w:left w:val="nil"/>
              <w:bottom w:val="single" w:sz="4" w:space="0" w:color="auto"/>
              <w:right w:val="single" w:sz="4" w:space="0" w:color="auto"/>
            </w:tcBorders>
            <w:shd w:val="clear" w:color="auto" w:fill="auto"/>
            <w:vAlign w:val="center"/>
            <w:hideMark/>
          </w:tcPr>
          <w:p w14:paraId="31F96445" w14:textId="77777777" w:rsidR="00D21BC4" w:rsidRPr="00026380" w:rsidRDefault="00D21BC4" w:rsidP="00523A26">
            <w:pPr>
              <w:rPr>
                <w:rFonts w:ascii="Garamond" w:hAnsi="Garamond"/>
              </w:rPr>
            </w:pPr>
            <w:r w:rsidRPr="00026380">
              <w:rPr>
                <w:rFonts w:ascii="Garamond" w:hAnsi="Garamond"/>
              </w:rPr>
              <w:t>Promovimi i shembujve të praktikave të mira dhe projekteve të fareve që ilustrojnë përfitimet e PKLEV</w:t>
            </w:r>
          </w:p>
        </w:tc>
        <w:tc>
          <w:tcPr>
            <w:tcW w:w="850" w:type="dxa"/>
            <w:tcBorders>
              <w:top w:val="nil"/>
              <w:left w:val="nil"/>
              <w:bottom w:val="single" w:sz="4" w:space="0" w:color="auto"/>
              <w:right w:val="nil"/>
            </w:tcBorders>
            <w:shd w:val="clear" w:color="000000" w:fill="F2F2F2"/>
            <w:vAlign w:val="center"/>
          </w:tcPr>
          <w:p w14:paraId="47887EC3" w14:textId="77777777" w:rsidR="00D21BC4" w:rsidRPr="00026380" w:rsidRDefault="00D21BC4" w:rsidP="00523A26">
            <w:pPr>
              <w:jc w:val="center"/>
              <w:rPr>
                <w:rFonts w:ascii="Garamond" w:hAnsi="Garamond"/>
                <w:b/>
                <w:bCs/>
              </w:rPr>
            </w:pPr>
            <w:r w:rsidRPr="00026380">
              <w:rPr>
                <w:rFonts w:ascii="Garamond" w:hAnsi="Garamond"/>
                <w:b/>
                <w:bCs/>
              </w:rPr>
              <w:t>17.2.1</w:t>
            </w:r>
          </w:p>
        </w:tc>
        <w:tc>
          <w:tcPr>
            <w:tcW w:w="7229" w:type="dxa"/>
            <w:tcBorders>
              <w:top w:val="nil"/>
              <w:left w:val="single" w:sz="4" w:space="0" w:color="auto"/>
              <w:bottom w:val="single" w:sz="4" w:space="0" w:color="auto"/>
              <w:right w:val="single" w:sz="4" w:space="0" w:color="auto"/>
            </w:tcBorders>
            <w:shd w:val="clear" w:color="auto" w:fill="auto"/>
            <w:vAlign w:val="center"/>
          </w:tcPr>
          <w:p w14:paraId="5A73D48E" w14:textId="77777777" w:rsidR="00D21BC4" w:rsidRPr="00026380" w:rsidRDefault="00D21BC4" w:rsidP="00523A26">
            <w:pPr>
              <w:rPr>
                <w:rFonts w:ascii="Garamond" w:hAnsi="Garamond"/>
              </w:rPr>
            </w:pPr>
            <w:r w:rsidRPr="00026380">
              <w:rPr>
                <w:rFonts w:ascii="Garamond" w:hAnsi="Garamond"/>
              </w:rPr>
              <w:t>Organizimi i një ngjarjeje (vjetore) që paraqet projektet kryesore, rezultatet kryesore të projektit dhe aktorët e shquar për të përmirësuar mbështetjen e PK</w:t>
            </w:r>
          </w:p>
        </w:tc>
        <w:tc>
          <w:tcPr>
            <w:tcW w:w="997" w:type="dxa"/>
            <w:tcBorders>
              <w:left w:val="single" w:sz="4" w:space="0" w:color="auto"/>
            </w:tcBorders>
            <w:vAlign w:val="center"/>
            <w:hideMark/>
          </w:tcPr>
          <w:p w14:paraId="28AE43FF" w14:textId="77777777" w:rsidR="00D21BC4" w:rsidRPr="00026380" w:rsidRDefault="00D21BC4" w:rsidP="00523A26">
            <w:pPr>
              <w:rPr>
                <w:rFonts w:ascii="Garamond" w:hAnsi="Garamond"/>
              </w:rPr>
            </w:pPr>
          </w:p>
        </w:tc>
      </w:tr>
    </w:tbl>
    <w:p w14:paraId="25BD2BD9" w14:textId="77777777" w:rsidR="00D21BC4" w:rsidRPr="00026380" w:rsidRDefault="00D21BC4" w:rsidP="00B8203E">
      <w:pPr>
        <w:ind w:firstLine="284"/>
        <w:rPr>
          <w:rFonts w:ascii="Garamond" w:hAnsi="Garamond"/>
          <w:i/>
          <w:iCs/>
          <w:u w:val="single"/>
        </w:rPr>
      </w:pPr>
    </w:p>
    <w:p w14:paraId="6547F175" w14:textId="77777777" w:rsidR="00D21BC4" w:rsidRPr="00026380" w:rsidRDefault="00523A26" w:rsidP="00523A26">
      <w:pPr>
        <w:pStyle w:val="Heading3"/>
        <w:spacing w:before="0"/>
        <w:ind w:left="284" w:firstLine="0"/>
        <w:rPr>
          <w:rFonts w:ascii="Garamond" w:hAnsi="Garamond"/>
          <w:color w:val="auto"/>
        </w:rPr>
      </w:pPr>
      <w:bookmarkStart w:id="197" w:name="_Toc154062305"/>
      <w:bookmarkStart w:id="198" w:name="_Toc201560697"/>
      <w:r w:rsidRPr="00026380">
        <w:rPr>
          <w:rFonts w:ascii="Garamond" w:hAnsi="Garamond"/>
          <w:color w:val="auto"/>
        </w:rPr>
        <w:t xml:space="preserve">3.3.6. </w:t>
      </w:r>
      <w:r w:rsidR="00D21BC4" w:rsidRPr="00026380">
        <w:rPr>
          <w:rFonts w:ascii="Garamond" w:hAnsi="Garamond"/>
          <w:color w:val="auto"/>
        </w:rPr>
        <w:t>Fusha e Veprimit 6: Organizimi &amp; Koordinimi</w:t>
      </w:r>
      <w:bookmarkEnd w:id="197"/>
      <w:bookmarkEnd w:id="198"/>
    </w:p>
    <w:p w14:paraId="1406F63D" w14:textId="77777777" w:rsidR="00D21BC4" w:rsidRPr="00026380" w:rsidRDefault="00D21BC4" w:rsidP="00B8203E">
      <w:pPr>
        <w:ind w:firstLine="284"/>
        <w:rPr>
          <w:rFonts w:ascii="Garamond" w:hAnsi="Garamond"/>
          <w:i/>
          <w:iCs/>
          <w:u w:val="single"/>
        </w:rPr>
      </w:pPr>
    </w:p>
    <w:tbl>
      <w:tblPr>
        <w:tblW w:w="14170" w:type="dxa"/>
        <w:tblCellMar>
          <w:left w:w="70" w:type="dxa"/>
          <w:right w:w="70" w:type="dxa"/>
        </w:tblCellMar>
        <w:tblLook w:val="04A0" w:firstRow="1" w:lastRow="0" w:firstColumn="1" w:lastColumn="0" w:noHBand="0" w:noVBand="1"/>
      </w:tblPr>
      <w:tblGrid>
        <w:gridCol w:w="427"/>
        <w:gridCol w:w="2125"/>
        <w:gridCol w:w="585"/>
        <w:gridCol w:w="2963"/>
        <w:gridCol w:w="850"/>
        <w:gridCol w:w="7220"/>
      </w:tblGrid>
      <w:tr w:rsidR="00B8203E" w:rsidRPr="00026380" w14:paraId="6005DC4A" w14:textId="77777777" w:rsidTr="00523A26">
        <w:trPr>
          <w:trHeight w:val="20"/>
        </w:trPr>
        <w:tc>
          <w:tcPr>
            <w:tcW w:w="427" w:type="dxa"/>
            <w:tcBorders>
              <w:top w:val="single" w:sz="4" w:space="0" w:color="auto"/>
              <w:left w:val="single" w:sz="4" w:space="0" w:color="auto"/>
              <w:bottom w:val="nil"/>
              <w:right w:val="nil"/>
            </w:tcBorders>
            <w:shd w:val="clear" w:color="000000" w:fill="FFF2CC"/>
            <w:vAlign w:val="center"/>
            <w:hideMark/>
          </w:tcPr>
          <w:p w14:paraId="6A2148BE" w14:textId="77777777" w:rsidR="00D21BC4" w:rsidRPr="00026380" w:rsidRDefault="00D21BC4" w:rsidP="00523A26">
            <w:pPr>
              <w:rPr>
                <w:rFonts w:ascii="Garamond" w:hAnsi="Garamond"/>
                <w:b/>
                <w:bCs/>
              </w:rPr>
            </w:pPr>
            <w:r w:rsidRPr="00026380">
              <w:rPr>
                <w:rFonts w:ascii="Garamond" w:hAnsi="Garamond"/>
                <w:b/>
                <w:bCs/>
              </w:rPr>
              <w:t> </w:t>
            </w:r>
          </w:p>
        </w:tc>
        <w:tc>
          <w:tcPr>
            <w:tcW w:w="2125" w:type="dxa"/>
            <w:tcBorders>
              <w:top w:val="single" w:sz="4" w:space="0" w:color="auto"/>
              <w:left w:val="single" w:sz="4" w:space="0" w:color="auto"/>
              <w:bottom w:val="single" w:sz="8" w:space="0" w:color="auto"/>
              <w:right w:val="single" w:sz="4" w:space="0" w:color="auto"/>
            </w:tcBorders>
            <w:shd w:val="clear" w:color="000000" w:fill="FFF2CC"/>
            <w:vAlign w:val="center"/>
            <w:hideMark/>
          </w:tcPr>
          <w:p w14:paraId="19F07EE9" w14:textId="77777777" w:rsidR="00D21BC4" w:rsidRPr="00026380" w:rsidRDefault="00D21BC4" w:rsidP="00523A26">
            <w:pPr>
              <w:jc w:val="center"/>
              <w:rPr>
                <w:rFonts w:ascii="Garamond" w:hAnsi="Garamond"/>
                <w:b/>
                <w:bCs/>
              </w:rPr>
            </w:pPr>
            <w:r w:rsidRPr="00026380">
              <w:rPr>
                <w:rFonts w:ascii="Garamond" w:hAnsi="Garamond"/>
                <w:b/>
                <w:bCs/>
              </w:rPr>
              <w:t>Objektivi strategjik</w:t>
            </w:r>
          </w:p>
        </w:tc>
        <w:tc>
          <w:tcPr>
            <w:tcW w:w="580" w:type="dxa"/>
            <w:tcBorders>
              <w:top w:val="single" w:sz="4" w:space="0" w:color="auto"/>
              <w:left w:val="nil"/>
              <w:bottom w:val="single" w:sz="8" w:space="0" w:color="auto"/>
              <w:right w:val="single" w:sz="4" w:space="0" w:color="auto"/>
            </w:tcBorders>
            <w:shd w:val="clear" w:color="000000" w:fill="FFF2CC"/>
            <w:vAlign w:val="center"/>
            <w:hideMark/>
          </w:tcPr>
          <w:p w14:paraId="3A417AF9" w14:textId="77777777" w:rsidR="00D21BC4" w:rsidRPr="00026380" w:rsidRDefault="00D21BC4" w:rsidP="00523A26">
            <w:pPr>
              <w:jc w:val="center"/>
              <w:rPr>
                <w:rFonts w:ascii="Garamond" w:hAnsi="Garamond"/>
                <w:b/>
                <w:bCs/>
              </w:rPr>
            </w:pPr>
            <w:r w:rsidRPr="00026380">
              <w:rPr>
                <w:rFonts w:ascii="Garamond" w:hAnsi="Garamond"/>
                <w:b/>
                <w:bCs/>
              </w:rPr>
              <w:t> </w:t>
            </w:r>
          </w:p>
        </w:tc>
        <w:tc>
          <w:tcPr>
            <w:tcW w:w="2964" w:type="dxa"/>
            <w:tcBorders>
              <w:top w:val="single" w:sz="4" w:space="0" w:color="auto"/>
              <w:left w:val="nil"/>
              <w:bottom w:val="single" w:sz="8" w:space="0" w:color="auto"/>
              <w:right w:val="single" w:sz="4" w:space="0" w:color="auto"/>
            </w:tcBorders>
            <w:shd w:val="clear" w:color="000000" w:fill="FFF2CC"/>
            <w:vAlign w:val="center"/>
            <w:hideMark/>
          </w:tcPr>
          <w:p w14:paraId="7D17837C" w14:textId="77777777" w:rsidR="00D21BC4" w:rsidRPr="00026380" w:rsidRDefault="00D21BC4" w:rsidP="00523A26">
            <w:pPr>
              <w:jc w:val="center"/>
              <w:rPr>
                <w:rFonts w:ascii="Garamond" w:hAnsi="Garamond"/>
                <w:b/>
                <w:bCs/>
              </w:rPr>
            </w:pPr>
            <w:r w:rsidRPr="00026380">
              <w:rPr>
                <w:rFonts w:ascii="Garamond" w:hAnsi="Garamond"/>
                <w:b/>
                <w:bCs/>
              </w:rPr>
              <w:t>Objektivi operacional</w:t>
            </w:r>
          </w:p>
        </w:tc>
        <w:tc>
          <w:tcPr>
            <w:tcW w:w="850" w:type="dxa"/>
            <w:tcBorders>
              <w:top w:val="single" w:sz="4" w:space="0" w:color="auto"/>
              <w:left w:val="nil"/>
              <w:bottom w:val="single" w:sz="8" w:space="0" w:color="auto"/>
              <w:right w:val="nil"/>
            </w:tcBorders>
            <w:shd w:val="clear" w:color="000000" w:fill="FFF2CC"/>
            <w:vAlign w:val="center"/>
            <w:hideMark/>
          </w:tcPr>
          <w:p w14:paraId="0A1C34DF" w14:textId="77777777" w:rsidR="00D21BC4" w:rsidRPr="00026380" w:rsidRDefault="00D21BC4" w:rsidP="00523A26">
            <w:pPr>
              <w:jc w:val="center"/>
              <w:rPr>
                <w:rFonts w:ascii="Garamond" w:hAnsi="Garamond"/>
                <w:b/>
                <w:bCs/>
              </w:rPr>
            </w:pPr>
            <w:r w:rsidRPr="00026380">
              <w:rPr>
                <w:rFonts w:ascii="Garamond" w:hAnsi="Garamond"/>
                <w:b/>
                <w:bCs/>
              </w:rPr>
              <w:t> </w:t>
            </w:r>
          </w:p>
        </w:tc>
        <w:tc>
          <w:tcPr>
            <w:tcW w:w="7224" w:type="dxa"/>
            <w:tcBorders>
              <w:top w:val="single" w:sz="4" w:space="0" w:color="auto"/>
              <w:left w:val="nil"/>
              <w:bottom w:val="single" w:sz="8" w:space="0" w:color="auto"/>
              <w:right w:val="single" w:sz="4" w:space="0" w:color="auto"/>
            </w:tcBorders>
            <w:shd w:val="clear" w:color="000000" w:fill="FFF2CC"/>
            <w:vAlign w:val="center"/>
            <w:hideMark/>
          </w:tcPr>
          <w:p w14:paraId="7724F632" w14:textId="77777777" w:rsidR="00D21BC4" w:rsidRPr="00026380" w:rsidRDefault="00D21BC4" w:rsidP="00523A26">
            <w:pPr>
              <w:jc w:val="center"/>
              <w:rPr>
                <w:rFonts w:ascii="Garamond" w:hAnsi="Garamond"/>
                <w:b/>
                <w:bCs/>
              </w:rPr>
            </w:pPr>
            <w:r w:rsidRPr="00026380">
              <w:rPr>
                <w:rFonts w:ascii="Garamond" w:hAnsi="Garamond"/>
                <w:b/>
                <w:bCs/>
              </w:rPr>
              <w:t>Masat kryesore</w:t>
            </w:r>
          </w:p>
        </w:tc>
      </w:tr>
      <w:tr w:rsidR="00B8203E" w:rsidRPr="00026380" w14:paraId="2D2E7D04" w14:textId="77777777" w:rsidTr="00523A26">
        <w:trPr>
          <w:trHeight w:val="20"/>
        </w:trPr>
        <w:tc>
          <w:tcPr>
            <w:tcW w:w="427" w:type="dxa"/>
            <w:tcBorders>
              <w:top w:val="single" w:sz="8" w:space="0" w:color="auto"/>
              <w:left w:val="single" w:sz="4" w:space="0" w:color="auto"/>
              <w:bottom w:val="single" w:sz="8" w:space="0" w:color="auto"/>
              <w:right w:val="nil"/>
            </w:tcBorders>
            <w:shd w:val="clear" w:color="000000" w:fill="B4C6E7"/>
            <w:vAlign w:val="center"/>
            <w:hideMark/>
          </w:tcPr>
          <w:p w14:paraId="5BE0F419"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3" w:type="dxa"/>
            <w:gridSpan w:val="5"/>
            <w:tcBorders>
              <w:top w:val="nil"/>
              <w:left w:val="single" w:sz="8" w:space="0" w:color="auto"/>
              <w:bottom w:val="nil"/>
              <w:right w:val="single" w:sz="4" w:space="0" w:color="auto"/>
            </w:tcBorders>
            <w:shd w:val="clear" w:color="000000" w:fill="B4C6E7"/>
            <w:vAlign w:val="center"/>
            <w:hideMark/>
          </w:tcPr>
          <w:p w14:paraId="60014E87" w14:textId="77777777" w:rsidR="00D21BC4" w:rsidRPr="00026380" w:rsidRDefault="00D21BC4" w:rsidP="00523A26">
            <w:pPr>
              <w:rPr>
                <w:rFonts w:ascii="Garamond" w:hAnsi="Garamond"/>
                <w:b/>
                <w:bCs/>
              </w:rPr>
            </w:pPr>
            <w:r w:rsidRPr="00026380">
              <w:rPr>
                <w:rFonts w:ascii="Garamond" w:hAnsi="Garamond"/>
                <w:b/>
                <w:bCs/>
              </w:rPr>
              <w:t xml:space="preserve">Organizimi i menaxhimit </w:t>
            </w:r>
          </w:p>
        </w:tc>
      </w:tr>
      <w:tr w:rsidR="00B8203E" w:rsidRPr="00026380" w14:paraId="037F0EA7" w14:textId="77777777" w:rsidTr="00523A26">
        <w:trPr>
          <w:trHeight w:val="20"/>
        </w:trPr>
        <w:tc>
          <w:tcPr>
            <w:tcW w:w="427" w:type="dxa"/>
            <w:vMerge w:val="restart"/>
            <w:tcBorders>
              <w:top w:val="nil"/>
              <w:left w:val="single" w:sz="4" w:space="0" w:color="auto"/>
              <w:bottom w:val="single" w:sz="8" w:space="0" w:color="000000"/>
              <w:right w:val="single" w:sz="8" w:space="0" w:color="auto"/>
            </w:tcBorders>
            <w:shd w:val="clear" w:color="000000" w:fill="F2F2F2"/>
            <w:vAlign w:val="center"/>
            <w:hideMark/>
          </w:tcPr>
          <w:p w14:paraId="6B7ED279" w14:textId="77777777" w:rsidR="00D21BC4" w:rsidRPr="00026380" w:rsidRDefault="00D21BC4" w:rsidP="00523A26">
            <w:pPr>
              <w:jc w:val="center"/>
              <w:rPr>
                <w:rFonts w:ascii="Garamond" w:hAnsi="Garamond"/>
                <w:b/>
                <w:bCs/>
              </w:rPr>
            </w:pPr>
            <w:r w:rsidRPr="00026380">
              <w:rPr>
                <w:rFonts w:ascii="Garamond" w:hAnsi="Garamond"/>
                <w:b/>
                <w:bCs/>
              </w:rPr>
              <w:t>18</w:t>
            </w:r>
          </w:p>
        </w:tc>
        <w:tc>
          <w:tcPr>
            <w:tcW w:w="2125" w:type="dxa"/>
            <w:vMerge w:val="restart"/>
            <w:tcBorders>
              <w:top w:val="single" w:sz="8" w:space="0" w:color="auto"/>
              <w:left w:val="single" w:sz="8" w:space="0" w:color="auto"/>
              <w:bottom w:val="single" w:sz="8" w:space="0" w:color="000000"/>
              <w:right w:val="nil"/>
            </w:tcBorders>
            <w:shd w:val="clear" w:color="000000" w:fill="E2EFDA"/>
            <w:vAlign w:val="center"/>
            <w:hideMark/>
          </w:tcPr>
          <w:p w14:paraId="7B5D6BDB" w14:textId="77777777" w:rsidR="00D21BC4" w:rsidRPr="00026380" w:rsidRDefault="00D21BC4" w:rsidP="00523A26">
            <w:pPr>
              <w:jc w:val="left"/>
              <w:rPr>
                <w:rFonts w:ascii="Garamond" w:hAnsi="Garamond"/>
                <w:b/>
                <w:bCs/>
              </w:rPr>
            </w:pPr>
            <w:r w:rsidRPr="00026380">
              <w:rPr>
                <w:rFonts w:ascii="Garamond" w:hAnsi="Garamond"/>
                <w:b/>
                <w:bCs/>
              </w:rPr>
              <w:t>Plotësimi i ZM të PKLEV me personel të mjaftueshëm, efektiv dhe funksional për menaxhimin e vazhdueshëm</w:t>
            </w:r>
          </w:p>
        </w:tc>
        <w:tc>
          <w:tcPr>
            <w:tcW w:w="580" w:type="dxa"/>
            <w:vMerge w:val="restart"/>
            <w:tcBorders>
              <w:top w:val="single" w:sz="8" w:space="0" w:color="auto"/>
              <w:left w:val="single" w:sz="4" w:space="0" w:color="auto"/>
              <w:bottom w:val="single" w:sz="4" w:space="0" w:color="000000"/>
              <w:right w:val="single" w:sz="4" w:space="0" w:color="auto"/>
            </w:tcBorders>
            <w:shd w:val="clear" w:color="000000" w:fill="E7E6E6"/>
            <w:vAlign w:val="center"/>
            <w:hideMark/>
          </w:tcPr>
          <w:p w14:paraId="49FFB329" w14:textId="77777777" w:rsidR="00D21BC4" w:rsidRPr="00026380" w:rsidRDefault="00D21BC4" w:rsidP="00523A26">
            <w:pPr>
              <w:jc w:val="center"/>
              <w:rPr>
                <w:rFonts w:ascii="Garamond" w:hAnsi="Garamond"/>
                <w:b/>
                <w:bCs/>
              </w:rPr>
            </w:pPr>
            <w:r w:rsidRPr="00026380">
              <w:rPr>
                <w:rFonts w:ascii="Garamond" w:hAnsi="Garamond"/>
                <w:b/>
                <w:bCs/>
              </w:rPr>
              <w:t>18.1</w:t>
            </w:r>
          </w:p>
        </w:tc>
        <w:tc>
          <w:tcPr>
            <w:tcW w:w="296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7188F672" w14:textId="77777777" w:rsidR="00D21BC4" w:rsidRPr="00026380" w:rsidRDefault="00D21BC4" w:rsidP="00523A26">
            <w:pPr>
              <w:jc w:val="left"/>
              <w:rPr>
                <w:rFonts w:ascii="Garamond" w:hAnsi="Garamond"/>
              </w:rPr>
            </w:pPr>
            <w:r w:rsidRPr="00026380">
              <w:rPr>
                <w:rFonts w:ascii="Garamond" w:hAnsi="Garamond"/>
              </w:rPr>
              <w:t xml:space="preserve">Përshtatja e menaxhimit të bazuar në AdZM drejt një autoriteti/njësie të posaçme të ZM, të aftë për të zbatuar planin e menaxhimit </w:t>
            </w:r>
          </w:p>
        </w:tc>
        <w:tc>
          <w:tcPr>
            <w:tcW w:w="850" w:type="dxa"/>
            <w:tcBorders>
              <w:top w:val="single" w:sz="8" w:space="0" w:color="auto"/>
              <w:left w:val="nil"/>
              <w:bottom w:val="single" w:sz="4" w:space="0" w:color="auto"/>
              <w:right w:val="nil"/>
            </w:tcBorders>
            <w:shd w:val="clear" w:color="000000" w:fill="F2F2F2"/>
            <w:vAlign w:val="center"/>
            <w:hideMark/>
          </w:tcPr>
          <w:p w14:paraId="2E63695A" w14:textId="77777777" w:rsidR="00D21BC4" w:rsidRPr="00026380" w:rsidRDefault="00D21BC4" w:rsidP="00523A26">
            <w:pPr>
              <w:jc w:val="center"/>
              <w:rPr>
                <w:rFonts w:ascii="Garamond" w:hAnsi="Garamond"/>
                <w:b/>
                <w:bCs/>
              </w:rPr>
            </w:pPr>
            <w:r w:rsidRPr="00026380">
              <w:rPr>
                <w:rFonts w:ascii="Garamond" w:hAnsi="Garamond"/>
                <w:b/>
                <w:bCs/>
              </w:rPr>
              <w:t>18.1.1.</w:t>
            </w:r>
          </w:p>
        </w:tc>
        <w:tc>
          <w:tcPr>
            <w:tcW w:w="7224"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6CD77F0" w14:textId="77777777" w:rsidR="00D21BC4" w:rsidRPr="00026380" w:rsidRDefault="00D21BC4" w:rsidP="00523A26">
            <w:pPr>
              <w:rPr>
                <w:rFonts w:ascii="Garamond" w:hAnsi="Garamond"/>
              </w:rPr>
            </w:pPr>
            <w:r w:rsidRPr="00026380">
              <w:rPr>
                <w:rFonts w:ascii="Garamond" w:hAnsi="Garamond"/>
              </w:rPr>
              <w:t xml:space="preserve">Zbatimi i strukturës së menaxhimit siç përshkruhet në kapitullin </w:t>
            </w:r>
            <w:r w:rsidRPr="00026380">
              <w:rPr>
                <w:rFonts w:ascii="Garamond" w:hAnsi="Garamond"/>
              </w:rPr>
              <w:fldChar w:fldCharType="begin"/>
            </w:r>
            <w:r w:rsidRPr="00026380">
              <w:rPr>
                <w:rFonts w:ascii="Garamond" w:hAnsi="Garamond"/>
              </w:rPr>
              <w:instrText xml:space="preserve"> REF _Ref162008420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5.2</w:t>
            </w:r>
            <w:r w:rsidRPr="00026380">
              <w:rPr>
                <w:rFonts w:ascii="Garamond" w:hAnsi="Garamond"/>
              </w:rPr>
              <w:fldChar w:fldCharType="end"/>
            </w:r>
            <w:r w:rsidRPr="00026380">
              <w:rPr>
                <w:rFonts w:ascii="Garamond" w:hAnsi="Garamond"/>
              </w:rPr>
              <w:t>të planit të menaxhimit</w:t>
            </w:r>
          </w:p>
        </w:tc>
      </w:tr>
      <w:tr w:rsidR="00B8203E" w:rsidRPr="00026380" w14:paraId="3DB6F74A"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3C61D5B0"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104FA38C"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5A41E6D5"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2D416354"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408C6136" w14:textId="77777777" w:rsidR="00D21BC4" w:rsidRPr="00026380" w:rsidRDefault="00D21BC4" w:rsidP="00523A26">
            <w:pPr>
              <w:jc w:val="center"/>
              <w:rPr>
                <w:rFonts w:ascii="Garamond" w:hAnsi="Garamond"/>
                <w:b/>
                <w:bCs/>
              </w:rPr>
            </w:pPr>
            <w:r w:rsidRPr="00026380">
              <w:rPr>
                <w:rFonts w:ascii="Garamond" w:hAnsi="Garamond"/>
                <w:b/>
                <w:bCs/>
              </w:rPr>
              <w:t>18.1.2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647A2A55" w14:textId="77777777" w:rsidR="00D21BC4" w:rsidRPr="00026380" w:rsidRDefault="00D21BC4" w:rsidP="00523A26">
            <w:pPr>
              <w:rPr>
                <w:rFonts w:ascii="Garamond" w:hAnsi="Garamond"/>
              </w:rPr>
            </w:pPr>
            <w:r w:rsidRPr="00026380">
              <w:rPr>
                <w:rFonts w:ascii="Garamond" w:hAnsi="Garamond"/>
              </w:rPr>
              <w:t xml:space="preserve">Punësimi i një numri të mjaftueshëm të stafit me kualifikim të duhur (kapitulli </w:t>
            </w:r>
            <w:r w:rsidRPr="00026380">
              <w:rPr>
                <w:rFonts w:ascii="Garamond" w:hAnsi="Garamond"/>
              </w:rPr>
              <w:fldChar w:fldCharType="begin"/>
            </w:r>
            <w:r w:rsidRPr="00026380">
              <w:rPr>
                <w:rFonts w:ascii="Garamond" w:hAnsi="Garamond"/>
              </w:rPr>
              <w:instrText xml:space="preserve"> REF _Ref162008399 \r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5.3</w:t>
            </w:r>
            <w:r w:rsidRPr="00026380">
              <w:rPr>
                <w:rFonts w:ascii="Garamond" w:hAnsi="Garamond"/>
              </w:rPr>
              <w:fldChar w:fldCharType="end"/>
            </w:r>
            <w:r w:rsidRPr="00026380">
              <w:rPr>
                <w:rFonts w:ascii="Garamond" w:hAnsi="Garamond"/>
              </w:rPr>
              <w:t>)</w:t>
            </w:r>
          </w:p>
        </w:tc>
      </w:tr>
      <w:tr w:rsidR="00B8203E" w:rsidRPr="00026380" w14:paraId="4BCC5520"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2F39A7C1"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51E550BB"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655709EC"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auto"/>
              <w:right w:val="single" w:sz="4" w:space="0" w:color="auto"/>
            </w:tcBorders>
            <w:vAlign w:val="center"/>
            <w:hideMark/>
          </w:tcPr>
          <w:p w14:paraId="57248377"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2ED4592D" w14:textId="77777777" w:rsidR="00D21BC4" w:rsidRPr="00026380" w:rsidRDefault="00D21BC4" w:rsidP="00523A26">
            <w:pPr>
              <w:jc w:val="center"/>
              <w:rPr>
                <w:rFonts w:ascii="Garamond" w:hAnsi="Garamond"/>
                <w:b/>
                <w:bCs/>
              </w:rPr>
            </w:pPr>
            <w:r w:rsidRPr="00026380">
              <w:rPr>
                <w:rFonts w:ascii="Garamond" w:hAnsi="Garamond"/>
                <w:b/>
                <w:bCs/>
              </w:rPr>
              <w:t>18.1.3</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236DF13C" w14:textId="77777777" w:rsidR="00D21BC4" w:rsidRPr="00026380" w:rsidRDefault="00D21BC4" w:rsidP="00523A26">
            <w:pPr>
              <w:rPr>
                <w:rFonts w:ascii="Garamond" w:hAnsi="Garamond"/>
              </w:rPr>
            </w:pPr>
            <w:r w:rsidRPr="00026380">
              <w:rPr>
                <w:rFonts w:ascii="Garamond" w:hAnsi="Garamond"/>
              </w:rPr>
              <w:t>Sigurimi i fondeve të mjaftueshme afatgjatë për të mbajtur veprimtaritë</w:t>
            </w:r>
          </w:p>
        </w:tc>
      </w:tr>
      <w:tr w:rsidR="00B8203E" w:rsidRPr="00026380" w14:paraId="49646B37"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78EA8DA7"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5949487C"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6B6EB0F5" w14:textId="77777777" w:rsidR="00D21BC4" w:rsidRPr="00026380" w:rsidRDefault="00D21BC4" w:rsidP="00523A26">
            <w:pPr>
              <w:jc w:val="center"/>
              <w:rPr>
                <w:rFonts w:ascii="Garamond" w:hAnsi="Garamond"/>
                <w:b/>
                <w:bCs/>
              </w:rPr>
            </w:pPr>
            <w:r w:rsidRPr="00026380">
              <w:rPr>
                <w:rFonts w:ascii="Garamond" w:hAnsi="Garamond"/>
                <w:b/>
                <w:bCs/>
              </w:rPr>
              <w:t>18.2</w:t>
            </w:r>
          </w:p>
        </w:tc>
        <w:tc>
          <w:tcPr>
            <w:tcW w:w="2964" w:type="dxa"/>
            <w:vMerge w:val="restart"/>
            <w:tcBorders>
              <w:top w:val="nil"/>
              <w:left w:val="single" w:sz="4" w:space="0" w:color="auto"/>
              <w:bottom w:val="single" w:sz="4" w:space="0" w:color="auto"/>
              <w:right w:val="single" w:sz="4" w:space="0" w:color="auto"/>
            </w:tcBorders>
            <w:shd w:val="clear" w:color="auto" w:fill="auto"/>
            <w:vAlign w:val="center"/>
            <w:hideMark/>
          </w:tcPr>
          <w:p w14:paraId="1087A722" w14:textId="77777777" w:rsidR="00D21BC4" w:rsidRPr="00026380" w:rsidRDefault="00D21BC4" w:rsidP="00523A26">
            <w:pPr>
              <w:jc w:val="left"/>
              <w:rPr>
                <w:rFonts w:ascii="Garamond" w:hAnsi="Garamond"/>
              </w:rPr>
            </w:pPr>
            <w:r w:rsidRPr="00026380">
              <w:rPr>
                <w:rFonts w:ascii="Garamond" w:hAnsi="Garamond"/>
              </w:rPr>
              <w:t>Krijimi i një mjedisi të qëndrueshëm pune për menaxhimin aktiv të PKLEV</w:t>
            </w:r>
          </w:p>
        </w:tc>
        <w:tc>
          <w:tcPr>
            <w:tcW w:w="850" w:type="dxa"/>
            <w:tcBorders>
              <w:top w:val="nil"/>
              <w:left w:val="nil"/>
              <w:bottom w:val="single" w:sz="4" w:space="0" w:color="auto"/>
              <w:right w:val="nil"/>
            </w:tcBorders>
            <w:shd w:val="clear" w:color="000000" w:fill="F2F2F2"/>
            <w:vAlign w:val="center"/>
            <w:hideMark/>
          </w:tcPr>
          <w:p w14:paraId="3F238E35" w14:textId="77777777" w:rsidR="00D21BC4" w:rsidRPr="00026380" w:rsidRDefault="00D21BC4" w:rsidP="00523A26">
            <w:pPr>
              <w:jc w:val="center"/>
              <w:rPr>
                <w:rFonts w:ascii="Garamond" w:hAnsi="Garamond"/>
                <w:b/>
                <w:bCs/>
              </w:rPr>
            </w:pPr>
            <w:r w:rsidRPr="00026380">
              <w:rPr>
                <w:rFonts w:ascii="Garamond" w:hAnsi="Garamond"/>
                <w:b/>
                <w:bCs/>
              </w:rPr>
              <w:t>18.2.1</w:t>
            </w:r>
          </w:p>
        </w:tc>
        <w:tc>
          <w:tcPr>
            <w:tcW w:w="7224" w:type="dxa"/>
            <w:tcBorders>
              <w:top w:val="nil"/>
              <w:left w:val="single" w:sz="4" w:space="0" w:color="auto"/>
              <w:bottom w:val="nil"/>
              <w:right w:val="single" w:sz="4" w:space="0" w:color="auto"/>
            </w:tcBorders>
            <w:shd w:val="clear" w:color="auto" w:fill="auto"/>
            <w:vAlign w:val="center"/>
            <w:hideMark/>
          </w:tcPr>
          <w:p w14:paraId="52134C56" w14:textId="77777777" w:rsidR="00D21BC4" w:rsidRPr="00026380" w:rsidRDefault="00D21BC4" w:rsidP="00523A26">
            <w:pPr>
              <w:rPr>
                <w:rFonts w:ascii="Garamond" w:hAnsi="Garamond"/>
              </w:rPr>
            </w:pPr>
            <w:r w:rsidRPr="00026380">
              <w:rPr>
                <w:rFonts w:ascii="Garamond" w:hAnsi="Garamond"/>
              </w:rPr>
              <w:t>Sigurimi i hapësirës së zyrës (zyrës së administratës)</w:t>
            </w:r>
          </w:p>
        </w:tc>
      </w:tr>
      <w:tr w:rsidR="00B8203E" w:rsidRPr="00026380" w14:paraId="32FA6E85"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2C71ED01"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299E18E7"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312E3215"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54441323"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529F18CE" w14:textId="77777777" w:rsidR="00D21BC4" w:rsidRPr="00026380" w:rsidRDefault="00D21BC4" w:rsidP="00523A26">
            <w:pPr>
              <w:jc w:val="center"/>
              <w:rPr>
                <w:rFonts w:ascii="Garamond" w:hAnsi="Garamond"/>
                <w:b/>
                <w:bCs/>
              </w:rPr>
            </w:pPr>
            <w:r w:rsidRPr="00026380">
              <w:rPr>
                <w:rFonts w:ascii="Garamond" w:hAnsi="Garamond"/>
                <w:b/>
                <w:bCs/>
              </w:rPr>
              <w:t>18.2.2</w:t>
            </w:r>
          </w:p>
        </w:tc>
        <w:tc>
          <w:tcPr>
            <w:tcW w:w="72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770AD" w14:textId="77777777" w:rsidR="00D21BC4" w:rsidRPr="00026380" w:rsidRDefault="00D21BC4" w:rsidP="00523A26">
            <w:pPr>
              <w:rPr>
                <w:rFonts w:ascii="Garamond" w:hAnsi="Garamond"/>
              </w:rPr>
            </w:pPr>
            <w:r w:rsidRPr="00026380">
              <w:rPr>
                <w:rFonts w:ascii="Garamond" w:hAnsi="Garamond"/>
              </w:rPr>
              <w:t xml:space="preserve">Blerja e pajisjeve bazë të nevojshme për veprimtari (pajisje zyre, automjete, varka, uniforma)  </w:t>
            </w:r>
          </w:p>
        </w:tc>
      </w:tr>
      <w:tr w:rsidR="00B8203E" w:rsidRPr="00026380" w14:paraId="656F9939"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4C6EBDB5"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4F7096FA"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nil"/>
              <w:right w:val="single" w:sz="4" w:space="0" w:color="auto"/>
            </w:tcBorders>
            <w:shd w:val="clear" w:color="000000" w:fill="E7E6E6"/>
            <w:vAlign w:val="center"/>
            <w:hideMark/>
          </w:tcPr>
          <w:p w14:paraId="2D5CE6F0" w14:textId="77777777" w:rsidR="00D21BC4" w:rsidRPr="00026380" w:rsidRDefault="00D21BC4" w:rsidP="00523A26">
            <w:pPr>
              <w:jc w:val="center"/>
              <w:rPr>
                <w:rFonts w:ascii="Garamond" w:hAnsi="Garamond"/>
                <w:b/>
                <w:bCs/>
              </w:rPr>
            </w:pPr>
            <w:r w:rsidRPr="00026380">
              <w:rPr>
                <w:rFonts w:ascii="Garamond" w:hAnsi="Garamond"/>
                <w:b/>
                <w:bCs/>
              </w:rPr>
              <w:t>18.3.</w:t>
            </w:r>
          </w:p>
        </w:tc>
        <w:tc>
          <w:tcPr>
            <w:tcW w:w="2964" w:type="dxa"/>
            <w:vMerge w:val="restart"/>
            <w:tcBorders>
              <w:top w:val="nil"/>
              <w:left w:val="single" w:sz="4" w:space="0" w:color="auto"/>
              <w:bottom w:val="single" w:sz="4" w:space="0" w:color="auto"/>
              <w:right w:val="single" w:sz="4" w:space="0" w:color="auto"/>
            </w:tcBorders>
            <w:shd w:val="clear" w:color="auto" w:fill="auto"/>
            <w:vAlign w:val="center"/>
            <w:hideMark/>
          </w:tcPr>
          <w:p w14:paraId="6014512A" w14:textId="77777777" w:rsidR="00D21BC4" w:rsidRPr="00026380" w:rsidRDefault="00D21BC4" w:rsidP="00523A26">
            <w:pPr>
              <w:jc w:val="left"/>
              <w:rPr>
                <w:rFonts w:ascii="Garamond" w:hAnsi="Garamond"/>
              </w:rPr>
            </w:pPr>
            <w:r w:rsidRPr="00026380">
              <w:rPr>
                <w:rFonts w:ascii="Garamond" w:hAnsi="Garamond"/>
              </w:rPr>
              <w:t>Rritja e kualifikimeve dhe kompetencave të punonjësve të PKLEV</w:t>
            </w:r>
          </w:p>
        </w:tc>
        <w:tc>
          <w:tcPr>
            <w:tcW w:w="850" w:type="dxa"/>
            <w:tcBorders>
              <w:top w:val="nil"/>
              <w:left w:val="nil"/>
              <w:bottom w:val="single" w:sz="4" w:space="0" w:color="auto"/>
              <w:right w:val="nil"/>
            </w:tcBorders>
            <w:shd w:val="clear" w:color="000000" w:fill="F2F2F2"/>
            <w:vAlign w:val="center"/>
            <w:hideMark/>
          </w:tcPr>
          <w:p w14:paraId="067A9925" w14:textId="77777777" w:rsidR="00D21BC4" w:rsidRPr="00026380" w:rsidRDefault="00D21BC4" w:rsidP="00523A26">
            <w:pPr>
              <w:jc w:val="center"/>
              <w:rPr>
                <w:rFonts w:ascii="Garamond" w:hAnsi="Garamond"/>
                <w:b/>
                <w:bCs/>
              </w:rPr>
            </w:pPr>
            <w:r w:rsidRPr="00026380">
              <w:rPr>
                <w:rFonts w:ascii="Garamond" w:hAnsi="Garamond"/>
                <w:b/>
                <w:bCs/>
              </w:rPr>
              <w:t>18.3.1.</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2851CE99" w14:textId="77777777" w:rsidR="00D21BC4" w:rsidRPr="00026380" w:rsidRDefault="00D21BC4" w:rsidP="00523A26">
            <w:pPr>
              <w:rPr>
                <w:rFonts w:ascii="Garamond" w:hAnsi="Garamond"/>
              </w:rPr>
            </w:pPr>
            <w:r w:rsidRPr="00026380">
              <w:rPr>
                <w:rFonts w:ascii="Garamond" w:hAnsi="Garamond"/>
              </w:rPr>
              <w:t>Ofrimi i trajnimit bazë sipas pozicionit</w:t>
            </w:r>
          </w:p>
        </w:tc>
      </w:tr>
      <w:tr w:rsidR="00B8203E" w:rsidRPr="00026380" w14:paraId="343E9793"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05561127"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51DCB8CB" w14:textId="77777777" w:rsidR="00D21BC4" w:rsidRPr="00026380" w:rsidRDefault="00D21BC4" w:rsidP="00523A26">
            <w:pPr>
              <w:rPr>
                <w:rFonts w:ascii="Garamond" w:hAnsi="Garamond"/>
                <w:b/>
                <w:bCs/>
              </w:rPr>
            </w:pPr>
          </w:p>
        </w:tc>
        <w:tc>
          <w:tcPr>
            <w:tcW w:w="580" w:type="dxa"/>
            <w:vMerge/>
            <w:tcBorders>
              <w:top w:val="nil"/>
              <w:left w:val="single" w:sz="4" w:space="0" w:color="auto"/>
              <w:bottom w:val="nil"/>
              <w:right w:val="single" w:sz="4" w:space="0" w:color="auto"/>
            </w:tcBorders>
            <w:vAlign w:val="center"/>
            <w:hideMark/>
          </w:tcPr>
          <w:p w14:paraId="1BAA235B"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691B2B34"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52555F3A" w14:textId="77777777" w:rsidR="00D21BC4" w:rsidRPr="00026380" w:rsidRDefault="00D21BC4" w:rsidP="00523A26">
            <w:pPr>
              <w:jc w:val="center"/>
              <w:rPr>
                <w:rFonts w:ascii="Garamond" w:hAnsi="Garamond"/>
                <w:b/>
                <w:bCs/>
              </w:rPr>
            </w:pPr>
            <w:r w:rsidRPr="00026380">
              <w:rPr>
                <w:rFonts w:ascii="Garamond" w:hAnsi="Garamond"/>
                <w:b/>
                <w:bCs/>
              </w:rPr>
              <w:t>18.3.2.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30331F25" w14:textId="77777777" w:rsidR="00D21BC4" w:rsidRPr="00026380" w:rsidRDefault="00D21BC4" w:rsidP="00523A26">
            <w:pPr>
              <w:rPr>
                <w:rFonts w:ascii="Garamond" w:hAnsi="Garamond"/>
              </w:rPr>
            </w:pPr>
            <w:r w:rsidRPr="00026380">
              <w:rPr>
                <w:rFonts w:ascii="Garamond" w:hAnsi="Garamond"/>
              </w:rPr>
              <w:t>Organizimi i trajnimeve periodike specifike për temat e reja të ardhshme</w:t>
            </w:r>
          </w:p>
        </w:tc>
      </w:tr>
      <w:tr w:rsidR="00B8203E" w:rsidRPr="00026380" w14:paraId="45CD09C2"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6049A0AB"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03A597CB" w14:textId="77777777" w:rsidR="00D21BC4" w:rsidRPr="00026380" w:rsidRDefault="00D21BC4" w:rsidP="00523A26">
            <w:pPr>
              <w:rPr>
                <w:rFonts w:ascii="Garamond" w:hAnsi="Garamond"/>
                <w:b/>
                <w:bCs/>
              </w:rPr>
            </w:pPr>
          </w:p>
        </w:tc>
        <w:tc>
          <w:tcPr>
            <w:tcW w:w="580" w:type="dxa"/>
            <w:vMerge/>
            <w:tcBorders>
              <w:top w:val="nil"/>
              <w:left w:val="single" w:sz="4" w:space="0" w:color="auto"/>
              <w:bottom w:val="nil"/>
              <w:right w:val="single" w:sz="4" w:space="0" w:color="auto"/>
            </w:tcBorders>
            <w:vAlign w:val="center"/>
            <w:hideMark/>
          </w:tcPr>
          <w:p w14:paraId="02BCE7CB"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24150E32"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56CE5787" w14:textId="77777777" w:rsidR="00D21BC4" w:rsidRPr="00026380" w:rsidRDefault="00D21BC4" w:rsidP="00523A26">
            <w:pPr>
              <w:jc w:val="center"/>
              <w:rPr>
                <w:rFonts w:ascii="Garamond" w:hAnsi="Garamond"/>
                <w:b/>
                <w:bCs/>
              </w:rPr>
            </w:pPr>
            <w:r w:rsidRPr="00026380">
              <w:rPr>
                <w:rFonts w:ascii="Garamond" w:hAnsi="Garamond"/>
                <w:b/>
                <w:bCs/>
              </w:rPr>
              <w:t>18.3.3.</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4500ABD6" w14:textId="77777777" w:rsidR="00D21BC4" w:rsidRPr="00026380" w:rsidRDefault="00D21BC4" w:rsidP="00523A26">
            <w:pPr>
              <w:rPr>
                <w:rFonts w:ascii="Garamond" w:hAnsi="Garamond"/>
              </w:rPr>
            </w:pPr>
            <w:r w:rsidRPr="00026380">
              <w:rPr>
                <w:rFonts w:ascii="Garamond" w:hAnsi="Garamond"/>
              </w:rPr>
              <w:t>Zhvillimi dhe zbatimi i një programi kualifikimi për rojet mjedisore (certifikimi)</w:t>
            </w:r>
          </w:p>
        </w:tc>
      </w:tr>
      <w:tr w:rsidR="00B8203E" w:rsidRPr="00026380" w14:paraId="47D998A0"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65FC2939"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15C65011" w14:textId="77777777" w:rsidR="00D21BC4" w:rsidRPr="00026380" w:rsidRDefault="00D21BC4" w:rsidP="00523A26">
            <w:pPr>
              <w:rPr>
                <w:rFonts w:ascii="Garamond" w:hAnsi="Garamond"/>
                <w:b/>
                <w:bCs/>
              </w:rPr>
            </w:pPr>
          </w:p>
        </w:tc>
        <w:tc>
          <w:tcPr>
            <w:tcW w:w="580" w:type="dxa"/>
            <w:vMerge w:val="restart"/>
            <w:tcBorders>
              <w:top w:val="single" w:sz="4" w:space="0" w:color="auto"/>
              <w:left w:val="single" w:sz="4" w:space="0" w:color="auto"/>
              <w:bottom w:val="nil"/>
              <w:right w:val="single" w:sz="4" w:space="0" w:color="auto"/>
            </w:tcBorders>
            <w:shd w:val="clear" w:color="000000" w:fill="E7E6E6"/>
            <w:vAlign w:val="center"/>
            <w:hideMark/>
          </w:tcPr>
          <w:p w14:paraId="73FA6647" w14:textId="77777777" w:rsidR="00D21BC4" w:rsidRPr="00026380" w:rsidRDefault="00D21BC4" w:rsidP="00523A26">
            <w:pPr>
              <w:jc w:val="center"/>
              <w:rPr>
                <w:rFonts w:ascii="Garamond" w:hAnsi="Garamond"/>
                <w:b/>
                <w:bCs/>
              </w:rPr>
            </w:pPr>
            <w:r w:rsidRPr="00026380">
              <w:rPr>
                <w:rFonts w:ascii="Garamond" w:hAnsi="Garamond"/>
                <w:b/>
                <w:bCs/>
              </w:rPr>
              <w:t>18.4.</w:t>
            </w:r>
          </w:p>
        </w:tc>
        <w:tc>
          <w:tcPr>
            <w:tcW w:w="2964" w:type="dxa"/>
            <w:vMerge w:val="restart"/>
            <w:tcBorders>
              <w:top w:val="nil"/>
              <w:left w:val="single" w:sz="4" w:space="0" w:color="auto"/>
              <w:bottom w:val="single" w:sz="4" w:space="0" w:color="auto"/>
              <w:right w:val="single" w:sz="4" w:space="0" w:color="auto"/>
            </w:tcBorders>
            <w:shd w:val="clear" w:color="auto" w:fill="auto"/>
            <w:vAlign w:val="center"/>
            <w:hideMark/>
          </w:tcPr>
          <w:p w14:paraId="6832A448" w14:textId="77777777" w:rsidR="00D21BC4" w:rsidRPr="00026380" w:rsidRDefault="00D21BC4" w:rsidP="00523A26">
            <w:pPr>
              <w:jc w:val="left"/>
              <w:rPr>
                <w:rFonts w:ascii="Garamond" w:hAnsi="Garamond"/>
              </w:rPr>
            </w:pPr>
            <w:r w:rsidRPr="00026380">
              <w:rPr>
                <w:rFonts w:ascii="Garamond" w:hAnsi="Garamond"/>
              </w:rPr>
              <w:t>Sigurimi i menaxhimt transparent dhe efikas të PKLEV</w:t>
            </w:r>
          </w:p>
        </w:tc>
        <w:tc>
          <w:tcPr>
            <w:tcW w:w="850" w:type="dxa"/>
            <w:tcBorders>
              <w:top w:val="nil"/>
              <w:left w:val="nil"/>
              <w:bottom w:val="single" w:sz="4" w:space="0" w:color="auto"/>
              <w:right w:val="nil"/>
            </w:tcBorders>
            <w:shd w:val="clear" w:color="auto" w:fill="auto"/>
            <w:vAlign w:val="center"/>
            <w:hideMark/>
          </w:tcPr>
          <w:p w14:paraId="79D54CF9" w14:textId="77777777" w:rsidR="00D21BC4" w:rsidRPr="00026380" w:rsidRDefault="00D21BC4" w:rsidP="00523A26">
            <w:pPr>
              <w:jc w:val="center"/>
              <w:rPr>
                <w:rFonts w:ascii="Garamond" w:hAnsi="Garamond"/>
                <w:b/>
                <w:bCs/>
              </w:rPr>
            </w:pPr>
            <w:r w:rsidRPr="00026380">
              <w:rPr>
                <w:rFonts w:ascii="Garamond" w:hAnsi="Garamond"/>
                <w:b/>
                <w:bCs/>
              </w:rPr>
              <w:t>18.4.1.</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06F6DF1A" w14:textId="77777777" w:rsidR="00D21BC4" w:rsidRPr="00026380" w:rsidRDefault="00D21BC4" w:rsidP="00523A26">
            <w:pPr>
              <w:rPr>
                <w:rFonts w:ascii="Garamond" w:hAnsi="Garamond"/>
              </w:rPr>
            </w:pPr>
            <w:r w:rsidRPr="00026380">
              <w:rPr>
                <w:rFonts w:ascii="Garamond" w:hAnsi="Garamond"/>
              </w:rPr>
              <w:t>Certifikimi i PKLEV sipas standardeve të Listës së Gjelbër të IUCN.</w:t>
            </w:r>
          </w:p>
        </w:tc>
      </w:tr>
      <w:tr w:rsidR="00B8203E" w:rsidRPr="00026380" w14:paraId="35BA4166"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01C1041A"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64C701FB"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nil"/>
              <w:right w:val="single" w:sz="4" w:space="0" w:color="auto"/>
            </w:tcBorders>
            <w:vAlign w:val="center"/>
            <w:hideMark/>
          </w:tcPr>
          <w:p w14:paraId="41A3DE4A"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shd w:val="clear" w:color="auto" w:fill="auto"/>
            <w:vAlign w:val="center"/>
            <w:hideMark/>
          </w:tcPr>
          <w:p w14:paraId="4693A123"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auto" w:fill="auto"/>
            <w:vAlign w:val="center"/>
            <w:hideMark/>
          </w:tcPr>
          <w:p w14:paraId="289996E8" w14:textId="77777777" w:rsidR="00D21BC4" w:rsidRPr="00026380" w:rsidRDefault="00D21BC4" w:rsidP="00523A26">
            <w:pPr>
              <w:jc w:val="center"/>
              <w:rPr>
                <w:rFonts w:ascii="Garamond" w:hAnsi="Garamond"/>
                <w:b/>
                <w:bCs/>
              </w:rPr>
            </w:pPr>
            <w:r w:rsidRPr="00026380">
              <w:rPr>
                <w:rFonts w:ascii="Garamond" w:hAnsi="Garamond"/>
                <w:b/>
                <w:bCs/>
              </w:rPr>
              <w:t>18.4.2.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273EF7EF" w14:textId="77777777" w:rsidR="00D21BC4" w:rsidRPr="00026380" w:rsidRDefault="00D21BC4" w:rsidP="00523A26">
            <w:pPr>
              <w:rPr>
                <w:rFonts w:ascii="Garamond" w:hAnsi="Garamond"/>
              </w:rPr>
            </w:pPr>
            <w:r w:rsidRPr="00026380">
              <w:rPr>
                <w:rFonts w:ascii="Garamond" w:hAnsi="Garamond"/>
              </w:rPr>
              <w:t>Kryerja e një vlerësimi të jashtëm afatmesëm 5 vjeçar pas hyrjes në fuqi për të a) vlerësuar progresin e bërë dhe b) për të rregulluar ose ndryshuar objektivat dhe masat nëse ndodhin ndryshime thelbësore</w:t>
            </w:r>
          </w:p>
        </w:tc>
      </w:tr>
      <w:tr w:rsidR="00B8203E" w:rsidRPr="00026380" w14:paraId="6CFCCB4F"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456BBB06"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50F2AE45" w14:textId="77777777" w:rsidR="00D21BC4" w:rsidRPr="00026380" w:rsidRDefault="00D21BC4" w:rsidP="00523A26">
            <w:pPr>
              <w:rPr>
                <w:rFonts w:ascii="Garamond" w:hAnsi="Garamond"/>
                <w:b/>
                <w:bCs/>
              </w:rPr>
            </w:pPr>
          </w:p>
        </w:tc>
        <w:tc>
          <w:tcPr>
            <w:tcW w:w="580" w:type="dxa"/>
            <w:vMerge w:val="restart"/>
            <w:tcBorders>
              <w:top w:val="single" w:sz="4" w:space="0" w:color="auto"/>
              <w:left w:val="single" w:sz="4" w:space="0" w:color="auto"/>
              <w:bottom w:val="single" w:sz="8" w:space="0" w:color="000000"/>
              <w:right w:val="single" w:sz="4" w:space="0" w:color="auto"/>
            </w:tcBorders>
            <w:shd w:val="clear" w:color="000000" w:fill="E7E6E6"/>
            <w:vAlign w:val="center"/>
            <w:hideMark/>
          </w:tcPr>
          <w:p w14:paraId="091465C9" w14:textId="77777777" w:rsidR="00D21BC4" w:rsidRPr="00026380" w:rsidRDefault="00D21BC4" w:rsidP="00523A26">
            <w:pPr>
              <w:jc w:val="center"/>
              <w:rPr>
                <w:rFonts w:ascii="Garamond" w:hAnsi="Garamond"/>
                <w:b/>
                <w:bCs/>
              </w:rPr>
            </w:pPr>
            <w:r w:rsidRPr="00026380">
              <w:rPr>
                <w:rFonts w:ascii="Garamond" w:hAnsi="Garamond"/>
                <w:b/>
                <w:bCs/>
              </w:rPr>
              <w:t>18.5.</w:t>
            </w:r>
          </w:p>
        </w:tc>
        <w:tc>
          <w:tcPr>
            <w:tcW w:w="2964" w:type="dxa"/>
            <w:vMerge w:val="restart"/>
            <w:tcBorders>
              <w:top w:val="nil"/>
              <w:left w:val="single" w:sz="4" w:space="0" w:color="auto"/>
              <w:bottom w:val="single" w:sz="8" w:space="0" w:color="000000"/>
              <w:right w:val="single" w:sz="4" w:space="0" w:color="auto"/>
            </w:tcBorders>
            <w:shd w:val="clear" w:color="auto" w:fill="auto"/>
            <w:vAlign w:val="center"/>
            <w:hideMark/>
          </w:tcPr>
          <w:p w14:paraId="6E9185E4" w14:textId="77777777" w:rsidR="00D21BC4" w:rsidRPr="00026380" w:rsidRDefault="00D21BC4" w:rsidP="00523A26">
            <w:pPr>
              <w:rPr>
                <w:rFonts w:ascii="Garamond" w:hAnsi="Garamond"/>
              </w:rPr>
            </w:pPr>
            <w:r w:rsidRPr="00026380">
              <w:rPr>
                <w:rFonts w:ascii="Garamond" w:hAnsi="Garamond"/>
              </w:rPr>
              <w:t>Sigurimi i financimit të ndryshëm afatgjatë për zbatim nëpërmjet një shumëllojshmërie burimesh financimi</w:t>
            </w:r>
          </w:p>
        </w:tc>
        <w:tc>
          <w:tcPr>
            <w:tcW w:w="850" w:type="dxa"/>
            <w:tcBorders>
              <w:top w:val="nil"/>
              <w:left w:val="nil"/>
              <w:bottom w:val="single" w:sz="4" w:space="0" w:color="auto"/>
              <w:right w:val="single" w:sz="4" w:space="0" w:color="auto"/>
            </w:tcBorders>
            <w:shd w:val="clear" w:color="auto" w:fill="auto"/>
            <w:vAlign w:val="center"/>
            <w:hideMark/>
          </w:tcPr>
          <w:p w14:paraId="5FCA6CAB" w14:textId="77777777" w:rsidR="00D21BC4" w:rsidRPr="00026380" w:rsidRDefault="00D21BC4" w:rsidP="00523A26">
            <w:pPr>
              <w:jc w:val="center"/>
              <w:rPr>
                <w:rFonts w:ascii="Garamond" w:hAnsi="Garamond"/>
                <w:b/>
                <w:bCs/>
              </w:rPr>
            </w:pPr>
            <w:r w:rsidRPr="00026380">
              <w:rPr>
                <w:rFonts w:ascii="Garamond" w:hAnsi="Garamond"/>
                <w:b/>
                <w:bCs/>
              </w:rPr>
              <w:t>18.5.1.</w:t>
            </w:r>
          </w:p>
        </w:tc>
        <w:tc>
          <w:tcPr>
            <w:tcW w:w="7224" w:type="dxa"/>
            <w:tcBorders>
              <w:top w:val="nil"/>
              <w:left w:val="nil"/>
              <w:bottom w:val="single" w:sz="4" w:space="0" w:color="auto"/>
              <w:right w:val="single" w:sz="4" w:space="0" w:color="auto"/>
            </w:tcBorders>
            <w:shd w:val="clear" w:color="auto" w:fill="auto"/>
            <w:vAlign w:val="center"/>
            <w:hideMark/>
          </w:tcPr>
          <w:p w14:paraId="73B7CB3D" w14:textId="77777777" w:rsidR="00D21BC4" w:rsidRPr="00026380" w:rsidRDefault="00D21BC4" w:rsidP="00523A26">
            <w:pPr>
              <w:rPr>
                <w:rFonts w:ascii="Garamond" w:hAnsi="Garamond"/>
              </w:rPr>
            </w:pPr>
            <w:r w:rsidRPr="00026380">
              <w:rPr>
                <w:rFonts w:ascii="Garamond" w:hAnsi="Garamond"/>
              </w:rPr>
              <w:t>Përgatitja dhe zbatimi i një strategjie për mbledhjen e fondeve (përfshirë menaxhimin e donatorëve, modelet e sponsorizimit)</w:t>
            </w:r>
          </w:p>
        </w:tc>
      </w:tr>
      <w:tr w:rsidR="00B8203E" w:rsidRPr="00026380" w14:paraId="084075F0"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3910821F"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495CB2CE"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8" w:space="0" w:color="000000"/>
              <w:right w:val="single" w:sz="4" w:space="0" w:color="auto"/>
            </w:tcBorders>
            <w:vAlign w:val="center"/>
            <w:hideMark/>
          </w:tcPr>
          <w:p w14:paraId="044476FC"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8" w:space="0" w:color="000000"/>
              <w:right w:val="single" w:sz="4" w:space="0" w:color="auto"/>
            </w:tcBorders>
            <w:vAlign w:val="center"/>
            <w:hideMark/>
          </w:tcPr>
          <w:p w14:paraId="51955579" w14:textId="77777777" w:rsidR="00D21BC4" w:rsidRPr="00026380" w:rsidRDefault="00D21BC4" w:rsidP="00523A26">
            <w:pPr>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68FCD813" w14:textId="77777777" w:rsidR="00D21BC4" w:rsidRPr="00026380" w:rsidRDefault="00D21BC4" w:rsidP="00523A26">
            <w:pPr>
              <w:jc w:val="center"/>
              <w:rPr>
                <w:rFonts w:ascii="Garamond" w:hAnsi="Garamond"/>
                <w:b/>
                <w:bCs/>
              </w:rPr>
            </w:pPr>
            <w:r w:rsidRPr="00026380">
              <w:rPr>
                <w:rFonts w:ascii="Garamond" w:hAnsi="Garamond"/>
                <w:b/>
                <w:bCs/>
              </w:rPr>
              <w:t>18.5.2.</w:t>
            </w:r>
          </w:p>
        </w:tc>
        <w:tc>
          <w:tcPr>
            <w:tcW w:w="7224" w:type="dxa"/>
            <w:tcBorders>
              <w:top w:val="nil"/>
              <w:left w:val="nil"/>
              <w:bottom w:val="single" w:sz="4" w:space="0" w:color="auto"/>
              <w:right w:val="single" w:sz="4" w:space="0" w:color="auto"/>
            </w:tcBorders>
            <w:shd w:val="clear" w:color="auto" w:fill="auto"/>
            <w:vAlign w:val="center"/>
            <w:hideMark/>
          </w:tcPr>
          <w:p w14:paraId="46FA37EE" w14:textId="77777777" w:rsidR="00D21BC4" w:rsidRPr="00026380" w:rsidRDefault="00D21BC4" w:rsidP="00523A26">
            <w:pPr>
              <w:rPr>
                <w:rFonts w:ascii="Garamond" w:hAnsi="Garamond"/>
              </w:rPr>
            </w:pPr>
            <w:r w:rsidRPr="00026380">
              <w:rPr>
                <w:rFonts w:ascii="Garamond" w:hAnsi="Garamond"/>
              </w:rPr>
              <w:t>Kërkimi aktiv i përfshirjes në konsorciumet e projektit (p.sh. si partner në thirrjet për kërkime/projekte)</w:t>
            </w:r>
          </w:p>
        </w:tc>
      </w:tr>
      <w:tr w:rsidR="00B8203E" w:rsidRPr="00026380" w14:paraId="435BF256" w14:textId="77777777" w:rsidTr="00523A26">
        <w:trPr>
          <w:trHeight w:val="20"/>
        </w:trPr>
        <w:tc>
          <w:tcPr>
            <w:tcW w:w="427" w:type="dxa"/>
            <w:vMerge/>
            <w:tcBorders>
              <w:top w:val="nil"/>
              <w:left w:val="single" w:sz="4" w:space="0" w:color="auto"/>
              <w:bottom w:val="single" w:sz="8" w:space="0" w:color="000000"/>
              <w:right w:val="single" w:sz="8" w:space="0" w:color="auto"/>
            </w:tcBorders>
            <w:vAlign w:val="center"/>
            <w:hideMark/>
          </w:tcPr>
          <w:p w14:paraId="2BF92ED0"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nil"/>
            </w:tcBorders>
            <w:vAlign w:val="center"/>
            <w:hideMark/>
          </w:tcPr>
          <w:p w14:paraId="1185A500" w14:textId="77777777" w:rsidR="00D21BC4" w:rsidRPr="00026380" w:rsidRDefault="00D21BC4" w:rsidP="00523A26">
            <w:pPr>
              <w:rPr>
                <w:rFonts w:ascii="Garamond" w:hAnsi="Garamond"/>
                <w:b/>
                <w:bCs/>
              </w:rPr>
            </w:pPr>
          </w:p>
        </w:tc>
        <w:tc>
          <w:tcPr>
            <w:tcW w:w="580" w:type="dxa"/>
            <w:vMerge/>
            <w:tcBorders>
              <w:top w:val="single" w:sz="4" w:space="0" w:color="auto"/>
              <w:left w:val="single" w:sz="4" w:space="0" w:color="auto"/>
              <w:bottom w:val="single" w:sz="8" w:space="0" w:color="000000"/>
              <w:right w:val="single" w:sz="4" w:space="0" w:color="auto"/>
            </w:tcBorders>
            <w:vAlign w:val="center"/>
            <w:hideMark/>
          </w:tcPr>
          <w:p w14:paraId="4F17B6C2"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8" w:space="0" w:color="000000"/>
              <w:right w:val="single" w:sz="4" w:space="0" w:color="auto"/>
            </w:tcBorders>
            <w:vAlign w:val="center"/>
            <w:hideMark/>
          </w:tcPr>
          <w:p w14:paraId="5BCB0E6F" w14:textId="77777777" w:rsidR="00D21BC4" w:rsidRPr="00026380" w:rsidRDefault="00D21BC4" w:rsidP="00523A26">
            <w:pPr>
              <w:rPr>
                <w:rFonts w:ascii="Garamond" w:hAnsi="Garamond"/>
              </w:rPr>
            </w:pPr>
          </w:p>
        </w:tc>
        <w:tc>
          <w:tcPr>
            <w:tcW w:w="850" w:type="dxa"/>
            <w:tcBorders>
              <w:top w:val="nil"/>
              <w:left w:val="nil"/>
              <w:bottom w:val="single" w:sz="8" w:space="0" w:color="auto"/>
              <w:right w:val="single" w:sz="4" w:space="0" w:color="auto"/>
            </w:tcBorders>
            <w:shd w:val="clear" w:color="000000" w:fill="F2F2F2"/>
            <w:vAlign w:val="center"/>
            <w:hideMark/>
          </w:tcPr>
          <w:p w14:paraId="17F5AFFD" w14:textId="77777777" w:rsidR="00D21BC4" w:rsidRPr="00026380" w:rsidRDefault="00D21BC4" w:rsidP="00523A26">
            <w:pPr>
              <w:jc w:val="center"/>
              <w:rPr>
                <w:rFonts w:ascii="Garamond" w:hAnsi="Garamond"/>
                <w:b/>
                <w:bCs/>
              </w:rPr>
            </w:pPr>
            <w:r w:rsidRPr="00026380">
              <w:rPr>
                <w:rFonts w:ascii="Garamond" w:hAnsi="Garamond"/>
                <w:b/>
                <w:bCs/>
              </w:rPr>
              <w:t>18.5.3.</w:t>
            </w:r>
          </w:p>
        </w:tc>
        <w:tc>
          <w:tcPr>
            <w:tcW w:w="7224" w:type="dxa"/>
            <w:tcBorders>
              <w:top w:val="nil"/>
              <w:left w:val="nil"/>
              <w:bottom w:val="single" w:sz="8" w:space="0" w:color="auto"/>
              <w:right w:val="single" w:sz="4" w:space="0" w:color="auto"/>
            </w:tcBorders>
            <w:shd w:val="clear" w:color="auto" w:fill="auto"/>
            <w:vAlign w:val="center"/>
            <w:hideMark/>
          </w:tcPr>
          <w:p w14:paraId="476D3375" w14:textId="77777777" w:rsidR="00D21BC4" w:rsidRPr="00026380" w:rsidRDefault="00D21BC4" w:rsidP="00523A26">
            <w:pPr>
              <w:rPr>
                <w:rFonts w:ascii="Garamond" w:hAnsi="Garamond"/>
              </w:rPr>
            </w:pPr>
            <w:r w:rsidRPr="00026380">
              <w:rPr>
                <w:rFonts w:ascii="Garamond" w:hAnsi="Garamond"/>
              </w:rPr>
              <w:t>Mbledhja e tarifave dhe përcaktimi i një procedure konkrete për përdorimin e tyre për zbatimin e planit të menaxhimit (në rast se e lejon rishikimi i Ligjit për Zonat e Mbrojtura)</w:t>
            </w:r>
          </w:p>
        </w:tc>
      </w:tr>
      <w:tr w:rsidR="00B8203E" w:rsidRPr="00026380" w14:paraId="749322A6" w14:textId="77777777" w:rsidTr="00523A26">
        <w:trPr>
          <w:trHeight w:val="20"/>
        </w:trPr>
        <w:tc>
          <w:tcPr>
            <w:tcW w:w="427" w:type="dxa"/>
            <w:tcBorders>
              <w:top w:val="nil"/>
              <w:left w:val="single" w:sz="4" w:space="0" w:color="auto"/>
              <w:bottom w:val="single" w:sz="8" w:space="0" w:color="auto"/>
              <w:right w:val="single" w:sz="4" w:space="0" w:color="auto"/>
            </w:tcBorders>
            <w:shd w:val="clear" w:color="000000" w:fill="F2F2F2"/>
            <w:vAlign w:val="center"/>
            <w:hideMark/>
          </w:tcPr>
          <w:p w14:paraId="396C971F"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3" w:type="dxa"/>
            <w:gridSpan w:val="5"/>
            <w:tcBorders>
              <w:top w:val="nil"/>
              <w:left w:val="single" w:sz="8" w:space="0" w:color="auto"/>
              <w:bottom w:val="nil"/>
              <w:right w:val="single" w:sz="4" w:space="0" w:color="auto"/>
            </w:tcBorders>
            <w:shd w:val="clear" w:color="000000" w:fill="B4C6E7"/>
            <w:vAlign w:val="center"/>
            <w:hideMark/>
          </w:tcPr>
          <w:p w14:paraId="15EE5DDA" w14:textId="77777777" w:rsidR="00D21BC4" w:rsidRPr="00026380" w:rsidRDefault="00D21BC4" w:rsidP="00523A26">
            <w:pPr>
              <w:rPr>
                <w:rFonts w:ascii="Garamond" w:hAnsi="Garamond"/>
                <w:b/>
                <w:bCs/>
              </w:rPr>
            </w:pPr>
            <w:r w:rsidRPr="00026380">
              <w:rPr>
                <w:rFonts w:ascii="Garamond" w:hAnsi="Garamond"/>
                <w:b/>
                <w:bCs/>
              </w:rPr>
              <w:t>Qeverisja</w:t>
            </w:r>
          </w:p>
        </w:tc>
      </w:tr>
      <w:tr w:rsidR="00B8203E" w:rsidRPr="00026380" w14:paraId="46D2ED77" w14:textId="77777777" w:rsidTr="00523A26">
        <w:trPr>
          <w:trHeight w:val="20"/>
        </w:trPr>
        <w:tc>
          <w:tcPr>
            <w:tcW w:w="427" w:type="dxa"/>
            <w:vMerge w:val="restart"/>
            <w:tcBorders>
              <w:top w:val="nil"/>
              <w:left w:val="single" w:sz="4" w:space="0" w:color="auto"/>
              <w:bottom w:val="single" w:sz="8" w:space="0" w:color="000000"/>
              <w:right w:val="nil"/>
            </w:tcBorders>
            <w:shd w:val="clear" w:color="000000" w:fill="F2F2F2"/>
            <w:vAlign w:val="center"/>
            <w:hideMark/>
          </w:tcPr>
          <w:p w14:paraId="4BA52BD2" w14:textId="77777777" w:rsidR="00D21BC4" w:rsidRPr="00026380" w:rsidRDefault="00D21BC4" w:rsidP="00523A26">
            <w:pPr>
              <w:jc w:val="center"/>
              <w:rPr>
                <w:rFonts w:ascii="Garamond" w:hAnsi="Garamond"/>
                <w:b/>
                <w:bCs/>
              </w:rPr>
            </w:pPr>
            <w:r w:rsidRPr="00026380">
              <w:rPr>
                <w:rFonts w:ascii="Garamond" w:hAnsi="Garamond"/>
                <w:b/>
                <w:bCs/>
              </w:rPr>
              <w:t>19</w:t>
            </w:r>
          </w:p>
        </w:tc>
        <w:tc>
          <w:tcPr>
            <w:tcW w:w="2125" w:type="dxa"/>
            <w:vMerge w:val="restart"/>
            <w:tcBorders>
              <w:top w:val="single" w:sz="8" w:space="0" w:color="auto"/>
              <w:left w:val="single" w:sz="4" w:space="0" w:color="auto"/>
              <w:bottom w:val="single" w:sz="8" w:space="0" w:color="000000"/>
              <w:right w:val="single" w:sz="4" w:space="0" w:color="auto"/>
            </w:tcBorders>
            <w:shd w:val="clear" w:color="000000" w:fill="E2EFDA"/>
            <w:vAlign w:val="center"/>
            <w:hideMark/>
          </w:tcPr>
          <w:p w14:paraId="1A8EF853" w14:textId="77777777" w:rsidR="00D21BC4" w:rsidRPr="00026380" w:rsidRDefault="00D21BC4" w:rsidP="00523A26">
            <w:pPr>
              <w:jc w:val="left"/>
              <w:rPr>
                <w:rFonts w:ascii="Garamond" w:hAnsi="Garamond"/>
                <w:b/>
                <w:bCs/>
              </w:rPr>
            </w:pPr>
            <w:r w:rsidRPr="00026380">
              <w:rPr>
                <w:rFonts w:ascii="Garamond" w:hAnsi="Garamond"/>
                <w:b/>
                <w:bCs/>
              </w:rPr>
              <w:t xml:space="preserve">Sistemi funksional dhe i pranuar gjerësisht i </w:t>
            </w:r>
            <w:r w:rsidRPr="00026380">
              <w:rPr>
                <w:rFonts w:ascii="Garamond" w:hAnsi="Garamond"/>
                <w:b/>
                <w:bCs/>
              </w:rPr>
              <w:lastRenderedPageBreak/>
              <w:t>qeverisjes përfshin të gjitha autoritetet përkatëse, komunat dhe palët e tjera të interesuara</w:t>
            </w:r>
          </w:p>
        </w:tc>
        <w:tc>
          <w:tcPr>
            <w:tcW w:w="580" w:type="dxa"/>
            <w:vMerge w:val="restart"/>
            <w:tcBorders>
              <w:top w:val="single" w:sz="8" w:space="0" w:color="auto"/>
              <w:left w:val="single" w:sz="4" w:space="0" w:color="auto"/>
              <w:bottom w:val="single" w:sz="8" w:space="0" w:color="000000"/>
              <w:right w:val="single" w:sz="4" w:space="0" w:color="auto"/>
            </w:tcBorders>
            <w:shd w:val="clear" w:color="000000" w:fill="E7E6E6"/>
            <w:vAlign w:val="center"/>
            <w:hideMark/>
          </w:tcPr>
          <w:p w14:paraId="79D9443E" w14:textId="77777777" w:rsidR="00D21BC4" w:rsidRPr="00026380" w:rsidRDefault="00D21BC4" w:rsidP="00523A26">
            <w:pPr>
              <w:jc w:val="center"/>
              <w:rPr>
                <w:rFonts w:ascii="Garamond" w:hAnsi="Garamond"/>
                <w:b/>
                <w:bCs/>
              </w:rPr>
            </w:pPr>
            <w:r w:rsidRPr="00026380">
              <w:rPr>
                <w:rFonts w:ascii="Garamond" w:hAnsi="Garamond"/>
                <w:b/>
                <w:bCs/>
              </w:rPr>
              <w:lastRenderedPageBreak/>
              <w:t>19.1</w:t>
            </w:r>
          </w:p>
        </w:tc>
        <w:tc>
          <w:tcPr>
            <w:tcW w:w="296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F1BF24A" w14:textId="77777777" w:rsidR="00D21BC4" w:rsidRPr="00026380" w:rsidRDefault="00D21BC4" w:rsidP="00523A26">
            <w:pPr>
              <w:jc w:val="left"/>
              <w:rPr>
                <w:rFonts w:ascii="Garamond" w:hAnsi="Garamond"/>
              </w:rPr>
            </w:pPr>
            <w:r w:rsidRPr="00026380">
              <w:rPr>
                <w:rFonts w:ascii="Garamond" w:hAnsi="Garamond"/>
              </w:rPr>
              <w:t>Ngritja e strukturave funksionale qeverisëse në nivel qarku</w:t>
            </w:r>
          </w:p>
        </w:tc>
        <w:tc>
          <w:tcPr>
            <w:tcW w:w="850" w:type="dxa"/>
            <w:tcBorders>
              <w:top w:val="single" w:sz="8" w:space="0" w:color="auto"/>
              <w:left w:val="nil"/>
              <w:bottom w:val="single" w:sz="4" w:space="0" w:color="auto"/>
              <w:right w:val="single" w:sz="4" w:space="0" w:color="auto"/>
            </w:tcBorders>
            <w:shd w:val="clear" w:color="000000" w:fill="F2F2F2"/>
            <w:vAlign w:val="center"/>
            <w:hideMark/>
          </w:tcPr>
          <w:p w14:paraId="0E2ACCCA" w14:textId="77777777" w:rsidR="00D21BC4" w:rsidRPr="00026380" w:rsidRDefault="00D21BC4" w:rsidP="00523A26">
            <w:pPr>
              <w:jc w:val="center"/>
              <w:rPr>
                <w:rFonts w:ascii="Garamond" w:hAnsi="Garamond"/>
                <w:b/>
                <w:bCs/>
              </w:rPr>
            </w:pPr>
            <w:r w:rsidRPr="00026380">
              <w:rPr>
                <w:rFonts w:ascii="Garamond" w:hAnsi="Garamond"/>
                <w:b/>
                <w:bCs/>
              </w:rPr>
              <w:t>19.1.1</w:t>
            </w:r>
          </w:p>
        </w:tc>
        <w:tc>
          <w:tcPr>
            <w:tcW w:w="7224" w:type="dxa"/>
            <w:tcBorders>
              <w:top w:val="single" w:sz="8" w:space="0" w:color="auto"/>
              <w:left w:val="nil"/>
              <w:bottom w:val="single" w:sz="4" w:space="0" w:color="auto"/>
              <w:right w:val="single" w:sz="4" w:space="0" w:color="auto"/>
            </w:tcBorders>
            <w:shd w:val="clear" w:color="auto" w:fill="auto"/>
            <w:vAlign w:val="center"/>
            <w:hideMark/>
          </w:tcPr>
          <w:p w14:paraId="1AFF14F0" w14:textId="77777777" w:rsidR="00D21BC4" w:rsidRPr="00026380" w:rsidRDefault="00D21BC4" w:rsidP="00523A26">
            <w:pPr>
              <w:jc w:val="left"/>
              <w:rPr>
                <w:rFonts w:ascii="Garamond" w:hAnsi="Garamond"/>
              </w:rPr>
            </w:pPr>
            <w:r w:rsidRPr="00026380">
              <w:rPr>
                <w:rFonts w:ascii="Garamond" w:hAnsi="Garamond"/>
              </w:rPr>
              <w:t>Krijimi i deri në 4 komitete menaxhimi (sipas §41 të Ligjit për Zonat e Mbrojtura) (një për AdZM) të përbërë nga palët dhe autoritetet lokale, rajonale dhe kombëtare</w:t>
            </w:r>
          </w:p>
        </w:tc>
      </w:tr>
      <w:tr w:rsidR="00B8203E" w:rsidRPr="00026380" w14:paraId="0D2FDDFA" w14:textId="77777777" w:rsidTr="00523A26">
        <w:trPr>
          <w:trHeight w:val="20"/>
        </w:trPr>
        <w:tc>
          <w:tcPr>
            <w:tcW w:w="427" w:type="dxa"/>
            <w:vMerge/>
            <w:tcBorders>
              <w:top w:val="nil"/>
              <w:left w:val="single" w:sz="4" w:space="0" w:color="auto"/>
              <w:bottom w:val="single" w:sz="8" w:space="0" w:color="000000"/>
              <w:right w:val="nil"/>
            </w:tcBorders>
            <w:vAlign w:val="center"/>
            <w:hideMark/>
          </w:tcPr>
          <w:p w14:paraId="24ECC380"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single" w:sz="8" w:space="0" w:color="000000"/>
              <w:right w:val="single" w:sz="4" w:space="0" w:color="auto"/>
            </w:tcBorders>
            <w:vAlign w:val="center"/>
            <w:hideMark/>
          </w:tcPr>
          <w:p w14:paraId="2A14D41A"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8" w:space="0" w:color="000000"/>
              <w:right w:val="single" w:sz="4" w:space="0" w:color="auto"/>
            </w:tcBorders>
            <w:vAlign w:val="center"/>
            <w:hideMark/>
          </w:tcPr>
          <w:p w14:paraId="7C19B1AC"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8" w:space="0" w:color="000000"/>
              <w:right w:val="single" w:sz="4" w:space="0" w:color="auto"/>
            </w:tcBorders>
            <w:vAlign w:val="center"/>
            <w:hideMark/>
          </w:tcPr>
          <w:p w14:paraId="00C21796" w14:textId="77777777" w:rsidR="00D21BC4" w:rsidRPr="00026380" w:rsidRDefault="00D21BC4" w:rsidP="00523A26">
            <w:pPr>
              <w:jc w:val="left"/>
              <w:rPr>
                <w:rFonts w:ascii="Garamond" w:hAnsi="Garamond"/>
              </w:rPr>
            </w:pPr>
          </w:p>
        </w:tc>
        <w:tc>
          <w:tcPr>
            <w:tcW w:w="850" w:type="dxa"/>
            <w:tcBorders>
              <w:top w:val="nil"/>
              <w:left w:val="nil"/>
              <w:bottom w:val="single" w:sz="4" w:space="0" w:color="auto"/>
              <w:right w:val="single" w:sz="4" w:space="0" w:color="auto"/>
            </w:tcBorders>
            <w:shd w:val="clear" w:color="000000" w:fill="F2F2F2"/>
            <w:vAlign w:val="center"/>
            <w:hideMark/>
          </w:tcPr>
          <w:p w14:paraId="310F91F6" w14:textId="77777777" w:rsidR="00D21BC4" w:rsidRPr="00026380" w:rsidRDefault="00D21BC4" w:rsidP="00523A26">
            <w:pPr>
              <w:jc w:val="center"/>
              <w:rPr>
                <w:rFonts w:ascii="Garamond" w:hAnsi="Garamond"/>
                <w:b/>
                <w:bCs/>
              </w:rPr>
            </w:pPr>
            <w:r w:rsidRPr="00026380">
              <w:rPr>
                <w:rFonts w:ascii="Garamond" w:hAnsi="Garamond"/>
                <w:b/>
                <w:bCs/>
              </w:rPr>
              <w:t>19.1.2</w:t>
            </w:r>
          </w:p>
        </w:tc>
        <w:tc>
          <w:tcPr>
            <w:tcW w:w="7224" w:type="dxa"/>
            <w:tcBorders>
              <w:top w:val="nil"/>
              <w:left w:val="nil"/>
              <w:bottom w:val="single" w:sz="4" w:space="0" w:color="auto"/>
              <w:right w:val="single" w:sz="4" w:space="0" w:color="auto"/>
            </w:tcBorders>
            <w:shd w:val="clear" w:color="auto" w:fill="auto"/>
            <w:vAlign w:val="center"/>
            <w:hideMark/>
          </w:tcPr>
          <w:p w14:paraId="3D5F5440" w14:textId="77777777" w:rsidR="00D21BC4" w:rsidRPr="00026380" w:rsidRDefault="00D21BC4" w:rsidP="00523A26">
            <w:pPr>
              <w:jc w:val="left"/>
              <w:rPr>
                <w:rFonts w:ascii="Garamond" w:hAnsi="Garamond"/>
              </w:rPr>
            </w:pPr>
            <w:r w:rsidRPr="00026380">
              <w:rPr>
                <w:rFonts w:ascii="Garamond" w:hAnsi="Garamond"/>
              </w:rPr>
              <w:t>Përcaktimi i rolit, përgjegjësisë dhe mandatit të komiteteve të menaxhimit</w:t>
            </w:r>
          </w:p>
        </w:tc>
      </w:tr>
      <w:tr w:rsidR="00B8203E" w:rsidRPr="00026380" w14:paraId="38E2BFCE" w14:textId="77777777" w:rsidTr="00523A26">
        <w:trPr>
          <w:trHeight w:val="20"/>
        </w:trPr>
        <w:tc>
          <w:tcPr>
            <w:tcW w:w="427" w:type="dxa"/>
            <w:vMerge/>
            <w:tcBorders>
              <w:top w:val="nil"/>
              <w:left w:val="single" w:sz="4" w:space="0" w:color="auto"/>
              <w:bottom w:val="single" w:sz="8" w:space="0" w:color="000000"/>
              <w:right w:val="nil"/>
            </w:tcBorders>
            <w:vAlign w:val="center"/>
            <w:hideMark/>
          </w:tcPr>
          <w:p w14:paraId="00637CF7" w14:textId="77777777" w:rsidR="00D21BC4" w:rsidRPr="00026380" w:rsidRDefault="00D21BC4" w:rsidP="00523A26">
            <w:pPr>
              <w:rPr>
                <w:rFonts w:ascii="Garamond" w:hAnsi="Garamond"/>
                <w:b/>
                <w:bCs/>
              </w:rPr>
            </w:pPr>
          </w:p>
        </w:tc>
        <w:tc>
          <w:tcPr>
            <w:tcW w:w="2125" w:type="dxa"/>
            <w:vMerge/>
            <w:tcBorders>
              <w:top w:val="single" w:sz="8" w:space="0" w:color="auto"/>
              <w:left w:val="single" w:sz="4" w:space="0" w:color="auto"/>
              <w:bottom w:val="single" w:sz="8" w:space="0" w:color="000000"/>
              <w:right w:val="single" w:sz="4" w:space="0" w:color="auto"/>
            </w:tcBorders>
            <w:vAlign w:val="center"/>
            <w:hideMark/>
          </w:tcPr>
          <w:p w14:paraId="03BDCB9A"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8" w:space="0" w:color="000000"/>
              <w:right w:val="single" w:sz="4" w:space="0" w:color="auto"/>
            </w:tcBorders>
            <w:vAlign w:val="center"/>
            <w:hideMark/>
          </w:tcPr>
          <w:p w14:paraId="23388B72"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8" w:space="0" w:color="000000"/>
              <w:right w:val="single" w:sz="4" w:space="0" w:color="auto"/>
            </w:tcBorders>
            <w:vAlign w:val="center"/>
            <w:hideMark/>
          </w:tcPr>
          <w:p w14:paraId="4B4A549D" w14:textId="77777777" w:rsidR="00D21BC4" w:rsidRPr="00026380" w:rsidRDefault="00D21BC4" w:rsidP="00523A26">
            <w:pPr>
              <w:jc w:val="left"/>
              <w:rPr>
                <w:rFonts w:ascii="Garamond" w:hAnsi="Garamond"/>
              </w:rPr>
            </w:pPr>
          </w:p>
        </w:tc>
        <w:tc>
          <w:tcPr>
            <w:tcW w:w="850" w:type="dxa"/>
            <w:tcBorders>
              <w:top w:val="nil"/>
              <w:left w:val="nil"/>
              <w:bottom w:val="single" w:sz="8" w:space="0" w:color="auto"/>
              <w:right w:val="single" w:sz="4" w:space="0" w:color="auto"/>
            </w:tcBorders>
            <w:shd w:val="clear" w:color="000000" w:fill="F2F2F2"/>
            <w:vAlign w:val="center"/>
            <w:hideMark/>
          </w:tcPr>
          <w:p w14:paraId="7D9CE788" w14:textId="77777777" w:rsidR="00D21BC4" w:rsidRPr="00026380" w:rsidRDefault="00D21BC4" w:rsidP="00523A26">
            <w:pPr>
              <w:jc w:val="center"/>
              <w:rPr>
                <w:rFonts w:ascii="Garamond" w:hAnsi="Garamond"/>
                <w:b/>
                <w:bCs/>
              </w:rPr>
            </w:pPr>
            <w:r w:rsidRPr="00026380">
              <w:rPr>
                <w:rFonts w:ascii="Garamond" w:hAnsi="Garamond"/>
                <w:b/>
                <w:bCs/>
              </w:rPr>
              <w:t>19.1.3</w:t>
            </w:r>
          </w:p>
        </w:tc>
        <w:tc>
          <w:tcPr>
            <w:tcW w:w="7224" w:type="dxa"/>
            <w:tcBorders>
              <w:top w:val="nil"/>
              <w:left w:val="nil"/>
              <w:bottom w:val="single" w:sz="8" w:space="0" w:color="auto"/>
              <w:right w:val="single" w:sz="4" w:space="0" w:color="auto"/>
            </w:tcBorders>
            <w:shd w:val="clear" w:color="auto" w:fill="auto"/>
            <w:vAlign w:val="center"/>
            <w:hideMark/>
          </w:tcPr>
          <w:p w14:paraId="076B427F" w14:textId="77777777" w:rsidR="00D21BC4" w:rsidRPr="00026380" w:rsidRDefault="00D21BC4" w:rsidP="00523A26">
            <w:pPr>
              <w:jc w:val="left"/>
              <w:rPr>
                <w:rFonts w:ascii="Garamond" w:hAnsi="Garamond"/>
              </w:rPr>
            </w:pPr>
            <w:r w:rsidRPr="00026380">
              <w:rPr>
                <w:rFonts w:ascii="Garamond" w:hAnsi="Garamond"/>
              </w:rPr>
              <w:t>Zhvillimi i të paktën një takimi vjetor të çdo komiteti për të dëgjuar palët e interesuara dhe për të ofruar përditësime në emër të AKZM</w:t>
            </w:r>
          </w:p>
        </w:tc>
      </w:tr>
      <w:tr w:rsidR="00B8203E" w:rsidRPr="00026380" w14:paraId="5D6F0B51" w14:textId="77777777" w:rsidTr="00523A26">
        <w:trPr>
          <w:trHeight w:val="20"/>
        </w:trPr>
        <w:tc>
          <w:tcPr>
            <w:tcW w:w="427" w:type="dxa"/>
            <w:tcBorders>
              <w:top w:val="nil"/>
              <w:left w:val="single" w:sz="4" w:space="0" w:color="auto"/>
              <w:bottom w:val="nil"/>
              <w:right w:val="single" w:sz="4" w:space="0" w:color="auto"/>
            </w:tcBorders>
            <w:shd w:val="clear" w:color="000000" w:fill="F2F2F2"/>
            <w:vAlign w:val="center"/>
            <w:hideMark/>
          </w:tcPr>
          <w:p w14:paraId="6DE5081E" w14:textId="77777777" w:rsidR="00D21BC4" w:rsidRPr="00026380" w:rsidRDefault="00D21BC4" w:rsidP="00523A26">
            <w:pPr>
              <w:jc w:val="center"/>
              <w:rPr>
                <w:rFonts w:ascii="Garamond" w:hAnsi="Garamond"/>
                <w:b/>
                <w:bCs/>
              </w:rPr>
            </w:pPr>
            <w:r w:rsidRPr="00026380">
              <w:rPr>
                <w:rFonts w:ascii="Garamond" w:hAnsi="Garamond"/>
                <w:b/>
                <w:bCs/>
              </w:rPr>
              <w:t> </w:t>
            </w:r>
          </w:p>
        </w:tc>
        <w:tc>
          <w:tcPr>
            <w:tcW w:w="13743" w:type="dxa"/>
            <w:gridSpan w:val="5"/>
            <w:tcBorders>
              <w:top w:val="nil"/>
              <w:left w:val="single" w:sz="8" w:space="0" w:color="auto"/>
              <w:bottom w:val="nil"/>
              <w:right w:val="single" w:sz="4" w:space="0" w:color="auto"/>
            </w:tcBorders>
            <w:shd w:val="clear" w:color="000000" w:fill="B4C6E7"/>
            <w:vAlign w:val="center"/>
            <w:hideMark/>
          </w:tcPr>
          <w:p w14:paraId="06754F47" w14:textId="77777777" w:rsidR="00D21BC4" w:rsidRPr="00026380" w:rsidRDefault="00D21BC4" w:rsidP="00523A26">
            <w:pPr>
              <w:jc w:val="left"/>
              <w:rPr>
                <w:rFonts w:ascii="Garamond" w:hAnsi="Garamond"/>
                <w:b/>
                <w:bCs/>
              </w:rPr>
            </w:pPr>
            <w:r w:rsidRPr="00026380">
              <w:rPr>
                <w:rFonts w:ascii="Garamond" w:hAnsi="Garamond"/>
                <w:b/>
                <w:bCs/>
              </w:rPr>
              <w:t>Bashkëpunimi ndërkufitar</w:t>
            </w:r>
          </w:p>
        </w:tc>
      </w:tr>
      <w:tr w:rsidR="00B8203E" w:rsidRPr="00026380" w14:paraId="1292C4FE" w14:textId="77777777" w:rsidTr="00523A26">
        <w:trPr>
          <w:trHeight w:val="20"/>
        </w:trPr>
        <w:tc>
          <w:tcPr>
            <w:tcW w:w="427" w:type="dxa"/>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081208EE" w14:textId="77777777" w:rsidR="00D21BC4" w:rsidRPr="00026380" w:rsidRDefault="00D21BC4" w:rsidP="00523A26">
            <w:pPr>
              <w:jc w:val="center"/>
              <w:rPr>
                <w:rFonts w:ascii="Garamond" w:hAnsi="Garamond"/>
                <w:b/>
                <w:bCs/>
              </w:rPr>
            </w:pPr>
            <w:r w:rsidRPr="00026380">
              <w:rPr>
                <w:rFonts w:ascii="Garamond" w:hAnsi="Garamond"/>
                <w:b/>
                <w:bCs/>
              </w:rPr>
              <w:t>20</w:t>
            </w:r>
          </w:p>
        </w:tc>
        <w:tc>
          <w:tcPr>
            <w:tcW w:w="2125" w:type="dxa"/>
            <w:vMerge w:val="restart"/>
            <w:tcBorders>
              <w:top w:val="single" w:sz="8" w:space="0" w:color="auto"/>
              <w:left w:val="single" w:sz="8" w:space="0" w:color="auto"/>
              <w:bottom w:val="single" w:sz="8" w:space="0" w:color="000000"/>
              <w:right w:val="single" w:sz="4" w:space="0" w:color="auto"/>
            </w:tcBorders>
            <w:shd w:val="clear" w:color="000000" w:fill="E2EFDA"/>
            <w:vAlign w:val="center"/>
            <w:hideMark/>
          </w:tcPr>
          <w:p w14:paraId="36ED5885" w14:textId="77777777" w:rsidR="00D21BC4" w:rsidRPr="00026380" w:rsidRDefault="00D21BC4" w:rsidP="00523A26">
            <w:pPr>
              <w:jc w:val="left"/>
              <w:rPr>
                <w:rFonts w:ascii="Garamond" w:hAnsi="Garamond"/>
                <w:b/>
                <w:bCs/>
              </w:rPr>
            </w:pPr>
            <w:r w:rsidRPr="00026380">
              <w:rPr>
                <w:rFonts w:ascii="Garamond" w:hAnsi="Garamond"/>
                <w:b/>
                <w:bCs/>
              </w:rPr>
              <w:t xml:space="preserve">Mbrojtja efektive e të gjithë sistemit të lumit Vjosa-Aoos nëpërmjet përpjekjeve ndërkufitare të ruajtjes. </w:t>
            </w:r>
          </w:p>
        </w:tc>
        <w:tc>
          <w:tcPr>
            <w:tcW w:w="580" w:type="dxa"/>
            <w:vMerge w:val="restart"/>
            <w:tcBorders>
              <w:top w:val="single" w:sz="8" w:space="0" w:color="auto"/>
              <w:left w:val="single" w:sz="4" w:space="0" w:color="auto"/>
              <w:bottom w:val="single" w:sz="4" w:space="0" w:color="000000"/>
              <w:right w:val="single" w:sz="4" w:space="0" w:color="auto"/>
            </w:tcBorders>
            <w:shd w:val="clear" w:color="000000" w:fill="E7E6E6"/>
            <w:vAlign w:val="center"/>
            <w:hideMark/>
          </w:tcPr>
          <w:p w14:paraId="4A69B9C9" w14:textId="77777777" w:rsidR="00D21BC4" w:rsidRPr="00026380" w:rsidRDefault="00D21BC4" w:rsidP="00523A26">
            <w:pPr>
              <w:jc w:val="center"/>
              <w:rPr>
                <w:rFonts w:ascii="Garamond" w:hAnsi="Garamond"/>
                <w:b/>
                <w:bCs/>
              </w:rPr>
            </w:pPr>
            <w:r w:rsidRPr="00026380">
              <w:rPr>
                <w:rFonts w:ascii="Garamond" w:hAnsi="Garamond"/>
                <w:b/>
                <w:bCs/>
              </w:rPr>
              <w:t>20.1</w:t>
            </w:r>
          </w:p>
        </w:tc>
        <w:tc>
          <w:tcPr>
            <w:tcW w:w="2964"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55093B32" w14:textId="77777777" w:rsidR="00D21BC4" w:rsidRPr="00026380" w:rsidRDefault="00D21BC4" w:rsidP="00523A26">
            <w:pPr>
              <w:jc w:val="left"/>
              <w:rPr>
                <w:rFonts w:ascii="Garamond" w:hAnsi="Garamond"/>
              </w:rPr>
            </w:pPr>
            <w:r w:rsidRPr="00026380">
              <w:rPr>
                <w:rFonts w:ascii="Garamond" w:hAnsi="Garamond"/>
              </w:rPr>
              <w:t>Krijimi i një bashkëpunimi bazë formal ndërkufitar me Greqinë</w:t>
            </w:r>
          </w:p>
        </w:tc>
        <w:tc>
          <w:tcPr>
            <w:tcW w:w="850" w:type="dxa"/>
            <w:tcBorders>
              <w:top w:val="single" w:sz="8" w:space="0" w:color="auto"/>
              <w:left w:val="nil"/>
              <w:bottom w:val="single" w:sz="4" w:space="0" w:color="auto"/>
              <w:right w:val="nil"/>
            </w:tcBorders>
            <w:shd w:val="clear" w:color="000000" w:fill="F2F2F2"/>
            <w:vAlign w:val="center"/>
            <w:hideMark/>
          </w:tcPr>
          <w:p w14:paraId="5E30CB92" w14:textId="77777777" w:rsidR="00D21BC4" w:rsidRPr="00026380" w:rsidRDefault="00D21BC4" w:rsidP="00523A26">
            <w:pPr>
              <w:jc w:val="center"/>
              <w:rPr>
                <w:rFonts w:ascii="Garamond" w:hAnsi="Garamond"/>
                <w:b/>
                <w:bCs/>
              </w:rPr>
            </w:pPr>
            <w:r w:rsidRPr="00026380">
              <w:rPr>
                <w:rFonts w:ascii="Garamond" w:hAnsi="Garamond"/>
                <w:b/>
                <w:bCs/>
              </w:rPr>
              <w:t>20.1.1</w:t>
            </w:r>
          </w:p>
        </w:tc>
        <w:tc>
          <w:tcPr>
            <w:tcW w:w="7224"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10FE9B26" w14:textId="77777777" w:rsidR="00D21BC4" w:rsidRPr="00026380" w:rsidRDefault="00D21BC4" w:rsidP="00523A26">
            <w:pPr>
              <w:jc w:val="left"/>
              <w:rPr>
                <w:rFonts w:ascii="Garamond" w:hAnsi="Garamond"/>
              </w:rPr>
            </w:pPr>
            <w:r w:rsidRPr="00026380">
              <w:rPr>
                <w:rFonts w:ascii="Garamond" w:hAnsi="Garamond"/>
              </w:rPr>
              <w:t>Përgatitja e një deklarate të përbashkët dhe plani veprimi se si të bashkëpunohet dhe në cilat fusha</w:t>
            </w:r>
          </w:p>
        </w:tc>
      </w:tr>
      <w:tr w:rsidR="00B8203E" w:rsidRPr="00026380" w14:paraId="3442D12A" w14:textId="77777777" w:rsidTr="00523A26">
        <w:trPr>
          <w:trHeight w:val="20"/>
        </w:trPr>
        <w:tc>
          <w:tcPr>
            <w:tcW w:w="427" w:type="dxa"/>
            <w:vMerge/>
            <w:tcBorders>
              <w:top w:val="single" w:sz="8" w:space="0" w:color="auto"/>
              <w:left w:val="single" w:sz="4" w:space="0" w:color="auto"/>
              <w:bottom w:val="single" w:sz="8" w:space="0" w:color="000000"/>
              <w:right w:val="single" w:sz="4" w:space="0" w:color="auto"/>
            </w:tcBorders>
            <w:vAlign w:val="center"/>
            <w:hideMark/>
          </w:tcPr>
          <w:p w14:paraId="239C02FE"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332B7F06"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26B4DE3A"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000000"/>
              <w:right w:val="single" w:sz="4" w:space="0" w:color="auto"/>
            </w:tcBorders>
            <w:vAlign w:val="center"/>
            <w:hideMark/>
          </w:tcPr>
          <w:p w14:paraId="03BE10C5"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2D9603CC" w14:textId="77777777" w:rsidR="00D21BC4" w:rsidRPr="00026380" w:rsidRDefault="00D21BC4" w:rsidP="00523A26">
            <w:pPr>
              <w:jc w:val="center"/>
              <w:rPr>
                <w:rFonts w:ascii="Garamond" w:hAnsi="Garamond"/>
                <w:b/>
                <w:bCs/>
              </w:rPr>
            </w:pPr>
            <w:r w:rsidRPr="00026380">
              <w:rPr>
                <w:rFonts w:ascii="Garamond" w:hAnsi="Garamond"/>
                <w:b/>
                <w:bCs/>
              </w:rPr>
              <w:t>20.1.2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6F1C85B8" w14:textId="77777777" w:rsidR="00D21BC4" w:rsidRPr="00026380" w:rsidRDefault="00D21BC4" w:rsidP="00523A26">
            <w:pPr>
              <w:jc w:val="left"/>
              <w:rPr>
                <w:rFonts w:ascii="Garamond" w:hAnsi="Garamond"/>
              </w:rPr>
            </w:pPr>
            <w:r w:rsidRPr="00026380">
              <w:rPr>
                <w:rFonts w:ascii="Garamond" w:hAnsi="Garamond"/>
              </w:rPr>
              <w:t>Kryerja e takimeve vjetore të përditësimit për një shkëmbim (jo)formal në lidhje me përpjekjet e ruajtjes ndërkufitare</w:t>
            </w:r>
          </w:p>
        </w:tc>
      </w:tr>
      <w:tr w:rsidR="00B8203E" w:rsidRPr="00026380" w14:paraId="45F74C2C" w14:textId="77777777" w:rsidTr="00523A26">
        <w:trPr>
          <w:trHeight w:val="20"/>
        </w:trPr>
        <w:tc>
          <w:tcPr>
            <w:tcW w:w="427" w:type="dxa"/>
            <w:vMerge/>
            <w:tcBorders>
              <w:top w:val="single" w:sz="8" w:space="0" w:color="auto"/>
              <w:left w:val="single" w:sz="4" w:space="0" w:color="auto"/>
              <w:bottom w:val="single" w:sz="8" w:space="0" w:color="000000"/>
              <w:right w:val="single" w:sz="4" w:space="0" w:color="auto"/>
            </w:tcBorders>
            <w:vAlign w:val="center"/>
            <w:hideMark/>
          </w:tcPr>
          <w:p w14:paraId="025F12B3"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145D19B9"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52B086A1"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000000"/>
              <w:right w:val="single" w:sz="4" w:space="0" w:color="auto"/>
            </w:tcBorders>
            <w:vAlign w:val="center"/>
            <w:hideMark/>
          </w:tcPr>
          <w:p w14:paraId="5929B6B6"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3053575C" w14:textId="77777777" w:rsidR="00D21BC4" w:rsidRPr="00026380" w:rsidRDefault="00D21BC4" w:rsidP="00523A26">
            <w:pPr>
              <w:jc w:val="center"/>
              <w:rPr>
                <w:rFonts w:ascii="Garamond" w:hAnsi="Garamond"/>
                <w:b/>
                <w:bCs/>
              </w:rPr>
            </w:pPr>
            <w:r w:rsidRPr="00026380">
              <w:rPr>
                <w:rFonts w:ascii="Garamond" w:hAnsi="Garamond"/>
                <w:b/>
                <w:bCs/>
              </w:rPr>
              <w:t>20.1.3.</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084B25D7" w14:textId="77777777" w:rsidR="00D21BC4" w:rsidRPr="00026380" w:rsidRDefault="00D21BC4" w:rsidP="00523A26">
            <w:pPr>
              <w:jc w:val="left"/>
              <w:rPr>
                <w:rFonts w:ascii="Garamond" w:hAnsi="Garamond"/>
              </w:rPr>
            </w:pPr>
            <w:r w:rsidRPr="00026380">
              <w:rPr>
                <w:rFonts w:ascii="Garamond" w:hAnsi="Garamond"/>
              </w:rPr>
              <w:t>Përgatitja e një propozimi të përbashkët dhe udhërrëfyesi drejt një zone ndërkufitare të ruajtjes</w:t>
            </w:r>
          </w:p>
        </w:tc>
      </w:tr>
      <w:tr w:rsidR="00B8203E" w:rsidRPr="00026380" w14:paraId="5DE6B257" w14:textId="77777777" w:rsidTr="00523A26">
        <w:trPr>
          <w:trHeight w:val="20"/>
        </w:trPr>
        <w:tc>
          <w:tcPr>
            <w:tcW w:w="427" w:type="dxa"/>
            <w:vMerge/>
            <w:tcBorders>
              <w:top w:val="single" w:sz="8" w:space="0" w:color="auto"/>
              <w:left w:val="single" w:sz="4" w:space="0" w:color="auto"/>
              <w:bottom w:val="single" w:sz="8" w:space="0" w:color="000000"/>
              <w:right w:val="single" w:sz="4" w:space="0" w:color="auto"/>
            </w:tcBorders>
            <w:vAlign w:val="center"/>
            <w:hideMark/>
          </w:tcPr>
          <w:p w14:paraId="3B320E20"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0A54A8CF" w14:textId="77777777" w:rsidR="00D21BC4" w:rsidRPr="00026380" w:rsidRDefault="00D21BC4" w:rsidP="00523A26">
            <w:pPr>
              <w:rPr>
                <w:rFonts w:ascii="Garamond" w:hAnsi="Garamond"/>
                <w:b/>
                <w:bCs/>
              </w:rPr>
            </w:pPr>
          </w:p>
        </w:tc>
        <w:tc>
          <w:tcPr>
            <w:tcW w:w="580" w:type="dxa"/>
            <w:vMerge/>
            <w:tcBorders>
              <w:top w:val="single" w:sz="8" w:space="0" w:color="auto"/>
              <w:left w:val="single" w:sz="4" w:space="0" w:color="auto"/>
              <w:bottom w:val="single" w:sz="4" w:space="0" w:color="000000"/>
              <w:right w:val="single" w:sz="4" w:space="0" w:color="auto"/>
            </w:tcBorders>
            <w:vAlign w:val="center"/>
            <w:hideMark/>
          </w:tcPr>
          <w:p w14:paraId="6CDCD61A" w14:textId="77777777" w:rsidR="00D21BC4" w:rsidRPr="00026380" w:rsidRDefault="00D21BC4" w:rsidP="00523A26">
            <w:pPr>
              <w:rPr>
                <w:rFonts w:ascii="Garamond" w:hAnsi="Garamond"/>
                <w:b/>
                <w:bCs/>
              </w:rPr>
            </w:pPr>
          </w:p>
        </w:tc>
        <w:tc>
          <w:tcPr>
            <w:tcW w:w="2964" w:type="dxa"/>
            <w:vMerge/>
            <w:tcBorders>
              <w:top w:val="single" w:sz="8" w:space="0" w:color="auto"/>
              <w:left w:val="single" w:sz="4" w:space="0" w:color="auto"/>
              <w:bottom w:val="single" w:sz="4" w:space="0" w:color="000000"/>
              <w:right w:val="single" w:sz="4" w:space="0" w:color="auto"/>
            </w:tcBorders>
            <w:vAlign w:val="center"/>
            <w:hideMark/>
          </w:tcPr>
          <w:p w14:paraId="6F0E9988"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1E24DA70" w14:textId="77777777" w:rsidR="00D21BC4" w:rsidRPr="00026380" w:rsidRDefault="00D21BC4" w:rsidP="00523A26">
            <w:pPr>
              <w:jc w:val="center"/>
              <w:rPr>
                <w:rFonts w:ascii="Garamond" w:hAnsi="Garamond"/>
                <w:b/>
                <w:bCs/>
              </w:rPr>
            </w:pPr>
            <w:r w:rsidRPr="00026380">
              <w:rPr>
                <w:rFonts w:ascii="Garamond" w:hAnsi="Garamond"/>
                <w:b/>
                <w:bCs/>
              </w:rPr>
              <w:t>20.1.4.</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06DCC10D" w14:textId="77777777" w:rsidR="00D21BC4" w:rsidRPr="00026380" w:rsidRDefault="00D21BC4" w:rsidP="00523A26">
            <w:pPr>
              <w:jc w:val="left"/>
              <w:rPr>
                <w:rFonts w:ascii="Garamond" w:hAnsi="Garamond"/>
              </w:rPr>
            </w:pPr>
            <w:r w:rsidRPr="00026380">
              <w:rPr>
                <w:rFonts w:ascii="Garamond" w:hAnsi="Garamond"/>
              </w:rPr>
              <w:t>Organizimi i një vizite studimore të udhëhequr për vendimmarrësit dhe palët përkatëse të interesuara për të promovuar idenë e një zone ndërkufitare të ruajtjes</w:t>
            </w:r>
          </w:p>
        </w:tc>
      </w:tr>
      <w:tr w:rsidR="00B8203E" w:rsidRPr="00026380" w14:paraId="0FD3F1E5" w14:textId="77777777" w:rsidTr="00523A26">
        <w:trPr>
          <w:trHeight w:val="20"/>
        </w:trPr>
        <w:tc>
          <w:tcPr>
            <w:tcW w:w="427" w:type="dxa"/>
            <w:vMerge/>
            <w:tcBorders>
              <w:top w:val="single" w:sz="8" w:space="0" w:color="auto"/>
              <w:left w:val="single" w:sz="4" w:space="0" w:color="auto"/>
              <w:bottom w:val="single" w:sz="8" w:space="0" w:color="000000"/>
              <w:right w:val="single" w:sz="4" w:space="0" w:color="auto"/>
            </w:tcBorders>
            <w:vAlign w:val="center"/>
            <w:hideMark/>
          </w:tcPr>
          <w:p w14:paraId="76548A4B"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8" w:space="0" w:color="000000"/>
              <w:right w:val="single" w:sz="4" w:space="0" w:color="auto"/>
            </w:tcBorders>
            <w:vAlign w:val="center"/>
            <w:hideMark/>
          </w:tcPr>
          <w:p w14:paraId="244A6585" w14:textId="77777777" w:rsidR="00D21BC4" w:rsidRPr="00026380" w:rsidRDefault="00D21BC4" w:rsidP="00523A26">
            <w:pPr>
              <w:rPr>
                <w:rFonts w:ascii="Garamond" w:hAnsi="Garamond"/>
                <w:b/>
                <w:bCs/>
              </w:rPr>
            </w:pPr>
          </w:p>
        </w:tc>
        <w:tc>
          <w:tcPr>
            <w:tcW w:w="580" w:type="dxa"/>
            <w:vMerge w:val="restart"/>
            <w:tcBorders>
              <w:top w:val="nil"/>
              <w:left w:val="single" w:sz="4" w:space="0" w:color="auto"/>
              <w:bottom w:val="single" w:sz="8" w:space="0" w:color="000000"/>
              <w:right w:val="single" w:sz="4" w:space="0" w:color="auto"/>
            </w:tcBorders>
            <w:shd w:val="clear" w:color="000000" w:fill="E7E6E6"/>
            <w:vAlign w:val="center"/>
            <w:hideMark/>
          </w:tcPr>
          <w:p w14:paraId="552565F9" w14:textId="77777777" w:rsidR="00D21BC4" w:rsidRPr="00026380" w:rsidRDefault="00D21BC4" w:rsidP="00523A26">
            <w:pPr>
              <w:jc w:val="center"/>
              <w:rPr>
                <w:rFonts w:ascii="Garamond" w:hAnsi="Garamond"/>
                <w:b/>
                <w:bCs/>
              </w:rPr>
            </w:pPr>
            <w:r w:rsidRPr="00026380">
              <w:rPr>
                <w:rFonts w:ascii="Garamond" w:hAnsi="Garamond"/>
                <w:b/>
                <w:bCs/>
              </w:rPr>
              <w:t>20.2</w:t>
            </w:r>
          </w:p>
        </w:tc>
        <w:tc>
          <w:tcPr>
            <w:tcW w:w="2964" w:type="dxa"/>
            <w:vMerge w:val="restart"/>
            <w:tcBorders>
              <w:top w:val="nil"/>
              <w:left w:val="single" w:sz="4" w:space="0" w:color="auto"/>
              <w:bottom w:val="single" w:sz="8" w:space="0" w:color="000000"/>
              <w:right w:val="single" w:sz="4" w:space="0" w:color="auto"/>
            </w:tcBorders>
            <w:shd w:val="clear" w:color="auto" w:fill="auto"/>
            <w:vAlign w:val="center"/>
            <w:hideMark/>
          </w:tcPr>
          <w:p w14:paraId="16C5E650" w14:textId="77777777" w:rsidR="00D21BC4" w:rsidRPr="00026380" w:rsidRDefault="00D21BC4" w:rsidP="00523A26">
            <w:pPr>
              <w:jc w:val="left"/>
              <w:rPr>
                <w:rFonts w:ascii="Garamond" w:hAnsi="Garamond"/>
              </w:rPr>
            </w:pPr>
            <w:r w:rsidRPr="00026380">
              <w:rPr>
                <w:rFonts w:ascii="Garamond" w:hAnsi="Garamond"/>
              </w:rPr>
              <w:t>Koordinimi i masave ndërkufitare të ruajtjes dhe masave të përbashkëta</w:t>
            </w:r>
          </w:p>
        </w:tc>
        <w:tc>
          <w:tcPr>
            <w:tcW w:w="850" w:type="dxa"/>
            <w:tcBorders>
              <w:top w:val="nil"/>
              <w:left w:val="nil"/>
              <w:bottom w:val="single" w:sz="4" w:space="0" w:color="auto"/>
              <w:right w:val="nil"/>
            </w:tcBorders>
            <w:shd w:val="clear" w:color="000000" w:fill="F2F2F2"/>
            <w:vAlign w:val="center"/>
            <w:hideMark/>
          </w:tcPr>
          <w:p w14:paraId="41215145" w14:textId="77777777" w:rsidR="00D21BC4" w:rsidRPr="00026380" w:rsidRDefault="00D21BC4" w:rsidP="00523A26">
            <w:pPr>
              <w:jc w:val="center"/>
              <w:rPr>
                <w:rFonts w:ascii="Garamond" w:hAnsi="Garamond"/>
                <w:b/>
                <w:bCs/>
              </w:rPr>
            </w:pPr>
            <w:r w:rsidRPr="00026380">
              <w:rPr>
                <w:rFonts w:ascii="Garamond" w:hAnsi="Garamond"/>
                <w:b/>
                <w:bCs/>
              </w:rPr>
              <w:t>20.2.1</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3637A579" w14:textId="77777777" w:rsidR="00D21BC4" w:rsidRPr="00026380" w:rsidRDefault="00D21BC4" w:rsidP="00523A26">
            <w:pPr>
              <w:jc w:val="left"/>
              <w:rPr>
                <w:rFonts w:ascii="Garamond" w:hAnsi="Garamond"/>
              </w:rPr>
            </w:pPr>
            <w:r w:rsidRPr="00026380">
              <w:rPr>
                <w:rFonts w:ascii="Garamond" w:hAnsi="Garamond"/>
              </w:rPr>
              <w:t>Zbatimi i projekteve të përzgjedhura ndërkufitare të ruajtjes</w:t>
            </w:r>
          </w:p>
        </w:tc>
      </w:tr>
      <w:tr w:rsidR="00B8203E" w:rsidRPr="00026380" w14:paraId="0E8F7CEA" w14:textId="77777777" w:rsidTr="00523A26">
        <w:trPr>
          <w:trHeight w:val="20"/>
        </w:trPr>
        <w:tc>
          <w:tcPr>
            <w:tcW w:w="427" w:type="dxa"/>
            <w:vMerge/>
            <w:tcBorders>
              <w:top w:val="single" w:sz="8" w:space="0" w:color="auto"/>
              <w:left w:val="single" w:sz="4" w:space="0" w:color="auto"/>
              <w:bottom w:val="single" w:sz="4" w:space="0" w:color="auto"/>
              <w:right w:val="single" w:sz="4" w:space="0" w:color="auto"/>
            </w:tcBorders>
            <w:vAlign w:val="center"/>
            <w:hideMark/>
          </w:tcPr>
          <w:p w14:paraId="50F396FD" w14:textId="77777777" w:rsidR="00D21BC4" w:rsidRPr="00026380" w:rsidRDefault="00D21BC4" w:rsidP="00523A26">
            <w:pPr>
              <w:rPr>
                <w:rFonts w:ascii="Garamond" w:hAnsi="Garamond"/>
                <w:b/>
                <w:bCs/>
              </w:rPr>
            </w:pPr>
          </w:p>
        </w:tc>
        <w:tc>
          <w:tcPr>
            <w:tcW w:w="2125" w:type="dxa"/>
            <w:vMerge/>
            <w:tcBorders>
              <w:top w:val="single" w:sz="8" w:space="0" w:color="auto"/>
              <w:left w:val="single" w:sz="8" w:space="0" w:color="auto"/>
              <w:bottom w:val="single" w:sz="4" w:space="0" w:color="auto"/>
              <w:right w:val="single" w:sz="4" w:space="0" w:color="auto"/>
            </w:tcBorders>
            <w:vAlign w:val="center"/>
            <w:hideMark/>
          </w:tcPr>
          <w:p w14:paraId="2BF4359D" w14:textId="77777777" w:rsidR="00D21BC4" w:rsidRPr="00026380" w:rsidRDefault="00D21BC4" w:rsidP="00523A26">
            <w:pPr>
              <w:rPr>
                <w:rFonts w:ascii="Garamond" w:hAnsi="Garamond"/>
                <w:b/>
                <w:bCs/>
              </w:rPr>
            </w:pPr>
          </w:p>
        </w:tc>
        <w:tc>
          <w:tcPr>
            <w:tcW w:w="580" w:type="dxa"/>
            <w:vMerge/>
            <w:tcBorders>
              <w:top w:val="nil"/>
              <w:left w:val="single" w:sz="4" w:space="0" w:color="auto"/>
              <w:bottom w:val="single" w:sz="4" w:space="0" w:color="auto"/>
              <w:right w:val="single" w:sz="4" w:space="0" w:color="auto"/>
            </w:tcBorders>
            <w:vAlign w:val="center"/>
            <w:hideMark/>
          </w:tcPr>
          <w:p w14:paraId="52B9895F" w14:textId="77777777" w:rsidR="00D21BC4" w:rsidRPr="00026380" w:rsidRDefault="00D21BC4" w:rsidP="00523A26">
            <w:pPr>
              <w:rPr>
                <w:rFonts w:ascii="Garamond" w:hAnsi="Garamond"/>
                <w:b/>
                <w:bCs/>
              </w:rPr>
            </w:pPr>
          </w:p>
        </w:tc>
        <w:tc>
          <w:tcPr>
            <w:tcW w:w="2964" w:type="dxa"/>
            <w:vMerge/>
            <w:tcBorders>
              <w:top w:val="nil"/>
              <w:left w:val="single" w:sz="4" w:space="0" w:color="auto"/>
              <w:bottom w:val="single" w:sz="4" w:space="0" w:color="auto"/>
              <w:right w:val="single" w:sz="4" w:space="0" w:color="auto"/>
            </w:tcBorders>
            <w:vAlign w:val="center"/>
            <w:hideMark/>
          </w:tcPr>
          <w:p w14:paraId="32D7EA56" w14:textId="77777777" w:rsidR="00D21BC4" w:rsidRPr="00026380" w:rsidRDefault="00D21BC4" w:rsidP="00523A26">
            <w:pPr>
              <w:rPr>
                <w:rFonts w:ascii="Garamond" w:hAnsi="Garamond"/>
              </w:rPr>
            </w:pPr>
          </w:p>
        </w:tc>
        <w:tc>
          <w:tcPr>
            <w:tcW w:w="850" w:type="dxa"/>
            <w:tcBorders>
              <w:top w:val="nil"/>
              <w:left w:val="nil"/>
              <w:bottom w:val="single" w:sz="4" w:space="0" w:color="auto"/>
              <w:right w:val="nil"/>
            </w:tcBorders>
            <w:shd w:val="clear" w:color="000000" w:fill="F2F2F2"/>
            <w:vAlign w:val="center"/>
            <w:hideMark/>
          </w:tcPr>
          <w:p w14:paraId="2045C381" w14:textId="77777777" w:rsidR="00D21BC4" w:rsidRPr="00026380" w:rsidRDefault="00D21BC4" w:rsidP="00523A26">
            <w:pPr>
              <w:jc w:val="center"/>
              <w:rPr>
                <w:rFonts w:ascii="Garamond" w:hAnsi="Garamond"/>
                <w:b/>
                <w:bCs/>
              </w:rPr>
            </w:pPr>
            <w:r w:rsidRPr="00026380">
              <w:rPr>
                <w:rFonts w:ascii="Garamond" w:hAnsi="Garamond"/>
                <w:b/>
                <w:bCs/>
              </w:rPr>
              <w:t>20.2.2</w:t>
            </w:r>
          </w:p>
        </w:tc>
        <w:tc>
          <w:tcPr>
            <w:tcW w:w="7224" w:type="dxa"/>
            <w:tcBorders>
              <w:top w:val="nil"/>
              <w:left w:val="single" w:sz="4" w:space="0" w:color="auto"/>
              <w:bottom w:val="single" w:sz="4" w:space="0" w:color="auto"/>
              <w:right w:val="single" w:sz="4" w:space="0" w:color="auto"/>
            </w:tcBorders>
            <w:shd w:val="clear" w:color="auto" w:fill="auto"/>
            <w:vAlign w:val="center"/>
            <w:hideMark/>
          </w:tcPr>
          <w:p w14:paraId="2F69F2AC" w14:textId="77777777" w:rsidR="00D21BC4" w:rsidRPr="00026380" w:rsidRDefault="00D21BC4" w:rsidP="00523A26">
            <w:pPr>
              <w:jc w:val="left"/>
              <w:rPr>
                <w:rFonts w:ascii="Garamond" w:hAnsi="Garamond"/>
              </w:rPr>
            </w:pPr>
            <w:r w:rsidRPr="00026380">
              <w:rPr>
                <w:rFonts w:ascii="Garamond" w:hAnsi="Garamond"/>
              </w:rPr>
              <w:t>Krijimi i një harte ndërkufitare të habitatit që mbulon të gjithë Kompleksin Vjosa-Aoos</w:t>
            </w:r>
          </w:p>
        </w:tc>
      </w:tr>
    </w:tbl>
    <w:p w14:paraId="31B7DAFA" w14:textId="77777777" w:rsidR="00D21BC4" w:rsidRPr="00026380" w:rsidRDefault="00D21BC4" w:rsidP="00B8203E">
      <w:pPr>
        <w:ind w:firstLine="284"/>
        <w:rPr>
          <w:rFonts w:ascii="Garamond" w:hAnsi="Garamond"/>
          <w:i/>
          <w:iCs/>
          <w:u w:val="single"/>
        </w:rPr>
      </w:pPr>
    </w:p>
    <w:p w14:paraId="7558649C" w14:textId="77777777" w:rsidR="00D21BC4" w:rsidRPr="00026380" w:rsidRDefault="00D21BC4" w:rsidP="00B8203E">
      <w:pPr>
        <w:ind w:firstLine="284"/>
        <w:rPr>
          <w:rFonts w:ascii="Garamond" w:hAnsi="Garamond"/>
          <w:i/>
          <w:iCs/>
          <w:u w:val="single"/>
        </w:rPr>
      </w:pPr>
    </w:p>
    <w:p w14:paraId="5B18B2ED" w14:textId="77777777" w:rsidR="00D21BC4" w:rsidRPr="00026380" w:rsidRDefault="00D21BC4" w:rsidP="00B8203E">
      <w:pPr>
        <w:ind w:firstLine="284"/>
        <w:rPr>
          <w:rFonts w:ascii="Garamond" w:hAnsi="Garamond"/>
        </w:rPr>
        <w:sectPr w:rsidR="00D21BC4" w:rsidRPr="00026380" w:rsidSect="00381472">
          <w:pgSz w:w="16838" w:h="11906" w:orient="landscape"/>
          <w:pgMar w:top="1440" w:right="1440" w:bottom="1440" w:left="1440" w:header="708" w:footer="708" w:gutter="0"/>
          <w:cols w:space="708"/>
          <w:titlePg/>
          <w:docGrid w:linePitch="360"/>
        </w:sectPr>
      </w:pPr>
    </w:p>
    <w:p w14:paraId="5D950A7C" w14:textId="77777777" w:rsidR="00D21BC4" w:rsidRPr="00026380" w:rsidRDefault="00523A26" w:rsidP="00523A26">
      <w:pPr>
        <w:pStyle w:val="Heading2"/>
        <w:keepNext/>
        <w:keepLines/>
        <w:spacing w:before="0" w:beforeAutospacing="0" w:after="0" w:afterAutospacing="0"/>
        <w:ind w:left="284"/>
        <w:jc w:val="both"/>
        <w:rPr>
          <w:rFonts w:ascii="Garamond" w:hAnsi="Garamond"/>
          <w:sz w:val="24"/>
          <w:szCs w:val="24"/>
          <w:lang w:val="sq-AL"/>
        </w:rPr>
      </w:pPr>
      <w:bookmarkStart w:id="199" w:name="_Toc154062306"/>
      <w:bookmarkStart w:id="200" w:name="_Toc201560698"/>
      <w:bookmarkStart w:id="201" w:name="_Ref152842698"/>
      <w:r w:rsidRPr="00026380">
        <w:rPr>
          <w:rFonts w:ascii="Garamond" w:hAnsi="Garamond"/>
          <w:sz w:val="24"/>
          <w:szCs w:val="24"/>
          <w:lang w:val="sq-AL"/>
        </w:rPr>
        <w:lastRenderedPageBreak/>
        <w:t xml:space="preserve">3.4. </w:t>
      </w:r>
      <w:r w:rsidR="00D21BC4" w:rsidRPr="00026380">
        <w:rPr>
          <w:rFonts w:ascii="Garamond" w:hAnsi="Garamond"/>
          <w:sz w:val="24"/>
          <w:szCs w:val="24"/>
          <w:lang w:val="sq-AL"/>
        </w:rPr>
        <w:t>Plani i veprimit</w:t>
      </w:r>
      <w:bookmarkEnd w:id="199"/>
      <w:bookmarkEnd w:id="200"/>
      <w:r w:rsidR="00D21BC4" w:rsidRPr="00026380">
        <w:rPr>
          <w:rFonts w:ascii="Garamond" w:hAnsi="Garamond"/>
          <w:sz w:val="24"/>
          <w:szCs w:val="24"/>
          <w:lang w:val="sq-AL"/>
        </w:rPr>
        <w:t xml:space="preserve"> </w:t>
      </w:r>
      <w:bookmarkEnd w:id="201"/>
    </w:p>
    <w:p w14:paraId="39C00F77" w14:textId="77777777" w:rsidR="00D21BC4" w:rsidRPr="00026380" w:rsidRDefault="00D21BC4" w:rsidP="00B8203E">
      <w:pPr>
        <w:ind w:firstLine="284"/>
        <w:rPr>
          <w:rFonts w:ascii="Garamond" w:hAnsi="Garamond"/>
        </w:rPr>
      </w:pPr>
      <w:r w:rsidRPr="00026380">
        <w:rPr>
          <w:rFonts w:ascii="Garamond" w:hAnsi="Garamond"/>
        </w:rPr>
        <w:t xml:space="preserve">Për secilën nga masat e propozuara (rreth 160) siç përshkruhet në Kapitullin </w:t>
      </w:r>
      <w:r w:rsidRPr="00026380">
        <w:rPr>
          <w:rFonts w:ascii="Garamond" w:hAnsi="Garamond"/>
        </w:rPr>
        <w:fldChar w:fldCharType="begin"/>
      </w:r>
      <w:r w:rsidRPr="00026380">
        <w:rPr>
          <w:rFonts w:ascii="Garamond" w:hAnsi="Garamond"/>
        </w:rPr>
        <w:instrText xml:space="preserve"> REF _Ref154132722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3.3</w:t>
      </w:r>
      <w:r w:rsidRPr="00026380">
        <w:rPr>
          <w:rFonts w:ascii="Garamond" w:hAnsi="Garamond"/>
        </w:rPr>
        <w:fldChar w:fldCharType="end"/>
      </w:r>
      <w:r w:rsidRPr="00026380">
        <w:rPr>
          <w:rFonts w:ascii="Garamond" w:hAnsi="Garamond"/>
        </w:rPr>
        <w:t xml:space="preserve"> (Masat e Menaxhimit), ekziston një karakterizim më i detajuar në Aneks që përfshin informacionin përkatës për planifikimin e detajuar dhe vjetor të autoritetit të ZM për PKLEV (Shembull shihni </w:t>
      </w:r>
      <w:r w:rsidRPr="00026380">
        <w:rPr>
          <w:rFonts w:ascii="Garamond" w:hAnsi="Garamond"/>
        </w:rPr>
        <w:fldChar w:fldCharType="begin"/>
      </w:r>
      <w:r w:rsidRPr="00026380">
        <w:rPr>
          <w:rFonts w:ascii="Garamond" w:hAnsi="Garamond"/>
        </w:rPr>
        <w:instrText xml:space="preserve"> REF _Ref153375656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25</w:t>
      </w:r>
      <w:r w:rsidRPr="00026380">
        <w:rPr>
          <w:rFonts w:ascii="Garamond" w:hAnsi="Garamond"/>
        </w:rPr>
        <w:fldChar w:fldCharType="end"/>
      </w:r>
      <w:r w:rsidRPr="00026380">
        <w:rPr>
          <w:rFonts w:ascii="Garamond" w:hAnsi="Garamond"/>
        </w:rPr>
        <w:t>).</w:t>
      </w:r>
    </w:p>
    <w:p w14:paraId="181E0899" w14:textId="77777777" w:rsidR="00D21BC4" w:rsidRPr="00026380" w:rsidRDefault="00D21BC4" w:rsidP="00B8203E">
      <w:pPr>
        <w:ind w:firstLine="284"/>
        <w:rPr>
          <w:rFonts w:ascii="Garamond" w:hAnsi="Garamond"/>
        </w:rPr>
      </w:pPr>
    </w:p>
    <w:tbl>
      <w:tblPr>
        <w:tblW w:w="10065" w:type="dxa"/>
        <w:tblLayout w:type="fixed"/>
        <w:tblCellMar>
          <w:left w:w="70" w:type="dxa"/>
          <w:right w:w="70" w:type="dxa"/>
        </w:tblCellMar>
        <w:tblLook w:val="04A0" w:firstRow="1" w:lastRow="0" w:firstColumn="1" w:lastColumn="0" w:noHBand="0" w:noVBand="1"/>
      </w:tblPr>
      <w:tblGrid>
        <w:gridCol w:w="422"/>
        <w:gridCol w:w="1554"/>
        <w:gridCol w:w="716"/>
        <w:gridCol w:w="710"/>
        <w:gridCol w:w="700"/>
        <w:gridCol w:w="576"/>
        <w:gridCol w:w="567"/>
        <w:gridCol w:w="567"/>
        <w:gridCol w:w="709"/>
        <w:gridCol w:w="709"/>
        <w:gridCol w:w="567"/>
        <w:gridCol w:w="440"/>
        <w:gridCol w:w="160"/>
        <w:gridCol w:w="250"/>
        <w:gridCol w:w="160"/>
        <w:gridCol w:w="160"/>
        <w:gridCol w:w="247"/>
        <w:gridCol w:w="160"/>
        <w:gridCol w:w="160"/>
        <w:gridCol w:w="160"/>
        <w:gridCol w:w="371"/>
      </w:tblGrid>
      <w:tr w:rsidR="00B8203E" w:rsidRPr="00026380" w14:paraId="309E2E7C" w14:textId="77777777" w:rsidTr="00523A26">
        <w:trPr>
          <w:trHeight w:val="20"/>
        </w:trPr>
        <w:tc>
          <w:tcPr>
            <w:tcW w:w="422" w:type="dxa"/>
            <w:vMerge w:val="restart"/>
            <w:tcBorders>
              <w:top w:val="single" w:sz="8" w:space="0" w:color="auto"/>
              <w:left w:val="nil"/>
              <w:bottom w:val="single" w:sz="8" w:space="0" w:color="000000"/>
              <w:right w:val="nil"/>
            </w:tcBorders>
            <w:shd w:val="clear" w:color="000000" w:fill="FFF2CC"/>
            <w:vAlign w:val="center"/>
            <w:hideMark/>
          </w:tcPr>
          <w:p w14:paraId="533C8A2E" w14:textId="77777777" w:rsidR="00D21BC4" w:rsidRPr="00026380" w:rsidRDefault="00D21BC4" w:rsidP="00523A26">
            <w:pPr>
              <w:jc w:val="center"/>
              <w:rPr>
                <w:rFonts w:ascii="Garamond" w:hAnsi="Garamond"/>
                <w:b/>
              </w:rPr>
            </w:pPr>
            <w:r w:rsidRPr="00026380">
              <w:rPr>
                <w:rFonts w:ascii="Garamond" w:hAnsi="Garamond"/>
                <w:b/>
              </w:rPr>
              <w:t> </w:t>
            </w:r>
          </w:p>
        </w:tc>
        <w:tc>
          <w:tcPr>
            <w:tcW w:w="1554" w:type="dxa"/>
            <w:vMerge w:val="restart"/>
            <w:tcBorders>
              <w:top w:val="single" w:sz="8" w:space="0" w:color="auto"/>
              <w:left w:val="single" w:sz="4" w:space="0" w:color="auto"/>
              <w:bottom w:val="single" w:sz="8" w:space="0" w:color="000000"/>
              <w:right w:val="single" w:sz="8" w:space="0" w:color="auto"/>
            </w:tcBorders>
            <w:shd w:val="clear" w:color="000000" w:fill="FFF2CC"/>
            <w:vAlign w:val="center"/>
            <w:hideMark/>
          </w:tcPr>
          <w:p w14:paraId="548DF42E" w14:textId="77777777" w:rsidR="00D21BC4" w:rsidRPr="00026380" w:rsidRDefault="00D21BC4" w:rsidP="00523A26">
            <w:pPr>
              <w:jc w:val="center"/>
              <w:rPr>
                <w:rFonts w:ascii="Garamond" w:hAnsi="Garamond"/>
                <w:b/>
                <w:bCs/>
              </w:rPr>
            </w:pPr>
            <w:r w:rsidRPr="00026380">
              <w:rPr>
                <w:rFonts w:ascii="Garamond" w:hAnsi="Garamond"/>
                <w:b/>
                <w:bCs/>
              </w:rPr>
              <w:t>Masat kryesore</w:t>
            </w:r>
          </w:p>
        </w:tc>
        <w:tc>
          <w:tcPr>
            <w:tcW w:w="2702" w:type="dxa"/>
            <w:gridSpan w:val="4"/>
            <w:tcBorders>
              <w:top w:val="nil"/>
              <w:left w:val="nil"/>
              <w:bottom w:val="single" w:sz="8" w:space="0" w:color="auto"/>
              <w:right w:val="single" w:sz="8" w:space="0" w:color="000000"/>
            </w:tcBorders>
            <w:shd w:val="clear" w:color="000000" w:fill="FFF2CC"/>
            <w:vAlign w:val="center"/>
            <w:hideMark/>
          </w:tcPr>
          <w:p w14:paraId="64DD7102" w14:textId="77777777" w:rsidR="00D21BC4" w:rsidRPr="00026380" w:rsidRDefault="00D21BC4" w:rsidP="00523A26">
            <w:pPr>
              <w:jc w:val="center"/>
              <w:rPr>
                <w:rFonts w:ascii="Garamond" w:hAnsi="Garamond"/>
                <w:b/>
                <w:bCs/>
              </w:rPr>
            </w:pPr>
            <w:r w:rsidRPr="00026380">
              <w:rPr>
                <w:rFonts w:ascii="Garamond" w:hAnsi="Garamond"/>
                <w:b/>
                <w:bCs/>
              </w:rPr>
              <w:t>Përgjegjësia kryesore</w:t>
            </w:r>
          </w:p>
        </w:tc>
        <w:tc>
          <w:tcPr>
            <w:tcW w:w="1843" w:type="dxa"/>
            <w:gridSpan w:val="3"/>
            <w:tcBorders>
              <w:top w:val="nil"/>
              <w:left w:val="nil"/>
              <w:bottom w:val="single" w:sz="8" w:space="0" w:color="auto"/>
              <w:right w:val="single" w:sz="4" w:space="0" w:color="auto"/>
            </w:tcBorders>
            <w:shd w:val="clear" w:color="000000" w:fill="FFF2CC"/>
            <w:vAlign w:val="center"/>
            <w:hideMark/>
          </w:tcPr>
          <w:p w14:paraId="1E4553F0" w14:textId="77777777" w:rsidR="00D21BC4" w:rsidRPr="00026380" w:rsidRDefault="00D21BC4" w:rsidP="00523A26">
            <w:pPr>
              <w:jc w:val="center"/>
              <w:rPr>
                <w:rFonts w:ascii="Garamond" w:hAnsi="Garamond"/>
                <w:b/>
                <w:bCs/>
              </w:rPr>
            </w:pPr>
            <w:r w:rsidRPr="00026380">
              <w:rPr>
                <w:rFonts w:ascii="Garamond" w:hAnsi="Garamond"/>
                <w:b/>
                <w:bCs/>
              </w:rPr>
              <w:t>Rëndësia hapësinore</w:t>
            </w:r>
          </w:p>
        </w:tc>
        <w:tc>
          <w:tcPr>
            <w:tcW w:w="709" w:type="dxa"/>
            <w:tcBorders>
              <w:top w:val="nil"/>
              <w:left w:val="single" w:sz="8" w:space="0" w:color="auto"/>
              <w:bottom w:val="nil"/>
              <w:right w:val="single" w:sz="8" w:space="0" w:color="auto"/>
            </w:tcBorders>
            <w:shd w:val="clear" w:color="000000" w:fill="FFF2CC"/>
            <w:vAlign w:val="center"/>
            <w:hideMark/>
          </w:tcPr>
          <w:p w14:paraId="64B1DB7A" w14:textId="77777777" w:rsidR="00D21BC4" w:rsidRPr="00026380" w:rsidRDefault="00D21BC4" w:rsidP="00523A26">
            <w:pPr>
              <w:jc w:val="center"/>
              <w:rPr>
                <w:rFonts w:ascii="Garamond" w:hAnsi="Garamond"/>
                <w:b/>
                <w:bCs/>
              </w:rPr>
            </w:pPr>
            <w:r w:rsidRPr="00026380">
              <w:rPr>
                <w:rFonts w:ascii="Garamond" w:hAnsi="Garamond"/>
                <w:b/>
                <w:bCs/>
              </w:rPr>
              <w:t>Lloji</w:t>
            </w:r>
          </w:p>
        </w:tc>
        <w:tc>
          <w:tcPr>
            <w:tcW w:w="567" w:type="dxa"/>
            <w:tcBorders>
              <w:top w:val="nil"/>
              <w:left w:val="nil"/>
              <w:bottom w:val="nil"/>
              <w:right w:val="single" w:sz="8" w:space="0" w:color="auto"/>
            </w:tcBorders>
            <w:shd w:val="clear" w:color="000000" w:fill="FFF2CC"/>
            <w:vAlign w:val="center"/>
            <w:hideMark/>
          </w:tcPr>
          <w:p w14:paraId="163DC77E" w14:textId="77777777" w:rsidR="00D21BC4" w:rsidRPr="00026380" w:rsidRDefault="00D21BC4" w:rsidP="00523A26">
            <w:pPr>
              <w:jc w:val="center"/>
              <w:rPr>
                <w:rFonts w:ascii="Garamond" w:hAnsi="Garamond"/>
                <w:b/>
                <w:bCs/>
              </w:rPr>
            </w:pPr>
            <w:r w:rsidRPr="00026380">
              <w:rPr>
                <w:rFonts w:ascii="Garamond" w:hAnsi="Garamond"/>
                <w:b/>
                <w:bCs/>
              </w:rPr>
              <w:t xml:space="preserve">Prioriteti </w:t>
            </w:r>
          </w:p>
        </w:tc>
        <w:tc>
          <w:tcPr>
            <w:tcW w:w="2268" w:type="dxa"/>
            <w:gridSpan w:val="10"/>
            <w:tcBorders>
              <w:top w:val="nil"/>
              <w:left w:val="nil"/>
              <w:bottom w:val="single" w:sz="4" w:space="0" w:color="auto"/>
              <w:right w:val="single" w:sz="8" w:space="0" w:color="000000"/>
            </w:tcBorders>
            <w:shd w:val="clear" w:color="000000" w:fill="FFF2CC"/>
            <w:vAlign w:val="center"/>
            <w:hideMark/>
          </w:tcPr>
          <w:p w14:paraId="5B1ADD07" w14:textId="77777777" w:rsidR="00D21BC4" w:rsidRPr="00026380" w:rsidRDefault="00D21BC4" w:rsidP="00523A26">
            <w:pPr>
              <w:jc w:val="center"/>
              <w:rPr>
                <w:rFonts w:ascii="Garamond" w:hAnsi="Garamond"/>
                <w:b/>
                <w:bCs/>
              </w:rPr>
            </w:pPr>
            <w:r w:rsidRPr="00026380">
              <w:rPr>
                <w:rFonts w:ascii="Garamond" w:hAnsi="Garamond"/>
                <w:b/>
                <w:bCs/>
              </w:rPr>
              <w:t>Periudha kohote e propozuar (Viti)</w:t>
            </w:r>
          </w:p>
        </w:tc>
      </w:tr>
      <w:tr w:rsidR="00B8203E" w:rsidRPr="00026380" w14:paraId="4F0B52DE" w14:textId="77777777" w:rsidTr="00523A26">
        <w:trPr>
          <w:trHeight w:val="20"/>
        </w:trPr>
        <w:tc>
          <w:tcPr>
            <w:tcW w:w="422" w:type="dxa"/>
            <w:vMerge/>
            <w:tcBorders>
              <w:top w:val="single" w:sz="8" w:space="0" w:color="auto"/>
              <w:left w:val="nil"/>
              <w:bottom w:val="single" w:sz="8" w:space="0" w:color="000000"/>
              <w:right w:val="nil"/>
            </w:tcBorders>
            <w:vAlign w:val="center"/>
            <w:hideMark/>
          </w:tcPr>
          <w:p w14:paraId="3F6A15D3" w14:textId="77777777" w:rsidR="00D21BC4" w:rsidRPr="00026380" w:rsidRDefault="00D21BC4" w:rsidP="00523A26">
            <w:pPr>
              <w:rPr>
                <w:rFonts w:ascii="Garamond" w:hAnsi="Garamond"/>
                <w:b/>
                <w:bCs/>
              </w:rPr>
            </w:pPr>
          </w:p>
        </w:tc>
        <w:tc>
          <w:tcPr>
            <w:tcW w:w="1554" w:type="dxa"/>
            <w:vMerge/>
            <w:tcBorders>
              <w:top w:val="single" w:sz="8" w:space="0" w:color="auto"/>
              <w:left w:val="single" w:sz="4" w:space="0" w:color="auto"/>
              <w:bottom w:val="single" w:sz="8" w:space="0" w:color="000000"/>
              <w:right w:val="single" w:sz="8" w:space="0" w:color="auto"/>
            </w:tcBorders>
            <w:vAlign w:val="center"/>
            <w:hideMark/>
          </w:tcPr>
          <w:p w14:paraId="63D42421" w14:textId="77777777" w:rsidR="00D21BC4" w:rsidRPr="00026380" w:rsidRDefault="00D21BC4" w:rsidP="00523A26">
            <w:pPr>
              <w:rPr>
                <w:rFonts w:ascii="Garamond" w:hAnsi="Garamond"/>
                <w:b/>
                <w:bCs/>
              </w:rPr>
            </w:pPr>
          </w:p>
        </w:tc>
        <w:tc>
          <w:tcPr>
            <w:tcW w:w="716" w:type="dxa"/>
            <w:tcBorders>
              <w:top w:val="nil"/>
              <w:left w:val="nil"/>
              <w:bottom w:val="single" w:sz="8" w:space="0" w:color="auto"/>
              <w:right w:val="single" w:sz="4" w:space="0" w:color="auto"/>
            </w:tcBorders>
            <w:shd w:val="clear" w:color="000000" w:fill="FFF2CC"/>
            <w:vAlign w:val="center"/>
            <w:hideMark/>
          </w:tcPr>
          <w:p w14:paraId="5C7AF614" w14:textId="77777777" w:rsidR="00D21BC4" w:rsidRPr="00026380" w:rsidRDefault="00D21BC4" w:rsidP="00523A26">
            <w:pPr>
              <w:jc w:val="center"/>
              <w:rPr>
                <w:rFonts w:ascii="Garamond" w:hAnsi="Garamond"/>
                <w:b/>
                <w:bCs/>
              </w:rPr>
            </w:pPr>
            <w:r w:rsidRPr="00026380">
              <w:rPr>
                <w:rFonts w:ascii="Garamond" w:hAnsi="Garamond"/>
                <w:b/>
                <w:bCs/>
              </w:rPr>
              <w:t xml:space="preserve">AKZM </w:t>
            </w:r>
          </w:p>
        </w:tc>
        <w:tc>
          <w:tcPr>
            <w:tcW w:w="710" w:type="dxa"/>
            <w:tcBorders>
              <w:top w:val="nil"/>
              <w:left w:val="nil"/>
              <w:bottom w:val="single" w:sz="8" w:space="0" w:color="auto"/>
              <w:right w:val="single" w:sz="4" w:space="0" w:color="auto"/>
            </w:tcBorders>
            <w:shd w:val="clear" w:color="000000" w:fill="FFF2CC"/>
            <w:vAlign w:val="center"/>
            <w:hideMark/>
          </w:tcPr>
          <w:p w14:paraId="743F5346" w14:textId="77777777" w:rsidR="00D21BC4" w:rsidRPr="00026380" w:rsidRDefault="00D21BC4" w:rsidP="00523A26">
            <w:pPr>
              <w:jc w:val="center"/>
              <w:rPr>
                <w:rFonts w:ascii="Garamond" w:hAnsi="Garamond"/>
                <w:b/>
                <w:bCs/>
              </w:rPr>
            </w:pPr>
            <w:r w:rsidRPr="00026380">
              <w:rPr>
                <w:rFonts w:ascii="Garamond" w:hAnsi="Garamond"/>
                <w:b/>
                <w:bCs/>
              </w:rPr>
              <w:t>AdZM</w:t>
            </w:r>
          </w:p>
        </w:tc>
        <w:tc>
          <w:tcPr>
            <w:tcW w:w="700" w:type="dxa"/>
            <w:tcBorders>
              <w:top w:val="nil"/>
              <w:left w:val="nil"/>
              <w:bottom w:val="single" w:sz="8" w:space="0" w:color="auto"/>
              <w:right w:val="single" w:sz="4" w:space="0" w:color="auto"/>
            </w:tcBorders>
            <w:shd w:val="clear" w:color="000000" w:fill="FFF2CC"/>
            <w:vAlign w:val="center"/>
            <w:hideMark/>
          </w:tcPr>
          <w:p w14:paraId="3C6AA7DB" w14:textId="77777777" w:rsidR="00D21BC4" w:rsidRPr="00026380" w:rsidRDefault="00D21BC4" w:rsidP="00523A26">
            <w:pPr>
              <w:jc w:val="center"/>
              <w:rPr>
                <w:rFonts w:ascii="Garamond" w:hAnsi="Garamond"/>
                <w:b/>
                <w:bCs/>
              </w:rPr>
            </w:pPr>
            <w:r w:rsidRPr="00026380">
              <w:rPr>
                <w:rFonts w:ascii="Garamond" w:hAnsi="Garamond"/>
                <w:b/>
                <w:bCs/>
              </w:rPr>
              <w:t>Organ Menaxhimi i ZM</w:t>
            </w:r>
          </w:p>
        </w:tc>
        <w:tc>
          <w:tcPr>
            <w:tcW w:w="576" w:type="dxa"/>
            <w:tcBorders>
              <w:top w:val="nil"/>
              <w:left w:val="nil"/>
              <w:bottom w:val="single" w:sz="8" w:space="0" w:color="auto"/>
              <w:right w:val="single" w:sz="8" w:space="0" w:color="auto"/>
            </w:tcBorders>
            <w:shd w:val="clear" w:color="000000" w:fill="FFF2CC"/>
            <w:vAlign w:val="center"/>
            <w:hideMark/>
          </w:tcPr>
          <w:p w14:paraId="62B6471C" w14:textId="77777777" w:rsidR="00D21BC4" w:rsidRPr="00026380" w:rsidRDefault="00D21BC4" w:rsidP="00523A26">
            <w:pPr>
              <w:jc w:val="center"/>
              <w:rPr>
                <w:rFonts w:ascii="Garamond" w:hAnsi="Garamond"/>
                <w:b/>
                <w:bCs/>
              </w:rPr>
            </w:pPr>
            <w:r w:rsidRPr="00026380">
              <w:rPr>
                <w:rFonts w:ascii="Garamond" w:hAnsi="Garamond"/>
                <w:b/>
                <w:bCs/>
              </w:rPr>
              <w:t>Tjetër</w:t>
            </w:r>
          </w:p>
        </w:tc>
        <w:tc>
          <w:tcPr>
            <w:tcW w:w="567" w:type="dxa"/>
            <w:tcBorders>
              <w:top w:val="nil"/>
              <w:left w:val="nil"/>
              <w:bottom w:val="single" w:sz="8" w:space="0" w:color="auto"/>
              <w:right w:val="single" w:sz="4" w:space="0" w:color="auto"/>
            </w:tcBorders>
            <w:shd w:val="clear" w:color="000000" w:fill="FFF2CC"/>
            <w:vAlign w:val="center"/>
            <w:hideMark/>
          </w:tcPr>
          <w:p w14:paraId="05D2F31D" w14:textId="77777777" w:rsidR="00D21BC4" w:rsidRPr="00026380" w:rsidRDefault="00D21BC4" w:rsidP="00523A26">
            <w:pPr>
              <w:jc w:val="center"/>
              <w:rPr>
                <w:rFonts w:ascii="Garamond" w:hAnsi="Garamond"/>
                <w:b/>
                <w:bCs/>
              </w:rPr>
            </w:pPr>
            <w:r w:rsidRPr="00026380">
              <w:rPr>
                <w:rFonts w:ascii="Garamond" w:hAnsi="Garamond"/>
                <w:b/>
                <w:bCs/>
              </w:rPr>
              <w:t>PKLEV</w:t>
            </w:r>
          </w:p>
        </w:tc>
        <w:tc>
          <w:tcPr>
            <w:tcW w:w="567" w:type="dxa"/>
            <w:tcBorders>
              <w:top w:val="nil"/>
              <w:left w:val="nil"/>
              <w:bottom w:val="single" w:sz="8" w:space="0" w:color="auto"/>
              <w:right w:val="single" w:sz="4" w:space="0" w:color="auto"/>
            </w:tcBorders>
            <w:shd w:val="clear" w:color="000000" w:fill="FFF2CC"/>
            <w:vAlign w:val="center"/>
            <w:hideMark/>
          </w:tcPr>
          <w:p w14:paraId="08C54F45" w14:textId="77777777" w:rsidR="00D21BC4" w:rsidRPr="00026380" w:rsidRDefault="00D21BC4" w:rsidP="00523A26">
            <w:pPr>
              <w:jc w:val="center"/>
              <w:rPr>
                <w:rFonts w:ascii="Garamond" w:hAnsi="Garamond"/>
                <w:b/>
                <w:bCs/>
              </w:rPr>
            </w:pPr>
            <w:r w:rsidRPr="00026380">
              <w:rPr>
                <w:rFonts w:ascii="Garamond" w:hAnsi="Garamond"/>
                <w:b/>
                <w:bCs/>
              </w:rPr>
              <w:t>AL</w:t>
            </w:r>
          </w:p>
        </w:tc>
        <w:tc>
          <w:tcPr>
            <w:tcW w:w="709" w:type="dxa"/>
            <w:tcBorders>
              <w:top w:val="nil"/>
              <w:left w:val="nil"/>
              <w:bottom w:val="single" w:sz="8" w:space="0" w:color="auto"/>
              <w:right w:val="nil"/>
            </w:tcBorders>
            <w:shd w:val="clear" w:color="000000" w:fill="FFF2CC"/>
            <w:vAlign w:val="center"/>
            <w:hideMark/>
          </w:tcPr>
          <w:p w14:paraId="147EB23B" w14:textId="77777777" w:rsidR="00D21BC4" w:rsidRPr="00026380" w:rsidRDefault="00D21BC4" w:rsidP="00523A26">
            <w:pPr>
              <w:jc w:val="center"/>
              <w:rPr>
                <w:rFonts w:ascii="Garamond" w:hAnsi="Garamond"/>
                <w:b/>
                <w:bCs/>
              </w:rPr>
            </w:pPr>
            <w:r w:rsidRPr="00026380">
              <w:rPr>
                <w:rFonts w:ascii="Garamond" w:hAnsi="Garamond"/>
                <w:b/>
                <w:bCs/>
              </w:rPr>
              <w:t>Lugina e Vjosës</w:t>
            </w:r>
          </w:p>
        </w:tc>
        <w:tc>
          <w:tcPr>
            <w:tcW w:w="709" w:type="dxa"/>
            <w:tcBorders>
              <w:top w:val="nil"/>
              <w:left w:val="single" w:sz="8" w:space="0" w:color="auto"/>
              <w:bottom w:val="single" w:sz="8" w:space="0" w:color="auto"/>
              <w:right w:val="single" w:sz="8" w:space="0" w:color="auto"/>
            </w:tcBorders>
            <w:shd w:val="clear" w:color="000000" w:fill="FFF2CC"/>
            <w:vAlign w:val="center"/>
            <w:hideMark/>
          </w:tcPr>
          <w:p w14:paraId="5B8842B2" w14:textId="77777777" w:rsidR="00D21BC4" w:rsidRPr="00026380" w:rsidRDefault="00D21BC4" w:rsidP="00523A26">
            <w:pPr>
              <w:jc w:val="center"/>
              <w:rPr>
                <w:rFonts w:ascii="Garamond" w:hAnsi="Garamond"/>
                <w:b/>
                <w:bCs/>
              </w:rPr>
            </w:pPr>
            <w:r w:rsidRPr="00026380">
              <w:rPr>
                <w:rFonts w:ascii="Garamond" w:hAnsi="Garamond"/>
                <w:b/>
                <w:bCs/>
              </w:rPr>
              <w:t> </w:t>
            </w:r>
          </w:p>
        </w:tc>
        <w:tc>
          <w:tcPr>
            <w:tcW w:w="567" w:type="dxa"/>
            <w:tcBorders>
              <w:top w:val="nil"/>
              <w:left w:val="nil"/>
              <w:bottom w:val="single" w:sz="8" w:space="0" w:color="auto"/>
              <w:right w:val="single" w:sz="8" w:space="0" w:color="auto"/>
            </w:tcBorders>
            <w:shd w:val="clear" w:color="000000" w:fill="FFF2CC"/>
            <w:vAlign w:val="center"/>
            <w:hideMark/>
          </w:tcPr>
          <w:p w14:paraId="15738886" w14:textId="77777777" w:rsidR="00D21BC4" w:rsidRPr="00026380" w:rsidRDefault="00D21BC4" w:rsidP="00523A26">
            <w:pPr>
              <w:rPr>
                <w:rFonts w:ascii="Garamond" w:hAnsi="Garamond"/>
              </w:rPr>
            </w:pPr>
          </w:p>
        </w:tc>
        <w:tc>
          <w:tcPr>
            <w:tcW w:w="440" w:type="dxa"/>
            <w:tcBorders>
              <w:top w:val="nil"/>
              <w:left w:val="nil"/>
              <w:bottom w:val="single" w:sz="8" w:space="0" w:color="auto"/>
              <w:right w:val="single" w:sz="4" w:space="0" w:color="auto"/>
            </w:tcBorders>
            <w:shd w:val="clear" w:color="000000" w:fill="FFF2CC"/>
            <w:vAlign w:val="center"/>
            <w:hideMark/>
          </w:tcPr>
          <w:p w14:paraId="0C4938B3" w14:textId="77777777" w:rsidR="00D21BC4" w:rsidRPr="00026380" w:rsidRDefault="00D21BC4" w:rsidP="00523A26">
            <w:pPr>
              <w:jc w:val="center"/>
              <w:rPr>
                <w:rFonts w:ascii="Garamond" w:hAnsi="Garamond"/>
                <w:b/>
                <w:bCs/>
              </w:rPr>
            </w:pPr>
            <w:r w:rsidRPr="00026380">
              <w:rPr>
                <w:rFonts w:ascii="Garamond" w:hAnsi="Garamond"/>
                <w:b/>
                <w:bCs/>
              </w:rPr>
              <w:t>1</w:t>
            </w:r>
          </w:p>
        </w:tc>
        <w:tc>
          <w:tcPr>
            <w:tcW w:w="160" w:type="dxa"/>
            <w:tcBorders>
              <w:top w:val="nil"/>
              <w:left w:val="nil"/>
              <w:bottom w:val="single" w:sz="8" w:space="0" w:color="auto"/>
              <w:right w:val="single" w:sz="4" w:space="0" w:color="auto"/>
            </w:tcBorders>
            <w:shd w:val="clear" w:color="000000" w:fill="FFF2CC"/>
            <w:vAlign w:val="center"/>
            <w:hideMark/>
          </w:tcPr>
          <w:p w14:paraId="7010F175" w14:textId="77777777" w:rsidR="00D21BC4" w:rsidRPr="00026380" w:rsidRDefault="00D21BC4" w:rsidP="00523A26">
            <w:pPr>
              <w:jc w:val="center"/>
              <w:rPr>
                <w:rFonts w:ascii="Garamond" w:hAnsi="Garamond"/>
                <w:b/>
                <w:bCs/>
              </w:rPr>
            </w:pPr>
            <w:r w:rsidRPr="00026380">
              <w:rPr>
                <w:rFonts w:ascii="Garamond" w:hAnsi="Garamond"/>
                <w:b/>
                <w:bCs/>
              </w:rPr>
              <w:t>2</w:t>
            </w:r>
          </w:p>
        </w:tc>
        <w:tc>
          <w:tcPr>
            <w:tcW w:w="250" w:type="dxa"/>
            <w:tcBorders>
              <w:top w:val="nil"/>
              <w:left w:val="nil"/>
              <w:bottom w:val="single" w:sz="8" w:space="0" w:color="auto"/>
              <w:right w:val="single" w:sz="4" w:space="0" w:color="auto"/>
            </w:tcBorders>
            <w:shd w:val="clear" w:color="000000" w:fill="FFF2CC"/>
            <w:vAlign w:val="center"/>
            <w:hideMark/>
          </w:tcPr>
          <w:p w14:paraId="550C0BD1" w14:textId="77777777" w:rsidR="00D21BC4" w:rsidRPr="00026380" w:rsidRDefault="00D21BC4" w:rsidP="00523A26">
            <w:pPr>
              <w:jc w:val="center"/>
              <w:rPr>
                <w:rFonts w:ascii="Garamond" w:hAnsi="Garamond"/>
                <w:b/>
                <w:bCs/>
              </w:rPr>
            </w:pPr>
            <w:r w:rsidRPr="00026380">
              <w:rPr>
                <w:rFonts w:ascii="Garamond" w:hAnsi="Garamond"/>
                <w:b/>
                <w:bCs/>
              </w:rPr>
              <w:t>3</w:t>
            </w:r>
          </w:p>
        </w:tc>
        <w:tc>
          <w:tcPr>
            <w:tcW w:w="160" w:type="dxa"/>
            <w:tcBorders>
              <w:top w:val="nil"/>
              <w:left w:val="nil"/>
              <w:bottom w:val="single" w:sz="8" w:space="0" w:color="auto"/>
              <w:right w:val="single" w:sz="4" w:space="0" w:color="auto"/>
            </w:tcBorders>
            <w:shd w:val="clear" w:color="000000" w:fill="FFF2CC"/>
            <w:vAlign w:val="center"/>
            <w:hideMark/>
          </w:tcPr>
          <w:p w14:paraId="4A2E2392" w14:textId="77777777" w:rsidR="00D21BC4" w:rsidRPr="00026380" w:rsidRDefault="00D21BC4" w:rsidP="00523A26">
            <w:pPr>
              <w:jc w:val="center"/>
              <w:rPr>
                <w:rFonts w:ascii="Garamond" w:hAnsi="Garamond"/>
                <w:b/>
                <w:bCs/>
              </w:rPr>
            </w:pPr>
            <w:r w:rsidRPr="00026380">
              <w:rPr>
                <w:rFonts w:ascii="Garamond" w:hAnsi="Garamond"/>
                <w:b/>
                <w:bCs/>
              </w:rPr>
              <w:t>4</w:t>
            </w:r>
          </w:p>
        </w:tc>
        <w:tc>
          <w:tcPr>
            <w:tcW w:w="160" w:type="dxa"/>
            <w:tcBorders>
              <w:top w:val="nil"/>
              <w:left w:val="nil"/>
              <w:bottom w:val="single" w:sz="8" w:space="0" w:color="auto"/>
              <w:right w:val="single" w:sz="4" w:space="0" w:color="auto"/>
            </w:tcBorders>
            <w:shd w:val="clear" w:color="000000" w:fill="FFF2CC"/>
            <w:vAlign w:val="center"/>
            <w:hideMark/>
          </w:tcPr>
          <w:p w14:paraId="67177F4A" w14:textId="77777777" w:rsidR="00D21BC4" w:rsidRPr="00026380" w:rsidRDefault="00D21BC4" w:rsidP="00523A26">
            <w:pPr>
              <w:jc w:val="center"/>
              <w:rPr>
                <w:rFonts w:ascii="Garamond" w:hAnsi="Garamond"/>
                <w:b/>
                <w:bCs/>
              </w:rPr>
            </w:pPr>
            <w:r w:rsidRPr="00026380">
              <w:rPr>
                <w:rFonts w:ascii="Garamond" w:hAnsi="Garamond"/>
                <w:b/>
                <w:bCs/>
              </w:rPr>
              <w:t>5</w:t>
            </w:r>
          </w:p>
        </w:tc>
        <w:tc>
          <w:tcPr>
            <w:tcW w:w="247" w:type="dxa"/>
            <w:tcBorders>
              <w:top w:val="nil"/>
              <w:left w:val="nil"/>
              <w:bottom w:val="single" w:sz="8" w:space="0" w:color="auto"/>
              <w:right w:val="single" w:sz="4" w:space="0" w:color="auto"/>
            </w:tcBorders>
            <w:shd w:val="clear" w:color="000000" w:fill="FFF2CC"/>
            <w:vAlign w:val="center"/>
            <w:hideMark/>
          </w:tcPr>
          <w:p w14:paraId="0B7B1F44" w14:textId="77777777" w:rsidR="00D21BC4" w:rsidRPr="00026380" w:rsidRDefault="00D21BC4" w:rsidP="00523A26">
            <w:pPr>
              <w:jc w:val="center"/>
              <w:rPr>
                <w:rFonts w:ascii="Garamond" w:hAnsi="Garamond"/>
                <w:b/>
                <w:bCs/>
              </w:rPr>
            </w:pPr>
            <w:r w:rsidRPr="00026380">
              <w:rPr>
                <w:rFonts w:ascii="Garamond" w:hAnsi="Garamond"/>
                <w:b/>
                <w:bCs/>
              </w:rPr>
              <w:t>6</w:t>
            </w:r>
          </w:p>
        </w:tc>
        <w:tc>
          <w:tcPr>
            <w:tcW w:w="160" w:type="dxa"/>
            <w:tcBorders>
              <w:top w:val="nil"/>
              <w:left w:val="nil"/>
              <w:bottom w:val="single" w:sz="8" w:space="0" w:color="auto"/>
              <w:right w:val="single" w:sz="4" w:space="0" w:color="auto"/>
            </w:tcBorders>
            <w:shd w:val="clear" w:color="000000" w:fill="FFF2CC"/>
            <w:vAlign w:val="center"/>
            <w:hideMark/>
          </w:tcPr>
          <w:p w14:paraId="0D6B1DF7" w14:textId="77777777" w:rsidR="00D21BC4" w:rsidRPr="00026380" w:rsidRDefault="00D21BC4" w:rsidP="00523A26">
            <w:pPr>
              <w:jc w:val="center"/>
              <w:rPr>
                <w:rFonts w:ascii="Garamond" w:hAnsi="Garamond"/>
                <w:b/>
                <w:bCs/>
              </w:rPr>
            </w:pPr>
            <w:r w:rsidRPr="00026380">
              <w:rPr>
                <w:rFonts w:ascii="Garamond" w:hAnsi="Garamond"/>
                <w:b/>
                <w:bCs/>
              </w:rPr>
              <w:t>7</w:t>
            </w:r>
          </w:p>
        </w:tc>
        <w:tc>
          <w:tcPr>
            <w:tcW w:w="160" w:type="dxa"/>
            <w:tcBorders>
              <w:top w:val="nil"/>
              <w:left w:val="nil"/>
              <w:bottom w:val="single" w:sz="8" w:space="0" w:color="auto"/>
              <w:right w:val="single" w:sz="4" w:space="0" w:color="auto"/>
            </w:tcBorders>
            <w:shd w:val="clear" w:color="000000" w:fill="FFF2CC"/>
            <w:vAlign w:val="center"/>
            <w:hideMark/>
          </w:tcPr>
          <w:p w14:paraId="6169514A" w14:textId="77777777" w:rsidR="00D21BC4" w:rsidRPr="00026380" w:rsidRDefault="00D21BC4" w:rsidP="00523A26">
            <w:pPr>
              <w:jc w:val="center"/>
              <w:rPr>
                <w:rFonts w:ascii="Garamond" w:hAnsi="Garamond"/>
                <w:b/>
                <w:bCs/>
              </w:rPr>
            </w:pPr>
            <w:r w:rsidRPr="00026380">
              <w:rPr>
                <w:rFonts w:ascii="Garamond" w:hAnsi="Garamond"/>
                <w:b/>
                <w:bCs/>
              </w:rPr>
              <w:t>8</w:t>
            </w:r>
          </w:p>
        </w:tc>
        <w:tc>
          <w:tcPr>
            <w:tcW w:w="160" w:type="dxa"/>
            <w:tcBorders>
              <w:top w:val="nil"/>
              <w:left w:val="nil"/>
              <w:bottom w:val="single" w:sz="8" w:space="0" w:color="auto"/>
              <w:right w:val="single" w:sz="4" w:space="0" w:color="auto"/>
            </w:tcBorders>
            <w:shd w:val="clear" w:color="000000" w:fill="FFF2CC"/>
            <w:vAlign w:val="center"/>
            <w:hideMark/>
          </w:tcPr>
          <w:p w14:paraId="20606571" w14:textId="77777777" w:rsidR="00D21BC4" w:rsidRPr="00026380" w:rsidRDefault="00D21BC4" w:rsidP="00523A26">
            <w:pPr>
              <w:jc w:val="center"/>
              <w:rPr>
                <w:rFonts w:ascii="Garamond" w:hAnsi="Garamond"/>
                <w:b/>
                <w:bCs/>
              </w:rPr>
            </w:pPr>
            <w:r w:rsidRPr="00026380">
              <w:rPr>
                <w:rFonts w:ascii="Garamond" w:hAnsi="Garamond"/>
                <w:b/>
                <w:bCs/>
              </w:rPr>
              <w:t>9</w:t>
            </w:r>
          </w:p>
        </w:tc>
        <w:tc>
          <w:tcPr>
            <w:tcW w:w="371" w:type="dxa"/>
            <w:tcBorders>
              <w:top w:val="nil"/>
              <w:left w:val="nil"/>
              <w:bottom w:val="single" w:sz="8" w:space="0" w:color="auto"/>
              <w:right w:val="single" w:sz="8" w:space="0" w:color="auto"/>
            </w:tcBorders>
            <w:shd w:val="clear" w:color="000000" w:fill="FFF2CC"/>
            <w:vAlign w:val="center"/>
            <w:hideMark/>
          </w:tcPr>
          <w:p w14:paraId="2D20668F" w14:textId="77777777" w:rsidR="00D21BC4" w:rsidRPr="00026380" w:rsidRDefault="00D21BC4" w:rsidP="00523A26">
            <w:pPr>
              <w:jc w:val="center"/>
              <w:rPr>
                <w:rFonts w:ascii="Garamond" w:hAnsi="Garamond"/>
                <w:b/>
                <w:bCs/>
              </w:rPr>
            </w:pPr>
            <w:r w:rsidRPr="00026380">
              <w:rPr>
                <w:rFonts w:ascii="Garamond" w:hAnsi="Garamond"/>
                <w:b/>
                <w:bCs/>
              </w:rPr>
              <w:t>10</w:t>
            </w:r>
          </w:p>
        </w:tc>
      </w:tr>
      <w:tr w:rsidR="00B8203E" w:rsidRPr="00026380" w14:paraId="5CE21F17" w14:textId="77777777" w:rsidTr="00523A26">
        <w:trPr>
          <w:trHeight w:val="20"/>
        </w:trPr>
        <w:tc>
          <w:tcPr>
            <w:tcW w:w="422" w:type="dxa"/>
            <w:tcBorders>
              <w:top w:val="single" w:sz="8" w:space="0" w:color="auto"/>
              <w:left w:val="single" w:sz="8" w:space="0" w:color="auto"/>
              <w:bottom w:val="single" w:sz="4" w:space="0" w:color="auto"/>
              <w:right w:val="nil"/>
            </w:tcBorders>
            <w:shd w:val="clear" w:color="000000" w:fill="F2F2F2"/>
            <w:vAlign w:val="center"/>
            <w:hideMark/>
          </w:tcPr>
          <w:p w14:paraId="0076DD1A" w14:textId="77777777" w:rsidR="00D21BC4" w:rsidRPr="00026380" w:rsidRDefault="00D21BC4" w:rsidP="00523A26">
            <w:pPr>
              <w:jc w:val="center"/>
              <w:rPr>
                <w:rFonts w:ascii="Garamond" w:hAnsi="Garamond"/>
                <w:b/>
                <w:bCs/>
              </w:rPr>
            </w:pPr>
            <w:r w:rsidRPr="00026380">
              <w:rPr>
                <w:rFonts w:ascii="Garamond" w:hAnsi="Garamond"/>
                <w:b/>
                <w:bCs/>
              </w:rPr>
              <w:t>1.1.1</w:t>
            </w:r>
          </w:p>
        </w:tc>
        <w:tc>
          <w:tcPr>
            <w:tcW w:w="1554"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B0CE8BD" w14:textId="77777777" w:rsidR="00D21BC4" w:rsidRPr="00026380" w:rsidRDefault="00D21BC4" w:rsidP="00523A26">
            <w:pPr>
              <w:rPr>
                <w:rFonts w:ascii="Garamond" w:hAnsi="Garamond"/>
              </w:rPr>
            </w:pPr>
            <w:r w:rsidRPr="00026380">
              <w:rPr>
                <w:rFonts w:ascii="Garamond" w:hAnsi="Garamond"/>
              </w:rPr>
              <w:t>Hartëzimi i detajuar i strukturave të ujitjes dhe kullimit</w:t>
            </w:r>
          </w:p>
        </w:tc>
        <w:tc>
          <w:tcPr>
            <w:tcW w:w="716" w:type="dxa"/>
            <w:tcBorders>
              <w:top w:val="single" w:sz="8" w:space="0" w:color="auto"/>
              <w:left w:val="nil"/>
              <w:bottom w:val="single" w:sz="4" w:space="0" w:color="auto"/>
              <w:right w:val="nil"/>
            </w:tcBorders>
            <w:shd w:val="clear" w:color="000000" w:fill="FFD966"/>
            <w:vAlign w:val="center"/>
            <w:hideMark/>
          </w:tcPr>
          <w:p w14:paraId="694980A3" w14:textId="77777777" w:rsidR="00D21BC4" w:rsidRPr="00026380" w:rsidRDefault="00D21BC4" w:rsidP="00523A26">
            <w:pPr>
              <w:rPr>
                <w:rFonts w:ascii="Garamond" w:hAnsi="Garamond"/>
              </w:rPr>
            </w:pPr>
            <w:r w:rsidRPr="00026380">
              <w:rPr>
                <w:rFonts w:ascii="Garamond" w:hAnsi="Garamond"/>
              </w:rPr>
              <w:t> </w:t>
            </w:r>
          </w:p>
        </w:tc>
        <w:tc>
          <w:tcPr>
            <w:tcW w:w="710" w:type="dxa"/>
            <w:tcBorders>
              <w:top w:val="single" w:sz="8" w:space="0" w:color="auto"/>
              <w:left w:val="single" w:sz="4" w:space="0" w:color="auto"/>
              <w:bottom w:val="single" w:sz="4" w:space="0" w:color="auto"/>
              <w:right w:val="nil"/>
            </w:tcBorders>
            <w:shd w:val="clear" w:color="auto" w:fill="auto"/>
            <w:vAlign w:val="center"/>
            <w:hideMark/>
          </w:tcPr>
          <w:p w14:paraId="43D8DAD6" w14:textId="77777777" w:rsidR="00D21BC4" w:rsidRPr="00026380" w:rsidRDefault="00D21BC4" w:rsidP="00523A26">
            <w:pPr>
              <w:rPr>
                <w:rFonts w:ascii="Garamond" w:hAnsi="Garamond"/>
              </w:rPr>
            </w:pPr>
            <w:r w:rsidRPr="00026380">
              <w:rPr>
                <w:rFonts w:ascii="Garamond" w:hAnsi="Garamond"/>
              </w:rPr>
              <w:t> </w:t>
            </w:r>
          </w:p>
        </w:tc>
        <w:tc>
          <w:tcPr>
            <w:tcW w:w="700" w:type="dxa"/>
            <w:tcBorders>
              <w:top w:val="single" w:sz="8" w:space="0" w:color="auto"/>
              <w:left w:val="single" w:sz="4" w:space="0" w:color="auto"/>
              <w:bottom w:val="single" w:sz="4" w:space="0" w:color="auto"/>
              <w:right w:val="nil"/>
            </w:tcBorders>
            <w:shd w:val="clear" w:color="auto" w:fill="auto"/>
            <w:vAlign w:val="center"/>
            <w:hideMark/>
          </w:tcPr>
          <w:p w14:paraId="7150139D" w14:textId="77777777" w:rsidR="00D21BC4" w:rsidRPr="00026380" w:rsidRDefault="00D21BC4" w:rsidP="00523A26">
            <w:pPr>
              <w:rPr>
                <w:rFonts w:ascii="Garamond" w:hAnsi="Garamond"/>
              </w:rPr>
            </w:pPr>
            <w:r w:rsidRPr="00026380">
              <w:rPr>
                <w:rFonts w:ascii="Garamond" w:hAnsi="Garamond"/>
              </w:rPr>
              <w:t> </w:t>
            </w:r>
          </w:p>
        </w:tc>
        <w:tc>
          <w:tcPr>
            <w:tcW w:w="57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80D6001" w14:textId="77777777" w:rsidR="00D21BC4" w:rsidRPr="00026380" w:rsidRDefault="00D21BC4" w:rsidP="00523A26">
            <w:pPr>
              <w:rPr>
                <w:rFonts w:ascii="Garamond" w:hAnsi="Garamond"/>
              </w:rPr>
            </w:pPr>
            <w:r w:rsidRPr="00026380">
              <w:rPr>
                <w:rFonts w:ascii="Garamond" w:hAnsi="Garamond"/>
              </w:rPr>
              <w:t> </w:t>
            </w:r>
          </w:p>
        </w:tc>
        <w:tc>
          <w:tcPr>
            <w:tcW w:w="567" w:type="dxa"/>
            <w:tcBorders>
              <w:top w:val="single" w:sz="8" w:space="0" w:color="auto"/>
              <w:left w:val="nil"/>
              <w:bottom w:val="single" w:sz="4" w:space="0" w:color="auto"/>
              <w:right w:val="single" w:sz="4" w:space="0" w:color="auto"/>
            </w:tcBorders>
            <w:shd w:val="clear" w:color="000000" w:fill="757171"/>
            <w:vAlign w:val="center"/>
            <w:hideMark/>
          </w:tcPr>
          <w:p w14:paraId="2428C47B" w14:textId="77777777" w:rsidR="00D21BC4" w:rsidRPr="00026380" w:rsidRDefault="00D21BC4" w:rsidP="00523A26">
            <w:pPr>
              <w:rPr>
                <w:rFonts w:ascii="Garamond" w:hAnsi="Garamond"/>
              </w:rPr>
            </w:pPr>
            <w:r w:rsidRPr="00026380">
              <w:rPr>
                <w:rFonts w:ascii="Garamond" w:hAnsi="Garamond"/>
              </w:rPr>
              <w:t> </w:t>
            </w:r>
          </w:p>
        </w:tc>
        <w:tc>
          <w:tcPr>
            <w:tcW w:w="567" w:type="dxa"/>
            <w:tcBorders>
              <w:top w:val="single" w:sz="8" w:space="0" w:color="auto"/>
              <w:left w:val="nil"/>
              <w:bottom w:val="single" w:sz="4" w:space="0" w:color="auto"/>
              <w:right w:val="single" w:sz="4" w:space="0" w:color="auto"/>
            </w:tcBorders>
            <w:shd w:val="clear" w:color="auto" w:fill="auto"/>
            <w:vAlign w:val="center"/>
            <w:hideMark/>
          </w:tcPr>
          <w:p w14:paraId="4B066C6A" w14:textId="77777777" w:rsidR="00D21BC4" w:rsidRPr="00026380" w:rsidRDefault="00D21BC4" w:rsidP="00523A26">
            <w:pPr>
              <w:rPr>
                <w:rFonts w:ascii="Garamond" w:hAnsi="Garamond"/>
              </w:rPr>
            </w:pPr>
            <w:r w:rsidRPr="00026380">
              <w:rPr>
                <w:rFonts w:ascii="Garamond" w:hAnsi="Garamond"/>
              </w:rPr>
              <w:t> </w:t>
            </w:r>
          </w:p>
        </w:tc>
        <w:tc>
          <w:tcPr>
            <w:tcW w:w="709" w:type="dxa"/>
            <w:tcBorders>
              <w:top w:val="single" w:sz="8" w:space="0" w:color="auto"/>
              <w:left w:val="nil"/>
              <w:bottom w:val="single" w:sz="4" w:space="0" w:color="auto"/>
              <w:right w:val="nil"/>
            </w:tcBorders>
            <w:shd w:val="clear" w:color="auto" w:fill="auto"/>
            <w:vAlign w:val="center"/>
            <w:hideMark/>
          </w:tcPr>
          <w:p w14:paraId="5079EE28" w14:textId="77777777" w:rsidR="00D21BC4" w:rsidRPr="00026380" w:rsidRDefault="00D21BC4" w:rsidP="00523A26">
            <w:pPr>
              <w:rPr>
                <w:rFonts w:ascii="Garamond" w:hAnsi="Garamond"/>
              </w:rPr>
            </w:pPr>
            <w:r w:rsidRPr="00026380">
              <w:rPr>
                <w:rFonts w:ascii="Garamond" w:hAnsi="Garamond"/>
              </w:rPr>
              <w:t> </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0B25197" w14:textId="77777777" w:rsidR="00D21BC4" w:rsidRPr="00026380" w:rsidRDefault="00D21BC4" w:rsidP="00523A26">
            <w:pPr>
              <w:jc w:val="center"/>
              <w:rPr>
                <w:rFonts w:ascii="Garamond" w:hAnsi="Garamond"/>
              </w:rPr>
            </w:pPr>
            <w:r w:rsidRPr="00026380">
              <w:rPr>
                <w:rFonts w:ascii="Garamond" w:hAnsi="Garamond"/>
              </w:rPr>
              <w:t>Projekt (Studim)</w:t>
            </w:r>
          </w:p>
        </w:tc>
        <w:tc>
          <w:tcPr>
            <w:tcW w:w="567" w:type="dxa"/>
            <w:tcBorders>
              <w:top w:val="single" w:sz="8" w:space="0" w:color="auto"/>
              <w:left w:val="nil"/>
              <w:bottom w:val="single" w:sz="4" w:space="0" w:color="auto"/>
              <w:right w:val="nil"/>
            </w:tcBorders>
            <w:shd w:val="clear" w:color="auto" w:fill="auto"/>
            <w:vAlign w:val="center"/>
            <w:hideMark/>
          </w:tcPr>
          <w:p w14:paraId="03F0FEA0" w14:textId="77777777" w:rsidR="00D21BC4" w:rsidRPr="00026380" w:rsidRDefault="00D21BC4" w:rsidP="00523A26">
            <w:pPr>
              <w:jc w:val="center"/>
              <w:rPr>
                <w:rFonts w:ascii="Garamond" w:hAnsi="Garamond"/>
                <w:b/>
                <w:bCs/>
              </w:rPr>
            </w:pPr>
            <w:r w:rsidRPr="00026380">
              <w:rPr>
                <w:rFonts w:ascii="Garamond" w:hAnsi="Garamond"/>
                <w:b/>
                <w:bCs/>
              </w:rPr>
              <w:t>1</w:t>
            </w:r>
          </w:p>
        </w:tc>
        <w:tc>
          <w:tcPr>
            <w:tcW w:w="440" w:type="dxa"/>
            <w:tcBorders>
              <w:top w:val="single" w:sz="8" w:space="0" w:color="auto"/>
              <w:left w:val="single" w:sz="8" w:space="0" w:color="auto"/>
              <w:bottom w:val="single" w:sz="4" w:space="0" w:color="auto"/>
              <w:right w:val="single" w:sz="4" w:space="0" w:color="auto"/>
            </w:tcBorders>
            <w:shd w:val="clear" w:color="000000" w:fill="C65911"/>
            <w:vAlign w:val="center"/>
            <w:hideMark/>
          </w:tcPr>
          <w:p w14:paraId="4F6501D6"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000000" w:fill="C65911"/>
            <w:vAlign w:val="center"/>
            <w:hideMark/>
          </w:tcPr>
          <w:p w14:paraId="7104540B" w14:textId="77777777" w:rsidR="00D21BC4" w:rsidRPr="00026380" w:rsidRDefault="00D21BC4" w:rsidP="00523A26">
            <w:pPr>
              <w:jc w:val="center"/>
              <w:rPr>
                <w:rFonts w:ascii="Garamond" w:hAnsi="Garamond"/>
              </w:rPr>
            </w:pPr>
            <w:r w:rsidRPr="00026380">
              <w:rPr>
                <w:rFonts w:ascii="Garamond" w:hAnsi="Garamond"/>
              </w:rPr>
              <w:t> </w:t>
            </w:r>
          </w:p>
        </w:tc>
        <w:tc>
          <w:tcPr>
            <w:tcW w:w="250" w:type="dxa"/>
            <w:tcBorders>
              <w:top w:val="single" w:sz="8" w:space="0" w:color="auto"/>
              <w:left w:val="nil"/>
              <w:bottom w:val="single" w:sz="4" w:space="0" w:color="auto"/>
              <w:right w:val="single" w:sz="4" w:space="0" w:color="auto"/>
            </w:tcBorders>
            <w:shd w:val="clear" w:color="auto" w:fill="auto"/>
            <w:vAlign w:val="center"/>
            <w:hideMark/>
          </w:tcPr>
          <w:p w14:paraId="4E191A03"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auto" w:fill="auto"/>
            <w:vAlign w:val="center"/>
            <w:hideMark/>
          </w:tcPr>
          <w:p w14:paraId="3407D436"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auto" w:fill="auto"/>
            <w:vAlign w:val="center"/>
            <w:hideMark/>
          </w:tcPr>
          <w:p w14:paraId="2B64DD68" w14:textId="77777777" w:rsidR="00D21BC4" w:rsidRPr="00026380" w:rsidRDefault="00D21BC4" w:rsidP="00523A26">
            <w:pPr>
              <w:jc w:val="center"/>
              <w:rPr>
                <w:rFonts w:ascii="Garamond" w:hAnsi="Garamond"/>
              </w:rPr>
            </w:pPr>
            <w:r w:rsidRPr="00026380">
              <w:rPr>
                <w:rFonts w:ascii="Garamond" w:hAnsi="Garamond"/>
              </w:rPr>
              <w:t> </w:t>
            </w:r>
          </w:p>
        </w:tc>
        <w:tc>
          <w:tcPr>
            <w:tcW w:w="247" w:type="dxa"/>
            <w:tcBorders>
              <w:top w:val="single" w:sz="8" w:space="0" w:color="auto"/>
              <w:left w:val="nil"/>
              <w:bottom w:val="single" w:sz="4" w:space="0" w:color="auto"/>
              <w:right w:val="single" w:sz="4" w:space="0" w:color="auto"/>
            </w:tcBorders>
            <w:shd w:val="clear" w:color="auto" w:fill="auto"/>
            <w:vAlign w:val="center"/>
            <w:hideMark/>
          </w:tcPr>
          <w:p w14:paraId="578EA4B0"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auto" w:fill="auto"/>
            <w:vAlign w:val="center"/>
            <w:hideMark/>
          </w:tcPr>
          <w:p w14:paraId="1650DFD6"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auto" w:fill="auto"/>
            <w:vAlign w:val="center"/>
            <w:hideMark/>
          </w:tcPr>
          <w:p w14:paraId="37A7DDCC"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single" w:sz="8" w:space="0" w:color="auto"/>
              <w:left w:val="nil"/>
              <w:bottom w:val="single" w:sz="4" w:space="0" w:color="auto"/>
              <w:right w:val="single" w:sz="4" w:space="0" w:color="auto"/>
            </w:tcBorders>
            <w:shd w:val="clear" w:color="auto" w:fill="auto"/>
            <w:vAlign w:val="center"/>
            <w:hideMark/>
          </w:tcPr>
          <w:p w14:paraId="3DF4B8C5" w14:textId="77777777" w:rsidR="00D21BC4" w:rsidRPr="00026380" w:rsidRDefault="00D21BC4" w:rsidP="00523A26">
            <w:pPr>
              <w:jc w:val="center"/>
              <w:rPr>
                <w:rFonts w:ascii="Garamond" w:hAnsi="Garamond"/>
              </w:rPr>
            </w:pPr>
            <w:r w:rsidRPr="00026380">
              <w:rPr>
                <w:rFonts w:ascii="Garamond" w:hAnsi="Garamond"/>
              </w:rPr>
              <w:t> </w:t>
            </w:r>
          </w:p>
        </w:tc>
        <w:tc>
          <w:tcPr>
            <w:tcW w:w="371" w:type="dxa"/>
            <w:tcBorders>
              <w:top w:val="single" w:sz="8" w:space="0" w:color="auto"/>
              <w:left w:val="nil"/>
              <w:bottom w:val="single" w:sz="4" w:space="0" w:color="auto"/>
              <w:right w:val="single" w:sz="8" w:space="0" w:color="auto"/>
            </w:tcBorders>
            <w:shd w:val="clear" w:color="auto" w:fill="auto"/>
            <w:vAlign w:val="center"/>
            <w:hideMark/>
          </w:tcPr>
          <w:p w14:paraId="7061395A" w14:textId="77777777" w:rsidR="00D21BC4" w:rsidRPr="00026380" w:rsidRDefault="00D21BC4" w:rsidP="00523A26">
            <w:pPr>
              <w:jc w:val="center"/>
              <w:rPr>
                <w:rFonts w:ascii="Garamond" w:hAnsi="Garamond"/>
              </w:rPr>
            </w:pPr>
            <w:r w:rsidRPr="00026380">
              <w:rPr>
                <w:rFonts w:ascii="Garamond" w:hAnsi="Garamond"/>
              </w:rPr>
              <w:t> </w:t>
            </w:r>
          </w:p>
        </w:tc>
      </w:tr>
      <w:tr w:rsidR="00B8203E" w:rsidRPr="00026380" w14:paraId="2C637E0F" w14:textId="77777777" w:rsidTr="00523A26">
        <w:trPr>
          <w:trHeight w:val="20"/>
        </w:trPr>
        <w:tc>
          <w:tcPr>
            <w:tcW w:w="422" w:type="dxa"/>
            <w:tcBorders>
              <w:top w:val="nil"/>
              <w:left w:val="single" w:sz="8" w:space="0" w:color="auto"/>
              <w:bottom w:val="single" w:sz="4" w:space="0" w:color="auto"/>
              <w:right w:val="nil"/>
            </w:tcBorders>
            <w:shd w:val="clear" w:color="000000" w:fill="F2F2F2"/>
            <w:vAlign w:val="center"/>
            <w:hideMark/>
          </w:tcPr>
          <w:p w14:paraId="69CF96AF" w14:textId="77777777" w:rsidR="00D21BC4" w:rsidRPr="00026380" w:rsidRDefault="00D21BC4" w:rsidP="00523A26">
            <w:pPr>
              <w:jc w:val="center"/>
              <w:rPr>
                <w:rFonts w:ascii="Garamond" w:hAnsi="Garamond"/>
                <w:b/>
                <w:bCs/>
              </w:rPr>
            </w:pPr>
            <w:r w:rsidRPr="00026380">
              <w:rPr>
                <w:rFonts w:ascii="Garamond" w:hAnsi="Garamond"/>
                <w:b/>
                <w:bCs/>
              </w:rPr>
              <w:t>1.1.2</w:t>
            </w:r>
          </w:p>
        </w:tc>
        <w:tc>
          <w:tcPr>
            <w:tcW w:w="1554" w:type="dxa"/>
            <w:tcBorders>
              <w:top w:val="nil"/>
              <w:left w:val="single" w:sz="4" w:space="0" w:color="auto"/>
              <w:bottom w:val="single" w:sz="4" w:space="0" w:color="auto"/>
              <w:right w:val="single" w:sz="8" w:space="0" w:color="auto"/>
            </w:tcBorders>
            <w:shd w:val="clear" w:color="auto" w:fill="auto"/>
            <w:vAlign w:val="center"/>
            <w:hideMark/>
          </w:tcPr>
          <w:p w14:paraId="5BD4B5E7" w14:textId="77777777" w:rsidR="00D21BC4" w:rsidRPr="00026380" w:rsidRDefault="00D21BC4" w:rsidP="00523A26">
            <w:pPr>
              <w:rPr>
                <w:rFonts w:ascii="Garamond" w:hAnsi="Garamond"/>
              </w:rPr>
            </w:pPr>
            <w:r w:rsidRPr="00026380">
              <w:rPr>
                <w:rFonts w:ascii="Garamond" w:hAnsi="Garamond"/>
              </w:rPr>
              <w:t>Zhvillimi dhe zbatimi i një plani veprimi për heqjen ose përshtatjen e infrastrukturës ekzistuese</w:t>
            </w:r>
          </w:p>
        </w:tc>
        <w:tc>
          <w:tcPr>
            <w:tcW w:w="716" w:type="dxa"/>
            <w:tcBorders>
              <w:top w:val="nil"/>
              <w:left w:val="nil"/>
              <w:bottom w:val="single" w:sz="4" w:space="0" w:color="auto"/>
              <w:right w:val="single" w:sz="4" w:space="0" w:color="auto"/>
            </w:tcBorders>
            <w:shd w:val="clear" w:color="auto" w:fill="auto"/>
            <w:vAlign w:val="center"/>
            <w:hideMark/>
          </w:tcPr>
          <w:p w14:paraId="0A534234" w14:textId="77777777" w:rsidR="00D21BC4" w:rsidRPr="00026380" w:rsidRDefault="00D21BC4" w:rsidP="00523A26">
            <w:pPr>
              <w:rPr>
                <w:rFonts w:ascii="Garamond" w:hAnsi="Garamond"/>
              </w:rPr>
            </w:pPr>
            <w:r w:rsidRPr="00026380">
              <w:rPr>
                <w:rFonts w:ascii="Garamond" w:hAnsi="Garamond"/>
              </w:rPr>
              <w:t> </w:t>
            </w:r>
          </w:p>
        </w:tc>
        <w:tc>
          <w:tcPr>
            <w:tcW w:w="710" w:type="dxa"/>
            <w:tcBorders>
              <w:top w:val="nil"/>
              <w:left w:val="nil"/>
              <w:bottom w:val="single" w:sz="4" w:space="0" w:color="auto"/>
              <w:right w:val="single" w:sz="4" w:space="0" w:color="auto"/>
            </w:tcBorders>
            <w:shd w:val="clear" w:color="auto" w:fill="auto"/>
            <w:vAlign w:val="center"/>
            <w:hideMark/>
          </w:tcPr>
          <w:p w14:paraId="371F6BDB" w14:textId="77777777" w:rsidR="00D21BC4" w:rsidRPr="00026380" w:rsidRDefault="00D21BC4" w:rsidP="00523A26">
            <w:pPr>
              <w:rPr>
                <w:rFonts w:ascii="Garamond" w:hAnsi="Garamond"/>
              </w:rPr>
            </w:pPr>
            <w:r w:rsidRPr="00026380">
              <w:rPr>
                <w:rFonts w:ascii="Garamond" w:hAnsi="Garamond"/>
              </w:rPr>
              <w:t> </w:t>
            </w:r>
          </w:p>
        </w:tc>
        <w:tc>
          <w:tcPr>
            <w:tcW w:w="700" w:type="dxa"/>
            <w:tcBorders>
              <w:top w:val="nil"/>
              <w:left w:val="nil"/>
              <w:bottom w:val="single" w:sz="4" w:space="0" w:color="auto"/>
              <w:right w:val="single" w:sz="4" w:space="0" w:color="auto"/>
            </w:tcBorders>
            <w:shd w:val="clear" w:color="000000" w:fill="FFD966"/>
            <w:vAlign w:val="center"/>
            <w:hideMark/>
          </w:tcPr>
          <w:p w14:paraId="4B79756B" w14:textId="77777777" w:rsidR="00D21BC4" w:rsidRPr="00026380" w:rsidRDefault="00D21BC4" w:rsidP="00523A26">
            <w:pPr>
              <w:rPr>
                <w:rFonts w:ascii="Garamond" w:hAnsi="Garamond"/>
              </w:rPr>
            </w:pPr>
            <w:r w:rsidRPr="00026380">
              <w:rPr>
                <w:rFonts w:ascii="Garamond" w:hAnsi="Garamond"/>
              </w:rPr>
              <w:t> </w:t>
            </w:r>
          </w:p>
        </w:tc>
        <w:tc>
          <w:tcPr>
            <w:tcW w:w="576" w:type="dxa"/>
            <w:tcBorders>
              <w:top w:val="nil"/>
              <w:left w:val="nil"/>
              <w:bottom w:val="single" w:sz="4" w:space="0" w:color="auto"/>
              <w:right w:val="single" w:sz="8" w:space="0" w:color="auto"/>
            </w:tcBorders>
            <w:shd w:val="clear" w:color="auto" w:fill="auto"/>
            <w:vAlign w:val="center"/>
            <w:hideMark/>
          </w:tcPr>
          <w:p w14:paraId="0D9A60F1" w14:textId="77777777" w:rsidR="00D21BC4" w:rsidRPr="00026380" w:rsidRDefault="00D21BC4" w:rsidP="00523A26">
            <w:pPr>
              <w:rPr>
                <w:rFonts w:ascii="Garamond" w:hAnsi="Garamond"/>
              </w:rPr>
            </w:pPr>
            <w:r w:rsidRPr="00026380">
              <w:rPr>
                <w:rFonts w:ascii="Garamond" w:hAnsi="Garamond"/>
              </w:rPr>
              <w:t> </w:t>
            </w:r>
          </w:p>
        </w:tc>
        <w:tc>
          <w:tcPr>
            <w:tcW w:w="567" w:type="dxa"/>
            <w:tcBorders>
              <w:top w:val="nil"/>
              <w:left w:val="nil"/>
              <w:bottom w:val="single" w:sz="4" w:space="0" w:color="auto"/>
              <w:right w:val="single" w:sz="4" w:space="0" w:color="auto"/>
            </w:tcBorders>
            <w:shd w:val="clear" w:color="000000" w:fill="757171"/>
            <w:vAlign w:val="center"/>
            <w:hideMark/>
          </w:tcPr>
          <w:p w14:paraId="7685B392" w14:textId="77777777" w:rsidR="00D21BC4" w:rsidRPr="00026380" w:rsidRDefault="00D21BC4" w:rsidP="00523A26">
            <w:pPr>
              <w:rPr>
                <w:rFonts w:ascii="Garamond" w:hAnsi="Garamond"/>
              </w:rPr>
            </w:pPr>
            <w:r w:rsidRPr="00026380">
              <w:rPr>
                <w:rFonts w:ascii="Garamond" w:hAnsi="Garamond"/>
              </w:rPr>
              <w:t> </w:t>
            </w:r>
          </w:p>
        </w:tc>
        <w:tc>
          <w:tcPr>
            <w:tcW w:w="567" w:type="dxa"/>
            <w:tcBorders>
              <w:top w:val="nil"/>
              <w:left w:val="nil"/>
              <w:bottom w:val="single" w:sz="4" w:space="0" w:color="auto"/>
              <w:right w:val="single" w:sz="4" w:space="0" w:color="auto"/>
            </w:tcBorders>
            <w:shd w:val="clear" w:color="auto" w:fill="auto"/>
            <w:vAlign w:val="center"/>
            <w:hideMark/>
          </w:tcPr>
          <w:p w14:paraId="0246E6D2" w14:textId="77777777" w:rsidR="00D21BC4" w:rsidRPr="00026380" w:rsidRDefault="00D21BC4" w:rsidP="00523A26">
            <w:pPr>
              <w:rPr>
                <w:rFonts w:ascii="Garamond" w:hAnsi="Garamond"/>
              </w:rPr>
            </w:pPr>
            <w:r w:rsidRPr="00026380">
              <w:rPr>
                <w:rFonts w:ascii="Garamond" w:hAnsi="Garamond"/>
              </w:rPr>
              <w:t> </w:t>
            </w:r>
          </w:p>
        </w:tc>
        <w:tc>
          <w:tcPr>
            <w:tcW w:w="709" w:type="dxa"/>
            <w:tcBorders>
              <w:top w:val="nil"/>
              <w:left w:val="nil"/>
              <w:bottom w:val="single" w:sz="4" w:space="0" w:color="auto"/>
              <w:right w:val="nil"/>
            </w:tcBorders>
            <w:shd w:val="clear" w:color="auto" w:fill="auto"/>
            <w:vAlign w:val="center"/>
            <w:hideMark/>
          </w:tcPr>
          <w:p w14:paraId="7511C6A6" w14:textId="77777777" w:rsidR="00D21BC4" w:rsidRPr="00026380" w:rsidRDefault="00D21BC4" w:rsidP="00523A26">
            <w:pPr>
              <w:rPr>
                <w:rFonts w:ascii="Garamond" w:hAnsi="Garamond"/>
              </w:rPr>
            </w:pPr>
            <w:r w:rsidRPr="00026380">
              <w:rPr>
                <w:rFonts w:ascii="Garamond" w:hAnsi="Garamond"/>
              </w:rPr>
              <w:t> </w:t>
            </w:r>
          </w:p>
        </w:tc>
        <w:tc>
          <w:tcPr>
            <w:tcW w:w="709" w:type="dxa"/>
            <w:tcBorders>
              <w:top w:val="nil"/>
              <w:left w:val="single" w:sz="8" w:space="0" w:color="auto"/>
              <w:bottom w:val="single" w:sz="4" w:space="0" w:color="auto"/>
              <w:right w:val="single" w:sz="8" w:space="0" w:color="auto"/>
            </w:tcBorders>
            <w:shd w:val="clear" w:color="auto" w:fill="auto"/>
            <w:vAlign w:val="center"/>
            <w:hideMark/>
          </w:tcPr>
          <w:p w14:paraId="45FECFA2" w14:textId="77777777" w:rsidR="00D21BC4" w:rsidRPr="00026380" w:rsidRDefault="00D21BC4" w:rsidP="00523A26">
            <w:pPr>
              <w:jc w:val="center"/>
              <w:rPr>
                <w:rFonts w:ascii="Garamond" w:hAnsi="Garamond"/>
              </w:rPr>
            </w:pPr>
            <w:r w:rsidRPr="00026380">
              <w:rPr>
                <w:rFonts w:ascii="Garamond" w:hAnsi="Garamond"/>
              </w:rPr>
              <w:t>Projekt (Investim)</w:t>
            </w:r>
          </w:p>
        </w:tc>
        <w:tc>
          <w:tcPr>
            <w:tcW w:w="567" w:type="dxa"/>
            <w:tcBorders>
              <w:top w:val="nil"/>
              <w:left w:val="nil"/>
              <w:bottom w:val="single" w:sz="4" w:space="0" w:color="auto"/>
              <w:right w:val="nil"/>
            </w:tcBorders>
            <w:shd w:val="clear" w:color="auto" w:fill="auto"/>
            <w:vAlign w:val="center"/>
            <w:hideMark/>
          </w:tcPr>
          <w:p w14:paraId="5B705809" w14:textId="77777777" w:rsidR="00D21BC4" w:rsidRPr="00026380" w:rsidRDefault="00D21BC4" w:rsidP="00523A26">
            <w:pPr>
              <w:jc w:val="center"/>
              <w:rPr>
                <w:rFonts w:ascii="Garamond" w:hAnsi="Garamond"/>
                <w:b/>
                <w:bCs/>
              </w:rPr>
            </w:pPr>
            <w:r w:rsidRPr="00026380">
              <w:rPr>
                <w:rFonts w:ascii="Garamond" w:hAnsi="Garamond"/>
                <w:b/>
                <w:bCs/>
              </w:rPr>
              <w:t>1</w:t>
            </w:r>
          </w:p>
        </w:tc>
        <w:tc>
          <w:tcPr>
            <w:tcW w:w="440" w:type="dxa"/>
            <w:tcBorders>
              <w:top w:val="nil"/>
              <w:left w:val="single" w:sz="8" w:space="0" w:color="auto"/>
              <w:bottom w:val="single" w:sz="4" w:space="0" w:color="auto"/>
              <w:right w:val="single" w:sz="4" w:space="0" w:color="auto"/>
            </w:tcBorders>
            <w:shd w:val="clear" w:color="auto" w:fill="auto"/>
            <w:vAlign w:val="center"/>
            <w:hideMark/>
          </w:tcPr>
          <w:p w14:paraId="7FEE3778" w14:textId="77777777" w:rsidR="00D21BC4" w:rsidRPr="00026380" w:rsidRDefault="00D21BC4" w:rsidP="00523A26">
            <w:pPr>
              <w:jc w:val="cente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70D2ED81" w14:textId="77777777" w:rsidR="00D21BC4" w:rsidRPr="00026380" w:rsidRDefault="00D21BC4" w:rsidP="00523A26">
            <w:pPr>
              <w:rPr>
                <w:rFonts w:ascii="Garamond" w:hAnsi="Garamond"/>
              </w:rPr>
            </w:pPr>
            <w:r w:rsidRPr="00026380">
              <w:rPr>
                <w:rFonts w:ascii="Garamond" w:hAnsi="Garamond"/>
              </w:rPr>
              <w:t> </w:t>
            </w:r>
          </w:p>
        </w:tc>
        <w:tc>
          <w:tcPr>
            <w:tcW w:w="250" w:type="dxa"/>
            <w:tcBorders>
              <w:top w:val="nil"/>
              <w:left w:val="nil"/>
              <w:bottom w:val="single" w:sz="4" w:space="0" w:color="auto"/>
              <w:right w:val="single" w:sz="4" w:space="0" w:color="auto"/>
            </w:tcBorders>
            <w:shd w:val="clear" w:color="000000" w:fill="C65911"/>
            <w:vAlign w:val="center"/>
            <w:hideMark/>
          </w:tcPr>
          <w:p w14:paraId="66EE51E4" w14:textId="77777777" w:rsidR="00D21BC4" w:rsidRPr="00026380" w:rsidRDefault="00D21BC4" w:rsidP="00523A26">
            <w:pP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5FC8848C" w14:textId="77777777" w:rsidR="00D21BC4" w:rsidRPr="00026380" w:rsidRDefault="00D21BC4" w:rsidP="00523A26">
            <w:pP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2A91DE34" w14:textId="77777777" w:rsidR="00D21BC4" w:rsidRPr="00026380" w:rsidRDefault="00D21BC4" w:rsidP="00523A26">
            <w:pPr>
              <w:rPr>
                <w:rFonts w:ascii="Garamond" w:hAnsi="Garamond"/>
              </w:rPr>
            </w:pPr>
            <w:r w:rsidRPr="00026380">
              <w:rPr>
                <w:rFonts w:ascii="Garamond" w:hAnsi="Garamond"/>
              </w:rPr>
              <w:t> </w:t>
            </w:r>
          </w:p>
        </w:tc>
        <w:tc>
          <w:tcPr>
            <w:tcW w:w="247" w:type="dxa"/>
            <w:tcBorders>
              <w:top w:val="nil"/>
              <w:left w:val="nil"/>
              <w:bottom w:val="single" w:sz="4" w:space="0" w:color="auto"/>
              <w:right w:val="single" w:sz="4" w:space="0" w:color="auto"/>
            </w:tcBorders>
            <w:shd w:val="clear" w:color="000000" w:fill="C65911"/>
            <w:vAlign w:val="center"/>
            <w:hideMark/>
          </w:tcPr>
          <w:p w14:paraId="39064795" w14:textId="77777777" w:rsidR="00D21BC4" w:rsidRPr="00026380" w:rsidRDefault="00D21BC4" w:rsidP="00523A26">
            <w:pP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40F4FF0A" w14:textId="77777777" w:rsidR="00D21BC4" w:rsidRPr="00026380" w:rsidRDefault="00D21BC4" w:rsidP="00523A26">
            <w:pP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11E8E94B" w14:textId="77777777" w:rsidR="00D21BC4" w:rsidRPr="00026380" w:rsidRDefault="00D21BC4" w:rsidP="00523A26">
            <w:pPr>
              <w:rPr>
                <w:rFonts w:ascii="Garamond" w:hAnsi="Garamond"/>
              </w:rPr>
            </w:pPr>
            <w:r w:rsidRPr="00026380">
              <w:rPr>
                <w:rFonts w:ascii="Garamond" w:hAnsi="Garamond"/>
              </w:rPr>
              <w:t> </w:t>
            </w:r>
          </w:p>
        </w:tc>
        <w:tc>
          <w:tcPr>
            <w:tcW w:w="160" w:type="dxa"/>
            <w:tcBorders>
              <w:top w:val="nil"/>
              <w:left w:val="nil"/>
              <w:bottom w:val="single" w:sz="4" w:space="0" w:color="auto"/>
              <w:right w:val="single" w:sz="4" w:space="0" w:color="auto"/>
            </w:tcBorders>
            <w:shd w:val="clear" w:color="000000" w:fill="C65911"/>
            <w:vAlign w:val="center"/>
            <w:hideMark/>
          </w:tcPr>
          <w:p w14:paraId="2F4AA0BD" w14:textId="77777777" w:rsidR="00D21BC4" w:rsidRPr="00026380" w:rsidRDefault="00D21BC4" w:rsidP="00523A26">
            <w:pPr>
              <w:rPr>
                <w:rFonts w:ascii="Garamond" w:hAnsi="Garamond"/>
              </w:rPr>
            </w:pPr>
            <w:r w:rsidRPr="00026380">
              <w:rPr>
                <w:rFonts w:ascii="Garamond" w:hAnsi="Garamond"/>
              </w:rPr>
              <w:t> </w:t>
            </w:r>
          </w:p>
        </w:tc>
        <w:tc>
          <w:tcPr>
            <w:tcW w:w="371" w:type="dxa"/>
            <w:tcBorders>
              <w:top w:val="nil"/>
              <w:left w:val="nil"/>
              <w:bottom w:val="single" w:sz="4" w:space="0" w:color="auto"/>
              <w:right w:val="single" w:sz="8" w:space="0" w:color="auto"/>
            </w:tcBorders>
            <w:shd w:val="clear" w:color="000000" w:fill="C65911"/>
            <w:vAlign w:val="center"/>
            <w:hideMark/>
          </w:tcPr>
          <w:p w14:paraId="5D0538DE" w14:textId="77777777" w:rsidR="00D21BC4" w:rsidRPr="00026380" w:rsidRDefault="00D21BC4" w:rsidP="00523A26">
            <w:pPr>
              <w:keepNext/>
              <w:rPr>
                <w:rFonts w:ascii="Garamond" w:hAnsi="Garamond"/>
              </w:rPr>
            </w:pPr>
            <w:r w:rsidRPr="00026380">
              <w:rPr>
                <w:rFonts w:ascii="Garamond" w:hAnsi="Garamond"/>
              </w:rPr>
              <w:t> </w:t>
            </w:r>
          </w:p>
        </w:tc>
      </w:tr>
    </w:tbl>
    <w:p w14:paraId="7FE7BE04" w14:textId="77777777" w:rsidR="00D21BC4" w:rsidRPr="00026380" w:rsidRDefault="00D21BC4" w:rsidP="00B8203E">
      <w:pPr>
        <w:pStyle w:val="Caption"/>
        <w:spacing w:after="0"/>
        <w:ind w:firstLine="284"/>
        <w:rPr>
          <w:rFonts w:ascii="Garamond" w:hAnsi="Garamond"/>
          <w:color w:val="auto"/>
          <w:sz w:val="24"/>
          <w:szCs w:val="24"/>
        </w:rPr>
      </w:pPr>
      <w:bookmarkStart w:id="202" w:name="_Ref153375656"/>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25</w:t>
      </w:r>
      <w:r w:rsidRPr="00026380">
        <w:rPr>
          <w:rFonts w:ascii="Garamond" w:hAnsi="Garamond"/>
          <w:color w:val="auto"/>
          <w:sz w:val="24"/>
          <w:szCs w:val="24"/>
        </w:rPr>
        <w:fldChar w:fldCharType="end"/>
      </w:r>
      <w:bookmarkEnd w:id="202"/>
      <w:r w:rsidRPr="00026380">
        <w:rPr>
          <w:rFonts w:ascii="Garamond" w:hAnsi="Garamond"/>
          <w:color w:val="auto"/>
          <w:sz w:val="24"/>
          <w:szCs w:val="24"/>
        </w:rPr>
        <w:t>: Shembull për planifikimin e masave (për masat që lidhen me objektivin operacional 1.1. (Heqja e barrierave fizike brenda kufijve të PKLEV)</w:t>
      </w:r>
    </w:p>
    <w:p w14:paraId="7871A4F9" w14:textId="77777777" w:rsidR="00D21BC4" w:rsidRPr="00026380" w:rsidRDefault="00D21BC4" w:rsidP="00B8203E">
      <w:pPr>
        <w:ind w:firstLine="284"/>
        <w:rPr>
          <w:rFonts w:ascii="Garamond" w:hAnsi="Garamond"/>
        </w:rPr>
      </w:pPr>
      <w:r w:rsidRPr="00026380">
        <w:rPr>
          <w:rFonts w:ascii="Garamond" w:hAnsi="Garamond"/>
        </w:rPr>
        <w:t>Për secilën nga masat e propozuara jepet informacioni i mëposhtëm:</w:t>
      </w:r>
    </w:p>
    <w:p w14:paraId="3AD2D8AC" w14:textId="77777777" w:rsidR="00D21BC4" w:rsidRPr="00026380" w:rsidRDefault="00D21BC4" w:rsidP="00B8203E">
      <w:pPr>
        <w:ind w:firstLine="284"/>
        <w:rPr>
          <w:rFonts w:ascii="Garamond" w:hAnsi="Garamond"/>
        </w:rPr>
      </w:pPr>
    </w:p>
    <w:p w14:paraId="45CF0DD5" w14:textId="77777777" w:rsidR="00D21BC4" w:rsidRPr="00026380" w:rsidRDefault="00D21BC4" w:rsidP="00B8203E">
      <w:pPr>
        <w:ind w:firstLine="284"/>
        <w:rPr>
          <w:rFonts w:ascii="Garamond" w:hAnsi="Garamond"/>
          <w:i/>
          <w:u w:val="single"/>
        </w:rPr>
      </w:pPr>
      <w:r w:rsidRPr="00026380">
        <w:rPr>
          <w:rFonts w:ascii="Garamond" w:hAnsi="Garamond"/>
          <w:i/>
          <w:u w:val="single"/>
        </w:rPr>
        <w:t xml:space="preserve">Përgjegjësia kryesore </w:t>
      </w:r>
    </w:p>
    <w:p w14:paraId="33528BEE" w14:textId="77777777" w:rsidR="00D21BC4" w:rsidRPr="00026380" w:rsidRDefault="00D21BC4" w:rsidP="0097712F">
      <w:pPr>
        <w:ind w:firstLine="284"/>
        <w:rPr>
          <w:rFonts w:ascii="Garamond" w:hAnsi="Garamond"/>
        </w:rPr>
      </w:pPr>
      <w:r w:rsidRPr="00026380">
        <w:rPr>
          <w:rFonts w:ascii="Garamond" w:hAnsi="Garamond"/>
        </w:rPr>
        <w:t>Përgjegjësia kryesore i referohet subjektit përgjegjës dhe llogaridhënës për masën. Nuk i referohet domosdoshmërisht përgjegjësisë së zbatimit, por mund t'i referohet gjithashtu organizimit, mbledhjes së fondeve, mbikëqyrjes ose koordinimit të masës. Ky plan veprimi në thelb bën dallimin ndërmjet institucioneve të mëposhtme:</w:t>
      </w:r>
    </w:p>
    <w:p w14:paraId="00CF045A"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AKZM:</w:t>
      </w:r>
      <w:r w:rsidR="00D21BC4" w:rsidRPr="00026380">
        <w:rPr>
          <w:rFonts w:ascii="Garamond" w:hAnsi="Garamond"/>
        </w:rPr>
        <w:t xml:space="preserve"> tregon se masa kërkon mbështetje kombëtare, përfshin çështje specifike ligjore ose kërkon koordinim ndërministror. </w:t>
      </w:r>
    </w:p>
    <w:p w14:paraId="20E6B0D6"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AdZM:</w:t>
      </w:r>
      <w:r w:rsidR="00D21BC4" w:rsidRPr="00026380">
        <w:rPr>
          <w:rFonts w:ascii="Garamond" w:hAnsi="Garamond"/>
        </w:rPr>
        <w:t xml:space="preserve"> tregon se veprimi kërkon zbatim në vend, menaxhim të vazhdueshëm ose punë monitorimi.</w:t>
      </w:r>
    </w:p>
    <w:p w14:paraId="4D1AC7CD"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Autoriteti i ZM (përfshirë Fondacionin PKLEV):</w:t>
      </w:r>
      <w:r w:rsidR="00D21BC4" w:rsidRPr="00026380">
        <w:rPr>
          <w:rFonts w:ascii="Garamond" w:hAnsi="Garamond"/>
        </w:rPr>
        <w:t xml:space="preserve"> tregon se masa kërkon punën e një stafi drejtues të përkushtuar dhe kompetent me kualifikimin përkatës. Masat që tregojnë përgjegjësinë e një autoriteti të dedikuar të ZM më së shumti i referohen masave dhe detyrave të cilat konsiderohen si detyra standarde të menaxhimit të zonave të mbrojtura sipas standardeve ndërkombëtare.</w:t>
      </w:r>
    </w:p>
    <w:p w14:paraId="176FE272"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Tjetër</w:t>
      </w:r>
      <w:r w:rsidR="00D21BC4" w:rsidRPr="00026380">
        <w:rPr>
          <w:rFonts w:ascii="Garamond" w:hAnsi="Garamond"/>
        </w:rPr>
        <w:t>: Kërkohen disa masa, por nuk janë brenda objektit, mandatit ose kompetencës së AKZM-s ose një autoriteti të ZM-së, sepse ato prekin sektorë të tjerë ose duhet të zbatohen jashtë kufijve të PKLEV. Për aq sa është e mundur, autoritetet përgjegjëse ose partnerët përkatës tregohen në tabelë. Kjo duhet të specifikohet më tej pasi të adresohet masa dhe të kryhet planifikimi i detajuar.</w:t>
      </w:r>
    </w:p>
    <w:p w14:paraId="3A4EFED7" w14:textId="77777777" w:rsidR="00D21BC4" w:rsidRPr="00026380" w:rsidRDefault="00D21BC4" w:rsidP="0097712F">
      <w:pPr>
        <w:ind w:firstLine="284"/>
        <w:rPr>
          <w:rFonts w:ascii="Garamond" w:hAnsi="Garamond"/>
          <w:i/>
          <w:u w:val="single"/>
        </w:rPr>
      </w:pPr>
      <w:r w:rsidRPr="00026380">
        <w:rPr>
          <w:rFonts w:ascii="Garamond" w:hAnsi="Garamond"/>
          <w:i/>
          <w:u w:val="single"/>
        </w:rPr>
        <w:t>Rëndësia hapësinore</w:t>
      </w:r>
    </w:p>
    <w:p w14:paraId="03934644" w14:textId="77777777" w:rsidR="00D21BC4" w:rsidRPr="00026380" w:rsidRDefault="00D21BC4" w:rsidP="0097712F">
      <w:pPr>
        <w:ind w:firstLine="284"/>
        <w:rPr>
          <w:rFonts w:ascii="Garamond" w:hAnsi="Garamond"/>
        </w:rPr>
      </w:pPr>
      <w:r w:rsidRPr="00026380">
        <w:rPr>
          <w:rFonts w:ascii="Garamond" w:hAnsi="Garamond"/>
        </w:rPr>
        <w:lastRenderedPageBreak/>
        <w:t xml:space="preserve">Referenca hapësinore i referohet zonës së synuar të çdo mase. Ndërsa disa zona të synuara ndodhen brenda kufijve të PKLEV, të tjera adresojnë rrethinat në afërsi të PKLEV (jashtë parkut kombëtar; përafërsisht 30 m), të cilat veprojnë si një tampon ekologjik. Meqë PKLEV dhe ekosistemi i saj lumor ndikohet fuqishëm nga zhvillimet e luginës më të gjerë të Vjosës dhe PKLEV në të njëjtën kohë gjithashtu përpiqet të nxisë zhvillim të qëndrueshëm të rajonit të Vjosës, ka edhe masa që lidhen me zonat jashtë parkut kombëtar. </w:t>
      </w:r>
    </w:p>
    <w:p w14:paraId="43FB4F1B" w14:textId="77777777" w:rsidR="00D21BC4" w:rsidRPr="00026380" w:rsidRDefault="00D21BC4" w:rsidP="0097712F">
      <w:pPr>
        <w:ind w:firstLine="284"/>
        <w:rPr>
          <w:rFonts w:ascii="Garamond" w:hAnsi="Garamond"/>
        </w:rPr>
      </w:pPr>
      <w:r w:rsidRPr="00026380">
        <w:rPr>
          <w:rFonts w:ascii="Garamond" w:hAnsi="Garamond"/>
        </w:rPr>
        <w:t>Duhet të theksohet se jo të gjitha masat kanë një fokus të qartë hapësinor (p.sh. trajnime, takime) dhe atribuimi është paraprak. Plani i veprimit përpiqet t'i atribuojë një fushëveprimi hapësinor çdo mase (p.sh. nëse një trajnim synon të përmirësojë menaxhimin e PKLEV ose nëse një ofertë edukative duhet të ndodhë në Luginën e Vjosës).</w:t>
      </w:r>
    </w:p>
    <w:p w14:paraId="1B16A5B0" w14:textId="77777777" w:rsidR="00D21BC4" w:rsidRPr="00026380" w:rsidRDefault="00D21BC4" w:rsidP="0097712F">
      <w:pPr>
        <w:ind w:firstLine="284"/>
        <w:rPr>
          <w:rFonts w:ascii="Garamond" w:hAnsi="Garamond"/>
          <w:i/>
          <w:u w:val="single"/>
        </w:rPr>
      </w:pPr>
      <w:r w:rsidRPr="00026380">
        <w:rPr>
          <w:rFonts w:ascii="Garamond" w:hAnsi="Garamond"/>
          <w:i/>
          <w:u w:val="single"/>
        </w:rPr>
        <w:t>Lloji</w:t>
      </w:r>
    </w:p>
    <w:p w14:paraId="4EDF1379" w14:textId="77777777" w:rsidR="00D21BC4" w:rsidRPr="00026380" w:rsidRDefault="00D21BC4" w:rsidP="0097712F">
      <w:pPr>
        <w:ind w:firstLine="284"/>
        <w:rPr>
          <w:rFonts w:ascii="Garamond" w:hAnsi="Garamond"/>
        </w:rPr>
      </w:pPr>
      <w:r w:rsidRPr="00026380">
        <w:rPr>
          <w:rFonts w:ascii="Garamond" w:hAnsi="Garamond"/>
        </w:rPr>
        <w:t>Ekzistojnë tre lloje të ndryshme masash:</w:t>
      </w:r>
    </w:p>
    <w:p w14:paraId="5EFAEE2F"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Aktiviteti</w:t>
      </w:r>
      <w:r w:rsidR="00D21BC4" w:rsidRPr="00026380">
        <w:rPr>
          <w:rFonts w:ascii="Garamond" w:hAnsi="Garamond"/>
        </w:rPr>
        <w:t>: Aktivitetet janë detyra të një autoriteti të përhershëm të ZM dhe nuk kërkojnë domosdoshmërisht një projekt apo buxhet të veçantë.</w:t>
      </w:r>
    </w:p>
    <w:p w14:paraId="5B906A1F" w14:textId="77777777" w:rsidR="00D21BC4" w:rsidRPr="00026380" w:rsidRDefault="00523A26"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Projekti (Studimi):</w:t>
      </w:r>
      <w:r w:rsidR="00D21BC4" w:rsidRPr="00026380">
        <w:rPr>
          <w:rFonts w:ascii="Garamond" w:hAnsi="Garamond"/>
          <w:i/>
          <w:u w:val="single"/>
        </w:rPr>
        <w:t xml:space="preserve"> </w:t>
      </w:r>
      <w:r w:rsidR="00D21BC4" w:rsidRPr="00026380">
        <w:rPr>
          <w:rFonts w:ascii="Garamond" w:hAnsi="Garamond"/>
        </w:rPr>
        <w:t>Këto aktivitete kanë një fillim dhe përfundim të qartë me synimin për të përgatitur një plan, dokument ose koncept specifik ose për të mbledhur informacion shtesë që nevojitet për menaxhimin efektiv të PKLEV. Këto mund të kryhen ose nga një autoritet i aftë i ZM, ose nga aktorë të jashtëm apo universitete. Këto aktivitete mund të kërkojnë fonde shtesë.</w:t>
      </w:r>
    </w:p>
    <w:p w14:paraId="4E441A6D" w14:textId="77777777" w:rsidR="00D21BC4" w:rsidRPr="00026380" w:rsidRDefault="00523A26" w:rsidP="0097712F">
      <w:pPr>
        <w:pStyle w:val="ListParagraph"/>
        <w:ind w:left="0" w:firstLine="284"/>
        <w:rPr>
          <w:rFonts w:ascii="Garamond" w:hAnsi="Garamond"/>
          <w:i/>
          <w:u w:val="single"/>
        </w:rPr>
      </w:pPr>
      <w:r w:rsidRPr="00026380">
        <w:rPr>
          <w:rFonts w:ascii="Garamond" w:hAnsi="Garamond"/>
          <w:b/>
        </w:rPr>
        <w:t xml:space="preserve">- </w:t>
      </w:r>
      <w:r w:rsidR="00D21BC4" w:rsidRPr="00026380">
        <w:rPr>
          <w:rFonts w:ascii="Garamond" w:hAnsi="Garamond"/>
          <w:b/>
        </w:rPr>
        <w:t>Projekti (Investimi):</w:t>
      </w:r>
      <w:r w:rsidR="00D21BC4" w:rsidRPr="00026380">
        <w:rPr>
          <w:rFonts w:ascii="Garamond" w:hAnsi="Garamond"/>
        </w:rPr>
        <w:t xml:space="preserve"> Këto aktivitete përfaqësojnë investime të mëdha në infrastrukturë, pajisje, teknologji ose asete të tjera fizike dhe </w:t>
      </w:r>
      <w:r w:rsidR="00D21BC4" w:rsidRPr="00026380">
        <w:rPr>
          <w:rFonts w:ascii="Garamond" w:hAnsi="Garamond"/>
          <w:i/>
          <w:u w:val="single"/>
        </w:rPr>
        <w:t xml:space="preserve">zakonisht </w:t>
      </w:r>
      <w:r w:rsidR="00D21BC4" w:rsidRPr="00026380">
        <w:rPr>
          <w:rFonts w:ascii="Garamond" w:hAnsi="Garamond"/>
        </w:rPr>
        <w:t>kërkojnë financim më të madh të jashtëm (p.sh. përmes marrëveshjeve me donatorëve).</w:t>
      </w:r>
    </w:p>
    <w:p w14:paraId="25B6A868" w14:textId="77777777" w:rsidR="00D21BC4" w:rsidRPr="00026380" w:rsidRDefault="00D21BC4" w:rsidP="0097712F">
      <w:pPr>
        <w:ind w:firstLine="284"/>
        <w:rPr>
          <w:rFonts w:ascii="Garamond" w:hAnsi="Garamond"/>
          <w:i/>
          <w:u w:val="single"/>
        </w:rPr>
      </w:pPr>
      <w:r w:rsidRPr="00026380">
        <w:rPr>
          <w:rFonts w:ascii="Garamond" w:hAnsi="Garamond"/>
          <w:i/>
          <w:u w:val="single"/>
        </w:rPr>
        <w:t>Prioriteti</w:t>
      </w:r>
    </w:p>
    <w:p w14:paraId="6B676B54" w14:textId="77777777" w:rsidR="00D21BC4" w:rsidRPr="00026380" w:rsidRDefault="00D21BC4" w:rsidP="0097712F">
      <w:pPr>
        <w:ind w:firstLine="284"/>
        <w:rPr>
          <w:rFonts w:ascii="Garamond" w:hAnsi="Garamond"/>
        </w:rPr>
      </w:pPr>
      <w:r w:rsidRPr="00026380">
        <w:rPr>
          <w:rFonts w:ascii="Garamond" w:hAnsi="Garamond"/>
        </w:rPr>
        <w:t>Për shkak të numrit të madh të masave, të gjitha masat janë prioritizuar në tre kategori:</w:t>
      </w:r>
    </w:p>
    <w:p w14:paraId="798D75A4" w14:textId="77777777" w:rsidR="00D21BC4" w:rsidRPr="00026380" w:rsidRDefault="00523A26" w:rsidP="0097712F">
      <w:pPr>
        <w:pStyle w:val="ListParagraph"/>
        <w:ind w:left="0" w:firstLine="284"/>
        <w:rPr>
          <w:rFonts w:ascii="Garamond" w:hAnsi="Garamond"/>
          <w:i/>
          <w:u w:val="single"/>
        </w:rPr>
      </w:pPr>
      <w:r w:rsidRPr="00026380">
        <w:rPr>
          <w:rFonts w:ascii="Garamond" w:hAnsi="Garamond"/>
          <w:b/>
        </w:rPr>
        <w:t xml:space="preserve">- </w:t>
      </w:r>
      <w:r w:rsidR="00D21BC4" w:rsidRPr="00026380">
        <w:rPr>
          <w:rFonts w:ascii="Garamond" w:hAnsi="Garamond"/>
          <w:b/>
        </w:rPr>
        <w:t xml:space="preserve">1 thelbësore </w:t>
      </w:r>
      <w:r w:rsidR="00D21BC4" w:rsidRPr="00026380">
        <w:rPr>
          <w:rFonts w:ascii="Garamond" w:hAnsi="Garamond"/>
        </w:rPr>
        <w:t>– masat i atribuohen prioritetit më të lartë nëse:</w:t>
      </w:r>
    </w:p>
    <w:p w14:paraId="42E705CC" w14:textId="77777777" w:rsidR="00D21BC4" w:rsidRPr="00026380" w:rsidRDefault="00523A26" w:rsidP="0097712F">
      <w:pPr>
        <w:pStyle w:val="ListParagraph"/>
        <w:ind w:left="0" w:firstLine="284"/>
        <w:rPr>
          <w:rFonts w:ascii="Garamond" w:hAnsi="Garamond"/>
          <w:i/>
          <w:u w:val="single"/>
        </w:rPr>
      </w:pPr>
      <w:r w:rsidRPr="00026380">
        <w:rPr>
          <w:rFonts w:ascii="Garamond" w:hAnsi="Garamond"/>
        </w:rPr>
        <w:t xml:space="preserve">- </w:t>
      </w:r>
      <w:r w:rsidR="00D21BC4" w:rsidRPr="00026380">
        <w:rPr>
          <w:rFonts w:ascii="Garamond" w:hAnsi="Garamond"/>
        </w:rPr>
        <w:t>masat trajtojnë çështje urgjente ose kanë të bëjnë me zhvillime aktualisht në proces</w:t>
      </w:r>
    </w:p>
    <w:p w14:paraId="33D62845" w14:textId="77777777" w:rsidR="00D21BC4" w:rsidRPr="00026380" w:rsidRDefault="00523A26" w:rsidP="0097712F">
      <w:pPr>
        <w:pStyle w:val="ListParagraph"/>
        <w:ind w:left="0" w:firstLine="284"/>
        <w:rPr>
          <w:rFonts w:ascii="Garamond" w:hAnsi="Garamond"/>
          <w:i/>
          <w:u w:val="single"/>
        </w:rPr>
      </w:pPr>
      <w:r w:rsidRPr="00026380">
        <w:rPr>
          <w:rFonts w:ascii="Garamond" w:hAnsi="Garamond"/>
        </w:rPr>
        <w:t xml:space="preserve">- </w:t>
      </w:r>
      <w:r w:rsidR="00D21BC4" w:rsidRPr="00026380">
        <w:rPr>
          <w:rFonts w:ascii="Garamond" w:hAnsi="Garamond"/>
        </w:rPr>
        <w:t>masat i referohen mbledhjes së njohurive bazë të domosdoshme që kërkohen për hapat vijues ose menaxhimin e duhur</w:t>
      </w:r>
    </w:p>
    <w:p w14:paraId="39D3ABA5" w14:textId="77777777" w:rsidR="00D21BC4" w:rsidRPr="00026380" w:rsidRDefault="00523A26" w:rsidP="0097712F">
      <w:pPr>
        <w:pStyle w:val="ListParagraph"/>
        <w:ind w:left="0" w:firstLine="284"/>
        <w:rPr>
          <w:rFonts w:ascii="Garamond" w:hAnsi="Garamond"/>
          <w:i/>
          <w:u w:val="single"/>
        </w:rPr>
      </w:pPr>
      <w:r w:rsidRPr="00026380">
        <w:rPr>
          <w:rFonts w:ascii="Garamond" w:hAnsi="Garamond"/>
        </w:rPr>
        <w:t xml:space="preserve">- </w:t>
      </w:r>
      <w:r w:rsidR="00D21BC4" w:rsidRPr="00026380">
        <w:rPr>
          <w:rFonts w:ascii="Garamond" w:hAnsi="Garamond"/>
        </w:rPr>
        <w:t>masat e rëndësishme për funksionimin e duhur të një autoriteti të ZM</w:t>
      </w:r>
    </w:p>
    <w:p w14:paraId="086CA4D9" w14:textId="77777777" w:rsidR="00D21BC4" w:rsidRPr="00026380" w:rsidRDefault="00523A26" w:rsidP="0097712F">
      <w:pPr>
        <w:pStyle w:val="ListParagraph"/>
        <w:ind w:left="0" w:firstLine="284"/>
        <w:rPr>
          <w:rFonts w:ascii="Garamond" w:hAnsi="Garamond"/>
          <w:i/>
          <w:u w:val="single"/>
        </w:rPr>
      </w:pPr>
      <w:r w:rsidRPr="00026380">
        <w:rPr>
          <w:rFonts w:ascii="Garamond" w:hAnsi="Garamond"/>
          <w:b/>
        </w:rPr>
        <w:t xml:space="preserve">- </w:t>
      </w:r>
      <w:r w:rsidR="00D21BC4" w:rsidRPr="00026380">
        <w:rPr>
          <w:rFonts w:ascii="Garamond" w:hAnsi="Garamond"/>
          <w:b/>
        </w:rPr>
        <w:t xml:space="preserve">2 të rekomanduara </w:t>
      </w:r>
      <w:r w:rsidR="00D21BC4" w:rsidRPr="00026380">
        <w:rPr>
          <w:rFonts w:ascii="Garamond" w:hAnsi="Garamond"/>
        </w:rPr>
        <w:t>– Masat rekomandohen nëse këto janë praktikë e mirë ndërkombëtare dhe është provuar se janë të dobishme dhe fitimprurëse. Këto masa mbështesin menaxhimin e PKLEV, por nuk janë jetike.</w:t>
      </w:r>
    </w:p>
    <w:p w14:paraId="4AFCCC62" w14:textId="77777777" w:rsidR="00D21BC4" w:rsidRPr="00026380" w:rsidRDefault="00523A26" w:rsidP="0097712F">
      <w:pPr>
        <w:pStyle w:val="ListParagraph"/>
        <w:ind w:left="0" w:firstLine="284"/>
        <w:rPr>
          <w:rFonts w:ascii="Garamond" w:hAnsi="Garamond"/>
          <w:b/>
          <w:i/>
          <w:u w:val="single"/>
        </w:rPr>
      </w:pPr>
      <w:r w:rsidRPr="00026380">
        <w:rPr>
          <w:rFonts w:ascii="Garamond" w:hAnsi="Garamond"/>
          <w:b/>
          <w:bCs/>
        </w:rPr>
        <w:t xml:space="preserve">- </w:t>
      </w:r>
      <w:r w:rsidR="00D21BC4" w:rsidRPr="00026380">
        <w:rPr>
          <w:rFonts w:ascii="Garamond" w:hAnsi="Garamond"/>
          <w:b/>
          <w:bCs/>
        </w:rPr>
        <w:t xml:space="preserve">3 të mira për t'u pasur – </w:t>
      </w:r>
      <w:r w:rsidR="00D21BC4" w:rsidRPr="00026380">
        <w:rPr>
          <w:rFonts w:ascii="Garamond" w:hAnsi="Garamond"/>
        </w:rPr>
        <w:t>Këto masa nuk janë plotësisht të nevojshme, por mund të mbështesin përmbushjen e objektivave individuale ose të inkurajojnë tema specifike. Këto masa janë ngritur gjatë procesit të përgatitjes së planit të menaxhimit.</w:t>
      </w:r>
    </w:p>
    <w:p w14:paraId="5F39A43D" w14:textId="77777777" w:rsidR="00D21BC4" w:rsidRPr="00026380" w:rsidRDefault="00D21BC4" w:rsidP="0097712F">
      <w:pPr>
        <w:ind w:firstLine="284"/>
        <w:rPr>
          <w:rFonts w:ascii="Garamond" w:hAnsi="Garamond"/>
        </w:rPr>
      </w:pPr>
      <w:r w:rsidRPr="00026380">
        <w:rPr>
          <w:rFonts w:ascii="Garamond" w:hAnsi="Garamond"/>
        </w:rPr>
        <w:t>Duhet të theksohet se a) prioritetet mund të ndryshojnë me kalimin e kohës për shkak të zhvillimeve të reja dhe b) se prioriteti nuk pasqyron domosdoshmërisht një prioritet të lidhur me kohën. Përcaktimi i prioriteteve do të ofrojë orientim për autoritetin e ZM, veçanërisht nëse zbatimi kërkon prioritizimin e masave për shkak të disponueshmërisë (së kufizuar) të burimeve (financiare dhe njerëzore).</w:t>
      </w:r>
    </w:p>
    <w:p w14:paraId="415EB3CB" w14:textId="77777777" w:rsidR="00D21BC4" w:rsidRPr="00026380" w:rsidRDefault="00D21BC4" w:rsidP="00B8203E">
      <w:pPr>
        <w:ind w:firstLine="284"/>
        <w:rPr>
          <w:rFonts w:ascii="Garamond" w:hAnsi="Garamond"/>
          <w:i/>
          <w:u w:val="single"/>
        </w:rPr>
      </w:pPr>
      <w:r w:rsidRPr="00026380">
        <w:rPr>
          <w:rFonts w:ascii="Garamond" w:hAnsi="Garamond"/>
          <w:i/>
          <w:u w:val="single"/>
        </w:rPr>
        <w:t>Periudha e propozuar gjatë zbatimit të planit të menaxhimit</w:t>
      </w:r>
    </w:p>
    <w:p w14:paraId="69244158" w14:textId="77777777" w:rsidR="00D21BC4" w:rsidRPr="00026380" w:rsidRDefault="00D21BC4" w:rsidP="00B8203E">
      <w:pPr>
        <w:ind w:firstLine="284"/>
        <w:rPr>
          <w:rFonts w:ascii="Garamond" w:hAnsi="Garamond"/>
        </w:rPr>
      </w:pPr>
      <w:r w:rsidRPr="00026380">
        <w:rPr>
          <w:rFonts w:ascii="Garamond" w:hAnsi="Garamond"/>
        </w:rPr>
        <w:t>Plani i menaxhimit ka një periudhë vlefshmërie prej 10 vjetësh. Rrjedhimisht, për çdo masë u caktua një afat paraprak. Ekzistojnë lloje të ndryshme masash:</w:t>
      </w:r>
    </w:p>
    <w:p w14:paraId="2EEBBB90" w14:textId="77777777" w:rsidR="00D21BC4" w:rsidRPr="00026380" w:rsidRDefault="0097712F" w:rsidP="0097712F">
      <w:pPr>
        <w:pStyle w:val="ListParagraph"/>
        <w:ind w:left="284"/>
        <w:rPr>
          <w:rFonts w:ascii="Garamond" w:hAnsi="Garamond"/>
        </w:rPr>
      </w:pPr>
      <w:r w:rsidRPr="00026380">
        <w:rPr>
          <w:rFonts w:ascii="Garamond" w:hAnsi="Garamond"/>
        </w:rPr>
        <w:t xml:space="preserve">- </w:t>
      </w:r>
      <w:r w:rsidR="00D21BC4" w:rsidRPr="00026380">
        <w:rPr>
          <w:rFonts w:ascii="Garamond" w:hAnsi="Garamond"/>
        </w:rPr>
        <w:t>Masa të përsëritura/të përhershme (p.sh. monitorim i vazhdueshëm; takime vjetore)</w:t>
      </w:r>
    </w:p>
    <w:p w14:paraId="2487610D" w14:textId="77777777" w:rsidR="00D21BC4" w:rsidRPr="00026380" w:rsidRDefault="0097712F" w:rsidP="0097712F">
      <w:pPr>
        <w:pStyle w:val="ListParagraph"/>
        <w:ind w:left="284"/>
        <w:rPr>
          <w:rFonts w:ascii="Garamond" w:hAnsi="Garamond"/>
        </w:rPr>
      </w:pPr>
      <w:r w:rsidRPr="00026380">
        <w:rPr>
          <w:rFonts w:ascii="Garamond" w:hAnsi="Garamond"/>
        </w:rPr>
        <w:t xml:space="preserve">- </w:t>
      </w:r>
      <w:r w:rsidR="00D21BC4" w:rsidRPr="00026380">
        <w:rPr>
          <w:rFonts w:ascii="Garamond" w:hAnsi="Garamond"/>
        </w:rPr>
        <w:t>Masa përgatitore (p.sh. studime të nevojshme si bazë për investime më të mëdha)</w:t>
      </w:r>
    </w:p>
    <w:p w14:paraId="78A2EC1D" w14:textId="77777777" w:rsidR="00D21BC4" w:rsidRPr="00026380" w:rsidRDefault="0097712F" w:rsidP="0097712F">
      <w:pPr>
        <w:pStyle w:val="ListParagraph"/>
        <w:ind w:left="284"/>
        <w:rPr>
          <w:rFonts w:ascii="Garamond" w:hAnsi="Garamond"/>
        </w:rPr>
      </w:pPr>
      <w:r w:rsidRPr="00026380">
        <w:rPr>
          <w:rFonts w:ascii="Garamond" w:hAnsi="Garamond"/>
        </w:rPr>
        <w:t xml:space="preserve">- </w:t>
      </w:r>
      <w:r w:rsidR="00D21BC4" w:rsidRPr="00026380">
        <w:rPr>
          <w:rFonts w:ascii="Garamond" w:hAnsi="Garamond"/>
        </w:rPr>
        <w:t>Masa zbatimi (p.sh. projekte afatgjata si programet e pyllëzimit )</w:t>
      </w:r>
    </w:p>
    <w:p w14:paraId="1D48FDD0" w14:textId="77777777" w:rsidR="00D21BC4" w:rsidRPr="00026380" w:rsidRDefault="00D21BC4" w:rsidP="00B8203E">
      <w:pPr>
        <w:ind w:firstLine="284"/>
        <w:rPr>
          <w:rFonts w:ascii="Garamond" w:hAnsi="Garamond"/>
        </w:rPr>
      </w:pPr>
      <w:r w:rsidRPr="00026380">
        <w:rPr>
          <w:rFonts w:ascii="Garamond" w:hAnsi="Garamond"/>
        </w:rPr>
        <w:t>Në shumicën e rasteve, afati mund të rregullohet gjatë planifikimit të detajuar vjetor të masave, përveçse kur masat bazohen te njëra-tjetra (p.sh. hartimi i planit të veprimit i ndjekur nga zbatimi i planit të veprimit).</w:t>
      </w:r>
    </w:p>
    <w:p w14:paraId="143DCFFC" w14:textId="77777777" w:rsidR="0097712F" w:rsidRPr="00026380" w:rsidRDefault="00D21BC4" w:rsidP="00B8203E">
      <w:pPr>
        <w:ind w:firstLine="284"/>
        <w:rPr>
          <w:rFonts w:ascii="Garamond" w:hAnsi="Garamond"/>
        </w:rPr>
      </w:pPr>
      <w:r w:rsidRPr="00026380">
        <w:rPr>
          <w:rFonts w:ascii="Garamond" w:hAnsi="Garamond"/>
        </w:rPr>
        <w:t xml:space="preserve">Për planin e detajuar të veprimit, shihni Aneksin </w:t>
      </w:r>
      <w:r w:rsidRPr="00026380">
        <w:rPr>
          <w:rFonts w:ascii="Garamond" w:hAnsi="Garamond"/>
        </w:rPr>
        <w:fldChar w:fldCharType="begin"/>
      </w:r>
      <w:r w:rsidRPr="00026380">
        <w:rPr>
          <w:rFonts w:ascii="Garamond" w:hAnsi="Garamond"/>
        </w:rPr>
        <w:instrText xml:space="preserve"> REF _Ref154066952 \w \h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7.6</w:t>
      </w:r>
      <w:r w:rsidRPr="00026380">
        <w:rPr>
          <w:rFonts w:ascii="Garamond" w:hAnsi="Garamond"/>
        </w:rPr>
        <w:fldChar w:fldCharType="end"/>
      </w:r>
    </w:p>
    <w:p w14:paraId="2260AB99" w14:textId="77777777" w:rsidR="00D21BC4" w:rsidRPr="00026380" w:rsidRDefault="0097712F" w:rsidP="0097712F">
      <w:pPr>
        <w:pStyle w:val="Heading1"/>
        <w:spacing w:before="0"/>
        <w:ind w:left="284" w:firstLine="0"/>
        <w:rPr>
          <w:rFonts w:ascii="Garamond" w:hAnsi="Garamond"/>
          <w:color w:val="auto"/>
          <w:sz w:val="24"/>
          <w:szCs w:val="24"/>
        </w:rPr>
      </w:pPr>
      <w:bookmarkStart w:id="203" w:name="_Toc154062307"/>
      <w:bookmarkStart w:id="204" w:name="_Toc201560699"/>
      <w:r w:rsidRPr="00026380">
        <w:rPr>
          <w:rFonts w:ascii="Garamond" w:hAnsi="Garamond"/>
          <w:color w:val="auto"/>
          <w:sz w:val="24"/>
          <w:szCs w:val="24"/>
        </w:rPr>
        <w:lastRenderedPageBreak/>
        <w:t xml:space="preserve">4. </w:t>
      </w:r>
      <w:r w:rsidR="00D21BC4" w:rsidRPr="00026380">
        <w:rPr>
          <w:rFonts w:ascii="Garamond" w:hAnsi="Garamond"/>
          <w:color w:val="auto"/>
          <w:sz w:val="24"/>
          <w:szCs w:val="24"/>
        </w:rPr>
        <w:t>Plani Financiar</w:t>
      </w:r>
      <w:bookmarkEnd w:id="203"/>
      <w:bookmarkEnd w:id="204"/>
    </w:p>
    <w:p w14:paraId="71A3D722" w14:textId="77777777" w:rsidR="00D21BC4" w:rsidRPr="00026380" w:rsidRDefault="00D21BC4" w:rsidP="00B8203E">
      <w:pPr>
        <w:ind w:firstLine="284"/>
        <w:rPr>
          <w:rFonts w:ascii="Garamond" w:hAnsi="Garamond"/>
        </w:rPr>
      </w:pPr>
      <w:r w:rsidRPr="00026380">
        <w:rPr>
          <w:rFonts w:ascii="Garamond" w:hAnsi="Garamond"/>
        </w:rPr>
        <w:t>Një plan i detajuar financiar u përgatit për këtë Plan Menaxhimi të Integruar dhe mund ta gjenin në pjesën E. PLANI FINANCIAR I ZONËS SË MBROJTUR MJEDISORE. Një përmbledhje e shkurtër përshkruhet më poshtë.</w:t>
      </w:r>
    </w:p>
    <w:p w14:paraId="3581294A" w14:textId="77777777" w:rsidR="00D21BC4" w:rsidRPr="00026380" w:rsidRDefault="00D21BC4" w:rsidP="0097712F">
      <w:pPr>
        <w:ind w:firstLine="284"/>
        <w:rPr>
          <w:rFonts w:ascii="Garamond" w:hAnsi="Garamond"/>
        </w:rPr>
      </w:pPr>
      <w:r w:rsidRPr="00026380">
        <w:rPr>
          <w:rFonts w:ascii="Garamond" w:hAnsi="Garamond"/>
        </w:rPr>
        <w:t>Plani financiar për PKLEV u përgatit për dhjetë vjet dhe përfshin:</w:t>
      </w:r>
    </w:p>
    <w:p w14:paraId="3719D220" w14:textId="77777777" w:rsidR="00D21BC4" w:rsidRPr="00026380" w:rsidRDefault="00D21BC4" w:rsidP="0097712F">
      <w:pPr>
        <w:pStyle w:val="Heading4"/>
        <w:spacing w:before="0"/>
        <w:ind w:firstLine="284"/>
        <w:rPr>
          <w:rFonts w:ascii="Garamond" w:hAnsi="Garamond"/>
          <w:color w:val="auto"/>
        </w:rPr>
      </w:pPr>
      <w:bookmarkStart w:id="205" w:name="_Toc138686465"/>
      <w:r w:rsidRPr="00026380">
        <w:rPr>
          <w:rFonts w:ascii="Garamond" w:hAnsi="Garamond"/>
          <w:color w:val="auto"/>
        </w:rPr>
        <w:t>Shpenzime operative</w:t>
      </w:r>
      <w:bookmarkEnd w:id="205"/>
    </w:p>
    <w:p w14:paraId="749EF215" w14:textId="77777777" w:rsidR="00D21BC4" w:rsidRPr="00026380" w:rsidRDefault="00D21BC4" w:rsidP="0097712F">
      <w:pPr>
        <w:ind w:firstLine="284"/>
        <w:rPr>
          <w:rFonts w:ascii="Garamond" w:hAnsi="Garamond"/>
        </w:rPr>
      </w:pPr>
      <w:r w:rsidRPr="00026380">
        <w:rPr>
          <w:rFonts w:ascii="Garamond" w:hAnsi="Garamond"/>
          <w:b/>
          <w:bCs/>
        </w:rPr>
        <w:t>Shpenzimet operative</w:t>
      </w:r>
      <w:r w:rsidRPr="00026380">
        <w:rPr>
          <w:rFonts w:ascii="Garamond" w:hAnsi="Garamond"/>
        </w:rPr>
        <w:t xml:space="preserve"> mbulojnë menaxhimin dhe funksionimin e zonës së parkut dhe ekspertizën e gjerë të shërbimit. Këto shpenzime kryhen çdo vit dhe do të mbulohen nga buxheti i shtetit. Shpenzimet janë strukturuar në përputhje me aktivitetet funksionale që PK ndërmerr për të përmbushur misionin e tij. Për informacion rreth financimit sipas parkut dhe programit, ju lutemi referojuni pjesës ONPS -Përmbledhje. Katër linjat funksionale të përfshira në buxhet janë:</w:t>
      </w:r>
    </w:p>
    <w:p w14:paraId="10BA1561" w14:textId="77777777" w:rsidR="00D21BC4" w:rsidRPr="00026380" w:rsidRDefault="0097712F" w:rsidP="0097712F">
      <w:pPr>
        <w:pStyle w:val="ListParagraph"/>
        <w:autoSpaceDE w:val="0"/>
        <w:autoSpaceDN w:val="0"/>
        <w:adjustRightInd w:val="0"/>
        <w:ind w:left="0" w:firstLine="284"/>
        <w:rPr>
          <w:rFonts w:ascii="Garamond" w:hAnsi="Garamond"/>
        </w:rPr>
      </w:pPr>
      <w:r w:rsidRPr="00026380">
        <w:rPr>
          <w:rFonts w:ascii="Garamond" w:hAnsi="Garamond"/>
          <w:b/>
        </w:rPr>
        <w:t xml:space="preserve">- </w:t>
      </w:r>
      <w:r w:rsidR="00D21BC4" w:rsidRPr="00026380">
        <w:rPr>
          <w:rFonts w:ascii="Garamond" w:hAnsi="Garamond"/>
          <w:b/>
        </w:rPr>
        <w:t xml:space="preserve">Shpenzimet e personelit </w:t>
      </w:r>
      <w:r w:rsidR="00D21BC4" w:rsidRPr="00026380">
        <w:rPr>
          <w:rFonts w:ascii="Garamond" w:hAnsi="Garamond"/>
        </w:rPr>
        <w:t>përfshijnë shpenzimet e menaxhimit të burimeve që parashikojnë funksionimin, mbrojtjen dhe ruajtjen e Parkut Kombëtar të Vjosës. Sipas strukturës për shpenzimet e personelit janë parashikuar 21 punonjës për vitin e parë, 27 për vitin e dytë dhe të tretë duke qenë plotësisht funksional me 34 punonjës.</w:t>
      </w:r>
    </w:p>
    <w:p w14:paraId="4DD2E68E" w14:textId="77777777" w:rsidR="00D21BC4" w:rsidRPr="00026380" w:rsidRDefault="0097712F" w:rsidP="0097712F">
      <w:pPr>
        <w:pStyle w:val="ListParagraph"/>
        <w:autoSpaceDE w:val="0"/>
        <w:autoSpaceDN w:val="0"/>
        <w:adjustRightInd w:val="0"/>
        <w:ind w:left="0" w:firstLine="284"/>
        <w:rPr>
          <w:rFonts w:ascii="Garamond" w:hAnsi="Garamond"/>
        </w:rPr>
      </w:pPr>
      <w:r w:rsidRPr="00026380">
        <w:rPr>
          <w:rFonts w:ascii="Garamond" w:hAnsi="Garamond"/>
          <w:b/>
        </w:rPr>
        <w:t xml:space="preserve">- </w:t>
      </w:r>
      <w:r w:rsidR="00D21BC4" w:rsidRPr="00026380">
        <w:rPr>
          <w:rFonts w:ascii="Garamond" w:hAnsi="Garamond"/>
          <w:b/>
        </w:rPr>
        <w:t xml:space="preserve">Shpenzimet periodike </w:t>
      </w:r>
      <w:r w:rsidR="00D21BC4" w:rsidRPr="00026380">
        <w:rPr>
          <w:rFonts w:ascii="Garamond" w:hAnsi="Garamond"/>
        </w:rPr>
        <w:t>përfshijnë shpenzimet e vazhdueshme të bëra gjatë ditës normale të punës të një Parku Kombëtar si: materialet e konsumit, shërbimet komunale, printimet, karburantet etj.</w:t>
      </w:r>
    </w:p>
    <w:p w14:paraId="2EE3B7E5" w14:textId="77777777" w:rsidR="00D21BC4" w:rsidRPr="00026380" w:rsidRDefault="0097712F" w:rsidP="0097712F">
      <w:pPr>
        <w:pStyle w:val="ListParagraph"/>
        <w:autoSpaceDE w:val="0"/>
        <w:autoSpaceDN w:val="0"/>
        <w:adjustRightInd w:val="0"/>
        <w:ind w:left="0" w:firstLine="284"/>
        <w:rPr>
          <w:rFonts w:ascii="Garamond" w:hAnsi="Garamond"/>
        </w:rPr>
      </w:pPr>
      <w:r w:rsidRPr="00026380">
        <w:rPr>
          <w:rFonts w:ascii="Garamond" w:hAnsi="Garamond"/>
          <w:b/>
        </w:rPr>
        <w:t xml:space="preserve">- </w:t>
      </w:r>
      <w:r w:rsidR="00D21BC4" w:rsidRPr="00026380">
        <w:rPr>
          <w:rFonts w:ascii="Garamond" w:hAnsi="Garamond"/>
          <w:b/>
        </w:rPr>
        <w:t xml:space="preserve">Mirëmbajtja e Pajisjeve Teknike </w:t>
      </w:r>
      <w:r w:rsidR="00D21BC4" w:rsidRPr="00026380">
        <w:rPr>
          <w:rFonts w:ascii="Garamond" w:hAnsi="Garamond"/>
        </w:rPr>
        <w:t>përmban shpenzimet për mirëmbajtjen e pajisjeve të zyrës, objekteve të tjera, automjeteve, etj. Kostot e mirëmbajtjes janë shpenzime mujore që operojnë në baza ditore.</w:t>
      </w:r>
    </w:p>
    <w:p w14:paraId="71128BA7" w14:textId="77777777" w:rsidR="00D21BC4" w:rsidRPr="00026380" w:rsidRDefault="0097712F" w:rsidP="0097712F">
      <w:pPr>
        <w:pStyle w:val="ListParagraph"/>
        <w:autoSpaceDE w:val="0"/>
        <w:autoSpaceDN w:val="0"/>
        <w:adjustRightInd w:val="0"/>
        <w:ind w:left="0" w:firstLine="284"/>
        <w:rPr>
          <w:rFonts w:ascii="Garamond" w:hAnsi="Garamond"/>
        </w:rPr>
      </w:pPr>
      <w:r w:rsidRPr="00026380">
        <w:rPr>
          <w:rFonts w:ascii="Garamond" w:hAnsi="Garamond"/>
          <w:b/>
        </w:rPr>
        <w:t xml:space="preserve">- </w:t>
      </w:r>
      <w:r w:rsidR="00D21BC4" w:rsidRPr="00026380">
        <w:rPr>
          <w:rFonts w:ascii="Garamond" w:hAnsi="Garamond"/>
          <w:b/>
        </w:rPr>
        <w:t xml:space="preserve">Mirëmbajtja e Infrastrukturës </w:t>
      </w:r>
      <w:r w:rsidR="00D21BC4" w:rsidRPr="00026380">
        <w:rPr>
          <w:rFonts w:ascii="Garamond" w:hAnsi="Garamond"/>
        </w:rPr>
        <w:t>përfshin shpenzimet e funksionimit dhe mirëmbajtjes së ndërtesave, shtigjeve, qendrës së vizitorëve, tabelës së informacionit etj. Këto shpenzime përfshihen çdo vit në varësi të nevojave dhe ndërhyrjeve për çdo infrastrukturë të parashikuar.</w:t>
      </w:r>
    </w:p>
    <w:p w14:paraId="6F848019" w14:textId="77777777" w:rsidR="00D21BC4" w:rsidRPr="00026380" w:rsidRDefault="00D21BC4" w:rsidP="0097712F">
      <w:pPr>
        <w:pStyle w:val="Heading4"/>
        <w:spacing w:before="0"/>
        <w:ind w:firstLine="284"/>
        <w:rPr>
          <w:rFonts w:ascii="Garamond" w:hAnsi="Garamond"/>
          <w:color w:val="auto"/>
        </w:rPr>
      </w:pPr>
      <w:bookmarkStart w:id="206" w:name="_Toc138686466"/>
      <w:r w:rsidRPr="00026380">
        <w:rPr>
          <w:rFonts w:ascii="Garamond" w:hAnsi="Garamond"/>
          <w:color w:val="auto"/>
        </w:rPr>
        <w:t>Kostot e Investimeve</w:t>
      </w:r>
      <w:bookmarkEnd w:id="206"/>
    </w:p>
    <w:p w14:paraId="493337CB" w14:textId="77777777" w:rsidR="00D21BC4" w:rsidRPr="00026380" w:rsidRDefault="00D21BC4" w:rsidP="0097712F">
      <w:pPr>
        <w:autoSpaceDE w:val="0"/>
        <w:autoSpaceDN w:val="0"/>
        <w:adjustRightInd w:val="0"/>
        <w:ind w:firstLine="284"/>
        <w:rPr>
          <w:rFonts w:ascii="Garamond" w:hAnsi="Garamond"/>
        </w:rPr>
      </w:pPr>
      <w:r w:rsidRPr="00026380">
        <w:rPr>
          <w:rFonts w:ascii="Garamond" w:hAnsi="Garamond"/>
        </w:rPr>
        <w:t>Këto kosto janë me përfitim në të ardhmen dhe përgjithësisht janë të karakterit afatgjatë dhe përfshijnë, por jo vetëm, kostot e ndërtimit, kostot operative, kostot e zhvillimit dhe kosto të tjera që lidhen me funksionimin e plotë të Parkut Kombëtar të Vjosës. Tri linjat funksionale të përfshira në buxhet janë:</w:t>
      </w:r>
    </w:p>
    <w:p w14:paraId="4CF03233" w14:textId="77777777" w:rsidR="00D21BC4" w:rsidRPr="00026380" w:rsidRDefault="0097712F" w:rsidP="0097712F">
      <w:pPr>
        <w:pStyle w:val="ListParagraph"/>
        <w:ind w:left="0" w:firstLine="284"/>
        <w:rPr>
          <w:rFonts w:ascii="Garamond" w:hAnsi="Garamond"/>
        </w:rPr>
      </w:pPr>
      <w:r w:rsidRPr="00026380">
        <w:rPr>
          <w:rFonts w:ascii="Garamond" w:hAnsi="Garamond"/>
          <w:b/>
        </w:rPr>
        <w:t xml:space="preserve">- </w:t>
      </w:r>
      <w:r w:rsidR="00D21BC4" w:rsidRPr="00026380">
        <w:rPr>
          <w:rFonts w:ascii="Garamond" w:hAnsi="Garamond"/>
          <w:b/>
        </w:rPr>
        <w:t xml:space="preserve">Pajisjet teknike </w:t>
      </w:r>
      <w:r w:rsidR="00D21BC4" w:rsidRPr="00026380">
        <w:rPr>
          <w:rFonts w:ascii="Garamond" w:hAnsi="Garamond"/>
        </w:rPr>
        <w:t>përfshijnë çdo automjet, mjet, instrument ose instalim të përdorur që duhet të jetë në përputhje me kushtet teknike dhe vazhdimësinë e funksionimit normal dhe të nevojshëm të parkut.</w:t>
      </w:r>
    </w:p>
    <w:p w14:paraId="35C2A4FF" w14:textId="77777777" w:rsidR="00D21BC4" w:rsidRPr="00026380" w:rsidRDefault="0097712F" w:rsidP="0097712F">
      <w:pPr>
        <w:pStyle w:val="ListParagraph"/>
        <w:ind w:left="0" w:firstLine="284"/>
        <w:rPr>
          <w:rFonts w:ascii="Garamond" w:hAnsi="Garamond"/>
          <w:b/>
        </w:rPr>
      </w:pPr>
      <w:r w:rsidRPr="00026380">
        <w:rPr>
          <w:rFonts w:ascii="Garamond" w:hAnsi="Garamond"/>
          <w:b/>
        </w:rPr>
        <w:t xml:space="preserve">- </w:t>
      </w:r>
      <w:r w:rsidR="00D21BC4" w:rsidRPr="00026380">
        <w:rPr>
          <w:rFonts w:ascii="Garamond" w:hAnsi="Garamond"/>
          <w:b/>
        </w:rPr>
        <w:t xml:space="preserve">Mbështetje e jashtme </w:t>
      </w:r>
      <w:r w:rsidR="00D21BC4" w:rsidRPr="00026380">
        <w:rPr>
          <w:rFonts w:ascii="Garamond" w:hAnsi="Garamond"/>
        </w:rPr>
        <w:t>do të thotë çdo ekspertizë e marrë nga jashtë për të mbështetur dhe zhvilluar Parkun Kombëtar. Ekspertiza ndryshon në baza vjetore në varësi të nevojave të PKLEV dhe funksionimit normal.</w:t>
      </w:r>
    </w:p>
    <w:p w14:paraId="074095A5" w14:textId="77777777" w:rsidR="00D21BC4" w:rsidRPr="00026380" w:rsidRDefault="0097712F" w:rsidP="0097712F">
      <w:pPr>
        <w:pStyle w:val="ListParagraph"/>
        <w:ind w:left="0" w:firstLine="284"/>
        <w:rPr>
          <w:rFonts w:ascii="Garamond" w:hAnsi="Garamond"/>
          <w:b/>
        </w:rPr>
      </w:pPr>
      <w:r w:rsidRPr="00026380">
        <w:rPr>
          <w:rFonts w:ascii="Garamond" w:hAnsi="Garamond"/>
          <w:b/>
        </w:rPr>
        <w:t xml:space="preserve">- </w:t>
      </w:r>
      <w:r w:rsidR="00D21BC4" w:rsidRPr="00026380">
        <w:rPr>
          <w:rFonts w:ascii="Garamond" w:hAnsi="Garamond"/>
          <w:b/>
        </w:rPr>
        <w:t xml:space="preserve">Infrastruktura </w:t>
      </w:r>
      <w:r w:rsidR="00D21BC4" w:rsidRPr="00026380">
        <w:rPr>
          <w:rFonts w:ascii="Garamond" w:hAnsi="Garamond"/>
        </w:rPr>
        <w:t>është tërësia e projektimit, blerjes, ndërtimit, përmirësimit ose zgjerimit të infrastrukturës që i shërben parkut kombëtar të lumit të egër Vjosa. Këto shpenzime janë parashikuar të ndodhin në vitin e parë dhe të dytë të ekzistencës së parkut.</w:t>
      </w:r>
    </w:p>
    <w:p w14:paraId="53B98799" w14:textId="77777777" w:rsidR="00D21BC4" w:rsidRPr="00026380" w:rsidRDefault="00D21BC4" w:rsidP="00B8203E">
      <w:pPr>
        <w:pStyle w:val="Heading4"/>
        <w:spacing w:before="0"/>
        <w:ind w:firstLine="284"/>
        <w:rPr>
          <w:rFonts w:ascii="Garamond" w:hAnsi="Garamond"/>
          <w:color w:val="auto"/>
        </w:rPr>
      </w:pPr>
      <w:bookmarkStart w:id="207" w:name="_Toc138686467"/>
      <w:r w:rsidRPr="00026380">
        <w:rPr>
          <w:rFonts w:ascii="Garamond" w:hAnsi="Garamond"/>
          <w:color w:val="auto"/>
        </w:rPr>
        <w:t>Shpenzimet e bazuara në projekt</w:t>
      </w:r>
      <w:bookmarkEnd w:id="207"/>
    </w:p>
    <w:p w14:paraId="0F93DC51" w14:textId="77777777" w:rsidR="00D21BC4" w:rsidRPr="00026380" w:rsidRDefault="00D21BC4" w:rsidP="00B8203E">
      <w:pPr>
        <w:autoSpaceDE w:val="0"/>
        <w:autoSpaceDN w:val="0"/>
        <w:adjustRightInd w:val="0"/>
        <w:ind w:firstLine="284"/>
        <w:rPr>
          <w:rFonts w:ascii="Garamond" w:hAnsi="Garamond"/>
        </w:rPr>
      </w:pPr>
      <w:r w:rsidRPr="00026380">
        <w:rPr>
          <w:rFonts w:ascii="Garamond" w:hAnsi="Garamond"/>
        </w:rPr>
        <w:t>Shpenzimet e bazuara në projekt (PBC) janë Studimet/Planet/Infrastruktura e parashikuara të kryera gjatë menaxhimit 3-vjeçar të Parkut Kombëtar të Vjosës. Ato mbulojnë vetëm shpenzimet shtesë të kryera për shkak të kontributeve të bazuara në projekt. Në shumicën e rasteve, këto kosto lidhen drejtpërdrejt me mbështetjen e një njësie/aktiviteti të dedikuar të menaxhimit të projektit, i cili menaxhon veprimtaritë e përditshme të parkut lidhur me ekzekutimin.</w:t>
      </w:r>
    </w:p>
    <w:p w14:paraId="3677B9D6" w14:textId="77777777" w:rsidR="00D21BC4" w:rsidRPr="00026380" w:rsidRDefault="00D21BC4" w:rsidP="00B8203E">
      <w:pPr>
        <w:pStyle w:val="Heading4"/>
        <w:spacing w:before="0"/>
        <w:ind w:firstLine="284"/>
        <w:rPr>
          <w:rFonts w:ascii="Garamond" w:hAnsi="Garamond"/>
          <w:color w:val="auto"/>
        </w:rPr>
      </w:pPr>
      <w:bookmarkStart w:id="208" w:name="_Toc138686468"/>
      <w:r w:rsidRPr="00026380">
        <w:rPr>
          <w:rFonts w:ascii="Garamond" w:hAnsi="Garamond"/>
          <w:color w:val="auto"/>
        </w:rPr>
        <w:t>Kontingjenca/Fondi rezervë</w:t>
      </w:r>
      <w:bookmarkEnd w:id="208"/>
    </w:p>
    <w:p w14:paraId="2A21193D" w14:textId="77777777" w:rsidR="00D21BC4" w:rsidRPr="00026380" w:rsidRDefault="00D21BC4" w:rsidP="00B8203E">
      <w:pPr>
        <w:autoSpaceDE w:val="0"/>
        <w:autoSpaceDN w:val="0"/>
        <w:adjustRightInd w:val="0"/>
        <w:ind w:firstLine="284"/>
        <w:rPr>
          <w:rFonts w:ascii="Garamond" w:hAnsi="Garamond"/>
        </w:rPr>
      </w:pPr>
      <w:r w:rsidRPr="00026380">
        <w:rPr>
          <w:rFonts w:ascii="Garamond" w:hAnsi="Garamond"/>
        </w:rPr>
        <w:t xml:space="preserve">Gjatë funksionimit të një Parku Kombëtar, mund të lindin shpenzime të papritura për shkak të disa problemeve/aktiviteteve të paparashikuara, ndryshimeve të paplanifikuara etj. Për këtë parashikohet një fond rezervë për rastet e paparashikuara dhe/ose luhatjet e mundshme në kursin e këmbimit ose inflacioni jo më shumë se 10% e kostove buxhetore të aktivitetit. Këto shpenzime mund të përfshihen në buxhet për masat që të lejohen rregullimet e nevojshme nisur nga ndryshimet e paparashikueshme të rrethanave në terren. </w:t>
      </w:r>
    </w:p>
    <w:p w14:paraId="52D21279" w14:textId="77777777" w:rsidR="0097712F" w:rsidRPr="00026380" w:rsidRDefault="00D21BC4" w:rsidP="00B8203E">
      <w:pPr>
        <w:autoSpaceDE w:val="0"/>
        <w:autoSpaceDN w:val="0"/>
        <w:adjustRightInd w:val="0"/>
        <w:ind w:firstLine="284"/>
        <w:rPr>
          <w:rFonts w:ascii="Garamond" w:hAnsi="Garamond"/>
        </w:rPr>
      </w:pPr>
      <w:r w:rsidRPr="00026380">
        <w:rPr>
          <w:rFonts w:ascii="Garamond" w:hAnsi="Garamond"/>
        </w:rPr>
        <w:lastRenderedPageBreak/>
        <w:t>Detajet rreth buxhetit dhe planit financiar mund të gjenden në kapitullin E të PMI-së</w:t>
      </w:r>
    </w:p>
    <w:p w14:paraId="601B9993" w14:textId="77777777" w:rsidR="0097712F" w:rsidRPr="00026380" w:rsidRDefault="0097712F" w:rsidP="00B8203E">
      <w:pPr>
        <w:autoSpaceDE w:val="0"/>
        <w:autoSpaceDN w:val="0"/>
        <w:adjustRightInd w:val="0"/>
        <w:ind w:firstLine="284"/>
        <w:rPr>
          <w:rFonts w:ascii="Garamond" w:hAnsi="Garamond"/>
        </w:rPr>
      </w:pPr>
    </w:p>
    <w:p w14:paraId="1DDF92A4" w14:textId="77777777" w:rsidR="00D21BC4" w:rsidRPr="00026380" w:rsidRDefault="00D21BC4" w:rsidP="00B8203E">
      <w:pPr>
        <w:autoSpaceDE w:val="0"/>
        <w:autoSpaceDN w:val="0"/>
        <w:adjustRightInd w:val="0"/>
        <w:ind w:firstLine="284"/>
        <w:rPr>
          <w:rFonts w:ascii="Garamond" w:hAnsi="Garamond"/>
        </w:rPr>
        <w:sectPr w:rsidR="00D21BC4" w:rsidRPr="00026380" w:rsidSect="00381472">
          <w:type w:val="continuous"/>
          <w:pgSz w:w="11906" w:h="16838"/>
          <w:pgMar w:top="1440" w:right="1440" w:bottom="1440" w:left="1440" w:header="708" w:footer="708" w:gutter="0"/>
          <w:cols w:space="708"/>
          <w:titlePg/>
          <w:docGrid w:linePitch="360"/>
        </w:sectPr>
      </w:pPr>
    </w:p>
    <w:tbl>
      <w:tblPr>
        <w:tblW w:w="5000" w:type="pct"/>
        <w:tblCellMar>
          <w:left w:w="70" w:type="dxa"/>
          <w:right w:w="70" w:type="dxa"/>
        </w:tblCellMar>
        <w:tblLook w:val="04A0" w:firstRow="1" w:lastRow="0" w:firstColumn="1" w:lastColumn="0" w:noHBand="0" w:noVBand="1"/>
      </w:tblPr>
      <w:tblGrid>
        <w:gridCol w:w="2305"/>
        <w:gridCol w:w="1807"/>
        <w:gridCol w:w="1797"/>
        <w:gridCol w:w="878"/>
        <w:gridCol w:w="924"/>
        <w:gridCol w:w="1409"/>
        <w:gridCol w:w="1409"/>
        <w:gridCol w:w="1275"/>
        <w:gridCol w:w="1013"/>
        <w:gridCol w:w="1013"/>
        <w:gridCol w:w="1013"/>
        <w:gridCol w:w="1013"/>
        <w:gridCol w:w="1013"/>
        <w:gridCol w:w="1013"/>
        <w:gridCol w:w="1013"/>
        <w:gridCol w:w="1013"/>
        <w:gridCol w:w="1013"/>
      </w:tblGrid>
      <w:tr w:rsidR="00B8203E" w:rsidRPr="00026380" w14:paraId="1625B87D" w14:textId="77777777" w:rsidTr="0097712F">
        <w:trPr>
          <w:trHeight w:val="360"/>
        </w:trPr>
        <w:tc>
          <w:tcPr>
            <w:tcW w:w="562" w:type="pct"/>
            <w:tcBorders>
              <w:top w:val="single" w:sz="4" w:space="0" w:color="000000"/>
              <w:left w:val="single" w:sz="4" w:space="0" w:color="000000"/>
              <w:bottom w:val="single" w:sz="4" w:space="0" w:color="000000"/>
              <w:right w:val="single" w:sz="4" w:space="0" w:color="000000"/>
            </w:tcBorders>
            <w:shd w:val="clear" w:color="D9D9D9" w:fill="D9D9D9"/>
            <w:vAlign w:val="center"/>
            <w:hideMark/>
          </w:tcPr>
          <w:p w14:paraId="2509692F" w14:textId="77777777" w:rsidR="00D21BC4" w:rsidRPr="00026380" w:rsidRDefault="00D21BC4" w:rsidP="0097712F">
            <w:pPr>
              <w:rPr>
                <w:rFonts w:ascii="Garamond" w:hAnsi="Garamond" w:cs="Arial"/>
                <w:b/>
                <w:bCs/>
                <w:sz w:val="14"/>
              </w:rPr>
            </w:pPr>
            <w:r w:rsidRPr="00026380">
              <w:rPr>
                <w:rFonts w:ascii="Garamond" w:hAnsi="Garamond"/>
                <w:b/>
                <w:bCs/>
                <w:sz w:val="14"/>
              </w:rPr>
              <w:lastRenderedPageBreak/>
              <w:t>Shpenzime operative</w:t>
            </w:r>
          </w:p>
        </w:tc>
        <w:tc>
          <w:tcPr>
            <w:tcW w:w="443" w:type="pct"/>
            <w:tcBorders>
              <w:top w:val="single" w:sz="4" w:space="0" w:color="000000"/>
              <w:left w:val="nil"/>
              <w:bottom w:val="single" w:sz="4" w:space="0" w:color="000000"/>
              <w:right w:val="single" w:sz="4" w:space="0" w:color="000000"/>
            </w:tcBorders>
            <w:shd w:val="clear" w:color="auto" w:fill="auto"/>
            <w:vAlign w:val="center"/>
            <w:hideMark/>
          </w:tcPr>
          <w:p w14:paraId="7514EE1D" w14:textId="77777777" w:rsidR="00D21BC4" w:rsidRPr="00026380" w:rsidRDefault="00D21BC4" w:rsidP="0097712F">
            <w:pPr>
              <w:jc w:val="center"/>
              <w:rPr>
                <w:rFonts w:ascii="Garamond" w:hAnsi="Garamond" w:cs="Arial"/>
                <w:b/>
                <w:bCs/>
                <w:sz w:val="14"/>
              </w:rPr>
            </w:pPr>
            <w:r w:rsidRPr="00026380">
              <w:rPr>
                <w:rFonts w:ascii="Garamond" w:hAnsi="Garamond"/>
                <w:b/>
                <w:bCs/>
                <w:sz w:val="14"/>
              </w:rPr>
              <w:t>Kategoria e buxhetit</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3EFFB7A9" w14:textId="77777777" w:rsidR="00D21BC4" w:rsidRPr="00026380" w:rsidRDefault="00D21BC4" w:rsidP="0097712F">
            <w:pPr>
              <w:jc w:val="center"/>
              <w:rPr>
                <w:rFonts w:ascii="Garamond" w:hAnsi="Garamond" w:cs="Arial"/>
                <w:b/>
                <w:bCs/>
                <w:sz w:val="14"/>
              </w:rPr>
            </w:pPr>
            <w:r w:rsidRPr="00026380">
              <w:rPr>
                <w:rFonts w:ascii="Garamond" w:hAnsi="Garamond"/>
                <w:b/>
                <w:bCs/>
                <w:sz w:val="14"/>
              </w:rPr>
              <w:t>Njësia</w:t>
            </w:r>
          </w:p>
        </w:tc>
        <w:tc>
          <w:tcPr>
            <w:tcW w:w="221" w:type="pct"/>
            <w:tcBorders>
              <w:top w:val="single" w:sz="4" w:space="0" w:color="000000"/>
              <w:left w:val="nil"/>
              <w:bottom w:val="single" w:sz="4" w:space="0" w:color="000000"/>
              <w:right w:val="single" w:sz="4" w:space="0" w:color="000000"/>
            </w:tcBorders>
            <w:shd w:val="clear" w:color="auto" w:fill="auto"/>
            <w:vAlign w:val="center"/>
            <w:hideMark/>
          </w:tcPr>
          <w:p w14:paraId="7335A23D" w14:textId="77777777" w:rsidR="00D21BC4" w:rsidRPr="00026380" w:rsidRDefault="00D21BC4" w:rsidP="0097712F">
            <w:pPr>
              <w:jc w:val="center"/>
              <w:rPr>
                <w:rFonts w:ascii="Garamond" w:hAnsi="Garamond" w:cs="Arial"/>
                <w:b/>
                <w:bCs/>
                <w:sz w:val="14"/>
              </w:rPr>
            </w:pPr>
            <w:r w:rsidRPr="00026380">
              <w:rPr>
                <w:rFonts w:ascii="Garamond" w:hAnsi="Garamond"/>
                <w:b/>
                <w:bCs/>
                <w:sz w:val="14"/>
              </w:rPr>
              <w:t># i njësisë</w:t>
            </w:r>
          </w:p>
        </w:tc>
        <w:tc>
          <w:tcPr>
            <w:tcW w:w="232" w:type="pct"/>
            <w:tcBorders>
              <w:top w:val="single" w:sz="4" w:space="0" w:color="000000"/>
              <w:left w:val="nil"/>
              <w:bottom w:val="single" w:sz="4" w:space="0" w:color="000000"/>
              <w:right w:val="single" w:sz="4" w:space="0" w:color="000000"/>
            </w:tcBorders>
            <w:shd w:val="clear" w:color="auto" w:fill="auto"/>
            <w:vAlign w:val="center"/>
            <w:hideMark/>
          </w:tcPr>
          <w:p w14:paraId="6B9DE1D0" w14:textId="77777777" w:rsidR="00D21BC4" w:rsidRPr="00026380" w:rsidRDefault="00D21BC4" w:rsidP="0097712F">
            <w:pPr>
              <w:jc w:val="center"/>
              <w:rPr>
                <w:rFonts w:ascii="Garamond" w:hAnsi="Garamond" w:cs="Arial"/>
                <w:b/>
                <w:bCs/>
                <w:sz w:val="14"/>
              </w:rPr>
            </w:pPr>
            <w:r w:rsidRPr="00026380">
              <w:rPr>
                <w:rFonts w:ascii="Garamond" w:hAnsi="Garamond"/>
                <w:b/>
                <w:bCs/>
                <w:sz w:val="14"/>
              </w:rPr>
              <w:t>Kosto për njësi €</w:t>
            </w:r>
          </w:p>
        </w:tc>
        <w:tc>
          <w:tcPr>
            <w:tcW w:w="348" w:type="pct"/>
            <w:tcBorders>
              <w:top w:val="single" w:sz="4" w:space="0" w:color="000000"/>
              <w:left w:val="nil"/>
              <w:bottom w:val="single" w:sz="4" w:space="0" w:color="000000"/>
              <w:right w:val="single" w:sz="4" w:space="0" w:color="000000"/>
            </w:tcBorders>
            <w:shd w:val="clear" w:color="auto" w:fill="auto"/>
            <w:vAlign w:val="center"/>
            <w:hideMark/>
          </w:tcPr>
          <w:p w14:paraId="22ECD8E2" w14:textId="77777777" w:rsidR="00D21BC4" w:rsidRPr="00026380" w:rsidRDefault="00D21BC4" w:rsidP="0097712F">
            <w:pPr>
              <w:jc w:val="center"/>
              <w:rPr>
                <w:rFonts w:ascii="Garamond" w:hAnsi="Garamond" w:cs="Arial"/>
                <w:b/>
                <w:bCs/>
                <w:sz w:val="14"/>
              </w:rPr>
            </w:pPr>
            <w:r w:rsidRPr="00026380">
              <w:rPr>
                <w:rFonts w:ascii="Garamond" w:hAnsi="Garamond"/>
                <w:b/>
                <w:bCs/>
                <w:sz w:val="14"/>
              </w:rPr>
              <w:t>Shpenzime gjithsej</w:t>
            </w:r>
            <w:r w:rsidRPr="00026380">
              <w:rPr>
                <w:rFonts w:ascii="Garamond" w:hAnsi="Garamond"/>
                <w:b/>
                <w:bCs/>
                <w:sz w:val="14"/>
              </w:rPr>
              <w:br/>
            </w:r>
            <w:r w:rsidRPr="00026380">
              <w:rPr>
                <w:rFonts w:ascii="Garamond" w:hAnsi="Garamond"/>
                <w:sz w:val="14"/>
              </w:rPr>
              <w:t>(për kategori buxheti)</w:t>
            </w:r>
          </w:p>
        </w:tc>
        <w:tc>
          <w:tcPr>
            <w:tcW w:w="348" w:type="pct"/>
            <w:tcBorders>
              <w:top w:val="single" w:sz="4" w:space="0" w:color="000000"/>
              <w:left w:val="nil"/>
              <w:bottom w:val="single" w:sz="4" w:space="0" w:color="000000"/>
              <w:right w:val="single" w:sz="4" w:space="0" w:color="000000"/>
            </w:tcBorders>
            <w:shd w:val="clear" w:color="auto" w:fill="auto"/>
            <w:vAlign w:val="center"/>
            <w:hideMark/>
          </w:tcPr>
          <w:p w14:paraId="7349145D" w14:textId="77777777" w:rsidR="00D21BC4" w:rsidRPr="00026380" w:rsidRDefault="00D21BC4" w:rsidP="0097712F">
            <w:pPr>
              <w:jc w:val="center"/>
              <w:rPr>
                <w:rFonts w:ascii="Garamond" w:hAnsi="Garamond" w:cs="Arial"/>
                <w:b/>
                <w:bCs/>
                <w:sz w:val="14"/>
              </w:rPr>
            </w:pPr>
            <w:r w:rsidRPr="00026380">
              <w:rPr>
                <w:rFonts w:ascii="Garamond" w:hAnsi="Garamond"/>
                <w:b/>
                <w:bCs/>
                <w:sz w:val="14"/>
              </w:rPr>
              <w:t>Buxheti gjithsej 3V</w:t>
            </w:r>
            <w:r w:rsidRPr="00026380">
              <w:rPr>
                <w:rFonts w:ascii="Garamond" w:hAnsi="Garamond"/>
                <w:b/>
                <w:bCs/>
                <w:sz w:val="14"/>
              </w:rPr>
              <w:br/>
            </w:r>
            <w:r w:rsidRPr="00026380">
              <w:rPr>
                <w:rFonts w:ascii="Garamond" w:hAnsi="Garamond"/>
                <w:sz w:val="14"/>
              </w:rPr>
              <w:t>(për nën-kategori)</w:t>
            </w:r>
          </w:p>
        </w:tc>
        <w:tc>
          <w:tcPr>
            <w:tcW w:w="316" w:type="pct"/>
            <w:tcBorders>
              <w:top w:val="single" w:sz="4" w:space="0" w:color="000000"/>
              <w:left w:val="nil"/>
              <w:bottom w:val="single" w:sz="4" w:space="0" w:color="000000"/>
              <w:right w:val="single" w:sz="4" w:space="0" w:color="000000"/>
            </w:tcBorders>
            <w:shd w:val="clear" w:color="auto" w:fill="auto"/>
            <w:vAlign w:val="center"/>
            <w:hideMark/>
          </w:tcPr>
          <w:p w14:paraId="559F31D0"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1 </w:t>
            </w:r>
            <w:r w:rsidRPr="00026380">
              <w:rPr>
                <w:rFonts w:ascii="Garamond" w:hAnsi="Garamond"/>
                <w:b/>
                <w:bCs/>
                <w:sz w:val="14"/>
              </w:rPr>
              <w:br/>
              <w:t>2025</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5746E67B"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2 </w:t>
            </w:r>
            <w:r w:rsidRPr="00026380">
              <w:rPr>
                <w:rFonts w:ascii="Garamond" w:hAnsi="Garamond"/>
                <w:b/>
                <w:bCs/>
                <w:sz w:val="14"/>
              </w:rPr>
              <w:br/>
              <w:t>2026</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5604E86E"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3 </w:t>
            </w:r>
            <w:r w:rsidRPr="00026380">
              <w:rPr>
                <w:rFonts w:ascii="Garamond" w:hAnsi="Garamond"/>
                <w:b/>
                <w:bCs/>
                <w:sz w:val="14"/>
              </w:rPr>
              <w:br/>
              <w:t>2027</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1555A572"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4 </w:t>
            </w:r>
          </w:p>
          <w:p w14:paraId="11B8C5F5" w14:textId="77777777" w:rsidR="00D21BC4" w:rsidRPr="00026380" w:rsidRDefault="00D21BC4" w:rsidP="0097712F">
            <w:pPr>
              <w:jc w:val="center"/>
              <w:rPr>
                <w:rFonts w:ascii="Garamond" w:hAnsi="Garamond" w:cs="Arial"/>
                <w:b/>
                <w:bCs/>
                <w:sz w:val="14"/>
              </w:rPr>
            </w:pPr>
            <w:r w:rsidRPr="00026380">
              <w:rPr>
                <w:rFonts w:ascii="Garamond" w:hAnsi="Garamond"/>
                <w:b/>
                <w:bCs/>
                <w:sz w:val="14"/>
              </w:rPr>
              <w:t>2028</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788EFCAD"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5 </w:t>
            </w:r>
          </w:p>
          <w:p w14:paraId="20806D4A" w14:textId="77777777" w:rsidR="00D21BC4" w:rsidRPr="00026380" w:rsidRDefault="00D21BC4" w:rsidP="0097712F">
            <w:pPr>
              <w:jc w:val="center"/>
              <w:rPr>
                <w:rFonts w:ascii="Garamond" w:hAnsi="Garamond" w:cs="Arial"/>
                <w:b/>
                <w:bCs/>
                <w:sz w:val="14"/>
              </w:rPr>
            </w:pPr>
            <w:r w:rsidRPr="00026380">
              <w:rPr>
                <w:rFonts w:ascii="Garamond" w:hAnsi="Garamond"/>
                <w:b/>
                <w:bCs/>
                <w:sz w:val="14"/>
              </w:rPr>
              <w:t>2029</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79ED6DD8"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6 </w:t>
            </w:r>
            <w:r w:rsidRPr="00026380">
              <w:rPr>
                <w:rFonts w:ascii="Garamond" w:hAnsi="Garamond"/>
                <w:b/>
                <w:bCs/>
                <w:sz w:val="14"/>
              </w:rPr>
              <w:br/>
              <w:t>2030</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249BFFFD"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7 </w:t>
            </w:r>
            <w:r w:rsidRPr="00026380">
              <w:rPr>
                <w:rFonts w:ascii="Garamond" w:hAnsi="Garamond"/>
                <w:b/>
                <w:bCs/>
                <w:sz w:val="14"/>
              </w:rPr>
              <w:br/>
              <w:t>2031</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0FB864F4"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8 2032</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3005A887"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9 2033</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641F0C3F"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10 2034</w:t>
            </w:r>
          </w:p>
        </w:tc>
      </w:tr>
      <w:tr w:rsidR="00B8203E" w:rsidRPr="00026380" w14:paraId="043C34C5"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0234098" w14:textId="77777777" w:rsidR="00D21BC4" w:rsidRPr="00026380" w:rsidRDefault="00D21BC4" w:rsidP="0097712F">
            <w:pPr>
              <w:rPr>
                <w:rFonts w:ascii="Garamond" w:hAnsi="Garamond" w:cs="Arial"/>
                <w:b/>
                <w:bCs/>
                <w:sz w:val="14"/>
              </w:rPr>
            </w:pPr>
            <w:r w:rsidRPr="00026380">
              <w:rPr>
                <w:rFonts w:ascii="Garamond" w:hAnsi="Garamond"/>
                <w:b/>
                <w:bCs/>
                <w:sz w:val="14"/>
              </w:rPr>
              <w:t>1. SHPENZIME PËR PERSONELIN</w:t>
            </w:r>
          </w:p>
        </w:tc>
        <w:tc>
          <w:tcPr>
            <w:tcW w:w="443" w:type="pct"/>
            <w:tcBorders>
              <w:top w:val="nil"/>
              <w:left w:val="nil"/>
              <w:bottom w:val="single" w:sz="4" w:space="0" w:color="000000"/>
              <w:right w:val="single" w:sz="4" w:space="0" w:color="000000"/>
            </w:tcBorders>
            <w:shd w:val="clear" w:color="auto" w:fill="auto"/>
            <w:vAlign w:val="center"/>
            <w:hideMark/>
          </w:tcPr>
          <w:p w14:paraId="2371CF01" w14:textId="77777777" w:rsidR="00D21BC4" w:rsidRPr="00026380" w:rsidRDefault="00D21BC4" w:rsidP="0097712F">
            <w:pPr>
              <w:rPr>
                <w:rFonts w:ascii="Garamond" w:hAnsi="Garamond" w:cs="Arial"/>
                <w:i/>
                <w:iCs/>
                <w:sz w:val="14"/>
              </w:rPr>
            </w:pPr>
            <w:r w:rsidRPr="00026380">
              <w:rPr>
                <w:rFonts w:ascii="Garamond" w:hAnsi="Garamond"/>
                <w:i/>
                <w:iCs/>
                <w:sz w:val="14"/>
              </w:rPr>
              <w:t>Stafi - pagat</w:t>
            </w:r>
          </w:p>
        </w:tc>
        <w:tc>
          <w:tcPr>
            <w:tcW w:w="253" w:type="pct"/>
            <w:tcBorders>
              <w:top w:val="nil"/>
              <w:left w:val="nil"/>
              <w:bottom w:val="single" w:sz="4" w:space="0" w:color="000000"/>
              <w:right w:val="single" w:sz="4" w:space="0" w:color="000000"/>
            </w:tcBorders>
            <w:shd w:val="clear" w:color="auto" w:fill="auto"/>
            <w:noWrap/>
            <w:vAlign w:val="center"/>
            <w:hideMark/>
          </w:tcPr>
          <w:p w14:paraId="601F0D49" w14:textId="77777777" w:rsidR="00D21BC4" w:rsidRPr="00026380" w:rsidRDefault="00D21BC4" w:rsidP="0097712F">
            <w:pPr>
              <w:rPr>
                <w:rFonts w:ascii="Garamond" w:hAnsi="Garamond" w:cs="Arial"/>
                <w:sz w:val="14"/>
              </w:rPr>
            </w:pPr>
            <w:r w:rsidRPr="00026380">
              <w:rPr>
                <w:rFonts w:ascii="Garamond" w:hAnsi="Garamond"/>
                <w:sz w:val="14"/>
              </w:rPr>
              <w:t>Pagesë me një shumë të vetme</w:t>
            </w:r>
          </w:p>
        </w:tc>
        <w:tc>
          <w:tcPr>
            <w:tcW w:w="221" w:type="pct"/>
            <w:tcBorders>
              <w:top w:val="nil"/>
              <w:left w:val="nil"/>
              <w:bottom w:val="single" w:sz="4" w:space="0" w:color="000000"/>
              <w:right w:val="single" w:sz="4" w:space="0" w:color="000000"/>
            </w:tcBorders>
            <w:shd w:val="clear" w:color="CFE2F3" w:fill="CFE2F3"/>
            <w:noWrap/>
            <w:vAlign w:val="center"/>
            <w:hideMark/>
          </w:tcPr>
          <w:p w14:paraId="224DA501"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17BFD807" w14:textId="77777777" w:rsidR="00D21BC4" w:rsidRPr="00026380" w:rsidRDefault="00D21BC4" w:rsidP="0097712F">
            <w:pPr>
              <w:jc w:val="right"/>
              <w:rPr>
                <w:rFonts w:ascii="Garamond" w:hAnsi="Garamond" w:cs="Arial"/>
                <w:sz w:val="14"/>
              </w:rPr>
            </w:pPr>
            <w:r w:rsidRPr="00026380">
              <w:rPr>
                <w:rFonts w:ascii="Garamond" w:hAnsi="Garamond"/>
                <w:sz w:val="14"/>
              </w:rPr>
              <w:t>658 909,00 €</w:t>
            </w:r>
          </w:p>
        </w:tc>
        <w:tc>
          <w:tcPr>
            <w:tcW w:w="348" w:type="pct"/>
            <w:tcBorders>
              <w:top w:val="nil"/>
              <w:left w:val="nil"/>
              <w:bottom w:val="single" w:sz="4" w:space="0" w:color="000000"/>
              <w:right w:val="single" w:sz="4" w:space="0" w:color="000000"/>
            </w:tcBorders>
            <w:shd w:val="clear" w:color="auto" w:fill="auto"/>
            <w:noWrap/>
            <w:vAlign w:val="center"/>
            <w:hideMark/>
          </w:tcPr>
          <w:p w14:paraId="35CF5504" w14:textId="77777777" w:rsidR="00D21BC4" w:rsidRPr="00026380" w:rsidRDefault="00D21BC4" w:rsidP="0097712F">
            <w:pPr>
              <w:jc w:val="right"/>
              <w:rPr>
                <w:rFonts w:ascii="Garamond" w:hAnsi="Garamond" w:cs="Arial"/>
                <w:sz w:val="14"/>
              </w:rPr>
            </w:pPr>
            <w:r w:rsidRPr="00026380">
              <w:rPr>
                <w:rFonts w:ascii="Garamond" w:hAnsi="Garamond"/>
                <w:sz w:val="14"/>
              </w:rPr>
              <w:t>658 909,00 €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DFD5770" w14:textId="77777777" w:rsidR="00D21BC4" w:rsidRPr="00026380" w:rsidRDefault="00D21BC4" w:rsidP="0097712F">
            <w:pPr>
              <w:jc w:val="center"/>
              <w:rPr>
                <w:rFonts w:ascii="Garamond" w:hAnsi="Garamond" w:cs="Arial"/>
                <w:sz w:val="14"/>
              </w:rPr>
            </w:pPr>
            <w:r w:rsidRPr="00026380">
              <w:rPr>
                <w:rFonts w:ascii="Garamond" w:hAnsi="Garamond"/>
                <w:sz w:val="14"/>
              </w:rPr>
              <w:t>676 489,00 €</w:t>
            </w:r>
          </w:p>
        </w:tc>
        <w:tc>
          <w:tcPr>
            <w:tcW w:w="316" w:type="pct"/>
            <w:tcBorders>
              <w:top w:val="nil"/>
              <w:left w:val="nil"/>
              <w:bottom w:val="single" w:sz="4" w:space="0" w:color="000000"/>
              <w:right w:val="single" w:sz="4" w:space="0" w:color="000000"/>
            </w:tcBorders>
            <w:shd w:val="clear" w:color="auto" w:fill="auto"/>
            <w:noWrap/>
            <w:vAlign w:val="bottom"/>
            <w:hideMark/>
          </w:tcPr>
          <w:p w14:paraId="2B104D7D" w14:textId="77777777" w:rsidR="00D21BC4" w:rsidRPr="00026380" w:rsidRDefault="00D21BC4" w:rsidP="0097712F">
            <w:pPr>
              <w:jc w:val="right"/>
              <w:rPr>
                <w:rFonts w:ascii="Garamond" w:hAnsi="Garamond" w:cs="Arial"/>
                <w:sz w:val="14"/>
              </w:rPr>
            </w:pPr>
            <w:r w:rsidRPr="00026380">
              <w:rPr>
                <w:rFonts w:ascii="Garamond" w:hAnsi="Garamond"/>
                <w:sz w:val="14"/>
              </w:rPr>
              <w:t>172 364 €</w:t>
            </w:r>
          </w:p>
        </w:tc>
        <w:tc>
          <w:tcPr>
            <w:tcW w:w="253" w:type="pct"/>
            <w:tcBorders>
              <w:top w:val="nil"/>
              <w:left w:val="nil"/>
              <w:bottom w:val="single" w:sz="4" w:space="0" w:color="000000"/>
              <w:right w:val="single" w:sz="4" w:space="0" w:color="000000"/>
            </w:tcBorders>
            <w:shd w:val="clear" w:color="auto" w:fill="auto"/>
            <w:noWrap/>
            <w:vAlign w:val="bottom"/>
            <w:hideMark/>
          </w:tcPr>
          <w:p w14:paraId="2B797A2C" w14:textId="77777777" w:rsidR="00D21BC4" w:rsidRPr="00026380" w:rsidRDefault="00D21BC4" w:rsidP="0097712F">
            <w:pPr>
              <w:jc w:val="right"/>
              <w:rPr>
                <w:rFonts w:ascii="Garamond" w:hAnsi="Garamond" w:cs="Arial"/>
                <w:sz w:val="14"/>
              </w:rPr>
            </w:pPr>
            <w:r w:rsidRPr="00026380">
              <w:rPr>
                <w:rFonts w:ascii="Garamond" w:hAnsi="Garamond"/>
                <w:sz w:val="14"/>
              </w:rPr>
              <w:t>218 182 €</w:t>
            </w:r>
          </w:p>
        </w:tc>
        <w:tc>
          <w:tcPr>
            <w:tcW w:w="253" w:type="pct"/>
            <w:tcBorders>
              <w:top w:val="nil"/>
              <w:left w:val="nil"/>
              <w:bottom w:val="single" w:sz="4" w:space="0" w:color="000000"/>
              <w:right w:val="single" w:sz="4" w:space="0" w:color="000000"/>
            </w:tcBorders>
            <w:shd w:val="clear" w:color="auto" w:fill="auto"/>
            <w:noWrap/>
            <w:vAlign w:val="bottom"/>
            <w:hideMark/>
          </w:tcPr>
          <w:p w14:paraId="6E50A194" w14:textId="77777777" w:rsidR="00D21BC4" w:rsidRPr="00026380" w:rsidRDefault="00D21BC4" w:rsidP="0097712F">
            <w:pPr>
              <w:jc w:val="right"/>
              <w:rPr>
                <w:rFonts w:ascii="Garamond" w:hAnsi="Garamond" w:cs="Arial"/>
                <w:sz w:val="14"/>
              </w:rPr>
            </w:pPr>
            <w:r w:rsidRPr="00026380">
              <w:rPr>
                <w:rFonts w:ascii="Garamond" w:hAnsi="Garamond"/>
                <w:sz w:val="14"/>
              </w:rPr>
              <w:t>268 364 €</w:t>
            </w:r>
          </w:p>
        </w:tc>
        <w:tc>
          <w:tcPr>
            <w:tcW w:w="253" w:type="pct"/>
            <w:tcBorders>
              <w:top w:val="nil"/>
              <w:left w:val="nil"/>
              <w:bottom w:val="single" w:sz="4" w:space="0" w:color="000000"/>
              <w:right w:val="single" w:sz="4" w:space="0" w:color="000000"/>
            </w:tcBorders>
            <w:shd w:val="clear" w:color="auto" w:fill="auto"/>
            <w:noWrap/>
            <w:vAlign w:val="bottom"/>
            <w:hideMark/>
          </w:tcPr>
          <w:p w14:paraId="2653A26E" w14:textId="77777777" w:rsidR="00D21BC4" w:rsidRPr="00026380" w:rsidRDefault="00D21BC4" w:rsidP="0097712F">
            <w:pPr>
              <w:jc w:val="right"/>
              <w:rPr>
                <w:rFonts w:ascii="Garamond" w:hAnsi="Garamond" w:cs="Arial"/>
                <w:sz w:val="14"/>
              </w:rPr>
            </w:pPr>
            <w:r w:rsidRPr="00026380">
              <w:rPr>
                <w:rFonts w:ascii="Garamond" w:hAnsi="Garamond"/>
                <w:sz w:val="14"/>
              </w:rPr>
              <w:t>295 200 €</w:t>
            </w:r>
          </w:p>
        </w:tc>
        <w:tc>
          <w:tcPr>
            <w:tcW w:w="253" w:type="pct"/>
            <w:tcBorders>
              <w:top w:val="nil"/>
              <w:left w:val="nil"/>
              <w:bottom w:val="single" w:sz="4" w:space="0" w:color="000000"/>
              <w:right w:val="single" w:sz="4" w:space="0" w:color="000000"/>
            </w:tcBorders>
            <w:shd w:val="clear" w:color="auto" w:fill="auto"/>
            <w:noWrap/>
            <w:vAlign w:val="bottom"/>
            <w:hideMark/>
          </w:tcPr>
          <w:p w14:paraId="718B0C95" w14:textId="77777777" w:rsidR="00D21BC4" w:rsidRPr="00026380" w:rsidRDefault="00D21BC4" w:rsidP="0097712F">
            <w:pPr>
              <w:jc w:val="right"/>
              <w:rPr>
                <w:rFonts w:ascii="Garamond" w:hAnsi="Garamond" w:cs="Arial"/>
                <w:sz w:val="14"/>
              </w:rPr>
            </w:pPr>
            <w:r w:rsidRPr="00026380">
              <w:rPr>
                <w:rFonts w:ascii="Garamond" w:hAnsi="Garamond"/>
                <w:sz w:val="14"/>
              </w:rPr>
              <w:t>324 720 €</w:t>
            </w:r>
          </w:p>
        </w:tc>
        <w:tc>
          <w:tcPr>
            <w:tcW w:w="253" w:type="pct"/>
            <w:tcBorders>
              <w:top w:val="nil"/>
              <w:left w:val="nil"/>
              <w:bottom w:val="single" w:sz="4" w:space="0" w:color="000000"/>
              <w:right w:val="single" w:sz="4" w:space="0" w:color="000000"/>
            </w:tcBorders>
            <w:shd w:val="clear" w:color="auto" w:fill="auto"/>
            <w:noWrap/>
            <w:vAlign w:val="bottom"/>
            <w:hideMark/>
          </w:tcPr>
          <w:p w14:paraId="7E6E99ED" w14:textId="77777777" w:rsidR="00D21BC4" w:rsidRPr="00026380" w:rsidRDefault="00D21BC4" w:rsidP="0097712F">
            <w:pPr>
              <w:jc w:val="right"/>
              <w:rPr>
                <w:rFonts w:ascii="Garamond" w:hAnsi="Garamond" w:cs="Arial"/>
                <w:sz w:val="14"/>
              </w:rPr>
            </w:pPr>
            <w:r w:rsidRPr="00026380">
              <w:rPr>
                <w:rFonts w:ascii="Garamond" w:hAnsi="Garamond"/>
                <w:sz w:val="14"/>
              </w:rPr>
              <w:t>357 192 €</w:t>
            </w:r>
          </w:p>
        </w:tc>
        <w:tc>
          <w:tcPr>
            <w:tcW w:w="253" w:type="pct"/>
            <w:tcBorders>
              <w:top w:val="nil"/>
              <w:left w:val="nil"/>
              <w:bottom w:val="single" w:sz="4" w:space="0" w:color="000000"/>
              <w:right w:val="single" w:sz="4" w:space="0" w:color="000000"/>
            </w:tcBorders>
            <w:shd w:val="clear" w:color="auto" w:fill="auto"/>
            <w:noWrap/>
            <w:vAlign w:val="bottom"/>
            <w:hideMark/>
          </w:tcPr>
          <w:p w14:paraId="74140537" w14:textId="77777777" w:rsidR="00D21BC4" w:rsidRPr="00026380" w:rsidRDefault="00D21BC4" w:rsidP="0097712F">
            <w:pPr>
              <w:jc w:val="right"/>
              <w:rPr>
                <w:rFonts w:ascii="Garamond" w:hAnsi="Garamond" w:cs="Arial"/>
                <w:sz w:val="14"/>
              </w:rPr>
            </w:pPr>
            <w:r w:rsidRPr="00026380">
              <w:rPr>
                <w:rFonts w:ascii="Garamond" w:hAnsi="Garamond"/>
                <w:sz w:val="14"/>
              </w:rPr>
              <w:t>392 911 €</w:t>
            </w:r>
          </w:p>
        </w:tc>
        <w:tc>
          <w:tcPr>
            <w:tcW w:w="253" w:type="pct"/>
            <w:tcBorders>
              <w:top w:val="nil"/>
              <w:left w:val="nil"/>
              <w:bottom w:val="single" w:sz="4" w:space="0" w:color="000000"/>
              <w:right w:val="single" w:sz="4" w:space="0" w:color="000000"/>
            </w:tcBorders>
            <w:shd w:val="clear" w:color="auto" w:fill="auto"/>
            <w:noWrap/>
            <w:vAlign w:val="bottom"/>
            <w:hideMark/>
          </w:tcPr>
          <w:p w14:paraId="3F191361" w14:textId="77777777" w:rsidR="00D21BC4" w:rsidRPr="00026380" w:rsidRDefault="00D21BC4" w:rsidP="0097712F">
            <w:pPr>
              <w:jc w:val="right"/>
              <w:rPr>
                <w:rFonts w:ascii="Garamond" w:hAnsi="Garamond" w:cs="Arial"/>
                <w:sz w:val="14"/>
              </w:rPr>
            </w:pPr>
            <w:r w:rsidRPr="00026380">
              <w:rPr>
                <w:rFonts w:ascii="Garamond" w:hAnsi="Garamond"/>
                <w:sz w:val="14"/>
              </w:rPr>
              <w:t>432 202 €</w:t>
            </w:r>
          </w:p>
        </w:tc>
        <w:tc>
          <w:tcPr>
            <w:tcW w:w="253" w:type="pct"/>
            <w:tcBorders>
              <w:top w:val="nil"/>
              <w:left w:val="nil"/>
              <w:bottom w:val="single" w:sz="4" w:space="0" w:color="000000"/>
              <w:right w:val="single" w:sz="4" w:space="0" w:color="000000"/>
            </w:tcBorders>
            <w:shd w:val="clear" w:color="auto" w:fill="auto"/>
            <w:noWrap/>
            <w:vAlign w:val="bottom"/>
            <w:hideMark/>
          </w:tcPr>
          <w:p w14:paraId="40094894" w14:textId="77777777" w:rsidR="00D21BC4" w:rsidRPr="00026380" w:rsidRDefault="00D21BC4" w:rsidP="0097712F">
            <w:pPr>
              <w:jc w:val="right"/>
              <w:rPr>
                <w:rFonts w:ascii="Garamond" w:hAnsi="Garamond" w:cs="Arial"/>
                <w:sz w:val="14"/>
              </w:rPr>
            </w:pPr>
            <w:r w:rsidRPr="00026380">
              <w:rPr>
                <w:rFonts w:ascii="Garamond" w:hAnsi="Garamond"/>
                <w:sz w:val="14"/>
              </w:rPr>
              <w:t>475 423 €</w:t>
            </w:r>
          </w:p>
        </w:tc>
        <w:tc>
          <w:tcPr>
            <w:tcW w:w="253" w:type="pct"/>
            <w:tcBorders>
              <w:top w:val="nil"/>
              <w:left w:val="nil"/>
              <w:bottom w:val="single" w:sz="4" w:space="0" w:color="000000"/>
              <w:right w:val="single" w:sz="4" w:space="0" w:color="000000"/>
            </w:tcBorders>
            <w:shd w:val="clear" w:color="auto" w:fill="auto"/>
            <w:noWrap/>
            <w:vAlign w:val="bottom"/>
            <w:hideMark/>
          </w:tcPr>
          <w:p w14:paraId="3F323586" w14:textId="77777777" w:rsidR="00D21BC4" w:rsidRPr="00026380" w:rsidRDefault="00D21BC4" w:rsidP="0097712F">
            <w:pPr>
              <w:jc w:val="right"/>
              <w:rPr>
                <w:rFonts w:ascii="Garamond" w:hAnsi="Garamond" w:cs="Arial"/>
                <w:sz w:val="14"/>
              </w:rPr>
            </w:pPr>
            <w:r w:rsidRPr="00026380">
              <w:rPr>
                <w:rFonts w:ascii="Garamond" w:hAnsi="Garamond"/>
                <w:sz w:val="14"/>
              </w:rPr>
              <w:t>522 965 €</w:t>
            </w:r>
          </w:p>
        </w:tc>
      </w:tr>
      <w:tr w:rsidR="00B8203E" w:rsidRPr="00026380" w14:paraId="050D5476"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14C109F0"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4CA701A5" w14:textId="77777777" w:rsidR="00D21BC4" w:rsidRPr="00026380" w:rsidRDefault="00D21BC4" w:rsidP="0097712F">
            <w:pPr>
              <w:rPr>
                <w:rFonts w:ascii="Garamond" w:hAnsi="Garamond" w:cs="Arial"/>
                <w:i/>
                <w:iCs/>
                <w:sz w:val="14"/>
              </w:rPr>
            </w:pPr>
            <w:r w:rsidRPr="00026380">
              <w:rPr>
                <w:rFonts w:ascii="Garamond" w:hAnsi="Garamond"/>
                <w:i/>
                <w:iCs/>
                <w:sz w:val="14"/>
              </w:rPr>
              <w:t>Udhëtim - Ndërkombëtar</w:t>
            </w:r>
          </w:p>
        </w:tc>
        <w:tc>
          <w:tcPr>
            <w:tcW w:w="253" w:type="pct"/>
            <w:tcBorders>
              <w:top w:val="nil"/>
              <w:left w:val="nil"/>
              <w:bottom w:val="single" w:sz="4" w:space="0" w:color="000000"/>
              <w:right w:val="single" w:sz="4" w:space="0" w:color="000000"/>
            </w:tcBorders>
            <w:shd w:val="clear" w:color="auto" w:fill="auto"/>
            <w:noWrap/>
            <w:vAlign w:val="center"/>
            <w:hideMark/>
          </w:tcPr>
          <w:p w14:paraId="3DF6FF64" w14:textId="77777777" w:rsidR="00D21BC4" w:rsidRPr="00026380" w:rsidRDefault="00D21BC4" w:rsidP="0097712F">
            <w:pPr>
              <w:rPr>
                <w:rFonts w:ascii="Garamond" w:hAnsi="Garamond" w:cs="Arial"/>
                <w:sz w:val="14"/>
              </w:rPr>
            </w:pPr>
            <w:r w:rsidRPr="00026380">
              <w:rPr>
                <w:rFonts w:ascii="Garamond" w:hAnsi="Garamond"/>
                <w:sz w:val="14"/>
              </w:rPr>
              <w:t>Pagesë me një shumë të vetme</w:t>
            </w:r>
          </w:p>
        </w:tc>
        <w:tc>
          <w:tcPr>
            <w:tcW w:w="221" w:type="pct"/>
            <w:tcBorders>
              <w:top w:val="nil"/>
              <w:left w:val="nil"/>
              <w:bottom w:val="single" w:sz="4" w:space="0" w:color="000000"/>
              <w:right w:val="single" w:sz="4" w:space="0" w:color="000000"/>
            </w:tcBorders>
            <w:shd w:val="clear" w:color="CFE2F3" w:fill="CFE2F3"/>
            <w:noWrap/>
            <w:vAlign w:val="center"/>
            <w:hideMark/>
          </w:tcPr>
          <w:p w14:paraId="47B0811C"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5955EA95" w14:textId="77777777" w:rsidR="00D21BC4" w:rsidRPr="00026380" w:rsidRDefault="00D21BC4" w:rsidP="0097712F">
            <w:pPr>
              <w:jc w:val="right"/>
              <w:rPr>
                <w:rFonts w:ascii="Garamond" w:hAnsi="Garamond" w:cs="Arial"/>
                <w:sz w:val="14"/>
              </w:rPr>
            </w:pPr>
            <w:r w:rsidRPr="00026380">
              <w:rPr>
                <w:rFonts w:ascii="Garamond" w:hAnsi="Garamond"/>
                <w:sz w:val="14"/>
              </w:rPr>
              <w:t>14 580,00 €</w:t>
            </w:r>
          </w:p>
        </w:tc>
        <w:tc>
          <w:tcPr>
            <w:tcW w:w="348" w:type="pct"/>
            <w:tcBorders>
              <w:top w:val="nil"/>
              <w:left w:val="nil"/>
              <w:bottom w:val="single" w:sz="4" w:space="0" w:color="000000"/>
              <w:right w:val="single" w:sz="4" w:space="0" w:color="000000"/>
            </w:tcBorders>
            <w:shd w:val="clear" w:color="auto" w:fill="auto"/>
            <w:noWrap/>
            <w:vAlign w:val="center"/>
            <w:hideMark/>
          </w:tcPr>
          <w:p w14:paraId="5015470C" w14:textId="77777777" w:rsidR="00D21BC4" w:rsidRPr="00026380" w:rsidRDefault="00D21BC4" w:rsidP="0097712F">
            <w:pPr>
              <w:jc w:val="right"/>
              <w:rPr>
                <w:rFonts w:ascii="Garamond" w:hAnsi="Garamond" w:cs="Arial"/>
                <w:sz w:val="14"/>
              </w:rPr>
            </w:pPr>
            <w:r w:rsidRPr="00026380">
              <w:rPr>
                <w:rFonts w:ascii="Garamond" w:hAnsi="Garamond"/>
                <w:sz w:val="14"/>
              </w:rPr>
              <w:t>14 580,00 €</w:t>
            </w:r>
          </w:p>
        </w:tc>
        <w:tc>
          <w:tcPr>
            <w:tcW w:w="348" w:type="pct"/>
            <w:vMerge/>
            <w:tcBorders>
              <w:top w:val="nil"/>
              <w:left w:val="single" w:sz="4" w:space="0" w:color="000000"/>
              <w:bottom w:val="single" w:sz="4" w:space="0" w:color="000000"/>
              <w:right w:val="single" w:sz="4" w:space="0" w:color="000000"/>
            </w:tcBorders>
            <w:vAlign w:val="center"/>
            <w:hideMark/>
          </w:tcPr>
          <w:p w14:paraId="5B5366EF"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29A0B4EB" w14:textId="77777777" w:rsidR="00D21BC4" w:rsidRPr="00026380" w:rsidRDefault="00D21BC4" w:rsidP="0097712F">
            <w:pPr>
              <w:jc w:val="right"/>
              <w:rPr>
                <w:rFonts w:ascii="Garamond" w:hAnsi="Garamond" w:cs="Arial"/>
                <w:sz w:val="14"/>
              </w:rPr>
            </w:pPr>
            <w:r w:rsidRPr="00026380">
              <w:rPr>
                <w:rFonts w:ascii="Garamond" w:hAnsi="Garamond"/>
                <w:sz w:val="14"/>
              </w:rPr>
              <w:t>4 860 €</w:t>
            </w:r>
          </w:p>
        </w:tc>
        <w:tc>
          <w:tcPr>
            <w:tcW w:w="253" w:type="pct"/>
            <w:tcBorders>
              <w:top w:val="nil"/>
              <w:left w:val="nil"/>
              <w:bottom w:val="single" w:sz="4" w:space="0" w:color="000000"/>
              <w:right w:val="single" w:sz="4" w:space="0" w:color="000000"/>
            </w:tcBorders>
            <w:shd w:val="clear" w:color="auto" w:fill="auto"/>
            <w:noWrap/>
            <w:vAlign w:val="bottom"/>
            <w:hideMark/>
          </w:tcPr>
          <w:p w14:paraId="154969E6" w14:textId="77777777" w:rsidR="00D21BC4" w:rsidRPr="00026380" w:rsidRDefault="00D21BC4" w:rsidP="0097712F">
            <w:pPr>
              <w:jc w:val="right"/>
              <w:rPr>
                <w:rFonts w:ascii="Garamond" w:hAnsi="Garamond" w:cs="Arial"/>
                <w:sz w:val="14"/>
              </w:rPr>
            </w:pPr>
            <w:r w:rsidRPr="00026380">
              <w:rPr>
                <w:rFonts w:ascii="Garamond" w:hAnsi="Garamond"/>
                <w:sz w:val="14"/>
              </w:rPr>
              <w:t>4 860 €</w:t>
            </w:r>
          </w:p>
        </w:tc>
        <w:tc>
          <w:tcPr>
            <w:tcW w:w="253" w:type="pct"/>
            <w:tcBorders>
              <w:top w:val="nil"/>
              <w:left w:val="nil"/>
              <w:bottom w:val="single" w:sz="4" w:space="0" w:color="000000"/>
              <w:right w:val="single" w:sz="4" w:space="0" w:color="000000"/>
            </w:tcBorders>
            <w:shd w:val="clear" w:color="auto" w:fill="auto"/>
            <w:noWrap/>
            <w:vAlign w:val="bottom"/>
            <w:hideMark/>
          </w:tcPr>
          <w:p w14:paraId="3C705DD1" w14:textId="77777777" w:rsidR="00D21BC4" w:rsidRPr="00026380" w:rsidRDefault="00D21BC4" w:rsidP="0097712F">
            <w:pPr>
              <w:jc w:val="right"/>
              <w:rPr>
                <w:rFonts w:ascii="Garamond" w:hAnsi="Garamond" w:cs="Arial"/>
                <w:sz w:val="14"/>
              </w:rPr>
            </w:pPr>
            <w:r w:rsidRPr="00026380">
              <w:rPr>
                <w:rFonts w:ascii="Garamond" w:hAnsi="Garamond"/>
                <w:sz w:val="14"/>
              </w:rPr>
              <w:t>4 860 €</w:t>
            </w:r>
          </w:p>
        </w:tc>
        <w:tc>
          <w:tcPr>
            <w:tcW w:w="253" w:type="pct"/>
            <w:tcBorders>
              <w:top w:val="nil"/>
              <w:left w:val="nil"/>
              <w:bottom w:val="single" w:sz="4" w:space="0" w:color="000000"/>
              <w:right w:val="single" w:sz="4" w:space="0" w:color="000000"/>
            </w:tcBorders>
            <w:shd w:val="clear" w:color="auto" w:fill="auto"/>
            <w:noWrap/>
            <w:vAlign w:val="bottom"/>
            <w:hideMark/>
          </w:tcPr>
          <w:p w14:paraId="3DCBFCC8" w14:textId="77777777" w:rsidR="00D21BC4" w:rsidRPr="00026380" w:rsidRDefault="00D21BC4" w:rsidP="0097712F">
            <w:pPr>
              <w:jc w:val="right"/>
              <w:rPr>
                <w:rFonts w:ascii="Garamond" w:hAnsi="Garamond" w:cs="Arial"/>
                <w:sz w:val="14"/>
              </w:rPr>
            </w:pPr>
            <w:r w:rsidRPr="00026380">
              <w:rPr>
                <w:rFonts w:ascii="Garamond" w:hAnsi="Garamond"/>
                <w:sz w:val="14"/>
              </w:rPr>
              <w:t>5 346 €</w:t>
            </w:r>
          </w:p>
        </w:tc>
        <w:tc>
          <w:tcPr>
            <w:tcW w:w="253" w:type="pct"/>
            <w:tcBorders>
              <w:top w:val="nil"/>
              <w:left w:val="nil"/>
              <w:bottom w:val="single" w:sz="4" w:space="0" w:color="000000"/>
              <w:right w:val="single" w:sz="4" w:space="0" w:color="000000"/>
            </w:tcBorders>
            <w:shd w:val="clear" w:color="auto" w:fill="auto"/>
            <w:noWrap/>
            <w:vAlign w:val="bottom"/>
            <w:hideMark/>
          </w:tcPr>
          <w:p w14:paraId="55AD6709" w14:textId="77777777" w:rsidR="00D21BC4" w:rsidRPr="00026380" w:rsidRDefault="00D21BC4" w:rsidP="0097712F">
            <w:pPr>
              <w:jc w:val="right"/>
              <w:rPr>
                <w:rFonts w:ascii="Garamond" w:hAnsi="Garamond" w:cs="Arial"/>
                <w:sz w:val="14"/>
              </w:rPr>
            </w:pPr>
            <w:r w:rsidRPr="00026380">
              <w:rPr>
                <w:rFonts w:ascii="Garamond" w:hAnsi="Garamond"/>
                <w:sz w:val="14"/>
              </w:rPr>
              <w:t>5 881 €</w:t>
            </w:r>
          </w:p>
        </w:tc>
        <w:tc>
          <w:tcPr>
            <w:tcW w:w="253" w:type="pct"/>
            <w:tcBorders>
              <w:top w:val="nil"/>
              <w:left w:val="nil"/>
              <w:bottom w:val="single" w:sz="4" w:space="0" w:color="000000"/>
              <w:right w:val="single" w:sz="4" w:space="0" w:color="000000"/>
            </w:tcBorders>
            <w:shd w:val="clear" w:color="auto" w:fill="auto"/>
            <w:noWrap/>
            <w:vAlign w:val="bottom"/>
            <w:hideMark/>
          </w:tcPr>
          <w:p w14:paraId="7856B110" w14:textId="77777777" w:rsidR="00D21BC4" w:rsidRPr="00026380" w:rsidRDefault="00D21BC4" w:rsidP="0097712F">
            <w:pPr>
              <w:jc w:val="right"/>
              <w:rPr>
                <w:rFonts w:ascii="Garamond" w:hAnsi="Garamond" w:cs="Arial"/>
                <w:sz w:val="14"/>
              </w:rPr>
            </w:pPr>
            <w:r w:rsidRPr="00026380">
              <w:rPr>
                <w:rFonts w:ascii="Garamond" w:hAnsi="Garamond"/>
                <w:sz w:val="14"/>
              </w:rPr>
              <w:t>6 469 €</w:t>
            </w:r>
          </w:p>
        </w:tc>
        <w:tc>
          <w:tcPr>
            <w:tcW w:w="253" w:type="pct"/>
            <w:tcBorders>
              <w:top w:val="nil"/>
              <w:left w:val="nil"/>
              <w:bottom w:val="single" w:sz="4" w:space="0" w:color="000000"/>
              <w:right w:val="single" w:sz="4" w:space="0" w:color="000000"/>
            </w:tcBorders>
            <w:shd w:val="clear" w:color="auto" w:fill="auto"/>
            <w:noWrap/>
            <w:vAlign w:val="bottom"/>
            <w:hideMark/>
          </w:tcPr>
          <w:p w14:paraId="30D3A920" w14:textId="77777777" w:rsidR="00D21BC4" w:rsidRPr="00026380" w:rsidRDefault="00D21BC4" w:rsidP="0097712F">
            <w:pPr>
              <w:jc w:val="right"/>
              <w:rPr>
                <w:rFonts w:ascii="Garamond" w:hAnsi="Garamond" w:cs="Arial"/>
                <w:sz w:val="14"/>
              </w:rPr>
            </w:pPr>
            <w:r w:rsidRPr="00026380">
              <w:rPr>
                <w:rFonts w:ascii="Garamond" w:hAnsi="Garamond"/>
                <w:sz w:val="14"/>
              </w:rPr>
              <w:t>7 116 €</w:t>
            </w:r>
          </w:p>
        </w:tc>
        <w:tc>
          <w:tcPr>
            <w:tcW w:w="253" w:type="pct"/>
            <w:tcBorders>
              <w:top w:val="nil"/>
              <w:left w:val="nil"/>
              <w:bottom w:val="single" w:sz="4" w:space="0" w:color="000000"/>
              <w:right w:val="single" w:sz="4" w:space="0" w:color="000000"/>
            </w:tcBorders>
            <w:shd w:val="clear" w:color="auto" w:fill="auto"/>
            <w:noWrap/>
            <w:vAlign w:val="bottom"/>
            <w:hideMark/>
          </w:tcPr>
          <w:p w14:paraId="430C0345" w14:textId="77777777" w:rsidR="00D21BC4" w:rsidRPr="00026380" w:rsidRDefault="00D21BC4" w:rsidP="0097712F">
            <w:pPr>
              <w:jc w:val="right"/>
              <w:rPr>
                <w:rFonts w:ascii="Garamond" w:hAnsi="Garamond" w:cs="Arial"/>
                <w:sz w:val="14"/>
              </w:rPr>
            </w:pPr>
            <w:r w:rsidRPr="00026380">
              <w:rPr>
                <w:rFonts w:ascii="Garamond" w:hAnsi="Garamond"/>
                <w:sz w:val="14"/>
              </w:rPr>
              <w:t>7 827 €</w:t>
            </w:r>
          </w:p>
        </w:tc>
        <w:tc>
          <w:tcPr>
            <w:tcW w:w="253" w:type="pct"/>
            <w:tcBorders>
              <w:top w:val="nil"/>
              <w:left w:val="nil"/>
              <w:bottom w:val="single" w:sz="4" w:space="0" w:color="000000"/>
              <w:right w:val="single" w:sz="4" w:space="0" w:color="000000"/>
            </w:tcBorders>
            <w:shd w:val="clear" w:color="auto" w:fill="auto"/>
            <w:noWrap/>
            <w:vAlign w:val="bottom"/>
            <w:hideMark/>
          </w:tcPr>
          <w:p w14:paraId="3EE65551" w14:textId="77777777" w:rsidR="00D21BC4" w:rsidRPr="00026380" w:rsidRDefault="00D21BC4" w:rsidP="0097712F">
            <w:pPr>
              <w:jc w:val="right"/>
              <w:rPr>
                <w:rFonts w:ascii="Garamond" w:hAnsi="Garamond" w:cs="Arial"/>
                <w:sz w:val="14"/>
              </w:rPr>
            </w:pPr>
            <w:r w:rsidRPr="00026380">
              <w:rPr>
                <w:rFonts w:ascii="Garamond" w:hAnsi="Garamond"/>
                <w:sz w:val="14"/>
              </w:rPr>
              <w:t>8 610 €</w:t>
            </w:r>
          </w:p>
        </w:tc>
        <w:tc>
          <w:tcPr>
            <w:tcW w:w="253" w:type="pct"/>
            <w:tcBorders>
              <w:top w:val="nil"/>
              <w:left w:val="nil"/>
              <w:bottom w:val="single" w:sz="4" w:space="0" w:color="000000"/>
              <w:right w:val="single" w:sz="4" w:space="0" w:color="000000"/>
            </w:tcBorders>
            <w:shd w:val="clear" w:color="auto" w:fill="auto"/>
            <w:noWrap/>
            <w:vAlign w:val="bottom"/>
            <w:hideMark/>
          </w:tcPr>
          <w:p w14:paraId="2563E9CE" w14:textId="77777777" w:rsidR="00D21BC4" w:rsidRPr="00026380" w:rsidRDefault="00D21BC4" w:rsidP="0097712F">
            <w:pPr>
              <w:jc w:val="right"/>
              <w:rPr>
                <w:rFonts w:ascii="Garamond" w:hAnsi="Garamond" w:cs="Arial"/>
                <w:sz w:val="14"/>
              </w:rPr>
            </w:pPr>
            <w:r w:rsidRPr="00026380">
              <w:rPr>
                <w:rFonts w:ascii="Garamond" w:hAnsi="Garamond"/>
                <w:sz w:val="14"/>
              </w:rPr>
              <w:t>9 471 €</w:t>
            </w:r>
          </w:p>
        </w:tc>
      </w:tr>
      <w:tr w:rsidR="00B8203E" w:rsidRPr="00026380" w14:paraId="1E05C780"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6B6DF76D"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74B9F227" w14:textId="77777777" w:rsidR="00D21BC4" w:rsidRPr="00026380" w:rsidRDefault="00D21BC4" w:rsidP="0097712F">
            <w:pPr>
              <w:rPr>
                <w:rFonts w:ascii="Garamond" w:hAnsi="Garamond" w:cs="Arial"/>
                <w:i/>
                <w:iCs/>
                <w:sz w:val="14"/>
              </w:rPr>
            </w:pPr>
            <w:r w:rsidRPr="00026380">
              <w:rPr>
                <w:rFonts w:ascii="Garamond" w:hAnsi="Garamond"/>
                <w:i/>
                <w:iCs/>
                <w:sz w:val="14"/>
              </w:rPr>
              <w:t>Tarifa e pjesëmarrjes</w:t>
            </w:r>
          </w:p>
        </w:tc>
        <w:tc>
          <w:tcPr>
            <w:tcW w:w="253" w:type="pct"/>
            <w:tcBorders>
              <w:top w:val="nil"/>
              <w:left w:val="nil"/>
              <w:bottom w:val="single" w:sz="4" w:space="0" w:color="000000"/>
              <w:right w:val="single" w:sz="4" w:space="0" w:color="000000"/>
            </w:tcBorders>
            <w:shd w:val="clear" w:color="auto" w:fill="auto"/>
            <w:noWrap/>
            <w:vAlign w:val="center"/>
            <w:hideMark/>
          </w:tcPr>
          <w:p w14:paraId="1C8BAF31" w14:textId="77777777" w:rsidR="00D21BC4" w:rsidRPr="00026380" w:rsidRDefault="00D21BC4" w:rsidP="0097712F">
            <w:pPr>
              <w:rPr>
                <w:rFonts w:ascii="Garamond" w:hAnsi="Garamond" w:cs="Arial"/>
                <w:sz w:val="14"/>
              </w:rPr>
            </w:pPr>
            <w:r w:rsidRPr="00026380">
              <w:rPr>
                <w:rFonts w:ascii="Garamond" w:hAnsi="Garamond"/>
                <w:sz w:val="14"/>
              </w:rPr>
              <w:t>Për takim</w:t>
            </w:r>
          </w:p>
        </w:tc>
        <w:tc>
          <w:tcPr>
            <w:tcW w:w="221" w:type="pct"/>
            <w:tcBorders>
              <w:top w:val="nil"/>
              <w:left w:val="nil"/>
              <w:bottom w:val="single" w:sz="4" w:space="0" w:color="000000"/>
              <w:right w:val="single" w:sz="4" w:space="0" w:color="000000"/>
            </w:tcBorders>
            <w:shd w:val="clear" w:color="CFE2F3" w:fill="CFE2F3"/>
            <w:noWrap/>
            <w:vAlign w:val="center"/>
            <w:hideMark/>
          </w:tcPr>
          <w:p w14:paraId="35CCA95E" w14:textId="77777777" w:rsidR="00D21BC4" w:rsidRPr="00026380" w:rsidRDefault="00D21BC4" w:rsidP="0097712F">
            <w:pPr>
              <w:jc w:val="center"/>
              <w:rPr>
                <w:rFonts w:ascii="Garamond" w:hAnsi="Garamond" w:cs="Arial"/>
                <w:sz w:val="14"/>
              </w:rPr>
            </w:pPr>
            <w:r w:rsidRPr="00026380">
              <w:rPr>
                <w:rFonts w:ascii="Garamond" w:hAnsi="Garamond"/>
                <w:sz w:val="14"/>
              </w:rPr>
              <w:t>30</w:t>
            </w:r>
          </w:p>
        </w:tc>
        <w:tc>
          <w:tcPr>
            <w:tcW w:w="232" w:type="pct"/>
            <w:tcBorders>
              <w:top w:val="nil"/>
              <w:left w:val="nil"/>
              <w:bottom w:val="single" w:sz="4" w:space="0" w:color="000000"/>
              <w:right w:val="single" w:sz="4" w:space="0" w:color="000000"/>
            </w:tcBorders>
            <w:shd w:val="clear" w:color="CFE2F3" w:fill="CFE2F3"/>
            <w:noWrap/>
            <w:vAlign w:val="center"/>
            <w:hideMark/>
          </w:tcPr>
          <w:p w14:paraId="078A4854" w14:textId="77777777" w:rsidR="00D21BC4" w:rsidRPr="00026380" w:rsidRDefault="00D21BC4" w:rsidP="0097712F">
            <w:pPr>
              <w:jc w:val="right"/>
              <w:rPr>
                <w:rFonts w:ascii="Garamond" w:hAnsi="Garamond" w:cs="Arial"/>
                <w:sz w:val="14"/>
              </w:rPr>
            </w:pPr>
            <w:r w:rsidRPr="00026380">
              <w:rPr>
                <w:rFonts w:ascii="Garamond" w:hAnsi="Garamond"/>
                <w:sz w:val="14"/>
              </w:rPr>
              <w:t>100.00 €</w:t>
            </w:r>
          </w:p>
        </w:tc>
        <w:tc>
          <w:tcPr>
            <w:tcW w:w="348" w:type="pct"/>
            <w:tcBorders>
              <w:top w:val="nil"/>
              <w:left w:val="nil"/>
              <w:bottom w:val="single" w:sz="4" w:space="0" w:color="000000"/>
              <w:right w:val="single" w:sz="4" w:space="0" w:color="000000"/>
            </w:tcBorders>
            <w:shd w:val="clear" w:color="auto" w:fill="auto"/>
            <w:noWrap/>
            <w:vAlign w:val="center"/>
            <w:hideMark/>
          </w:tcPr>
          <w:p w14:paraId="5F057570" w14:textId="77777777" w:rsidR="00D21BC4" w:rsidRPr="00026380" w:rsidRDefault="00D21BC4" w:rsidP="0097712F">
            <w:pPr>
              <w:jc w:val="right"/>
              <w:rPr>
                <w:rFonts w:ascii="Garamond" w:hAnsi="Garamond" w:cs="Arial"/>
                <w:sz w:val="14"/>
              </w:rPr>
            </w:pPr>
            <w:r w:rsidRPr="00026380">
              <w:rPr>
                <w:rFonts w:ascii="Garamond" w:hAnsi="Garamond"/>
                <w:sz w:val="14"/>
              </w:rPr>
              <w:t>3 000,00 €</w:t>
            </w:r>
          </w:p>
        </w:tc>
        <w:tc>
          <w:tcPr>
            <w:tcW w:w="348" w:type="pct"/>
            <w:vMerge/>
            <w:tcBorders>
              <w:top w:val="nil"/>
              <w:left w:val="single" w:sz="4" w:space="0" w:color="000000"/>
              <w:bottom w:val="single" w:sz="4" w:space="0" w:color="000000"/>
              <w:right w:val="single" w:sz="4" w:space="0" w:color="000000"/>
            </w:tcBorders>
            <w:vAlign w:val="center"/>
            <w:hideMark/>
          </w:tcPr>
          <w:p w14:paraId="6F7728FE"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496C9A46" w14:textId="77777777" w:rsidR="00D21BC4" w:rsidRPr="00026380" w:rsidRDefault="00D21BC4" w:rsidP="0097712F">
            <w:pPr>
              <w:jc w:val="right"/>
              <w:rPr>
                <w:rFonts w:ascii="Garamond" w:hAnsi="Garamond" w:cs="Arial"/>
                <w:sz w:val="14"/>
              </w:rPr>
            </w:pPr>
            <w:r w:rsidRPr="00026380">
              <w:rPr>
                <w:rFonts w:ascii="Garamond" w:hAnsi="Garamond"/>
                <w:sz w:val="14"/>
              </w:rPr>
              <w:t>1 000 €</w:t>
            </w:r>
          </w:p>
        </w:tc>
        <w:tc>
          <w:tcPr>
            <w:tcW w:w="253" w:type="pct"/>
            <w:tcBorders>
              <w:top w:val="nil"/>
              <w:left w:val="nil"/>
              <w:bottom w:val="single" w:sz="4" w:space="0" w:color="000000"/>
              <w:right w:val="single" w:sz="4" w:space="0" w:color="000000"/>
            </w:tcBorders>
            <w:shd w:val="clear" w:color="auto" w:fill="auto"/>
            <w:noWrap/>
            <w:vAlign w:val="bottom"/>
            <w:hideMark/>
          </w:tcPr>
          <w:p w14:paraId="66674EF6" w14:textId="77777777" w:rsidR="00D21BC4" w:rsidRPr="00026380" w:rsidRDefault="00D21BC4" w:rsidP="0097712F">
            <w:pPr>
              <w:jc w:val="right"/>
              <w:rPr>
                <w:rFonts w:ascii="Garamond" w:hAnsi="Garamond" w:cs="Arial"/>
                <w:sz w:val="14"/>
              </w:rPr>
            </w:pPr>
            <w:r w:rsidRPr="00026380">
              <w:rPr>
                <w:rFonts w:ascii="Garamond" w:hAnsi="Garamond"/>
                <w:sz w:val="14"/>
              </w:rPr>
              <w:t>1 000 €</w:t>
            </w:r>
          </w:p>
        </w:tc>
        <w:tc>
          <w:tcPr>
            <w:tcW w:w="253" w:type="pct"/>
            <w:tcBorders>
              <w:top w:val="nil"/>
              <w:left w:val="nil"/>
              <w:bottom w:val="single" w:sz="4" w:space="0" w:color="000000"/>
              <w:right w:val="single" w:sz="4" w:space="0" w:color="000000"/>
            </w:tcBorders>
            <w:shd w:val="clear" w:color="auto" w:fill="auto"/>
            <w:noWrap/>
            <w:vAlign w:val="bottom"/>
            <w:hideMark/>
          </w:tcPr>
          <w:p w14:paraId="244D23E9" w14:textId="77777777" w:rsidR="00D21BC4" w:rsidRPr="00026380" w:rsidRDefault="00D21BC4" w:rsidP="0097712F">
            <w:pPr>
              <w:jc w:val="right"/>
              <w:rPr>
                <w:rFonts w:ascii="Garamond" w:hAnsi="Garamond" w:cs="Arial"/>
                <w:sz w:val="14"/>
              </w:rPr>
            </w:pPr>
            <w:r w:rsidRPr="00026380">
              <w:rPr>
                <w:rFonts w:ascii="Garamond" w:hAnsi="Garamond"/>
                <w:sz w:val="14"/>
              </w:rPr>
              <w:t>1 000 €</w:t>
            </w:r>
          </w:p>
        </w:tc>
        <w:tc>
          <w:tcPr>
            <w:tcW w:w="253" w:type="pct"/>
            <w:tcBorders>
              <w:top w:val="nil"/>
              <w:left w:val="nil"/>
              <w:bottom w:val="single" w:sz="4" w:space="0" w:color="000000"/>
              <w:right w:val="single" w:sz="4" w:space="0" w:color="000000"/>
            </w:tcBorders>
            <w:shd w:val="clear" w:color="auto" w:fill="auto"/>
            <w:noWrap/>
            <w:vAlign w:val="bottom"/>
            <w:hideMark/>
          </w:tcPr>
          <w:p w14:paraId="3E6774BE" w14:textId="77777777" w:rsidR="00D21BC4" w:rsidRPr="00026380" w:rsidRDefault="00D21BC4" w:rsidP="0097712F">
            <w:pPr>
              <w:jc w:val="right"/>
              <w:rPr>
                <w:rFonts w:ascii="Garamond" w:hAnsi="Garamond" w:cs="Arial"/>
                <w:sz w:val="14"/>
              </w:rPr>
            </w:pPr>
            <w:r w:rsidRPr="00026380">
              <w:rPr>
                <w:rFonts w:ascii="Garamond" w:hAnsi="Garamond"/>
                <w:sz w:val="14"/>
              </w:rPr>
              <w:t>1 100 €</w:t>
            </w:r>
          </w:p>
        </w:tc>
        <w:tc>
          <w:tcPr>
            <w:tcW w:w="253" w:type="pct"/>
            <w:tcBorders>
              <w:top w:val="nil"/>
              <w:left w:val="nil"/>
              <w:bottom w:val="single" w:sz="4" w:space="0" w:color="000000"/>
              <w:right w:val="single" w:sz="4" w:space="0" w:color="000000"/>
            </w:tcBorders>
            <w:shd w:val="clear" w:color="auto" w:fill="auto"/>
            <w:noWrap/>
            <w:vAlign w:val="bottom"/>
            <w:hideMark/>
          </w:tcPr>
          <w:p w14:paraId="21F6615C" w14:textId="77777777" w:rsidR="00D21BC4" w:rsidRPr="00026380" w:rsidRDefault="00D21BC4" w:rsidP="0097712F">
            <w:pPr>
              <w:jc w:val="right"/>
              <w:rPr>
                <w:rFonts w:ascii="Garamond" w:hAnsi="Garamond" w:cs="Arial"/>
                <w:sz w:val="14"/>
              </w:rPr>
            </w:pPr>
            <w:r w:rsidRPr="00026380">
              <w:rPr>
                <w:rFonts w:ascii="Garamond" w:hAnsi="Garamond"/>
                <w:sz w:val="14"/>
              </w:rPr>
              <w:t>1 210 €</w:t>
            </w:r>
          </w:p>
        </w:tc>
        <w:tc>
          <w:tcPr>
            <w:tcW w:w="253" w:type="pct"/>
            <w:tcBorders>
              <w:top w:val="nil"/>
              <w:left w:val="nil"/>
              <w:bottom w:val="single" w:sz="4" w:space="0" w:color="000000"/>
              <w:right w:val="single" w:sz="4" w:space="0" w:color="000000"/>
            </w:tcBorders>
            <w:shd w:val="clear" w:color="auto" w:fill="auto"/>
            <w:noWrap/>
            <w:vAlign w:val="bottom"/>
            <w:hideMark/>
          </w:tcPr>
          <w:p w14:paraId="0401D314" w14:textId="77777777" w:rsidR="00D21BC4" w:rsidRPr="00026380" w:rsidRDefault="00D21BC4" w:rsidP="0097712F">
            <w:pPr>
              <w:jc w:val="right"/>
              <w:rPr>
                <w:rFonts w:ascii="Garamond" w:hAnsi="Garamond" w:cs="Arial"/>
                <w:sz w:val="14"/>
              </w:rPr>
            </w:pPr>
            <w:r w:rsidRPr="00026380">
              <w:rPr>
                <w:rFonts w:ascii="Garamond" w:hAnsi="Garamond"/>
                <w:sz w:val="14"/>
              </w:rPr>
              <w:t>1 331 €</w:t>
            </w:r>
          </w:p>
        </w:tc>
        <w:tc>
          <w:tcPr>
            <w:tcW w:w="253" w:type="pct"/>
            <w:tcBorders>
              <w:top w:val="nil"/>
              <w:left w:val="nil"/>
              <w:bottom w:val="single" w:sz="4" w:space="0" w:color="000000"/>
              <w:right w:val="single" w:sz="4" w:space="0" w:color="000000"/>
            </w:tcBorders>
            <w:shd w:val="clear" w:color="auto" w:fill="auto"/>
            <w:noWrap/>
            <w:vAlign w:val="bottom"/>
            <w:hideMark/>
          </w:tcPr>
          <w:p w14:paraId="550B52C6" w14:textId="77777777" w:rsidR="00D21BC4" w:rsidRPr="00026380" w:rsidRDefault="00D21BC4" w:rsidP="0097712F">
            <w:pPr>
              <w:jc w:val="right"/>
              <w:rPr>
                <w:rFonts w:ascii="Garamond" w:hAnsi="Garamond" w:cs="Arial"/>
                <w:sz w:val="14"/>
              </w:rPr>
            </w:pPr>
            <w:r w:rsidRPr="00026380">
              <w:rPr>
                <w:rFonts w:ascii="Garamond" w:hAnsi="Garamond"/>
                <w:sz w:val="14"/>
              </w:rPr>
              <w:t>1 464 €</w:t>
            </w:r>
          </w:p>
        </w:tc>
        <w:tc>
          <w:tcPr>
            <w:tcW w:w="253" w:type="pct"/>
            <w:tcBorders>
              <w:top w:val="nil"/>
              <w:left w:val="nil"/>
              <w:bottom w:val="single" w:sz="4" w:space="0" w:color="000000"/>
              <w:right w:val="single" w:sz="4" w:space="0" w:color="000000"/>
            </w:tcBorders>
            <w:shd w:val="clear" w:color="auto" w:fill="auto"/>
            <w:noWrap/>
            <w:vAlign w:val="bottom"/>
            <w:hideMark/>
          </w:tcPr>
          <w:p w14:paraId="2E734BB9" w14:textId="77777777" w:rsidR="00D21BC4" w:rsidRPr="00026380" w:rsidRDefault="00D21BC4" w:rsidP="0097712F">
            <w:pPr>
              <w:jc w:val="right"/>
              <w:rPr>
                <w:rFonts w:ascii="Garamond" w:hAnsi="Garamond" w:cs="Arial"/>
                <w:sz w:val="14"/>
              </w:rPr>
            </w:pPr>
            <w:r w:rsidRPr="00026380">
              <w:rPr>
                <w:rFonts w:ascii="Garamond" w:hAnsi="Garamond"/>
                <w:sz w:val="14"/>
              </w:rPr>
              <w:t>1 611 €</w:t>
            </w:r>
          </w:p>
        </w:tc>
        <w:tc>
          <w:tcPr>
            <w:tcW w:w="253" w:type="pct"/>
            <w:tcBorders>
              <w:top w:val="nil"/>
              <w:left w:val="nil"/>
              <w:bottom w:val="single" w:sz="4" w:space="0" w:color="000000"/>
              <w:right w:val="single" w:sz="4" w:space="0" w:color="000000"/>
            </w:tcBorders>
            <w:shd w:val="clear" w:color="auto" w:fill="auto"/>
            <w:noWrap/>
            <w:vAlign w:val="bottom"/>
            <w:hideMark/>
          </w:tcPr>
          <w:p w14:paraId="182CD139" w14:textId="77777777" w:rsidR="00D21BC4" w:rsidRPr="00026380" w:rsidRDefault="00D21BC4" w:rsidP="0097712F">
            <w:pPr>
              <w:jc w:val="right"/>
              <w:rPr>
                <w:rFonts w:ascii="Garamond" w:hAnsi="Garamond" w:cs="Arial"/>
                <w:sz w:val="14"/>
              </w:rPr>
            </w:pPr>
            <w:r w:rsidRPr="00026380">
              <w:rPr>
                <w:rFonts w:ascii="Garamond" w:hAnsi="Garamond"/>
                <w:sz w:val="14"/>
              </w:rPr>
              <w:t>1 772 €</w:t>
            </w:r>
          </w:p>
        </w:tc>
        <w:tc>
          <w:tcPr>
            <w:tcW w:w="253" w:type="pct"/>
            <w:tcBorders>
              <w:top w:val="nil"/>
              <w:left w:val="nil"/>
              <w:bottom w:val="single" w:sz="4" w:space="0" w:color="000000"/>
              <w:right w:val="single" w:sz="4" w:space="0" w:color="000000"/>
            </w:tcBorders>
            <w:shd w:val="clear" w:color="auto" w:fill="auto"/>
            <w:noWrap/>
            <w:vAlign w:val="bottom"/>
            <w:hideMark/>
          </w:tcPr>
          <w:p w14:paraId="0A634975" w14:textId="77777777" w:rsidR="00D21BC4" w:rsidRPr="00026380" w:rsidRDefault="00D21BC4" w:rsidP="0097712F">
            <w:pPr>
              <w:jc w:val="right"/>
              <w:rPr>
                <w:rFonts w:ascii="Garamond" w:hAnsi="Garamond" w:cs="Arial"/>
                <w:sz w:val="14"/>
              </w:rPr>
            </w:pPr>
            <w:r w:rsidRPr="00026380">
              <w:rPr>
                <w:rFonts w:ascii="Garamond" w:hAnsi="Garamond"/>
                <w:sz w:val="14"/>
              </w:rPr>
              <w:t>1 949 €</w:t>
            </w:r>
          </w:p>
        </w:tc>
      </w:tr>
      <w:tr w:rsidR="00B8203E" w:rsidRPr="00026380" w14:paraId="145659E1"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EC3439A" w14:textId="77777777" w:rsidR="00D21BC4" w:rsidRPr="00026380" w:rsidRDefault="00D21BC4" w:rsidP="0097712F">
            <w:pPr>
              <w:rPr>
                <w:rFonts w:ascii="Garamond" w:hAnsi="Garamond" w:cs="Arial"/>
                <w:b/>
                <w:bCs/>
                <w:sz w:val="14"/>
              </w:rPr>
            </w:pPr>
            <w:r w:rsidRPr="00026380">
              <w:rPr>
                <w:rFonts w:ascii="Garamond" w:hAnsi="Garamond"/>
                <w:b/>
                <w:bCs/>
                <w:sz w:val="14"/>
              </w:rPr>
              <w:t>2. SHPENZIME PERIODIKE</w:t>
            </w:r>
          </w:p>
        </w:tc>
        <w:tc>
          <w:tcPr>
            <w:tcW w:w="443" w:type="pct"/>
            <w:tcBorders>
              <w:top w:val="nil"/>
              <w:left w:val="nil"/>
              <w:bottom w:val="single" w:sz="4" w:space="0" w:color="000000"/>
              <w:right w:val="single" w:sz="4" w:space="0" w:color="000000"/>
            </w:tcBorders>
            <w:shd w:val="clear" w:color="auto" w:fill="auto"/>
            <w:vAlign w:val="center"/>
            <w:hideMark/>
          </w:tcPr>
          <w:p w14:paraId="04055D71" w14:textId="77777777" w:rsidR="00D21BC4" w:rsidRPr="00026380" w:rsidRDefault="00D21BC4" w:rsidP="0097712F">
            <w:pPr>
              <w:rPr>
                <w:rFonts w:ascii="Garamond" w:hAnsi="Garamond" w:cs="Arial"/>
                <w:i/>
                <w:iCs/>
                <w:sz w:val="14"/>
              </w:rPr>
            </w:pPr>
            <w:r w:rsidRPr="00026380">
              <w:rPr>
                <w:rFonts w:ascii="Garamond" w:hAnsi="Garamond"/>
                <w:i/>
                <w:iCs/>
                <w:sz w:val="14"/>
              </w:rPr>
              <w:t>Materiale - pajisje zyre</w:t>
            </w:r>
          </w:p>
        </w:tc>
        <w:tc>
          <w:tcPr>
            <w:tcW w:w="253" w:type="pct"/>
            <w:tcBorders>
              <w:top w:val="nil"/>
              <w:left w:val="nil"/>
              <w:bottom w:val="single" w:sz="4" w:space="0" w:color="000000"/>
              <w:right w:val="single" w:sz="4" w:space="0" w:color="000000"/>
            </w:tcBorders>
            <w:shd w:val="clear" w:color="auto" w:fill="auto"/>
            <w:noWrap/>
            <w:vAlign w:val="center"/>
            <w:hideMark/>
          </w:tcPr>
          <w:p w14:paraId="5CDE5A24" w14:textId="77777777" w:rsidR="00D21BC4" w:rsidRPr="00026380" w:rsidRDefault="00D21BC4" w:rsidP="0097712F">
            <w:pPr>
              <w:rPr>
                <w:rFonts w:ascii="Garamond" w:hAnsi="Garamond" w:cs="Arial"/>
                <w:sz w:val="14"/>
              </w:rPr>
            </w:pPr>
            <w:r w:rsidRPr="00026380">
              <w:rPr>
                <w:rFonts w:ascii="Garamond" w:hAnsi="Garamond"/>
                <w:sz w:val="14"/>
              </w:rPr>
              <w:t>Pagesë me një shumë të vetme</w:t>
            </w:r>
          </w:p>
        </w:tc>
        <w:tc>
          <w:tcPr>
            <w:tcW w:w="221" w:type="pct"/>
            <w:tcBorders>
              <w:top w:val="nil"/>
              <w:left w:val="nil"/>
              <w:bottom w:val="single" w:sz="4" w:space="0" w:color="000000"/>
              <w:right w:val="single" w:sz="4" w:space="0" w:color="000000"/>
            </w:tcBorders>
            <w:shd w:val="clear" w:color="CFE2F3" w:fill="CFE2F3"/>
            <w:noWrap/>
            <w:vAlign w:val="center"/>
            <w:hideMark/>
          </w:tcPr>
          <w:p w14:paraId="593509B8"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62C2AE3C" w14:textId="77777777" w:rsidR="00D21BC4" w:rsidRPr="00026380" w:rsidRDefault="00D21BC4" w:rsidP="0097712F">
            <w:pPr>
              <w:jc w:val="right"/>
              <w:rPr>
                <w:rFonts w:ascii="Garamond" w:hAnsi="Garamond" w:cs="Arial"/>
                <w:sz w:val="14"/>
              </w:rPr>
            </w:pPr>
            <w:r w:rsidRPr="00026380">
              <w:rPr>
                <w:rFonts w:ascii="Garamond" w:hAnsi="Garamond"/>
                <w:sz w:val="14"/>
              </w:rPr>
              <w:t>38 820,00 €</w:t>
            </w:r>
          </w:p>
        </w:tc>
        <w:tc>
          <w:tcPr>
            <w:tcW w:w="348" w:type="pct"/>
            <w:tcBorders>
              <w:top w:val="nil"/>
              <w:left w:val="nil"/>
              <w:bottom w:val="single" w:sz="4" w:space="0" w:color="000000"/>
              <w:right w:val="single" w:sz="4" w:space="0" w:color="000000"/>
            </w:tcBorders>
            <w:shd w:val="clear" w:color="auto" w:fill="auto"/>
            <w:noWrap/>
            <w:vAlign w:val="center"/>
            <w:hideMark/>
          </w:tcPr>
          <w:p w14:paraId="61A31E31" w14:textId="77777777" w:rsidR="00D21BC4" w:rsidRPr="00026380" w:rsidRDefault="00D21BC4" w:rsidP="0097712F">
            <w:pPr>
              <w:jc w:val="right"/>
              <w:rPr>
                <w:rFonts w:ascii="Garamond" w:hAnsi="Garamond" w:cs="Arial"/>
                <w:sz w:val="14"/>
              </w:rPr>
            </w:pPr>
            <w:r w:rsidRPr="00026380">
              <w:rPr>
                <w:rFonts w:ascii="Garamond" w:hAnsi="Garamond"/>
                <w:sz w:val="14"/>
              </w:rPr>
              <w:t>38 820,00 €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9CA3B4E" w14:textId="77777777" w:rsidR="00D21BC4" w:rsidRPr="00026380" w:rsidRDefault="00D21BC4" w:rsidP="0097712F">
            <w:pPr>
              <w:jc w:val="center"/>
              <w:rPr>
                <w:rFonts w:ascii="Garamond" w:hAnsi="Garamond" w:cs="Arial"/>
                <w:sz w:val="14"/>
              </w:rPr>
            </w:pPr>
            <w:r w:rsidRPr="00026380">
              <w:rPr>
                <w:rFonts w:ascii="Garamond" w:hAnsi="Garamond"/>
                <w:sz w:val="14"/>
              </w:rPr>
              <w:t>158 683,80 €</w:t>
            </w:r>
          </w:p>
        </w:tc>
        <w:tc>
          <w:tcPr>
            <w:tcW w:w="316" w:type="pct"/>
            <w:tcBorders>
              <w:top w:val="nil"/>
              <w:left w:val="nil"/>
              <w:bottom w:val="single" w:sz="4" w:space="0" w:color="000000"/>
              <w:right w:val="single" w:sz="4" w:space="0" w:color="000000"/>
            </w:tcBorders>
            <w:shd w:val="clear" w:color="auto" w:fill="auto"/>
            <w:noWrap/>
            <w:vAlign w:val="bottom"/>
            <w:hideMark/>
          </w:tcPr>
          <w:p w14:paraId="6E5202B0" w14:textId="77777777" w:rsidR="00D21BC4" w:rsidRPr="00026380" w:rsidRDefault="00D21BC4" w:rsidP="0097712F">
            <w:pPr>
              <w:jc w:val="right"/>
              <w:rPr>
                <w:rFonts w:ascii="Garamond" w:hAnsi="Garamond" w:cs="Arial"/>
                <w:sz w:val="14"/>
              </w:rPr>
            </w:pPr>
            <w:r w:rsidRPr="00026380">
              <w:rPr>
                <w:rFonts w:ascii="Garamond" w:hAnsi="Garamond"/>
                <w:sz w:val="14"/>
              </w:rPr>
              <w:t>9 900 €</w:t>
            </w:r>
          </w:p>
        </w:tc>
        <w:tc>
          <w:tcPr>
            <w:tcW w:w="253" w:type="pct"/>
            <w:tcBorders>
              <w:top w:val="nil"/>
              <w:left w:val="nil"/>
              <w:bottom w:val="single" w:sz="4" w:space="0" w:color="000000"/>
              <w:right w:val="single" w:sz="4" w:space="0" w:color="000000"/>
            </w:tcBorders>
            <w:shd w:val="clear" w:color="auto" w:fill="auto"/>
            <w:noWrap/>
            <w:vAlign w:val="bottom"/>
            <w:hideMark/>
          </w:tcPr>
          <w:p w14:paraId="5B3E1498" w14:textId="77777777" w:rsidR="00D21BC4" w:rsidRPr="00026380" w:rsidRDefault="00D21BC4" w:rsidP="0097712F">
            <w:pPr>
              <w:jc w:val="right"/>
              <w:rPr>
                <w:rFonts w:ascii="Garamond" w:hAnsi="Garamond" w:cs="Arial"/>
                <w:sz w:val="14"/>
              </w:rPr>
            </w:pPr>
            <w:r w:rsidRPr="00026380">
              <w:rPr>
                <w:rFonts w:ascii="Garamond" w:hAnsi="Garamond"/>
                <w:sz w:val="14"/>
              </w:rPr>
              <w:t>12 780 €</w:t>
            </w:r>
          </w:p>
        </w:tc>
        <w:tc>
          <w:tcPr>
            <w:tcW w:w="253" w:type="pct"/>
            <w:tcBorders>
              <w:top w:val="nil"/>
              <w:left w:val="nil"/>
              <w:bottom w:val="single" w:sz="4" w:space="0" w:color="000000"/>
              <w:right w:val="single" w:sz="4" w:space="0" w:color="000000"/>
            </w:tcBorders>
            <w:shd w:val="clear" w:color="auto" w:fill="auto"/>
            <w:noWrap/>
            <w:vAlign w:val="bottom"/>
            <w:hideMark/>
          </w:tcPr>
          <w:p w14:paraId="77A8F264" w14:textId="77777777" w:rsidR="00D21BC4" w:rsidRPr="00026380" w:rsidRDefault="00D21BC4" w:rsidP="0097712F">
            <w:pPr>
              <w:jc w:val="right"/>
              <w:rPr>
                <w:rFonts w:ascii="Garamond" w:hAnsi="Garamond" w:cs="Arial"/>
                <w:sz w:val="14"/>
              </w:rPr>
            </w:pPr>
            <w:r w:rsidRPr="00026380">
              <w:rPr>
                <w:rFonts w:ascii="Garamond" w:hAnsi="Garamond"/>
                <w:sz w:val="14"/>
              </w:rPr>
              <w:t>16 140 €</w:t>
            </w:r>
          </w:p>
        </w:tc>
        <w:tc>
          <w:tcPr>
            <w:tcW w:w="253" w:type="pct"/>
            <w:tcBorders>
              <w:top w:val="nil"/>
              <w:left w:val="nil"/>
              <w:bottom w:val="single" w:sz="4" w:space="0" w:color="000000"/>
              <w:right w:val="single" w:sz="4" w:space="0" w:color="000000"/>
            </w:tcBorders>
            <w:shd w:val="clear" w:color="auto" w:fill="auto"/>
            <w:noWrap/>
            <w:vAlign w:val="bottom"/>
            <w:hideMark/>
          </w:tcPr>
          <w:p w14:paraId="2767EB1A" w14:textId="77777777" w:rsidR="00D21BC4" w:rsidRPr="00026380" w:rsidRDefault="00D21BC4" w:rsidP="0097712F">
            <w:pPr>
              <w:jc w:val="right"/>
              <w:rPr>
                <w:rFonts w:ascii="Garamond" w:hAnsi="Garamond" w:cs="Arial"/>
                <w:sz w:val="14"/>
              </w:rPr>
            </w:pPr>
            <w:r w:rsidRPr="00026380">
              <w:rPr>
                <w:rFonts w:ascii="Garamond" w:hAnsi="Garamond"/>
                <w:sz w:val="14"/>
              </w:rPr>
              <w:t>17 754 €</w:t>
            </w:r>
          </w:p>
        </w:tc>
        <w:tc>
          <w:tcPr>
            <w:tcW w:w="253" w:type="pct"/>
            <w:tcBorders>
              <w:top w:val="nil"/>
              <w:left w:val="nil"/>
              <w:bottom w:val="single" w:sz="4" w:space="0" w:color="000000"/>
              <w:right w:val="single" w:sz="4" w:space="0" w:color="000000"/>
            </w:tcBorders>
            <w:shd w:val="clear" w:color="auto" w:fill="auto"/>
            <w:noWrap/>
            <w:vAlign w:val="bottom"/>
            <w:hideMark/>
          </w:tcPr>
          <w:p w14:paraId="58B31930" w14:textId="77777777" w:rsidR="00D21BC4" w:rsidRPr="00026380" w:rsidRDefault="00D21BC4" w:rsidP="0097712F">
            <w:pPr>
              <w:jc w:val="right"/>
              <w:rPr>
                <w:rFonts w:ascii="Garamond" w:hAnsi="Garamond" w:cs="Arial"/>
                <w:sz w:val="14"/>
              </w:rPr>
            </w:pPr>
            <w:r w:rsidRPr="00026380">
              <w:rPr>
                <w:rFonts w:ascii="Garamond" w:hAnsi="Garamond"/>
                <w:sz w:val="14"/>
              </w:rPr>
              <w:t>19 529 €</w:t>
            </w:r>
          </w:p>
        </w:tc>
        <w:tc>
          <w:tcPr>
            <w:tcW w:w="253" w:type="pct"/>
            <w:tcBorders>
              <w:top w:val="nil"/>
              <w:left w:val="nil"/>
              <w:bottom w:val="single" w:sz="4" w:space="0" w:color="000000"/>
              <w:right w:val="single" w:sz="4" w:space="0" w:color="000000"/>
            </w:tcBorders>
            <w:shd w:val="clear" w:color="auto" w:fill="auto"/>
            <w:noWrap/>
            <w:vAlign w:val="bottom"/>
            <w:hideMark/>
          </w:tcPr>
          <w:p w14:paraId="69DA30FC" w14:textId="77777777" w:rsidR="00D21BC4" w:rsidRPr="00026380" w:rsidRDefault="00D21BC4" w:rsidP="0097712F">
            <w:pPr>
              <w:jc w:val="right"/>
              <w:rPr>
                <w:rFonts w:ascii="Garamond" w:hAnsi="Garamond" w:cs="Arial"/>
                <w:sz w:val="14"/>
              </w:rPr>
            </w:pPr>
            <w:r w:rsidRPr="00026380">
              <w:rPr>
                <w:rFonts w:ascii="Garamond" w:hAnsi="Garamond"/>
                <w:sz w:val="14"/>
              </w:rPr>
              <w:t>21 482 €</w:t>
            </w:r>
          </w:p>
        </w:tc>
        <w:tc>
          <w:tcPr>
            <w:tcW w:w="253" w:type="pct"/>
            <w:tcBorders>
              <w:top w:val="nil"/>
              <w:left w:val="nil"/>
              <w:bottom w:val="single" w:sz="4" w:space="0" w:color="000000"/>
              <w:right w:val="single" w:sz="4" w:space="0" w:color="000000"/>
            </w:tcBorders>
            <w:shd w:val="clear" w:color="auto" w:fill="auto"/>
            <w:noWrap/>
            <w:vAlign w:val="bottom"/>
            <w:hideMark/>
          </w:tcPr>
          <w:p w14:paraId="7296189F" w14:textId="77777777" w:rsidR="00D21BC4" w:rsidRPr="00026380" w:rsidRDefault="00D21BC4" w:rsidP="0097712F">
            <w:pPr>
              <w:jc w:val="right"/>
              <w:rPr>
                <w:rFonts w:ascii="Garamond" w:hAnsi="Garamond" w:cs="Arial"/>
                <w:sz w:val="14"/>
              </w:rPr>
            </w:pPr>
            <w:r w:rsidRPr="00026380">
              <w:rPr>
                <w:rFonts w:ascii="Garamond" w:hAnsi="Garamond"/>
                <w:sz w:val="14"/>
              </w:rPr>
              <w:t>23 631 €</w:t>
            </w:r>
          </w:p>
        </w:tc>
        <w:tc>
          <w:tcPr>
            <w:tcW w:w="253" w:type="pct"/>
            <w:tcBorders>
              <w:top w:val="nil"/>
              <w:left w:val="nil"/>
              <w:bottom w:val="single" w:sz="4" w:space="0" w:color="000000"/>
              <w:right w:val="single" w:sz="4" w:space="0" w:color="000000"/>
            </w:tcBorders>
            <w:shd w:val="clear" w:color="auto" w:fill="auto"/>
            <w:noWrap/>
            <w:vAlign w:val="bottom"/>
            <w:hideMark/>
          </w:tcPr>
          <w:p w14:paraId="033B8D3E" w14:textId="77777777" w:rsidR="00D21BC4" w:rsidRPr="00026380" w:rsidRDefault="00D21BC4" w:rsidP="0097712F">
            <w:pPr>
              <w:jc w:val="right"/>
              <w:rPr>
                <w:rFonts w:ascii="Garamond" w:hAnsi="Garamond" w:cs="Arial"/>
                <w:sz w:val="14"/>
              </w:rPr>
            </w:pPr>
            <w:r w:rsidRPr="00026380">
              <w:rPr>
                <w:rFonts w:ascii="Garamond" w:hAnsi="Garamond"/>
                <w:sz w:val="14"/>
              </w:rPr>
              <w:t>25 994 €</w:t>
            </w:r>
          </w:p>
        </w:tc>
        <w:tc>
          <w:tcPr>
            <w:tcW w:w="253" w:type="pct"/>
            <w:tcBorders>
              <w:top w:val="nil"/>
              <w:left w:val="nil"/>
              <w:bottom w:val="single" w:sz="4" w:space="0" w:color="000000"/>
              <w:right w:val="single" w:sz="4" w:space="0" w:color="000000"/>
            </w:tcBorders>
            <w:shd w:val="clear" w:color="auto" w:fill="auto"/>
            <w:noWrap/>
            <w:vAlign w:val="bottom"/>
            <w:hideMark/>
          </w:tcPr>
          <w:p w14:paraId="1EA63235" w14:textId="77777777" w:rsidR="00D21BC4" w:rsidRPr="00026380" w:rsidRDefault="00D21BC4" w:rsidP="0097712F">
            <w:pPr>
              <w:jc w:val="right"/>
              <w:rPr>
                <w:rFonts w:ascii="Garamond" w:hAnsi="Garamond" w:cs="Arial"/>
                <w:sz w:val="14"/>
              </w:rPr>
            </w:pPr>
            <w:r w:rsidRPr="00026380">
              <w:rPr>
                <w:rFonts w:ascii="Garamond" w:hAnsi="Garamond"/>
                <w:sz w:val="14"/>
              </w:rPr>
              <w:t>28 593 €</w:t>
            </w:r>
          </w:p>
        </w:tc>
        <w:tc>
          <w:tcPr>
            <w:tcW w:w="253" w:type="pct"/>
            <w:tcBorders>
              <w:top w:val="nil"/>
              <w:left w:val="nil"/>
              <w:bottom w:val="single" w:sz="4" w:space="0" w:color="000000"/>
              <w:right w:val="single" w:sz="4" w:space="0" w:color="000000"/>
            </w:tcBorders>
            <w:shd w:val="clear" w:color="auto" w:fill="auto"/>
            <w:noWrap/>
            <w:vAlign w:val="bottom"/>
            <w:hideMark/>
          </w:tcPr>
          <w:p w14:paraId="68E0D4F3" w14:textId="77777777" w:rsidR="00D21BC4" w:rsidRPr="00026380" w:rsidRDefault="00D21BC4" w:rsidP="0097712F">
            <w:pPr>
              <w:jc w:val="right"/>
              <w:rPr>
                <w:rFonts w:ascii="Garamond" w:hAnsi="Garamond" w:cs="Arial"/>
                <w:sz w:val="14"/>
              </w:rPr>
            </w:pPr>
            <w:r w:rsidRPr="00026380">
              <w:rPr>
                <w:rFonts w:ascii="Garamond" w:hAnsi="Garamond"/>
                <w:sz w:val="14"/>
              </w:rPr>
              <w:t>31 452 €</w:t>
            </w:r>
          </w:p>
        </w:tc>
      </w:tr>
      <w:tr w:rsidR="00B8203E" w:rsidRPr="00026380" w14:paraId="0DCA0CFE"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4FC2B9EB"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7C635A83" w14:textId="77777777" w:rsidR="00D21BC4" w:rsidRPr="00026380" w:rsidRDefault="00D21BC4" w:rsidP="0097712F">
            <w:pPr>
              <w:rPr>
                <w:rFonts w:ascii="Garamond" w:hAnsi="Garamond" w:cs="Arial"/>
                <w:i/>
                <w:iCs/>
                <w:sz w:val="14"/>
              </w:rPr>
            </w:pPr>
            <w:r w:rsidRPr="00026380">
              <w:rPr>
                <w:rFonts w:ascii="Garamond" w:hAnsi="Garamond"/>
                <w:i/>
                <w:iCs/>
                <w:sz w:val="14"/>
              </w:rPr>
              <w:t>Shpenzime për automjete</w:t>
            </w:r>
          </w:p>
        </w:tc>
        <w:tc>
          <w:tcPr>
            <w:tcW w:w="253" w:type="pct"/>
            <w:tcBorders>
              <w:top w:val="nil"/>
              <w:left w:val="nil"/>
              <w:bottom w:val="single" w:sz="4" w:space="0" w:color="000000"/>
              <w:right w:val="single" w:sz="4" w:space="0" w:color="000000"/>
            </w:tcBorders>
            <w:shd w:val="clear" w:color="auto" w:fill="auto"/>
            <w:noWrap/>
            <w:vAlign w:val="center"/>
            <w:hideMark/>
          </w:tcPr>
          <w:p w14:paraId="0A94543F" w14:textId="77777777" w:rsidR="00D21BC4" w:rsidRPr="00026380" w:rsidRDefault="00D21BC4" w:rsidP="0097712F">
            <w:pPr>
              <w:rPr>
                <w:rFonts w:ascii="Garamond" w:hAnsi="Garamond" w:cs="Arial"/>
                <w:sz w:val="14"/>
              </w:rPr>
            </w:pPr>
            <w:r w:rsidRPr="00026380">
              <w:rPr>
                <w:rFonts w:ascii="Garamond" w:hAnsi="Garamond"/>
                <w:sz w:val="14"/>
              </w:rPr>
              <w:t>Për njësi</w:t>
            </w:r>
          </w:p>
        </w:tc>
        <w:tc>
          <w:tcPr>
            <w:tcW w:w="221" w:type="pct"/>
            <w:tcBorders>
              <w:top w:val="nil"/>
              <w:left w:val="nil"/>
              <w:bottom w:val="single" w:sz="4" w:space="0" w:color="000000"/>
              <w:right w:val="single" w:sz="4" w:space="0" w:color="000000"/>
            </w:tcBorders>
            <w:shd w:val="clear" w:color="CFE2F3" w:fill="CFE2F3"/>
            <w:noWrap/>
            <w:vAlign w:val="center"/>
            <w:hideMark/>
          </w:tcPr>
          <w:p w14:paraId="7770A3B7" w14:textId="77777777" w:rsidR="00D21BC4" w:rsidRPr="00026380" w:rsidRDefault="00D21BC4" w:rsidP="0097712F">
            <w:pPr>
              <w:jc w:val="center"/>
              <w:rPr>
                <w:rFonts w:ascii="Garamond" w:hAnsi="Garamond" w:cs="Arial"/>
                <w:sz w:val="14"/>
              </w:rPr>
            </w:pPr>
            <w:r w:rsidRPr="00026380">
              <w:rPr>
                <w:rFonts w:ascii="Garamond" w:hAnsi="Garamond"/>
                <w:sz w:val="14"/>
              </w:rPr>
              <w:t>9</w:t>
            </w:r>
          </w:p>
        </w:tc>
        <w:tc>
          <w:tcPr>
            <w:tcW w:w="232" w:type="pct"/>
            <w:tcBorders>
              <w:top w:val="nil"/>
              <w:left w:val="nil"/>
              <w:bottom w:val="single" w:sz="4" w:space="0" w:color="000000"/>
              <w:right w:val="single" w:sz="4" w:space="0" w:color="000000"/>
            </w:tcBorders>
            <w:shd w:val="clear" w:color="CFE2F3" w:fill="CFE2F3"/>
            <w:noWrap/>
            <w:vAlign w:val="center"/>
            <w:hideMark/>
          </w:tcPr>
          <w:p w14:paraId="3745917A" w14:textId="77777777" w:rsidR="00D21BC4" w:rsidRPr="00026380" w:rsidRDefault="00D21BC4" w:rsidP="0097712F">
            <w:pPr>
              <w:jc w:val="right"/>
              <w:rPr>
                <w:rFonts w:ascii="Garamond" w:hAnsi="Garamond" w:cs="Arial"/>
                <w:sz w:val="14"/>
              </w:rPr>
            </w:pPr>
            <w:r w:rsidRPr="00026380">
              <w:rPr>
                <w:rFonts w:ascii="Garamond" w:hAnsi="Garamond"/>
                <w:sz w:val="14"/>
              </w:rPr>
              <w:t>6 814,20 €</w:t>
            </w:r>
          </w:p>
        </w:tc>
        <w:tc>
          <w:tcPr>
            <w:tcW w:w="348" w:type="pct"/>
            <w:tcBorders>
              <w:top w:val="nil"/>
              <w:left w:val="nil"/>
              <w:bottom w:val="single" w:sz="4" w:space="0" w:color="000000"/>
              <w:right w:val="single" w:sz="4" w:space="0" w:color="000000"/>
            </w:tcBorders>
            <w:shd w:val="clear" w:color="auto" w:fill="auto"/>
            <w:noWrap/>
            <w:vAlign w:val="center"/>
            <w:hideMark/>
          </w:tcPr>
          <w:p w14:paraId="02EAC1AD" w14:textId="77777777" w:rsidR="00D21BC4" w:rsidRPr="00026380" w:rsidRDefault="00D21BC4" w:rsidP="0097712F">
            <w:pPr>
              <w:jc w:val="right"/>
              <w:rPr>
                <w:rFonts w:ascii="Garamond" w:hAnsi="Garamond" w:cs="Arial"/>
                <w:sz w:val="14"/>
              </w:rPr>
            </w:pPr>
            <w:r w:rsidRPr="00026380">
              <w:rPr>
                <w:rFonts w:ascii="Garamond" w:hAnsi="Garamond"/>
                <w:sz w:val="14"/>
              </w:rPr>
              <w:t>61 327,80 €</w:t>
            </w:r>
          </w:p>
        </w:tc>
        <w:tc>
          <w:tcPr>
            <w:tcW w:w="348" w:type="pct"/>
            <w:vMerge/>
            <w:tcBorders>
              <w:top w:val="nil"/>
              <w:left w:val="single" w:sz="4" w:space="0" w:color="000000"/>
              <w:bottom w:val="single" w:sz="4" w:space="0" w:color="000000"/>
              <w:right w:val="single" w:sz="4" w:space="0" w:color="000000"/>
            </w:tcBorders>
            <w:vAlign w:val="center"/>
            <w:hideMark/>
          </w:tcPr>
          <w:p w14:paraId="0314C0D9"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4E3704BF" w14:textId="77777777" w:rsidR="00D21BC4" w:rsidRPr="00026380" w:rsidRDefault="00D21BC4" w:rsidP="0097712F">
            <w:pPr>
              <w:jc w:val="right"/>
              <w:rPr>
                <w:rFonts w:ascii="Garamond" w:hAnsi="Garamond" w:cs="Arial"/>
                <w:sz w:val="14"/>
              </w:rPr>
            </w:pPr>
            <w:r w:rsidRPr="00026380">
              <w:rPr>
                <w:rFonts w:ascii="Garamond" w:hAnsi="Garamond"/>
                <w:sz w:val="14"/>
              </w:rPr>
              <w:t>20 443 €</w:t>
            </w:r>
          </w:p>
        </w:tc>
        <w:tc>
          <w:tcPr>
            <w:tcW w:w="253" w:type="pct"/>
            <w:tcBorders>
              <w:top w:val="nil"/>
              <w:left w:val="nil"/>
              <w:bottom w:val="single" w:sz="4" w:space="0" w:color="000000"/>
              <w:right w:val="single" w:sz="4" w:space="0" w:color="000000"/>
            </w:tcBorders>
            <w:shd w:val="clear" w:color="auto" w:fill="auto"/>
            <w:noWrap/>
            <w:vAlign w:val="bottom"/>
            <w:hideMark/>
          </w:tcPr>
          <w:p w14:paraId="2FBE01E7" w14:textId="77777777" w:rsidR="00D21BC4" w:rsidRPr="00026380" w:rsidRDefault="00D21BC4" w:rsidP="0097712F">
            <w:pPr>
              <w:jc w:val="right"/>
              <w:rPr>
                <w:rFonts w:ascii="Garamond" w:hAnsi="Garamond" w:cs="Arial"/>
                <w:sz w:val="14"/>
              </w:rPr>
            </w:pPr>
            <w:r w:rsidRPr="00026380">
              <w:rPr>
                <w:rFonts w:ascii="Garamond" w:hAnsi="Garamond"/>
                <w:sz w:val="14"/>
              </w:rPr>
              <w:t>20 443 €</w:t>
            </w:r>
          </w:p>
        </w:tc>
        <w:tc>
          <w:tcPr>
            <w:tcW w:w="253" w:type="pct"/>
            <w:tcBorders>
              <w:top w:val="nil"/>
              <w:left w:val="nil"/>
              <w:bottom w:val="single" w:sz="4" w:space="0" w:color="000000"/>
              <w:right w:val="single" w:sz="4" w:space="0" w:color="000000"/>
            </w:tcBorders>
            <w:shd w:val="clear" w:color="auto" w:fill="auto"/>
            <w:noWrap/>
            <w:vAlign w:val="bottom"/>
            <w:hideMark/>
          </w:tcPr>
          <w:p w14:paraId="275BCA0B" w14:textId="77777777" w:rsidR="00D21BC4" w:rsidRPr="00026380" w:rsidRDefault="00D21BC4" w:rsidP="0097712F">
            <w:pPr>
              <w:jc w:val="right"/>
              <w:rPr>
                <w:rFonts w:ascii="Garamond" w:hAnsi="Garamond" w:cs="Arial"/>
                <w:sz w:val="14"/>
              </w:rPr>
            </w:pPr>
            <w:r w:rsidRPr="00026380">
              <w:rPr>
                <w:rFonts w:ascii="Garamond" w:hAnsi="Garamond"/>
                <w:sz w:val="14"/>
              </w:rPr>
              <w:t>20 443 €</w:t>
            </w:r>
          </w:p>
        </w:tc>
        <w:tc>
          <w:tcPr>
            <w:tcW w:w="253" w:type="pct"/>
            <w:tcBorders>
              <w:top w:val="nil"/>
              <w:left w:val="nil"/>
              <w:bottom w:val="single" w:sz="4" w:space="0" w:color="000000"/>
              <w:right w:val="single" w:sz="4" w:space="0" w:color="000000"/>
            </w:tcBorders>
            <w:shd w:val="clear" w:color="auto" w:fill="auto"/>
            <w:noWrap/>
            <w:vAlign w:val="bottom"/>
            <w:hideMark/>
          </w:tcPr>
          <w:p w14:paraId="0762DAA5" w14:textId="77777777" w:rsidR="00D21BC4" w:rsidRPr="00026380" w:rsidRDefault="00D21BC4" w:rsidP="0097712F">
            <w:pPr>
              <w:jc w:val="right"/>
              <w:rPr>
                <w:rFonts w:ascii="Garamond" w:hAnsi="Garamond" w:cs="Arial"/>
                <w:sz w:val="14"/>
              </w:rPr>
            </w:pPr>
            <w:r w:rsidRPr="00026380">
              <w:rPr>
                <w:rFonts w:ascii="Garamond" w:hAnsi="Garamond"/>
                <w:sz w:val="14"/>
              </w:rPr>
              <w:t>22 487 €</w:t>
            </w:r>
          </w:p>
        </w:tc>
        <w:tc>
          <w:tcPr>
            <w:tcW w:w="253" w:type="pct"/>
            <w:tcBorders>
              <w:top w:val="nil"/>
              <w:left w:val="nil"/>
              <w:bottom w:val="single" w:sz="4" w:space="0" w:color="000000"/>
              <w:right w:val="single" w:sz="4" w:space="0" w:color="000000"/>
            </w:tcBorders>
            <w:shd w:val="clear" w:color="auto" w:fill="auto"/>
            <w:noWrap/>
            <w:vAlign w:val="bottom"/>
            <w:hideMark/>
          </w:tcPr>
          <w:p w14:paraId="766AACD4" w14:textId="77777777" w:rsidR="00D21BC4" w:rsidRPr="00026380" w:rsidRDefault="00D21BC4" w:rsidP="0097712F">
            <w:pPr>
              <w:jc w:val="right"/>
              <w:rPr>
                <w:rFonts w:ascii="Garamond" w:hAnsi="Garamond" w:cs="Arial"/>
                <w:sz w:val="14"/>
              </w:rPr>
            </w:pPr>
            <w:r w:rsidRPr="00026380">
              <w:rPr>
                <w:rFonts w:ascii="Garamond" w:hAnsi="Garamond"/>
                <w:sz w:val="14"/>
              </w:rPr>
              <w:t>24 736 €</w:t>
            </w:r>
          </w:p>
        </w:tc>
        <w:tc>
          <w:tcPr>
            <w:tcW w:w="253" w:type="pct"/>
            <w:tcBorders>
              <w:top w:val="nil"/>
              <w:left w:val="nil"/>
              <w:bottom w:val="single" w:sz="4" w:space="0" w:color="000000"/>
              <w:right w:val="single" w:sz="4" w:space="0" w:color="000000"/>
            </w:tcBorders>
            <w:shd w:val="clear" w:color="auto" w:fill="auto"/>
            <w:noWrap/>
            <w:vAlign w:val="bottom"/>
            <w:hideMark/>
          </w:tcPr>
          <w:p w14:paraId="75752664" w14:textId="77777777" w:rsidR="00D21BC4" w:rsidRPr="00026380" w:rsidRDefault="00D21BC4" w:rsidP="0097712F">
            <w:pPr>
              <w:jc w:val="right"/>
              <w:rPr>
                <w:rFonts w:ascii="Garamond" w:hAnsi="Garamond" w:cs="Arial"/>
                <w:sz w:val="14"/>
              </w:rPr>
            </w:pPr>
            <w:r w:rsidRPr="00026380">
              <w:rPr>
                <w:rFonts w:ascii="Garamond" w:hAnsi="Garamond"/>
                <w:sz w:val="14"/>
              </w:rPr>
              <w:t>27 209 €</w:t>
            </w:r>
          </w:p>
        </w:tc>
        <w:tc>
          <w:tcPr>
            <w:tcW w:w="253" w:type="pct"/>
            <w:tcBorders>
              <w:top w:val="nil"/>
              <w:left w:val="nil"/>
              <w:bottom w:val="single" w:sz="4" w:space="0" w:color="000000"/>
              <w:right w:val="single" w:sz="4" w:space="0" w:color="000000"/>
            </w:tcBorders>
            <w:shd w:val="clear" w:color="auto" w:fill="auto"/>
            <w:noWrap/>
            <w:vAlign w:val="bottom"/>
            <w:hideMark/>
          </w:tcPr>
          <w:p w14:paraId="2A4EC164" w14:textId="77777777" w:rsidR="00D21BC4" w:rsidRPr="00026380" w:rsidRDefault="00D21BC4" w:rsidP="0097712F">
            <w:pPr>
              <w:jc w:val="right"/>
              <w:rPr>
                <w:rFonts w:ascii="Garamond" w:hAnsi="Garamond" w:cs="Arial"/>
                <w:sz w:val="14"/>
              </w:rPr>
            </w:pPr>
            <w:r w:rsidRPr="00026380">
              <w:rPr>
                <w:rFonts w:ascii="Garamond" w:hAnsi="Garamond"/>
                <w:sz w:val="14"/>
              </w:rPr>
              <w:t>29 930 €</w:t>
            </w:r>
          </w:p>
        </w:tc>
        <w:tc>
          <w:tcPr>
            <w:tcW w:w="253" w:type="pct"/>
            <w:tcBorders>
              <w:top w:val="nil"/>
              <w:left w:val="nil"/>
              <w:bottom w:val="single" w:sz="4" w:space="0" w:color="000000"/>
              <w:right w:val="single" w:sz="4" w:space="0" w:color="000000"/>
            </w:tcBorders>
            <w:shd w:val="clear" w:color="auto" w:fill="auto"/>
            <w:noWrap/>
            <w:vAlign w:val="bottom"/>
            <w:hideMark/>
          </w:tcPr>
          <w:p w14:paraId="2A5DE4EF" w14:textId="77777777" w:rsidR="00D21BC4" w:rsidRPr="00026380" w:rsidRDefault="00D21BC4" w:rsidP="0097712F">
            <w:pPr>
              <w:jc w:val="right"/>
              <w:rPr>
                <w:rFonts w:ascii="Garamond" w:hAnsi="Garamond" w:cs="Arial"/>
                <w:sz w:val="14"/>
              </w:rPr>
            </w:pPr>
            <w:r w:rsidRPr="00026380">
              <w:rPr>
                <w:rFonts w:ascii="Garamond" w:hAnsi="Garamond"/>
                <w:sz w:val="14"/>
              </w:rPr>
              <w:t>32 923 €</w:t>
            </w:r>
          </w:p>
        </w:tc>
        <w:tc>
          <w:tcPr>
            <w:tcW w:w="253" w:type="pct"/>
            <w:tcBorders>
              <w:top w:val="nil"/>
              <w:left w:val="nil"/>
              <w:bottom w:val="single" w:sz="4" w:space="0" w:color="000000"/>
              <w:right w:val="single" w:sz="4" w:space="0" w:color="000000"/>
            </w:tcBorders>
            <w:shd w:val="clear" w:color="auto" w:fill="auto"/>
            <w:noWrap/>
            <w:vAlign w:val="bottom"/>
            <w:hideMark/>
          </w:tcPr>
          <w:p w14:paraId="6F2462DD" w14:textId="77777777" w:rsidR="00D21BC4" w:rsidRPr="00026380" w:rsidRDefault="00D21BC4" w:rsidP="0097712F">
            <w:pPr>
              <w:jc w:val="right"/>
              <w:rPr>
                <w:rFonts w:ascii="Garamond" w:hAnsi="Garamond" w:cs="Arial"/>
                <w:sz w:val="14"/>
              </w:rPr>
            </w:pPr>
            <w:r w:rsidRPr="00026380">
              <w:rPr>
                <w:rFonts w:ascii="Garamond" w:hAnsi="Garamond"/>
                <w:sz w:val="14"/>
              </w:rPr>
              <w:t>36 215 €</w:t>
            </w:r>
          </w:p>
        </w:tc>
        <w:tc>
          <w:tcPr>
            <w:tcW w:w="253" w:type="pct"/>
            <w:tcBorders>
              <w:top w:val="nil"/>
              <w:left w:val="nil"/>
              <w:bottom w:val="single" w:sz="4" w:space="0" w:color="000000"/>
              <w:right w:val="single" w:sz="4" w:space="0" w:color="000000"/>
            </w:tcBorders>
            <w:shd w:val="clear" w:color="auto" w:fill="auto"/>
            <w:noWrap/>
            <w:vAlign w:val="bottom"/>
            <w:hideMark/>
          </w:tcPr>
          <w:p w14:paraId="61F1A168" w14:textId="77777777" w:rsidR="00D21BC4" w:rsidRPr="00026380" w:rsidRDefault="00D21BC4" w:rsidP="0097712F">
            <w:pPr>
              <w:jc w:val="right"/>
              <w:rPr>
                <w:rFonts w:ascii="Garamond" w:hAnsi="Garamond" w:cs="Arial"/>
                <w:sz w:val="14"/>
              </w:rPr>
            </w:pPr>
            <w:r w:rsidRPr="00026380">
              <w:rPr>
                <w:rFonts w:ascii="Garamond" w:hAnsi="Garamond"/>
                <w:sz w:val="14"/>
              </w:rPr>
              <w:t>39 837 €</w:t>
            </w:r>
          </w:p>
        </w:tc>
      </w:tr>
      <w:tr w:rsidR="00B8203E" w:rsidRPr="00026380" w14:paraId="066D7A9F"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1B612991"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7984697A" w14:textId="77777777" w:rsidR="00D21BC4" w:rsidRPr="00026380" w:rsidRDefault="00D21BC4" w:rsidP="0097712F">
            <w:pPr>
              <w:rPr>
                <w:rFonts w:ascii="Garamond" w:hAnsi="Garamond" w:cs="Arial"/>
                <w:i/>
                <w:iCs/>
                <w:sz w:val="14"/>
              </w:rPr>
            </w:pPr>
            <w:r w:rsidRPr="00026380">
              <w:rPr>
                <w:rFonts w:ascii="Garamond" w:hAnsi="Garamond"/>
                <w:i/>
                <w:iCs/>
                <w:sz w:val="14"/>
              </w:rPr>
              <w:t>Shërbime të tjera</w:t>
            </w:r>
          </w:p>
        </w:tc>
        <w:tc>
          <w:tcPr>
            <w:tcW w:w="253" w:type="pct"/>
            <w:tcBorders>
              <w:top w:val="nil"/>
              <w:left w:val="nil"/>
              <w:bottom w:val="single" w:sz="4" w:space="0" w:color="000000"/>
              <w:right w:val="single" w:sz="4" w:space="0" w:color="000000"/>
            </w:tcBorders>
            <w:shd w:val="clear" w:color="auto" w:fill="auto"/>
            <w:noWrap/>
            <w:vAlign w:val="center"/>
            <w:hideMark/>
          </w:tcPr>
          <w:p w14:paraId="67CF6A4C" w14:textId="77777777" w:rsidR="00D21BC4" w:rsidRPr="00026380" w:rsidRDefault="00D21BC4" w:rsidP="0097712F">
            <w:pPr>
              <w:rPr>
                <w:rFonts w:ascii="Garamond" w:hAnsi="Garamond" w:cs="Arial"/>
                <w:sz w:val="14"/>
              </w:rPr>
            </w:pPr>
            <w:r w:rsidRPr="00026380">
              <w:rPr>
                <w:rFonts w:ascii="Garamond" w:hAnsi="Garamond"/>
                <w:sz w:val="14"/>
              </w:rPr>
              <w:t>në muaj</w:t>
            </w:r>
          </w:p>
        </w:tc>
        <w:tc>
          <w:tcPr>
            <w:tcW w:w="221" w:type="pct"/>
            <w:tcBorders>
              <w:top w:val="nil"/>
              <w:left w:val="nil"/>
              <w:bottom w:val="single" w:sz="4" w:space="0" w:color="000000"/>
              <w:right w:val="single" w:sz="4" w:space="0" w:color="000000"/>
            </w:tcBorders>
            <w:shd w:val="clear" w:color="CFE2F3" w:fill="CFE2F3"/>
            <w:noWrap/>
            <w:vAlign w:val="center"/>
            <w:hideMark/>
          </w:tcPr>
          <w:p w14:paraId="1B2DE4EA" w14:textId="77777777" w:rsidR="00D21BC4" w:rsidRPr="00026380" w:rsidRDefault="00D21BC4" w:rsidP="0097712F">
            <w:pPr>
              <w:jc w:val="center"/>
              <w:rPr>
                <w:rFonts w:ascii="Garamond" w:hAnsi="Garamond" w:cs="Arial"/>
                <w:sz w:val="14"/>
              </w:rPr>
            </w:pPr>
            <w:r w:rsidRPr="00026380">
              <w:rPr>
                <w:rFonts w:ascii="Garamond" w:hAnsi="Garamond"/>
                <w:sz w:val="14"/>
              </w:rPr>
              <w:t>36</w:t>
            </w:r>
          </w:p>
        </w:tc>
        <w:tc>
          <w:tcPr>
            <w:tcW w:w="232" w:type="pct"/>
            <w:tcBorders>
              <w:top w:val="nil"/>
              <w:left w:val="nil"/>
              <w:bottom w:val="single" w:sz="4" w:space="0" w:color="000000"/>
              <w:right w:val="single" w:sz="4" w:space="0" w:color="000000"/>
            </w:tcBorders>
            <w:shd w:val="clear" w:color="CFE2F3" w:fill="CFE2F3"/>
            <w:noWrap/>
            <w:vAlign w:val="center"/>
            <w:hideMark/>
          </w:tcPr>
          <w:p w14:paraId="4AB3AFC9" w14:textId="77777777" w:rsidR="00D21BC4" w:rsidRPr="00026380" w:rsidRDefault="00D21BC4" w:rsidP="0097712F">
            <w:pPr>
              <w:jc w:val="right"/>
              <w:rPr>
                <w:rFonts w:ascii="Garamond" w:hAnsi="Garamond" w:cs="Arial"/>
                <w:sz w:val="14"/>
              </w:rPr>
            </w:pPr>
            <w:r w:rsidRPr="00026380">
              <w:rPr>
                <w:rFonts w:ascii="Garamond" w:hAnsi="Garamond"/>
                <w:sz w:val="14"/>
              </w:rPr>
              <w:t>1 426,00 €</w:t>
            </w:r>
          </w:p>
        </w:tc>
        <w:tc>
          <w:tcPr>
            <w:tcW w:w="348" w:type="pct"/>
            <w:tcBorders>
              <w:top w:val="nil"/>
              <w:left w:val="nil"/>
              <w:bottom w:val="single" w:sz="4" w:space="0" w:color="000000"/>
              <w:right w:val="single" w:sz="4" w:space="0" w:color="000000"/>
            </w:tcBorders>
            <w:shd w:val="clear" w:color="auto" w:fill="auto"/>
            <w:noWrap/>
            <w:vAlign w:val="center"/>
            <w:hideMark/>
          </w:tcPr>
          <w:p w14:paraId="6A6B967F" w14:textId="77777777" w:rsidR="00D21BC4" w:rsidRPr="00026380" w:rsidRDefault="00D21BC4" w:rsidP="0097712F">
            <w:pPr>
              <w:jc w:val="right"/>
              <w:rPr>
                <w:rFonts w:ascii="Garamond" w:hAnsi="Garamond" w:cs="Arial"/>
                <w:sz w:val="14"/>
              </w:rPr>
            </w:pPr>
            <w:r w:rsidRPr="00026380">
              <w:rPr>
                <w:rFonts w:ascii="Garamond" w:hAnsi="Garamond"/>
                <w:sz w:val="14"/>
              </w:rPr>
              <w:t>51 336,00 €</w:t>
            </w:r>
          </w:p>
        </w:tc>
        <w:tc>
          <w:tcPr>
            <w:tcW w:w="348" w:type="pct"/>
            <w:vMerge/>
            <w:tcBorders>
              <w:top w:val="nil"/>
              <w:left w:val="single" w:sz="4" w:space="0" w:color="000000"/>
              <w:bottom w:val="single" w:sz="4" w:space="0" w:color="000000"/>
              <w:right w:val="single" w:sz="4" w:space="0" w:color="000000"/>
            </w:tcBorders>
            <w:vAlign w:val="center"/>
            <w:hideMark/>
          </w:tcPr>
          <w:p w14:paraId="3C79763B"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1AB98516" w14:textId="77777777" w:rsidR="00D21BC4" w:rsidRPr="00026380" w:rsidRDefault="00D21BC4" w:rsidP="0097712F">
            <w:pPr>
              <w:jc w:val="right"/>
              <w:rPr>
                <w:rFonts w:ascii="Garamond" w:hAnsi="Garamond" w:cs="Arial"/>
                <w:sz w:val="14"/>
              </w:rPr>
            </w:pPr>
            <w:r w:rsidRPr="00026380">
              <w:rPr>
                <w:rFonts w:ascii="Garamond" w:hAnsi="Garamond"/>
                <w:sz w:val="14"/>
              </w:rPr>
              <w:t>16 200 €</w:t>
            </w:r>
          </w:p>
        </w:tc>
        <w:tc>
          <w:tcPr>
            <w:tcW w:w="253" w:type="pct"/>
            <w:tcBorders>
              <w:top w:val="nil"/>
              <w:left w:val="nil"/>
              <w:bottom w:val="single" w:sz="4" w:space="0" w:color="000000"/>
              <w:right w:val="single" w:sz="4" w:space="0" w:color="000000"/>
            </w:tcBorders>
            <w:shd w:val="clear" w:color="auto" w:fill="auto"/>
            <w:noWrap/>
            <w:vAlign w:val="bottom"/>
            <w:hideMark/>
          </w:tcPr>
          <w:p w14:paraId="5A3353B0" w14:textId="77777777" w:rsidR="00D21BC4" w:rsidRPr="00026380" w:rsidRDefault="00D21BC4" w:rsidP="0097712F">
            <w:pPr>
              <w:jc w:val="right"/>
              <w:rPr>
                <w:rFonts w:ascii="Garamond" w:hAnsi="Garamond" w:cs="Arial"/>
                <w:sz w:val="14"/>
              </w:rPr>
            </w:pPr>
            <w:r w:rsidRPr="00026380">
              <w:rPr>
                <w:rFonts w:ascii="Garamond" w:hAnsi="Garamond"/>
                <w:sz w:val="14"/>
              </w:rPr>
              <w:t>17 064 €</w:t>
            </w:r>
          </w:p>
        </w:tc>
        <w:tc>
          <w:tcPr>
            <w:tcW w:w="253" w:type="pct"/>
            <w:tcBorders>
              <w:top w:val="nil"/>
              <w:left w:val="nil"/>
              <w:bottom w:val="single" w:sz="4" w:space="0" w:color="000000"/>
              <w:right w:val="single" w:sz="4" w:space="0" w:color="000000"/>
            </w:tcBorders>
            <w:shd w:val="clear" w:color="auto" w:fill="auto"/>
            <w:noWrap/>
            <w:vAlign w:val="bottom"/>
            <w:hideMark/>
          </w:tcPr>
          <w:p w14:paraId="7E1E77B3" w14:textId="77777777" w:rsidR="00D21BC4" w:rsidRPr="00026380" w:rsidRDefault="00D21BC4" w:rsidP="0097712F">
            <w:pPr>
              <w:jc w:val="right"/>
              <w:rPr>
                <w:rFonts w:ascii="Garamond" w:hAnsi="Garamond" w:cs="Arial"/>
                <w:sz w:val="14"/>
              </w:rPr>
            </w:pPr>
            <w:r w:rsidRPr="00026380">
              <w:rPr>
                <w:rFonts w:ascii="Garamond" w:hAnsi="Garamond"/>
                <w:sz w:val="14"/>
              </w:rPr>
              <w:t>18 072 €</w:t>
            </w:r>
          </w:p>
        </w:tc>
        <w:tc>
          <w:tcPr>
            <w:tcW w:w="253" w:type="pct"/>
            <w:tcBorders>
              <w:top w:val="nil"/>
              <w:left w:val="nil"/>
              <w:bottom w:val="single" w:sz="4" w:space="0" w:color="000000"/>
              <w:right w:val="single" w:sz="4" w:space="0" w:color="000000"/>
            </w:tcBorders>
            <w:shd w:val="clear" w:color="auto" w:fill="auto"/>
            <w:noWrap/>
            <w:vAlign w:val="bottom"/>
            <w:hideMark/>
          </w:tcPr>
          <w:p w14:paraId="71E31C63" w14:textId="77777777" w:rsidR="00D21BC4" w:rsidRPr="00026380" w:rsidRDefault="00D21BC4" w:rsidP="0097712F">
            <w:pPr>
              <w:jc w:val="right"/>
              <w:rPr>
                <w:rFonts w:ascii="Garamond" w:hAnsi="Garamond" w:cs="Arial"/>
                <w:sz w:val="14"/>
              </w:rPr>
            </w:pPr>
            <w:r w:rsidRPr="00026380">
              <w:rPr>
                <w:rFonts w:ascii="Garamond" w:hAnsi="Garamond"/>
                <w:sz w:val="14"/>
              </w:rPr>
              <w:t>19 879 €</w:t>
            </w:r>
          </w:p>
        </w:tc>
        <w:tc>
          <w:tcPr>
            <w:tcW w:w="253" w:type="pct"/>
            <w:tcBorders>
              <w:top w:val="nil"/>
              <w:left w:val="nil"/>
              <w:bottom w:val="single" w:sz="4" w:space="0" w:color="000000"/>
              <w:right w:val="single" w:sz="4" w:space="0" w:color="000000"/>
            </w:tcBorders>
            <w:shd w:val="clear" w:color="auto" w:fill="auto"/>
            <w:noWrap/>
            <w:vAlign w:val="bottom"/>
            <w:hideMark/>
          </w:tcPr>
          <w:p w14:paraId="30C506AA" w14:textId="77777777" w:rsidR="00D21BC4" w:rsidRPr="00026380" w:rsidRDefault="00D21BC4" w:rsidP="0097712F">
            <w:pPr>
              <w:jc w:val="right"/>
              <w:rPr>
                <w:rFonts w:ascii="Garamond" w:hAnsi="Garamond" w:cs="Arial"/>
                <w:sz w:val="14"/>
              </w:rPr>
            </w:pPr>
            <w:r w:rsidRPr="00026380">
              <w:rPr>
                <w:rFonts w:ascii="Garamond" w:hAnsi="Garamond"/>
                <w:sz w:val="14"/>
              </w:rPr>
              <w:t>21 867 €</w:t>
            </w:r>
          </w:p>
        </w:tc>
        <w:tc>
          <w:tcPr>
            <w:tcW w:w="253" w:type="pct"/>
            <w:tcBorders>
              <w:top w:val="nil"/>
              <w:left w:val="nil"/>
              <w:bottom w:val="single" w:sz="4" w:space="0" w:color="000000"/>
              <w:right w:val="single" w:sz="4" w:space="0" w:color="000000"/>
            </w:tcBorders>
            <w:shd w:val="clear" w:color="auto" w:fill="auto"/>
            <w:noWrap/>
            <w:vAlign w:val="bottom"/>
            <w:hideMark/>
          </w:tcPr>
          <w:p w14:paraId="119D759D" w14:textId="77777777" w:rsidR="00D21BC4" w:rsidRPr="00026380" w:rsidRDefault="00D21BC4" w:rsidP="0097712F">
            <w:pPr>
              <w:jc w:val="right"/>
              <w:rPr>
                <w:rFonts w:ascii="Garamond" w:hAnsi="Garamond" w:cs="Arial"/>
                <w:sz w:val="14"/>
              </w:rPr>
            </w:pPr>
            <w:r w:rsidRPr="00026380">
              <w:rPr>
                <w:rFonts w:ascii="Garamond" w:hAnsi="Garamond"/>
                <w:sz w:val="14"/>
              </w:rPr>
              <w:t>24 054 €</w:t>
            </w:r>
          </w:p>
        </w:tc>
        <w:tc>
          <w:tcPr>
            <w:tcW w:w="253" w:type="pct"/>
            <w:tcBorders>
              <w:top w:val="nil"/>
              <w:left w:val="nil"/>
              <w:bottom w:val="single" w:sz="4" w:space="0" w:color="000000"/>
              <w:right w:val="single" w:sz="4" w:space="0" w:color="000000"/>
            </w:tcBorders>
            <w:shd w:val="clear" w:color="auto" w:fill="auto"/>
            <w:noWrap/>
            <w:vAlign w:val="bottom"/>
            <w:hideMark/>
          </w:tcPr>
          <w:p w14:paraId="60B5B0F2" w14:textId="77777777" w:rsidR="00D21BC4" w:rsidRPr="00026380" w:rsidRDefault="00D21BC4" w:rsidP="0097712F">
            <w:pPr>
              <w:jc w:val="right"/>
              <w:rPr>
                <w:rFonts w:ascii="Garamond" w:hAnsi="Garamond" w:cs="Arial"/>
                <w:sz w:val="14"/>
              </w:rPr>
            </w:pPr>
            <w:r w:rsidRPr="00026380">
              <w:rPr>
                <w:rFonts w:ascii="Garamond" w:hAnsi="Garamond"/>
                <w:sz w:val="14"/>
              </w:rPr>
              <w:t>26 459 €</w:t>
            </w:r>
          </w:p>
        </w:tc>
        <w:tc>
          <w:tcPr>
            <w:tcW w:w="253" w:type="pct"/>
            <w:tcBorders>
              <w:top w:val="nil"/>
              <w:left w:val="nil"/>
              <w:bottom w:val="single" w:sz="4" w:space="0" w:color="000000"/>
              <w:right w:val="single" w:sz="4" w:space="0" w:color="000000"/>
            </w:tcBorders>
            <w:shd w:val="clear" w:color="auto" w:fill="auto"/>
            <w:noWrap/>
            <w:vAlign w:val="bottom"/>
            <w:hideMark/>
          </w:tcPr>
          <w:p w14:paraId="3552147F" w14:textId="77777777" w:rsidR="00D21BC4" w:rsidRPr="00026380" w:rsidRDefault="00D21BC4" w:rsidP="0097712F">
            <w:pPr>
              <w:jc w:val="right"/>
              <w:rPr>
                <w:rFonts w:ascii="Garamond" w:hAnsi="Garamond" w:cs="Arial"/>
                <w:sz w:val="14"/>
              </w:rPr>
            </w:pPr>
            <w:r w:rsidRPr="00026380">
              <w:rPr>
                <w:rFonts w:ascii="Garamond" w:hAnsi="Garamond"/>
                <w:sz w:val="14"/>
              </w:rPr>
              <w:t>29 105 €</w:t>
            </w:r>
          </w:p>
        </w:tc>
        <w:tc>
          <w:tcPr>
            <w:tcW w:w="253" w:type="pct"/>
            <w:tcBorders>
              <w:top w:val="nil"/>
              <w:left w:val="nil"/>
              <w:bottom w:val="single" w:sz="4" w:space="0" w:color="000000"/>
              <w:right w:val="single" w:sz="4" w:space="0" w:color="000000"/>
            </w:tcBorders>
            <w:shd w:val="clear" w:color="auto" w:fill="auto"/>
            <w:noWrap/>
            <w:vAlign w:val="bottom"/>
            <w:hideMark/>
          </w:tcPr>
          <w:p w14:paraId="28E92B26" w14:textId="77777777" w:rsidR="00D21BC4" w:rsidRPr="00026380" w:rsidRDefault="00D21BC4" w:rsidP="0097712F">
            <w:pPr>
              <w:jc w:val="right"/>
              <w:rPr>
                <w:rFonts w:ascii="Garamond" w:hAnsi="Garamond" w:cs="Arial"/>
                <w:sz w:val="14"/>
              </w:rPr>
            </w:pPr>
            <w:r w:rsidRPr="00026380">
              <w:rPr>
                <w:rFonts w:ascii="Garamond" w:hAnsi="Garamond"/>
                <w:sz w:val="14"/>
              </w:rPr>
              <w:t>32 016 €</w:t>
            </w:r>
          </w:p>
        </w:tc>
        <w:tc>
          <w:tcPr>
            <w:tcW w:w="253" w:type="pct"/>
            <w:tcBorders>
              <w:top w:val="nil"/>
              <w:left w:val="nil"/>
              <w:bottom w:val="single" w:sz="4" w:space="0" w:color="000000"/>
              <w:right w:val="single" w:sz="4" w:space="0" w:color="000000"/>
            </w:tcBorders>
            <w:shd w:val="clear" w:color="auto" w:fill="auto"/>
            <w:noWrap/>
            <w:vAlign w:val="bottom"/>
            <w:hideMark/>
          </w:tcPr>
          <w:p w14:paraId="14291092" w14:textId="77777777" w:rsidR="00D21BC4" w:rsidRPr="00026380" w:rsidRDefault="00D21BC4" w:rsidP="0097712F">
            <w:pPr>
              <w:jc w:val="right"/>
              <w:rPr>
                <w:rFonts w:ascii="Garamond" w:hAnsi="Garamond" w:cs="Arial"/>
                <w:sz w:val="14"/>
              </w:rPr>
            </w:pPr>
            <w:r w:rsidRPr="00026380">
              <w:rPr>
                <w:rFonts w:ascii="Garamond" w:hAnsi="Garamond"/>
                <w:sz w:val="14"/>
              </w:rPr>
              <w:t>35 217 €</w:t>
            </w:r>
          </w:p>
        </w:tc>
      </w:tr>
      <w:tr w:rsidR="00B8203E" w:rsidRPr="00026380" w14:paraId="18ADDE43"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3105E77A"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4A8DF242" w14:textId="77777777" w:rsidR="00D21BC4" w:rsidRPr="00026380" w:rsidRDefault="00D21BC4" w:rsidP="0097712F">
            <w:pPr>
              <w:rPr>
                <w:rFonts w:ascii="Garamond" w:hAnsi="Garamond" w:cs="Arial"/>
                <w:i/>
                <w:iCs/>
                <w:sz w:val="14"/>
              </w:rPr>
            </w:pPr>
            <w:r w:rsidRPr="00026380">
              <w:rPr>
                <w:rFonts w:ascii="Garamond" w:hAnsi="Garamond"/>
                <w:i/>
                <w:iCs/>
                <w:sz w:val="14"/>
              </w:rPr>
              <w:t>Udhëtim – Lokal</w:t>
            </w:r>
          </w:p>
        </w:tc>
        <w:tc>
          <w:tcPr>
            <w:tcW w:w="253" w:type="pct"/>
            <w:tcBorders>
              <w:top w:val="nil"/>
              <w:left w:val="nil"/>
              <w:bottom w:val="single" w:sz="4" w:space="0" w:color="000000"/>
              <w:right w:val="single" w:sz="4" w:space="0" w:color="000000"/>
            </w:tcBorders>
            <w:shd w:val="clear" w:color="auto" w:fill="auto"/>
            <w:noWrap/>
            <w:vAlign w:val="center"/>
            <w:hideMark/>
          </w:tcPr>
          <w:p w14:paraId="4293BDFF" w14:textId="77777777" w:rsidR="00D21BC4" w:rsidRPr="00026380" w:rsidRDefault="00D21BC4" w:rsidP="0097712F">
            <w:pPr>
              <w:rPr>
                <w:rFonts w:ascii="Garamond" w:hAnsi="Garamond" w:cs="Arial"/>
                <w:sz w:val="14"/>
              </w:rPr>
            </w:pPr>
            <w:r w:rsidRPr="00026380">
              <w:rPr>
                <w:rFonts w:ascii="Garamond" w:hAnsi="Garamond"/>
                <w:sz w:val="14"/>
              </w:rPr>
              <w:t>në muaj</w:t>
            </w:r>
          </w:p>
        </w:tc>
        <w:tc>
          <w:tcPr>
            <w:tcW w:w="221" w:type="pct"/>
            <w:tcBorders>
              <w:top w:val="nil"/>
              <w:left w:val="nil"/>
              <w:bottom w:val="single" w:sz="4" w:space="0" w:color="000000"/>
              <w:right w:val="single" w:sz="4" w:space="0" w:color="000000"/>
            </w:tcBorders>
            <w:shd w:val="clear" w:color="CFE2F3" w:fill="CFE2F3"/>
            <w:noWrap/>
            <w:vAlign w:val="center"/>
            <w:hideMark/>
          </w:tcPr>
          <w:p w14:paraId="38ECA851" w14:textId="77777777" w:rsidR="00D21BC4" w:rsidRPr="00026380" w:rsidRDefault="00D21BC4" w:rsidP="0097712F">
            <w:pPr>
              <w:jc w:val="center"/>
              <w:rPr>
                <w:rFonts w:ascii="Garamond" w:hAnsi="Garamond" w:cs="Arial"/>
                <w:sz w:val="14"/>
              </w:rPr>
            </w:pPr>
            <w:r w:rsidRPr="00026380">
              <w:rPr>
                <w:rFonts w:ascii="Garamond" w:hAnsi="Garamond"/>
                <w:sz w:val="14"/>
              </w:rPr>
              <w:t>36</w:t>
            </w:r>
          </w:p>
        </w:tc>
        <w:tc>
          <w:tcPr>
            <w:tcW w:w="232" w:type="pct"/>
            <w:tcBorders>
              <w:top w:val="nil"/>
              <w:left w:val="nil"/>
              <w:bottom w:val="single" w:sz="4" w:space="0" w:color="000000"/>
              <w:right w:val="single" w:sz="4" w:space="0" w:color="000000"/>
            </w:tcBorders>
            <w:shd w:val="clear" w:color="CFE2F3" w:fill="CFE2F3"/>
            <w:noWrap/>
            <w:vAlign w:val="center"/>
            <w:hideMark/>
          </w:tcPr>
          <w:p w14:paraId="6A020C9B" w14:textId="77777777" w:rsidR="00D21BC4" w:rsidRPr="00026380" w:rsidRDefault="00D21BC4" w:rsidP="0097712F">
            <w:pPr>
              <w:jc w:val="right"/>
              <w:rPr>
                <w:rFonts w:ascii="Garamond" w:hAnsi="Garamond" w:cs="Arial"/>
                <w:sz w:val="14"/>
              </w:rPr>
            </w:pPr>
            <w:r w:rsidRPr="00026380">
              <w:rPr>
                <w:rFonts w:ascii="Garamond" w:hAnsi="Garamond"/>
                <w:sz w:val="14"/>
              </w:rPr>
              <w:t>200.00 €</w:t>
            </w:r>
          </w:p>
        </w:tc>
        <w:tc>
          <w:tcPr>
            <w:tcW w:w="348" w:type="pct"/>
            <w:tcBorders>
              <w:top w:val="nil"/>
              <w:left w:val="nil"/>
              <w:bottom w:val="single" w:sz="4" w:space="0" w:color="000000"/>
              <w:right w:val="single" w:sz="4" w:space="0" w:color="000000"/>
            </w:tcBorders>
            <w:shd w:val="clear" w:color="auto" w:fill="auto"/>
            <w:noWrap/>
            <w:vAlign w:val="center"/>
            <w:hideMark/>
          </w:tcPr>
          <w:p w14:paraId="6BAA86B3" w14:textId="77777777" w:rsidR="00D21BC4" w:rsidRPr="00026380" w:rsidRDefault="00D21BC4" w:rsidP="0097712F">
            <w:pPr>
              <w:jc w:val="right"/>
              <w:rPr>
                <w:rFonts w:ascii="Garamond" w:hAnsi="Garamond" w:cs="Arial"/>
                <w:sz w:val="14"/>
              </w:rPr>
            </w:pPr>
            <w:r w:rsidRPr="00026380">
              <w:rPr>
                <w:rFonts w:ascii="Garamond" w:hAnsi="Garamond"/>
                <w:sz w:val="14"/>
              </w:rPr>
              <w:t>7 200,00 €</w:t>
            </w:r>
          </w:p>
        </w:tc>
        <w:tc>
          <w:tcPr>
            <w:tcW w:w="348" w:type="pct"/>
            <w:vMerge/>
            <w:tcBorders>
              <w:top w:val="nil"/>
              <w:left w:val="single" w:sz="4" w:space="0" w:color="000000"/>
              <w:bottom w:val="single" w:sz="4" w:space="0" w:color="000000"/>
              <w:right w:val="single" w:sz="4" w:space="0" w:color="000000"/>
            </w:tcBorders>
            <w:vAlign w:val="center"/>
            <w:hideMark/>
          </w:tcPr>
          <w:p w14:paraId="07FE6C8E"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469729E0" w14:textId="77777777" w:rsidR="00D21BC4" w:rsidRPr="00026380" w:rsidRDefault="00D21BC4" w:rsidP="0097712F">
            <w:pPr>
              <w:jc w:val="right"/>
              <w:rPr>
                <w:rFonts w:ascii="Garamond" w:hAnsi="Garamond" w:cs="Arial"/>
                <w:sz w:val="14"/>
              </w:rPr>
            </w:pPr>
            <w:r w:rsidRPr="00026380">
              <w:rPr>
                <w:rFonts w:ascii="Garamond" w:hAnsi="Garamond"/>
                <w:sz w:val="14"/>
              </w:rPr>
              <w:t>2 400 €</w:t>
            </w:r>
          </w:p>
        </w:tc>
        <w:tc>
          <w:tcPr>
            <w:tcW w:w="253" w:type="pct"/>
            <w:tcBorders>
              <w:top w:val="nil"/>
              <w:left w:val="nil"/>
              <w:bottom w:val="single" w:sz="4" w:space="0" w:color="000000"/>
              <w:right w:val="single" w:sz="4" w:space="0" w:color="000000"/>
            </w:tcBorders>
            <w:shd w:val="clear" w:color="auto" w:fill="auto"/>
            <w:noWrap/>
            <w:vAlign w:val="bottom"/>
            <w:hideMark/>
          </w:tcPr>
          <w:p w14:paraId="302E493F" w14:textId="77777777" w:rsidR="00D21BC4" w:rsidRPr="00026380" w:rsidRDefault="00D21BC4" w:rsidP="0097712F">
            <w:pPr>
              <w:jc w:val="right"/>
              <w:rPr>
                <w:rFonts w:ascii="Garamond" w:hAnsi="Garamond" w:cs="Arial"/>
                <w:sz w:val="14"/>
              </w:rPr>
            </w:pPr>
            <w:r w:rsidRPr="00026380">
              <w:rPr>
                <w:rFonts w:ascii="Garamond" w:hAnsi="Garamond"/>
                <w:sz w:val="14"/>
              </w:rPr>
              <w:t>2 400 €</w:t>
            </w:r>
          </w:p>
        </w:tc>
        <w:tc>
          <w:tcPr>
            <w:tcW w:w="253" w:type="pct"/>
            <w:tcBorders>
              <w:top w:val="nil"/>
              <w:left w:val="nil"/>
              <w:bottom w:val="single" w:sz="4" w:space="0" w:color="000000"/>
              <w:right w:val="single" w:sz="4" w:space="0" w:color="000000"/>
            </w:tcBorders>
            <w:shd w:val="clear" w:color="auto" w:fill="auto"/>
            <w:noWrap/>
            <w:vAlign w:val="bottom"/>
            <w:hideMark/>
          </w:tcPr>
          <w:p w14:paraId="7ABCCBAD" w14:textId="77777777" w:rsidR="00D21BC4" w:rsidRPr="00026380" w:rsidRDefault="00D21BC4" w:rsidP="0097712F">
            <w:pPr>
              <w:jc w:val="right"/>
              <w:rPr>
                <w:rFonts w:ascii="Garamond" w:hAnsi="Garamond" w:cs="Arial"/>
                <w:sz w:val="14"/>
              </w:rPr>
            </w:pPr>
            <w:r w:rsidRPr="00026380">
              <w:rPr>
                <w:rFonts w:ascii="Garamond" w:hAnsi="Garamond"/>
                <w:sz w:val="14"/>
              </w:rPr>
              <w:t>2 400 €</w:t>
            </w:r>
          </w:p>
        </w:tc>
        <w:tc>
          <w:tcPr>
            <w:tcW w:w="253" w:type="pct"/>
            <w:tcBorders>
              <w:top w:val="nil"/>
              <w:left w:val="nil"/>
              <w:bottom w:val="single" w:sz="4" w:space="0" w:color="000000"/>
              <w:right w:val="single" w:sz="4" w:space="0" w:color="000000"/>
            </w:tcBorders>
            <w:shd w:val="clear" w:color="auto" w:fill="auto"/>
            <w:noWrap/>
            <w:vAlign w:val="bottom"/>
            <w:hideMark/>
          </w:tcPr>
          <w:p w14:paraId="37DEAB3A" w14:textId="77777777" w:rsidR="00D21BC4" w:rsidRPr="00026380" w:rsidRDefault="00D21BC4" w:rsidP="0097712F">
            <w:pPr>
              <w:jc w:val="right"/>
              <w:rPr>
                <w:rFonts w:ascii="Garamond" w:hAnsi="Garamond" w:cs="Arial"/>
                <w:sz w:val="14"/>
              </w:rPr>
            </w:pPr>
            <w:r w:rsidRPr="00026380">
              <w:rPr>
                <w:rFonts w:ascii="Garamond" w:hAnsi="Garamond"/>
                <w:sz w:val="14"/>
              </w:rPr>
              <w:t>2 640 €</w:t>
            </w:r>
          </w:p>
        </w:tc>
        <w:tc>
          <w:tcPr>
            <w:tcW w:w="253" w:type="pct"/>
            <w:tcBorders>
              <w:top w:val="nil"/>
              <w:left w:val="nil"/>
              <w:bottom w:val="single" w:sz="4" w:space="0" w:color="000000"/>
              <w:right w:val="single" w:sz="4" w:space="0" w:color="000000"/>
            </w:tcBorders>
            <w:shd w:val="clear" w:color="auto" w:fill="auto"/>
            <w:noWrap/>
            <w:vAlign w:val="bottom"/>
            <w:hideMark/>
          </w:tcPr>
          <w:p w14:paraId="745BA1D0" w14:textId="77777777" w:rsidR="00D21BC4" w:rsidRPr="00026380" w:rsidRDefault="00D21BC4" w:rsidP="0097712F">
            <w:pPr>
              <w:jc w:val="right"/>
              <w:rPr>
                <w:rFonts w:ascii="Garamond" w:hAnsi="Garamond" w:cs="Arial"/>
                <w:sz w:val="14"/>
              </w:rPr>
            </w:pPr>
            <w:r w:rsidRPr="00026380">
              <w:rPr>
                <w:rFonts w:ascii="Garamond" w:hAnsi="Garamond"/>
                <w:sz w:val="14"/>
              </w:rPr>
              <w:t>2 904 €</w:t>
            </w:r>
          </w:p>
        </w:tc>
        <w:tc>
          <w:tcPr>
            <w:tcW w:w="253" w:type="pct"/>
            <w:tcBorders>
              <w:top w:val="nil"/>
              <w:left w:val="nil"/>
              <w:bottom w:val="single" w:sz="4" w:space="0" w:color="000000"/>
              <w:right w:val="single" w:sz="4" w:space="0" w:color="000000"/>
            </w:tcBorders>
            <w:shd w:val="clear" w:color="auto" w:fill="auto"/>
            <w:noWrap/>
            <w:vAlign w:val="bottom"/>
            <w:hideMark/>
          </w:tcPr>
          <w:p w14:paraId="7A5BAF48" w14:textId="77777777" w:rsidR="00D21BC4" w:rsidRPr="00026380" w:rsidRDefault="00D21BC4" w:rsidP="0097712F">
            <w:pPr>
              <w:jc w:val="right"/>
              <w:rPr>
                <w:rFonts w:ascii="Garamond" w:hAnsi="Garamond" w:cs="Arial"/>
                <w:sz w:val="14"/>
              </w:rPr>
            </w:pPr>
            <w:r w:rsidRPr="00026380">
              <w:rPr>
                <w:rFonts w:ascii="Garamond" w:hAnsi="Garamond"/>
                <w:sz w:val="14"/>
              </w:rPr>
              <w:t>3 194 €</w:t>
            </w:r>
          </w:p>
        </w:tc>
        <w:tc>
          <w:tcPr>
            <w:tcW w:w="253" w:type="pct"/>
            <w:tcBorders>
              <w:top w:val="nil"/>
              <w:left w:val="nil"/>
              <w:bottom w:val="single" w:sz="4" w:space="0" w:color="000000"/>
              <w:right w:val="single" w:sz="4" w:space="0" w:color="000000"/>
            </w:tcBorders>
            <w:shd w:val="clear" w:color="auto" w:fill="auto"/>
            <w:noWrap/>
            <w:vAlign w:val="bottom"/>
            <w:hideMark/>
          </w:tcPr>
          <w:p w14:paraId="2A604DC6" w14:textId="77777777" w:rsidR="00D21BC4" w:rsidRPr="00026380" w:rsidRDefault="00D21BC4" w:rsidP="0097712F">
            <w:pPr>
              <w:jc w:val="right"/>
              <w:rPr>
                <w:rFonts w:ascii="Garamond" w:hAnsi="Garamond" w:cs="Arial"/>
                <w:sz w:val="14"/>
              </w:rPr>
            </w:pPr>
            <w:r w:rsidRPr="00026380">
              <w:rPr>
                <w:rFonts w:ascii="Garamond" w:hAnsi="Garamond"/>
                <w:sz w:val="14"/>
              </w:rPr>
              <w:t>3 514 €</w:t>
            </w:r>
          </w:p>
        </w:tc>
        <w:tc>
          <w:tcPr>
            <w:tcW w:w="253" w:type="pct"/>
            <w:tcBorders>
              <w:top w:val="nil"/>
              <w:left w:val="nil"/>
              <w:bottom w:val="single" w:sz="4" w:space="0" w:color="000000"/>
              <w:right w:val="single" w:sz="4" w:space="0" w:color="000000"/>
            </w:tcBorders>
            <w:shd w:val="clear" w:color="auto" w:fill="auto"/>
            <w:noWrap/>
            <w:vAlign w:val="bottom"/>
            <w:hideMark/>
          </w:tcPr>
          <w:p w14:paraId="4B947F11" w14:textId="77777777" w:rsidR="00D21BC4" w:rsidRPr="00026380" w:rsidRDefault="00D21BC4" w:rsidP="0097712F">
            <w:pPr>
              <w:jc w:val="right"/>
              <w:rPr>
                <w:rFonts w:ascii="Garamond" w:hAnsi="Garamond" w:cs="Arial"/>
                <w:sz w:val="14"/>
              </w:rPr>
            </w:pPr>
            <w:r w:rsidRPr="00026380">
              <w:rPr>
                <w:rFonts w:ascii="Garamond" w:hAnsi="Garamond"/>
                <w:sz w:val="14"/>
              </w:rPr>
              <w:t>3 865 €</w:t>
            </w:r>
          </w:p>
        </w:tc>
        <w:tc>
          <w:tcPr>
            <w:tcW w:w="253" w:type="pct"/>
            <w:tcBorders>
              <w:top w:val="nil"/>
              <w:left w:val="nil"/>
              <w:bottom w:val="single" w:sz="4" w:space="0" w:color="000000"/>
              <w:right w:val="single" w:sz="4" w:space="0" w:color="000000"/>
            </w:tcBorders>
            <w:shd w:val="clear" w:color="auto" w:fill="auto"/>
            <w:noWrap/>
            <w:vAlign w:val="bottom"/>
            <w:hideMark/>
          </w:tcPr>
          <w:p w14:paraId="1ADB9CB9" w14:textId="77777777" w:rsidR="00D21BC4" w:rsidRPr="00026380" w:rsidRDefault="00D21BC4" w:rsidP="0097712F">
            <w:pPr>
              <w:jc w:val="right"/>
              <w:rPr>
                <w:rFonts w:ascii="Garamond" w:hAnsi="Garamond" w:cs="Arial"/>
                <w:sz w:val="14"/>
              </w:rPr>
            </w:pPr>
            <w:r w:rsidRPr="00026380">
              <w:rPr>
                <w:rFonts w:ascii="Garamond" w:hAnsi="Garamond"/>
                <w:sz w:val="14"/>
              </w:rPr>
              <w:t>4 252 €</w:t>
            </w:r>
          </w:p>
        </w:tc>
        <w:tc>
          <w:tcPr>
            <w:tcW w:w="253" w:type="pct"/>
            <w:tcBorders>
              <w:top w:val="nil"/>
              <w:left w:val="nil"/>
              <w:bottom w:val="single" w:sz="4" w:space="0" w:color="000000"/>
              <w:right w:val="single" w:sz="4" w:space="0" w:color="000000"/>
            </w:tcBorders>
            <w:shd w:val="clear" w:color="auto" w:fill="auto"/>
            <w:noWrap/>
            <w:vAlign w:val="bottom"/>
            <w:hideMark/>
          </w:tcPr>
          <w:p w14:paraId="76182E1C" w14:textId="77777777" w:rsidR="00D21BC4" w:rsidRPr="00026380" w:rsidRDefault="00D21BC4" w:rsidP="0097712F">
            <w:pPr>
              <w:jc w:val="right"/>
              <w:rPr>
                <w:rFonts w:ascii="Garamond" w:hAnsi="Garamond" w:cs="Arial"/>
                <w:sz w:val="14"/>
              </w:rPr>
            </w:pPr>
            <w:r w:rsidRPr="00026380">
              <w:rPr>
                <w:rFonts w:ascii="Garamond" w:hAnsi="Garamond"/>
                <w:sz w:val="14"/>
              </w:rPr>
              <w:t>4 677 €</w:t>
            </w:r>
          </w:p>
        </w:tc>
      </w:tr>
      <w:tr w:rsidR="00B8203E" w:rsidRPr="00026380" w14:paraId="433D9867"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1346E01" w14:textId="77777777" w:rsidR="00D21BC4" w:rsidRPr="00026380" w:rsidRDefault="00D21BC4" w:rsidP="0097712F">
            <w:pPr>
              <w:rPr>
                <w:rFonts w:ascii="Garamond" w:hAnsi="Garamond" w:cs="Arial"/>
                <w:b/>
                <w:bCs/>
                <w:sz w:val="14"/>
              </w:rPr>
            </w:pPr>
            <w:r w:rsidRPr="00026380">
              <w:rPr>
                <w:rFonts w:ascii="Garamond" w:hAnsi="Garamond"/>
                <w:b/>
                <w:bCs/>
                <w:sz w:val="14"/>
              </w:rPr>
              <w:t>3. MIRËMBAJTJE E PAJISJEVE TEKNIKE</w:t>
            </w:r>
          </w:p>
        </w:tc>
        <w:tc>
          <w:tcPr>
            <w:tcW w:w="443" w:type="pct"/>
            <w:tcBorders>
              <w:top w:val="nil"/>
              <w:left w:val="nil"/>
              <w:bottom w:val="single" w:sz="4" w:space="0" w:color="000000"/>
              <w:right w:val="single" w:sz="4" w:space="0" w:color="000000"/>
            </w:tcBorders>
            <w:shd w:val="clear" w:color="auto" w:fill="auto"/>
            <w:vAlign w:val="center"/>
            <w:hideMark/>
          </w:tcPr>
          <w:p w14:paraId="336D0903" w14:textId="77777777" w:rsidR="00D21BC4" w:rsidRPr="00026380" w:rsidRDefault="00D21BC4" w:rsidP="0097712F">
            <w:pPr>
              <w:rPr>
                <w:rFonts w:ascii="Garamond" w:hAnsi="Garamond" w:cs="Arial"/>
                <w:i/>
                <w:iCs/>
                <w:sz w:val="14"/>
              </w:rPr>
            </w:pPr>
            <w:r w:rsidRPr="00026380">
              <w:rPr>
                <w:rFonts w:ascii="Garamond" w:hAnsi="Garamond"/>
                <w:i/>
                <w:iCs/>
                <w:sz w:val="14"/>
              </w:rPr>
              <w:t>Pajisjet e IT-së</w:t>
            </w:r>
          </w:p>
        </w:tc>
        <w:tc>
          <w:tcPr>
            <w:tcW w:w="253" w:type="pct"/>
            <w:tcBorders>
              <w:top w:val="nil"/>
              <w:left w:val="nil"/>
              <w:bottom w:val="single" w:sz="4" w:space="0" w:color="000000"/>
              <w:right w:val="single" w:sz="4" w:space="0" w:color="000000"/>
            </w:tcBorders>
            <w:shd w:val="clear" w:color="auto" w:fill="auto"/>
            <w:noWrap/>
            <w:vAlign w:val="center"/>
            <w:hideMark/>
          </w:tcPr>
          <w:p w14:paraId="78FF7A19" w14:textId="77777777" w:rsidR="00D21BC4" w:rsidRPr="00026380" w:rsidRDefault="00D21BC4" w:rsidP="0097712F">
            <w:pPr>
              <w:rPr>
                <w:rFonts w:ascii="Garamond" w:hAnsi="Garamond" w:cs="Arial"/>
                <w:sz w:val="14"/>
              </w:rPr>
            </w:pPr>
            <w:r w:rsidRPr="00026380">
              <w:rPr>
                <w:rFonts w:ascii="Garamond" w:hAnsi="Garamond"/>
                <w:sz w:val="14"/>
              </w:rPr>
              <w:t>në muaj</w:t>
            </w:r>
          </w:p>
        </w:tc>
        <w:tc>
          <w:tcPr>
            <w:tcW w:w="221" w:type="pct"/>
            <w:tcBorders>
              <w:top w:val="nil"/>
              <w:left w:val="nil"/>
              <w:bottom w:val="single" w:sz="4" w:space="0" w:color="000000"/>
              <w:right w:val="single" w:sz="4" w:space="0" w:color="000000"/>
            </w:tcBorders>
            <w:shd w:val="clear" w:color="CFE2F3" w:fill="CFE2F3"/>
            <w:noWrap/>
            <w:vAlign w:val="center"/>
            <w:hideMark/>
          </w:tcPr>
          <w:p w14:paraId="7BFC1241" w14:textId="77777777" w:rsidR="00D21BC4" w:rsidRPr="00026380" w:rsidRDefault="00D21BC4" w:rsidP="0097712F">
            <w:pPr>
              <w:jc w:val="center"/>
              <w:rPr>
                <w:rFonts w:ascii="Garamond" w:hAnsi="Garamond" w:cs="Arial"/>
                <w:sz w:val="14"/>
              </w:rPr>
            </w:pPr>
            <w:r w:rsidRPr="00026380">
              <w:rPr>
                <w:rFonts w:ascii="Garamond" w:hAnsi="Garamond"/>
                <w:sz w:val="14"/>
              </w:rPr>
              <w:t>30</w:t>
            </w:r>
          </w:p>
        </w:tc>
        <w:tc>
          <w:tcPr>
            <w:tcW w:w="232" w:type="pct"/>
            <w:tcBorders>
              <w:top w:val="nil"/>
              <w:left w:val="nil"/>
              <w:bottom w:val="single" w:sz="4" w:space="0" w:color="000000"/>
              <w:right w:val="single" w:sz="4" w:space="0" w:color="000000"/>
            </w:tcBorders>
            <w:shd w:val="clear" w:color="CFE2F3" w:fill="CFE2F3"/>
            <w:noWrap/>
            <w:vAlign w:val="center"/>
            <w:hideMark/>
          </w:tcPr>
          <w:p w14:paraId="10554D83" w14:textId="77777777" w:rsidR="00D21BC4" w:rsidRPr="00026380" w:rsidRDefault="00D21BC4" w:rsidP="0097712F">
            <w:pPr>
              <w:jc w:val="right"/>
              <w:rPr>
                <w:rFonts w:ascii="Garamond" w:hAnsi="Garamond" w:cs="Arial"/>
                <w:sz w:val="14"/>
              </w:rPr>
            </w:pPr>
            <w:r w:rsidRPr="00026380">
              <w:rPr>
                <w:rFonts w:ascii="Garamond" w:hAnsi="Garamond"/>
                <w:sz w:val="14"/>
              </w:rPr>
              <w:t>100.00 €</w:t>
            </w:r>
          </w:p>
        </w:tc>
        <w:tc>
          <w:tcPr>
            <w:tcW w:w="348" w:type="pct"/>
            <w:tcBorders>
              <w:top w:val="nil"/>
              <w:left w:val="nil"/>
              <w:bottom w:val="single" w:sz="4" w:space="0" w:color="000000"/>
              <w:right w:val="single" w:sz="4" w:space="0" w:color="000000"/>
            </w:tcBorders>
            <w:shd w:val="clear" w:color="auto" w:fill="auto"/>
            <w:noWrap/>
            <w:vAlign w:val="center"/>
            <w:hideMark/>
          </w:tcPr>
          <w:p w14:paraId="338B64D8" w14:textId="77777777" w:rsidR="00D21BC4" w:rsidRPr="00026380" w:rsidRDefault="00D21BC4" w:rsidP="0097712F">
            <w:pPr>
              <w:jc w:val="right"/>
              <w:rPr>
                <w:rFonts w:ascii="Garamond" w:hAnsi="Garamond" w:cs="Arial"/>
                <w:sz w:val="14"/>
              </w:rPr>
            </w:pPr>
            <w:r w:rsidRPr="00026380">
              <w:rPr>
                <w:rFonts w:ascii="Garamond" w:hAnsi="Garamond"/>
                <w:sz w:val="14"/>
              </w:rPr>
              <w:t>3 000,00 €</w:t>
            </w:r>
          </w:p>
        </w:tc>
        <w:tc>
          <w:tcPr>
            <w:tcW w:w="34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5A88C89" w14:textId="77777777" w:rsidR="00D21BC4" w:rsidRPr="00026380" w:rsidRDefault="00D21BC4" w:rsidP="0097712F">
            <w:pPr>
              <w:jc w:val="center"/>
              <w:rPr>
                <w:rFonts w:ascii="Garamond" w:hAnsi="Garamond" w:cs="Arial"/>
                <w:sz w:val="14"/>
              </w:rPr>
            </w:pPr>
            <w:r w:rsidRPr="00026380">
              <w:rPr>
                <w:rFonts w:ascii="Garamond" w:hAnsi="Garamond"/>
                <w:sz w:val="14"/>
              </w:rPr>
              <w:t>6 120,00 €</w:t>
            </w:r>
          </w:p>
        </w:tc>
        <w:tc>
          <w:tcPr>
            <w:tcW w:w="316" w:type="pct"/>
            <w:tcBorders>
              <w:top w:val="nil"/>
              <w:left w:val="nil"/>
              <w:bottom w:val="single" w:sz="4" w:space="0" w:color="000000"/>
              <w:right w:val="single" w:sz="4" w:space="0" w:color="000000"/>
            </w:tcBorders>
            <w:shd w:val="clear" w:color="auto" w:fill="auto"/>
            <w:noWrap/>
            <w:vAlign w:val="bottom"/>
            <w:hideMark/>
          </w:tcPr>
          <w:p w14:paraId="2E2423FC" w14:textId="77777777" w:rsidR="00D21BC4" w:rsidRPr="00026380" w:rsidRDefault="00D21BC4" w:rsidP="0097712F">
            <w:pPr>
              <w:jc w:val="right"/>
              <w:rPr>
                <w:rFonts w:ascii="Garamond" w:hAnsi="Garamond" w:cs="Arial"/>
                <w:sz w:val="14"/>
              </w:rPr>
            </w:pPr>
            <w:r w:rsidRPr="00026380">
              <w:rPr>
                <w:rFonts w:ascii="Garamond" w:hAnsi="Garamond"/>
                <w:sz w:val="14"/>
              </w:rPr>
              <w:t>600 €</w:t>
            </w:r>
          </w:p>
        </w:tc>
        <w:tc>
          <w:tcPr>
            <w:tcW w:w="253" w:type="pct"/>
            <w:tcBorders>
              <w:top w:val="nil"/>
              <w:left w:val="nil"/>
              <w:bottom w:val="single" w:sz="4" w:space="0" w:color="000000"/>
              <w:right w:val="single" w:sz="4" w:space="0" w:color="000000"/>
            </w:tcBorders>
            <w:shd w:val="clear" w:color="auto" w:fill="auto"/>
            <w:noWrap/>
            <w:vAlign w:val="bottom"/>
            <w:hideMark/>
          </w:tcPr>
          <w:p w14:paraId="3B854793" w14:textId="77777777" w:rsidR="00D21BC4" w:rsidRPr="00026380" w:rsidRDefault="00D21BC4" w:rsidP="0097712F">
            <w:pPr>
              <w:jc w:val="right"/>
              <w:rPr>
                <w:rFonts w:ascii="Garamond" w:hAnsi="Garamond" w:cs="Arial"/>
                <w:sz w:val="14"/>
              </w:rPr>
            </w:pPr>
            <w:r w:rsidRPr="00026380">
              <w:rPr>
                <w:rFonts w:ascii="Garamond" w:hAnsi="Garamond"/>
                <w:sz w:val="14"/>
              </w:rPr>
              <w:t>1 200 €</w:t>
            </w:r>
          </w:p>
        </w:tc>
        <w:tc>
          <w:tcPr>
            <w:tcW w:w="253" w:type="pct"/>
            <w:tcBorders>
              <w:top w:val="nil"/>
              <w:left w:val="nil"/>
              <w:bottom w:val="single" w:sz="4" w:space="0" w:color="000000"/>
              <w:right w:val="single" w:sz="4" w:space="0" w:color="000000"/>
            </w:tcBorders>
            <w:shd w:val="clear" w:color="auto" w:fill="auto"/>
            <w:noWrap/>
            <w:vAlign w:val="bottom"/>
            <w:hideMark/>
          </w:tcPr>
          <w:p w14:paraId="0317A1C1" w14:textId="77777777" w:rsidR="00D21BC4" w:rsidRPr="00026380" w:rsidRDefault="00D21BC4" w:rsidP="0097712F">
            <w:pPr>
              <w:jc w:val="right"/>
              <w:rPr>
                <w:rFonts w:ascii="Garamond" w:hAnsi="Garamond" w:cs="Arial"/>
                <w:sz w:val="14"/>
              </w:rPr>
            </w:pPr>
            <w:r w:rsidRPr="00026380">
              <w:rPr>
                <w:rFonts w:ascii="Garamond" w:hAnsi="Garamond"/>
                <w:sz w:val="14"/>
              </w:rPr>
              <w:t>1 200 €</w:t>
            </w:r>
          </w:p>
        </w:tc>
        <w:tc>
          <w:tcPr>
            <w:tcW w:w="253" w:type="pct"/>
            <w:tcBorders>
              <w:top w:val="nil"/>
              <w:left w:val="nil"/>
              <w:bottom w:val="single" w:sz="4" w:space="0" w:color="000000"/>
              <w:right w:val="single" w:sz="4" w:space="0" w:color="000000"/>
            </w:tcBorders>
            <w:shd w:val="clear" w:color="auto" w:fill="auto"/>
            <w:noWrap/>
            <w:vAlign w:val="bottom"/>
            <w:hideMark/>
          </w:tcPr>
          <w:p w14:paraId="3CA52A4D" w14:textId="77777777" w:rsidR="00D21BC4" w:rsidRPr="00026380" w:rsidRDefault="00D21BC4" w:rsidP="0097712F">
            <w:pPr>
              <w:jc w:val="right"/>
              <w:rPr>
                <w:rFonts w:ascii="Garamond" w:hAnsi="Garamond" w:cs="Arial"/>
                <w:sz w:val="14"/>
              </w:rPr>
            </w:pPr>
            <w:r w:rsidRPr="00026380">
              <w:rPr>
                <w:rFonts w:ascii="Garamond" w:hAnsi="Garamond"/>
                <w:sz w:val="14"/>
              </w:rPr>
              <w:t>1 320 €</w:t>
            </w:r>
          </w:p>
        </w:tc>
        <w:tc>
          <w:tcPr>
            <w:tcW w:w="253" w:type="pct"/>
            <w:tcBorders>
              <w:top w:val="nil"/>
              <w:left w:val="nil"/>
              <w:bottom w:val="single" w:sz="4" w:space="0" w:color="000000"/>
              <w:right w:val="single" w:sz="4" w:space="0" w:color="000000"/>
            </w:tcBorders>
            <w:shd w:val="clear" w:color="auto" w:fill="auto"/>
            <w:noWrap/>
            <w:vAlign w:val="bottom"/>
            <w:hideMark/>
          </w:tcPr>
          <w:p w14:paraId="2754A6DD" w14:textId="77777777" w:rsidR="00D21BC4" w:rsidRPr="00026380" w:rsidRDefault="00D21BC4" w:rsidP="0097712F">
            <w:pPr>
              <w:jc w:val="right"/>
              <w:rPr>
                <w:rFonts w:ascii="Garamond" w:hAnsi="Garamond" w:cs="Arial"/>
                <w:sz w:val="14"/>
              </w:rPr>
            </w:pPr>
            <w:r w:rsidRPr="00026380">
              <w:rPr>
                <w:rFonts w:ascii="Garamond" w:hAnsi="Garamond"/>
                <w:sz w:val="14"/>
              </w:rPr>
              <w:t>1 452 €</w:t>
            </w:r>
          </w:p>
        </w:tc>
        <w:tc>
          <w:tcPr>
            <w:tcW w:w="253" w:type="pct"/>
            <w:tcBorders>
              <w:top w:val="nil"/>
              <w:left w:val="nil"/>
              <w:bottom w:val="single" w:sz="4" w:space="0" w:color="000000"/>
              <w:right w:val="single" w:sz="4" w:space="0" w:color="000000"/>
            </w:tcBorders>
            <w:shd w:val="clear" w:color="auto" w:fill="auto"/>
            <w:noWrap/>
            <w:vAlign w:val="bottom"/>
            <w:hideMark/>
          </w:tcPr>
          <w:p w14:paraId="7592436C" w14:textId="77777777" w:rsidR="00D21BC4" w:rsidRPr="00026380" w:rsidRDefault="00D21BC4" w:rsidP="0097712F">
            <w:pPr>
              <w:jc w:val="right"/>
              <w:rPr>
                <w:rFonts w:ascii="Garamond" w:hAnsi="Garamond" w:cs="Arial"/>
                <w:sz w:val="14"/>
              </w:rPr>
            </w:pPr>
            <w:r w:rsidRPr="00026380">
              <w:rPr>
                <w:rFonts w:ascii="Garamond" w:hAnsi="Garamond"/>
                <w:sz w:val="14"/>
              </w:rPr>
              <w:t>1 597 €</w:t>
            </w:r>
          </w:p>
        </w:tc>
        <w:tc>
          <w:tcPr>
            <w:tcW w:w="253" w:type="pct"/>
            <w:tcBorders>
              <w:top w:val="nil"/>
              <w:left w:val="nil"/>
              <w:bottom w:val="single" w:sz="4" w:space="0" w:color="000000"/>
              <w:right w:val="single" w:sz="4" w:space="0" w:color="000000"/>
            </w:tcBorders>
            <w:shd w:val="clear" w:color="auto" w:fill="auto"/>
            <w:noWrap/>
            <w:vAlign w:val="bottom"/>
            <w:hideMark/>
          </w:tcPr>
          <w:p w14:paraId="07318FF5" w14:textId="77777777" w:rsidR="00D21BC4" w:rsidRPr="00026380" w:rsidRDefault="00D21BC4" w:rsidP="0097712F">
            <w:pPr>
              <w:jc w:val="right"/>
              <w:rPr>
                <w:rFonts w:ascii="Garamond" w:hAnsi="Garamond" w:cs="Arial"/>
                <w:sz w:val="14"/>
              </w:rPr>
            </w:pPr>
            <w:r w:rsidRPr="00026380">
              <w:rPr>
                <w:rFonts w:ascii="Garamond" w:hAnsi="Garamond"/>
                <w:sz w:val="14"/>
              </w:rPr>
              <w:t>1 757 €</w:t>
            </w:r>
          </w:p>
        </w:tc>
        <w:tc>
          <w:tcPr>
            <w:tcW w:w="253" w:type="pct"/>
            <w:tcBorders>
              <w:top w:val="nil"/>
              <w:left w:val="nil"/>
              <w:bottom w:val="single" w:sz="4" w:space="0" w:color="000000"/>
              <w:right w:val="single" w:sz="4" w:space="0" w:color="000000"/>
            </w:tcBorders>
            <w:shd w:val="clear" w:color="auto" w:fill="auto"/>
            <w:noWrap/>
            <w:vAlign w:val="bottom"/>
            <w:hideMark/>
          </w:tcPr>
          <w:p w14:paraId="136C5816" w14:textId="77777777" w:rsidR="00D21BC4" w:rsidRPr="00026380" w:rsidRDefault="00D21BC4" w:rsidP="0097712F">
            <w:pPr>
              <w:jc w:val="right"/>
              <w:rPr>
                <w:rFonts w:ascii="Garamond" w:hAnsi="Garamond" w:cs="Arial"/>
                <w:sz w:val="14"/>
              </w:rPr>
            </w:pPr>
            <w:r w:rsidRPr="00026380">
              <w:rPr>
                <w:rFonts w:ascii="Garamond" w:hAnsi="Garamond"/>
                <w:sz w:val="14"/>
              </w:rPr>
              <w:t>1 933 €</w:t>
            </w:r>
          </w:p>
        </w:tc>
        <w:tc>
          <w:tcPr>
            <w:tcW w:w="253" w:type="pct"/>
            <w:tcBorders>
              <w:top w:val="nil"/>
              <w:left w:val="nil"/>
              <w:bottom w:val="single" w:sz="4" w:space="0" w:color="000000"/>
              <w:right w:val="single" w:sz="4" w:space="0" w:color="000000"/>
            </w:tcBorders>
            <w:shd w:val="clear" w:color="auto" w:fill="auto"/>
            <w:noWrap/>
            <w:vAlign w:val="bottom"/>
            <w:hideMark/>
          </w:tcPr>
          <w:p w14:paraId="3E7C12AB" w14:textId="77777777" w:rsidR="00D21BC4" w:rsidRPr="00026380" w:rsidRDefault="00D21BC4" w:rsidP="0097712F">
            <w:pPr>
              <w:jc w:val="right"/>
              <w:rPr>
                <w:rFonts w:ascii="Garamond" w:hAnsi="Garamond" w:cs="Arial"/>
                <w:sz w:val="14"/>
              </w:rPr>
            </w:pPr>
            <w:r w:rsidRPr="00026380">
              <w:rPr>
                <w:rFonts w:ascii="Garamond" w:hAnsi="Garamond"/>
                <w:sz w:val="14"/>
              </w:rPr>
              <w:t>2 126 €</w:t>
            </w:r>
          </w:p>
        </w:tc>
        <w:tc>
          <w:tcPr>
            <w:tcW w:w="253" w:type="pct"/>
            <w:tcBorders>
              <w:top w:val="nil"/>
              <w:left w:val="nil"/>
              <w:bottom w:val="single" w:sz="4" w:space="0" w:color="000000"/>
              <w:right w:val="single" w:sz="4" w:space="0" w:color="000000"/>
            </w:tcBorders>
            <w:shd w:val="clear" w:color="auto" w:fill="auto"/>
            <w:noWrap/>
            <w:vAlign w:val="bottom"/>
            <w:hideMark/>
          </w:tcPr>
          <w:p w14:paraId="38E4F952" w14:textId="77777777" w:rsidR="00D21BC4" w:rsidRPr="00026380" w:rsidRDefault="00D21BC4" w:rsidP="0097712F">
            <w:pPr>
              <w:jc w:val="right"/>
              <w:rPr>
                <w:rFonts w:ascii="Garamond" w:hAnsi="Garamond" w:cs="Arial"/>
                <w:sz w:val="14"/>
              </w:rPr>
            </w:pPr>
            <w:r w:rsidRPr="00026380">
              <w:rPr>
                <w:rFonts w:ascii="Garamond" w:hAnsi="Garamond"/>
                <w:sz w:val="14"/>
              </w:rPr>
              <w:t>2 338 €</w:t>
            </w:r>
          </w:p>
        </w:tc>
      </w:tr>
      <w:tr w:rsidR="00B8203E" w:rsidRPr="00026380" w14:paraId="0C032BDD"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2D0C8A8D"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552C029C" w14:textId="77777777" w:rsidR="00D21BC4" w:rsidRPr="00026380" w:rsidRDefault="00D21BC4" w:rsidP="0097712F">
            <w:pPr>
              <w:rPr>
                <w:rFonts w:ascii="Garamond" w:hAnsi="Garamond" w:cs="Arial"/>
                <w:i/>
                <w:iCs/>
                <w:sz w:val="14"/>
              </w:rPr>
            </w:pPr>
            <w:r w:rsidRPr="00026380">
              <w:rPr>
                <w:rFonts w:ascii="Garamond" w:hAnsi="Garamond"/>
                <w:i/>
                <w:iCs/>
                <w:sz w:val="14"/>
              </w:rPr>
              <w:t>Faqe interneti</w:t>
            </w:r>
          </w:p>
        </w:tc>
        <w:tc>
          <w:tcPr>
            <w:tcW w:w="253" w:type="pct"/>
            <w:tcBorders>
              <w:top w:val="nil"/>
              <w:left w:val="nil"/>
              <w:bottom w:val="single" w:sz="4" w:space="0" w:color="000000"/>
              <w:right w:val="single" w:sz="4" w:space="0" w:color="000000"/>
            </w:tcBorders>
            <w:shd w:val="clear" w:color="auto" w:fill="auto"/>
            <w:noWrap/>
            <w:vAlign w:val="center"/>
            <w:hideMark/>
          </w:tcPr>
          <w:p w14:paraId="146D0E24" w14:textId="77777777" w:rsidR="00D21BC4" w:rsidRPr="00026380" w:rsidRDefault="00D21BC4" w:rsidP="0097712F">
            <w:pPr>
              <w:rPr>
                <w:rFonts w:ascii="Garamond" w:hAnsi="Garamond" w:cs="Arial"/>
                <w:sz w:val="14"/>
              </w:rPr>
            </w:pPr>
            <w:r w:rsidRPr="00026380">
              <w:rPr>
                <w:rFonts w:ascii="Garamond" w:hAnsi="Garamond"/>
                <w:sz w:val="14"/>
              </w:rPr>
              <w:t>në muaj</w:t>
            </w:r>
          </w:p>
        </w:tc>
        <w:tc>
          <w:tcPr>
            <w:tcW w:w="221" w:type="pct"/>
            <w:tcBorders>
              <w:top w:val="nil"/>
              <w:left w:val="nil"/>
              <w:bottom w:val="single" w:sz="4" w:space="0" w:color="000000"/>
              <w:right w:val="single" w:sz="4" w:space="0" w:color="000000"/>
            </w:tcBorders>
            <w:shd w:val="clear" w:color="CFE2F3" w:fill="CFE2F3"/>
            <w:noWrap/>
            <w:vAlign w:val="center"/>
            <w:hideMark/>
          </w:tcPr>
          <w:p w14:paraId="36C42B08" w14:textId="77777777" w:rsidR="00D21BC4" w:rsidRPr="00026380" w:rsidRDefault="00D21BC4" w:rsidP="0097712F">
            <w:pPr>
              <w:jc w:val="center"/>
              <w:rPr>
                <w:rFonts w:ascii="Garamond" w:hAnsi="Garamond" w:cs="Arial"/>
                <w:sz w:val="14"/>
              </w:rPr>
            </w:pPr>
            <w:r w:rsidRPr="00026380">
              <w:rPr>
                <w:rFonts w:ascii="Garamond" w:hAnsi="Garamond"/>
                <w:sz w:val="14"/>
              </w:rPr>
              <w:t>24</w:t>
            </w:r>
          </w:p>
        </w:tc>
        <w:tc>
          <w:tcPr>
            <w:tcW w:w="232" w:type="pct"/>
            <w:tcBorders>
              <w:top w:val="nil"/>
              <w:left w:val="nil"/>
              <w:bottom w:val="single" w:sz="4" w:space="0" w:color="000000"/>
              <w:right w:val="single" w:sz="4" w:space="0" w:color="000000"/>
            </w:tcBorders>
            <w:shd w:val="clear" w:color="CFE2F3" w:fill="CFE2F3"/>
            <w:noWrap/>
            <w:vAlign w:val="center"/>
            <w:hideMark/>
          </w:tcPr>
          <w:p w14:paraId="1EB3B557" w14:textId="77777777" w:rsidR="00D21BC4" w:rsidRPr="00026380" w:rsidRDefault="00D21BC4" w:rsidP="0097712F">
            <w:pPr>
              <w:jc w:val="right"/>
              <w:rPr>
                <w:rFonts w:ascii="Garamond" w:hAnsi="Garamond" w:cs="Arial"/>
                <w:sz w:val="14"/>
              </w:rPr>
            </w:pPr>
            <w:r w:rsidRPr="00026380">
              <w:rPr>
                <w:rFonts w:ascii="Garamond" w:hAnsi="Garamond"/>
                <w:sz w:val="14"/>
              </w:rPr>
              <w:t>130.00 €</w:t>
            </w:r>
          </w:p>
        </w:tc>
        <w:tc>
          <w:tcPr>
            <w:tcW w:w="348" w:type="pct"/>
            <w:tcBorders>
              <w:top w:val="nil"/>
              <w:left w:val="nil"/>
              <w:bottom w:val="single" w:sz="4" w:space="0" w:color="000000"/>
              <w:right w:val="single" w:sz="4" w:space="0" w:color="000000"/>
            </w:tcBorders>
            <w:shd w:val="clear" w:color="auto" w:fill="auto"/>
            <w:noWrap/>
            <w:vAlign w:val="center"/>
            <w:hideMark/>
          </w:tcPr>
          <w:p w14:paraId="6F407F81" w14:textId="77777777" w:rsidR="00D21BC4" w:rsidRPr="00026380" w:rsidRDefault="00D21BC4" w:rsidP="0097712F">
            <w:pPr>
              <w:jc w:val="right"/>
              <w:rPr>
                <w:rFonts w:ascii="Garamond" w:hAnsi="Garamond" w:cs="Arial"/>
                <w:sz w:val="14"/>
              </w:rPr>
            </w:pPr>
            <w:r w:rsidRPr="00026380">
              <w:rPr>
                <w:rFonts w:ascii="Garamond" w:hAnsi="Garamond"/>
                <w:sz w:val="14"/>
              </w:rPr>
              <w:t>3 120,00 €</w:t>
            </w:r>
          </w:p>
        </w:tc>
        <w:tc>
          <w:tcPr>
            <w:tcW w:w="348" w:type="pct"/>
            <w:vMerge/>
            <w:tcBorders>
              <w:top w:val="nil"/>
              <w:left w:val="single" w:sz="4" w:space="0" w:color="000000"/>
              <w:bottom w:val="single" w:sz="4" w:space="0" w:color="000000"/>
              <w:right w:val="single" w:sz="4" w:space="0" w:color="000000"/>
            </w:tcBorders>
            <w:vAlign w:val="center"/>
            <w:hideMark/>
          </w:tcPr>
          <w:p w14:paraId="18685AD9"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7671E85B"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bottom"/>
            <w:hideMark/>
          </w:tcPr>
          <w:p w14:paraId="0AEBEDBD" w14:textId="77777777" w:rsidR="00D21BC4" w:rsidRPr="00026380" w:rsidRDefault="00D21BC4" w:rsidP="0097712F">
            <w:pPr>
              <w:jc w:val="right"/>
              <w:rPr>
                <w:rFonts w:ascii="Garamond" w:hAnsi="Garamond" w:cs="Arial"/>
                <w:sz w:val="14"/>
              </w:rPr>
            </w:pPr>
            <w:r w:rsidRPr="00026380">
              <w:rPr>
                <w:rFonts w:ascii="Garamond" w:hAnsi="Garamond"/>
                <w:sz w:val="14"/>
              </w:rPr>
              <w:t>1 560 €</w:t>
            </w:r>
          </w:p>
        </w:tc>
        <w:tc>
          <w:tcPr>
            <w:tcW w:w="253" w:type="pct"/>
            <w:tcBorders>
              <w:top w:val="nil"/>
              <w:left w:val="nil"/>
              <w:bottom w:val="single" w:sz="4" w:space="0" w:color="000000"/>
              <w:right w:val="single" w:sz="4" w:space="0" w:color="000000"/>
            </w:tcBorders>
            <w:shd w:val="clear" w:color="auto" w:fill="auto"/>
            <w:noWrap/>
            <w:vAlign w:val="bottom"/>
            <w:hideMark/>
          </w:tcPr>
          <w:p w14:paraId="180C16BF" w14:textId="77777777" w:rsidR="00D21BC4" w:rsidRPr="00026380" w:rsidRDefault="00D21BC4" w:rsidP="0097712F">
            <w:pPr>
              <w:jc w:val="right"/>
              <w:rPr>
                <w:rFonts w:ascii="Garamond" w:hAnsi="Garamond" w:cs="Arial"/>
                <w:sz w:val="14"/>
              </w:rPr>
            </w:pPr>
            <w:r w:rsidRPr="00026380">
              <w:rPr>
                <w:rFonts w:ascii="Garamond" w:hAnsi="Garamond"/>
                <w:sz w:val="14"/>
              </w:rPr>
              <w:t>1 560 €</w:t>
            </w:r>
          </w:p>
        </w:tc>
        <w:tc>
          <w:tcPr>
            <w:tcW w:w="253" w:type="pct"/>
            <w:tcBorders>
              <w:top w:val="nil"/>
              <w:left w:val="nil"/>
              <w:bottom w:val="single" w:sz="4" w:space="0" w:color="000000"/>
              <w:right w:val="single" w:sz="4" w:space="0" w:color="000000"/>
            </w:tcBorders>
            <w:shd w:val="clear" w:color="auto" w:fill="auto"/>
            <w:noWrap/>
            <w:vAlign w:val="bottom"/>
            <w:hideMark/>
          </w:tcPr>
          <w:p w14:paraId="22D161E0" w14:textId="77777777" w:rsidR="00D21BC4" w:rsidRPr="00026380" w:rsidRDefault="00D21BC4" w:rsidP="0097712F">
            <w:pPr>
              <w:jc w:val="right"/>
              <w:rPr>
                <w:rFonts w:ascii="Garamond" w:hAnsi="Garamond" w:cs="Arial"/>
                <w:sz w:val="14"/>
              </w:rPr>
            </w:pPr>
            <w:r w:rsidRPr="00026380">
              <w:rPr>
                <w:rFonts w:ascii="Garamond" w:hAnsi="Garamond"/>
                <w:sz w:val="14"/>
              </w:rPr>
              <w:t>1 716 €</w:t>
            </w:r>
          </w:p>
        </w:tc>
        <w:tc>
          <w:tcPr>
            <w:tcW w:w="253" w:type="pct"/>
            <w:tcBorders>
              <w:top w:val="nil"/>
              <w:left w:val="nil"/>
              <w:bottom w:val="single" w:sz="4" w:space="0" w:color="000000"/>
              <w:right w:val="single" w:sz="4" w:space="0" w:color="000000"/>
            </w:tcBorders>
            <w:shd w:val="clear" w:color="auto" w:fill="auto"/>
            <w:noWrap/>
            <w:vAlign w:val="bottom"/>
            <w:hideMark/>
          </w:tcPr>
          <w:p w14:paraId="55A48299" w14:textId="77777777" w:rsidR="00D21BC4" w:rsidRPr="00026380" w:rsidRDefault="00D21BC4" w:rsidP="0097712F">
            <w:pPr>
              <w:jc w:val="right"/>
              <w:rPr>
                <w:rFonts w:ascii="Garamond" w:hAnsi="Garamond" w:cs="Arial"/>
                <w:sz w:val="14"/>
              </w:rPr>
            </w:pPr>
            <w:r w:rsidRPr="00026380">
              <w:rPr>
                <w:rFonts w:ascii="Garamond" w:hAnsi="Garamond"/>
                <w:sz w:val="14"/>
              </w:rPr>
              <w:t>1 888 €</w:t>
            </w:r>
          </w:p>
        </w:tc>
        <w:tc>
          <w:tcPr>
            <w:tcW w:w="253" w:type="pct"/>
            <w:tcBorders>
              <w:top w:val="nil"/>
              <w:left w:val="nil"/>
              <w:bottom w:val="single" w:sz="4" w:space="0" w:color="000000"/>
              <w:right w:val="single" w:sz="4" w:space="0" w:color="000000"/>
            </w:tcBorders>
            <w:shd w:val="clear" w:color="auto" w:fill="auto"/>
            <w:noWrap/>
            <w:vAlign w:val="bottom"/>
            <w:hideMark/>
          </w:tcPr>
          <w:p w14:paraId="23331893" w14:textId="77777777" w:rsidR="00D21BC4" w:rsidRPr="00026380" w:rsidRDefault="00D21BC4" w:rsidP="0097712F">
            <w:pPr>
              <w:jc w:val="right"/>
              <w:rPr>
                <w:rFonts w:ascii="Garamond" w:hAnsi="Garamond" w:cs="Arial"/>
                <w:sz w:val="14"/>
              </w:rPr>
            </w:pPr>
            <w:r w:rsidRPr="00026380">
              <w:rPr>
                <w:rFonts w:ascii="Garamond" w:hAnsi="Garamond"/>
                <w:sz w:val="14"/>
              </w:rPr>
              <w:t>2 076 €</w:t>
            </w:r>
          </w:p>
        </w:tc>
        <w:tc>
          <w:tcPr>
            <w:tcW w:w="253" w:type="pct"/>
            <w:tcBorders>
              <w:top w:val="nil"/>
              <w:left w:val="nil"/>
              <w:bottom w:val="single" w:sz="4" w:space="0" w:color="000000"/>
              <w:right w:val="single" w:sz="4" w:space="0" w:color="000000"/>
            </w:tcBorders>
            <w:shd w:val="clear" w:color="auto" w:fill="auto"/>
            <w:noWrap/>
            <w:vAlign w:val="bottom"/>
            <w:hideMark/>
          </w:tcPr>
          <w:p w14:paraId="7A4295F1" w14:textId="77777777" w:rsidR="00D21BC4" w:rsidRPr="00026380" w:rsidRDefault="00D21BC4" w:rsidP="0097712F">
            <w:pPr>
              <w:jc w:val="right"/>
              <w:rPr>
                <w:rFonts w:ascii="Garamond" w:hAnsi="Garamond" w:cs="Arial"/>
                <w:sz w:val="14"/>
              </w:rPr>
            </w:pPr>
            <w:r w:rsidRPr="00026380">
              <w:rPr>
                <w:rFonts w:ascii="Garamond" w:hAnsi="Garamond"/>
                <w:sz w:val="14"/>
              </w:rPr>
              <w:t>2 284 €</w:t>
            </w:r>
          </w:p>
        </w:tc>
        <w:tc>
          <w:tcPr>
            <w:tcW w:w="253" w:type="pct"/>
            <w:tcBorders>
              <w:top w:val="nil"/>
              <w:left w:val="nil"/>
              <w:bottom w:val="single" w:sz="4" w:space="0" w:color="000000"/>
              <w:right w:val="single" w:sz="4" w:space="0" w:color="000000"/>
            </w:tcBorders>
            <w:shd w:val="clear" w:color="auto" w:fill="auto"/>
            <w:noWrap/>
            <w:vAlign w:val="bottom"/>
            <w:hideMark/>
          </w:tcPr>
          <w:p w14:paraId="677F36E2" w14:textId="77777777" w:rsidR="00D21BC4" w:rsidRPr="00026380" w:rsidRDefault="00D21BC4" w:rsidP="0097712F">
            <w:pPr>
              <w:jc w:val="right"/>
              <w:rPr>
                <w:rFonts w:ascii="Garamond" w:hAnsi="Garamond" w:cs="Arial"/>
                <w:sz w:val="14"/>
              </w:rPr>
            </w:pPr>
            <w:r w:rsidRPr="00026380">
              <w:rPr>
                <w:rFonts w:ascii="Garamond" w:hAnsi="Garamond"/>
                <w:sz w:val="14"/>
              </w:rPr>
              <w:t>2 512 €</w:t>
            </w:r>
          </w:p>
        </w:tc>
        <w:tc>
          <w:tcPr>
            <w:tcW w:w="253" w:type="pct"/>
            <w:tcBorders>
              <w:top w:val="nil"/>
              <w:left w:val="nil"/>
              <w:bottom w:val="single" w:sz="4" w:space="0" w:color="000000"/>
              <w:right w:val="single" w:sz="4" w:space="0" w:color="000000"/>
            </w:tcBorders>
            <w:shd w:val="clear" w:color="auto" w:fill="auto"/>
            <w:noWrap/>
            <w:vAlign w:val="bottom"/>
            <w:hideMark/>
          </w:tcPr>
          <w:p w14:paraId="16697184" w14:textId="77777777" w:rsidR="00D21BC4" w:rsidRPr="00026380" w:rsidRDefault="00D21BC4" w:rsidP="0097712F">
            <w:pPr>
              <w:jc w:val="right"/>
              <w:rPr>
                <w:rFonts w:ascii="Garamond" w:hAnsi="Garamond" w:cs="Arial"/>
                <w:sz w:val="14"/>
              </w:rPr>
            </w:pPr>
            <w:r w:rsidRPr="00026380">
              <w:rPr>
                <w:rFonts w:ascii="Garamond" w:hAnsi="Garamond"/>
                <w:sz w:val="14"/>
              </w:rPr>
              <w:t>2 764 €</w:t>
            </w:r>
          </w:p>
        </w:tc>
        <w:tc>
          <w:tcPr>
            <w:tcW w:w="253" w:type="pct"/>
            <w:tcBorders>
              <w:top w:val="nil"/>
              <w:left w:val="nil"/>
              <w:bottom w:val="single" w:sz="4" w:space="0" w:color="000000"/>
              <w:right w:val="single" w:sz="4" w:space="0" w:color="000000"/>
            </w:tcBorders>
            <w:shd w:val="clear" w:color="auto" w:fill="auto"/>
            <w:noWrap/>
            <w:vAlign w:val="bottom"/>
            <w:hideMark/>
          </w:tcPr>
          <w:p w14:paraId="6634A0A1" w14:textId="77777777" w:rsidR="00D21BC4" w:rsidRPr="00026380" w:rsidRDefault="00D21BC4" w:rsidP="0097712F">
            <w:pPr>
              <w:jc w:val="right"/>
              <w:rPr>
                <w:rFonts w:ascii="Garamond" w:hAnsi="Garamond" w:cs="Arial"/>
                <w:sz w:val="14"/>
              </w:rPr>
            </w:pPr>
            <w:r w:rsidRPr="00026380">
              <w:rPr>
                <w:rFonts w:ascii="Garamond" w:hAnsi="Garamond"/>
                <w:sz w:val="14"/>
              </w:rPr>
              <w:t>3 040 €</w:t>
            </w:r>
          </w:p>
        </w:tc>
      </w:tr>
      <w:tr w:rsidR="00B8203E" w:rsidRPr="00026380" w14:paraId="0B08EE97"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0B67BEC" w14:textId="77777777" w:rsidR="00D21BC4" w:rsidRPr="00026380" w:rsidRDefault="00D21BC4" w:rsidP="0097712F">
            <w:pPr>
              <w:rPr>
                <w:rFonts w:ascii="Garamond" w:hAnsi="Garamond" w:cs="Arial"/>
                <w:b/>
                <w:bCs/>
                <w:sz w:val="14"/>
              </w:rPr>
            </w:pPr>
            <w:r w:rsidRPr="00026380">
              <w:rPr>
                <w:rFonts w:ascii="Garamond" w:hAnsi="Garamond"/>
                <w:b/>
                <w:bCs/>
                <w:sz w:val="14"/>
              </w:rPr>
              <w:t>4. MIRËMBAJTJA E INFRASTRUKTURËS</w:t>
            </w:r>
          </w:p>
        </w:tc>
        <w:tc>
          <w:tcPr>
            <w:tcW w:w="443" w:type="pct"/>
            <w:tcBorders>
              <w:top w:val="nil"/>
              <w:left w:val="nil"/>
              <w:bottom w:val="single" w:sz="4" w:space="0" w:color="000000"/>
              <w:right w:val="single" w:sz="4" w:space="0" w:color="000000"/>
            </w:tcBorders>
            <w:shd w:val="clear" w:color="auto" w:fill="auto"/>
            <w:vAlign w:val="center"/>
            <w:hideMark/>
          </w:tcPr>
          <w:p w14:paraId="23BD073F" w14:textId="77777777" w:rsidR="00D21BC4" w:rsidRPr="00026380" w:rsidRDefault="00D21BC4" w:rsidP="0097712F">
            <w:pPr>
              <w:rPr>
                <w:rFonts w:ascii="Garamond" w:hAnsi="Garamond" w:cs="Arial"/>
                <w:i/>
                <w:iCs/>
                <w:sz w:val="14"/>
              </w:rPr>
            </w:pPr>
            <w:r w:rsidRPr="00026380">
              <w:rPr>
                <w:rFonts w:ascii="Garamond" w:hAnsi="Garamond"/>
                <w:i/>
                <w:iCs/>
                <w:sz w:val="14"/>
              </w:rPr>
              <w:t>Riparime (ndërtesa)</w:t>
            </w:r>
          </w:p>
        </w:tc>
        <w:tc>
          <w:tcPr>
            <w:tcW w:w="253" w:type="pct"/>
            <w:tcBorders>
              <w:top w:val="nil"/>
              <w:left w:val="nil"/>
              <w:bottom w:val="single" w:sz="4" w:space="0" w:color="000000"/>
              <w:right w:val="single" w:sz="4" w:space="0" w:color="000000"/>
            </w:tcBorders>
            <w:shd w:val="clear" w:color="auto" w:fill="auto"/>
            <w:noWrap/>
            <w:vAlign w:val="center"/>
            <w:hideMark/>
          </w:tcPr>
          <w:p w14:paraId="25CBAEC4" w14:textId="77777777" w:rsidR="00D21BC4" w:rsidRPr="00026380" w:rsidRDefault="00D21BC4" w:rsidP="0097712F">
            <w:pPr>
              <w:rPr>
                <w:rFonts w:ascii="Garamond" w:hAnsi="Garamond" w:cs="Arial"/>
                <w:sz w:val="14"/>
              </w:rPr>
            </w:pPr>
            <w:r w:rsidRPr="00026380">
              <w:rPr>
                <w:rFonts w:ascii="Garamond" w:hAnsi="Garamond"/>
                <w:sz w:val="14"/>
              </w:rPr>
              <w:t>në muaj</w:t>
            </w:r>
          </w:p>
        </w:tc>
        <w:tc>
          <w:tcPr>
            <w:tcW w:w="221" w:type="pct"/>
            <w:tcBorders>
              <w:top w:val="nil"/>
              <w:left w:val="nil"/>
              <w:bottom w:val="single" w:sz="4" w:space="0" w:color="000000"/>
              <w:right w:val="single" w:sz="4" w:space="0" w:color="000000"/>
            </w:tcBorders>
            <w:shd w:val="clear" w:color="CFE2F3" w:fill="CFE2F3"/>
            <w:noWrap/>
            <w:vAlign w:val="center"/>
            <w:hideMark/>
          </w:tcPr>
          <w:p w14:paraId="11FC557F" w14:textId="77777777" w:rsidR="00D21BC4" w:rsidRPr="00026380" w:rsidRDefault="00D21BC4" w:rsidP="0097712F">
            <w:pPr>
              <w:jc w:val="center"/>
              <w:rPr>
                <w:rFonts w:ascii="Garamond" w:hAnsi="Garamond" w:cs="Arial"/>
                <w:sz w:val="14"/>
              </w:rPr>
            </w:pPr>
            <w:r w:rsidRPr="00026380">
              <w:rPr>
                <w:rFonts w:ascii="Garamond" w:hAnsi="Garamond"/>
                <w:sz w:val="14"/>
              </w:rPr>
              <w:t>30</w:t>
            </w:r>
          </w:p>
        </w:tc>
        <w:tc>
          <w:tcPr>
            <w:tcW w:w="232" w:type="pct"/>
            <w:tcBorders>
              <w:top w:val="nil"/>
              <w:left w:val="nil"/>
              <w:bottom w:val="single" w:sz="4" w:space="0" w:color="000000"/>
              <w:right w:val="single" w:sz="4" w:space="0" w:color="000000"/>
            </w:tcBorders>
            <w:shd w:val="clear" w:color="CFE2F3" w:fill="CFE2F3"/>
            <w:noWrap/>
            <w:vAlign w:val="center"/>
            <w:hideMark/>
          </w:tcPr>
          <w:p w14:paraId="186896C5" w14:textId="77777777" w:rsidR="00D21BC4" w:rsidRPr="00026380" w:rsidRDefault="00D21BC4" w:rsidP="0097712F">
            <w:pPr>
              <w:jc w:val="right"/>
              <w:rPr>
                <w:rFonts w:ascii="Garamond" w:hAnsi="Garamond" w:cs="Arial"/>
                <w:sz w:val="14"/>
              </w:rPr>
            </w:pPr>
            <w:r w:rsidRPr="00026380">
              <w:rPr>
                <w:rFonts w:ascii="Garamond" w:hAnsi="Garamond"/>
                <w:sz w:val="14"/>
              </w:rPr>
              <w:t>100.00 €</w:t>
            </w:r>
          </w:p>
        </w:tc>
        <w:tc>
          <w:tcPr>
            <w:tcW w:w="348" w:type="pct"/>
            <w:tcBorders>
              <w:top w:val="nil"/>
              <w:left w:val="nil"/>
              <w:bottom w:val="single" w:sz="4" w:space="0" w:color="000000"/>
              <w:right w:val="single" w:sz="4" w:space="0" w:color="000000"/>
            </w:tcBorders>
            <w:shd w:val="clear" w:color="auto" w:fill="auto"/>
            <w:noWrap/>
            <w:vAlign w:val="center"/>
            <w:hideMark/>
          </w:tcPr>
          <w:p w14:paraId="7F6CCECA" w14:textId="77777777" w:rsidR="00D21BC4" w:rsidRPr="00026380" w:rsidRDefault="00D21BC4" w:rsidP="0097712F">
            <w:pPr>
              <w:jc w:val="right"/>
              <w:rPr>
                <w:rFonts w:ascii="Garamond" w:hAnsi="Garamond" w:cs="Arial"/>
                <w:sz w:val="14"/>
              </w:rPr>
            </w:pPr>
            <w:r w:rsidRPr="00026380">
              <w:rPr>
                <w:rFonts w:ascii="Garamond" w:hAnsi="Garamond"/>
                <w:sz w:val="14"/>
              </w:rPr>
              <w:t>3 000,00 €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C4629AD" w14:textId="77777777" w:rsidR="00D21BC4" w:rsidRPr="00026380" w:rsidRDefault="00D21BC4" w:rsidP="0097712F">
            <w:pPr>
              <w:jc w:val="center"/>
              <w:rPr>
                <w:rFonts w:ascii="Garamond" w:hAnsi="Garamond" w:cs="Arial"/>
                <w:sz w:val="14"/>
              </w:rPr>
            </w:pPr>
            <w:r w:rsidRPr="00026380">
              <w:rPr>
                <w:rFonts w:ascii="Garamond" w:hAnsi="Garamond"/>
                <w:sz w:val="14"/>
              </w:rPr>
              <w:t>13 000,00 €</w:t>
            </w:r>
          </w:p>
        </w:tc>
        <w:tc>
          <w:tcPr>
            <w:tcW w:w="316" w:type="pct"/>
            <w:tcBorders>
              <w:top w:val="nil"/>
              <w:left w:val="nil"/>
              <w:bottom w:val="single" w:sz="4" w:space="0" w:color="000000"/>
              <w:right w:val="single" w:sz="4" w:space="0" w:color="000000"/>
            </w:tcBorders>
            <w:shd w:val="clear" w:color="auto" w:fill="auto"/>
            <w:noWrap/>
            <w:vAlign w:val="bottom"/>
            <w:hideMark/>
          </w:tcPr>
          <w:p w14:paraId="7AB982EC" w14:textId="77777777" w:rsidR="00D21BC4" w:rsidRPr="00026380" w:rsidRDefault="00D21BC4" w:rsidP="0097712F">
            <w:pPr>
              <w:jc w:val="right"/>
              <w:rPr>
                <w:rFonts w:ascii="Garamond" w:hAnsi="Garamond" w:cs="Arial"/>
                <w:sz w:val="14"/>
              </w:rPr>
            </w:pPr>
            <w:r w:rsidRPr="00026380">
              <w:rPr>
                <w:rFonts w:ascii="Garamond" w:hAnsi="Garamond"/>
                <w:sz w:val="14"/>
              </w:rPr>
              <w:t>600 €</w:t>
            </w:r>
          </w:p>
        </w:tc>
        <w:tc>
          <w:tcPr>
            <w:tcW w:w="253" w:type="pct"/>
            <w:tcBorders>
              <w:top w:val="nil"/>
              <w:left w:val="nil"/>
              <w:bottom w:val="single" w:sz="4" w:space="0" w:color="000000"/>
              <w:right w:val="single" w:sz="4" w:space="0" w:color="000000"/>
            </w:tcBorders>
            <w:shd w:val="clear" w:color="auto" w:fill="auto"/>
            <w:noWrap/>
            <w:vAlign w:val="bottom"/>
            <w:hideMark/>
          </w:tcPr>
          <w:p w14:paraId="39E096F7" w14:textId="77777777" w:rsidR="00D21BC4" w:rsidRPr="00026380" w:rsidRDefault="00D21BC4" w:rsidP="0097712F">
            <w:pPr>
              <w:jc w:val="right"/>
              <w:rPr>
                <w:rFonts w:ascii="Garamond" w:hAnsi="Garamond" w:cs="Arial"/>
                <w:sz w:val="14"/>
              </w:rPr>
            </w:pPr>
            <w:r w:rsidRPr="00026380">
              <w:rPr>
                <w:rFonts w:ascii="Garamond" w:hAnsi="Garamond"/>
                <w:sz w:val="14"/>
              </w:rPr>
              <w:t>1 200 €</w:t>
            </w:r>
          </w:p>
        </w:tc>
        <w:tc>
          <w:tcPr>
            <w:tcW w:w="253" w:type="pct"/>
            <w:tcBorders>
              <w:top w:val="nil"/>
              <w:left w:val="nil"/>
              <w:bottom w:val="single" w:sz="4" w:space="0" w:color="000000"/>
              <w:right w:val="single" w:sz="4" w:space="0" w:color="000000"/>
            </w:tcBorders>
            <w:shd w:val="clear" w:color="auto" w:fill="auto"/>
            <w:noWrap/>
            <w:vAlign w:val="bottom"/>
            <w:hideMark/>
          </w:tcPr>
          <w:p w14:paraId="780C45B0" w14:textId="77777777" w:rsidR="00D21BC4" w:rsidRPr="00026380" w:rsidRDefault="00D21BC4" w:rsidP="0097712F">
            <w:pPr>
              <w:jc w:val="right"/>
              <w:rPr>
                <w:rFonts w:ascii="Garamond" w:hAnsi="Garamond" w:cs="Arial"/>
                <w:sz w:val="14"/>
              </w:rPr>
            </w:pPr>
            <w:r w:rsidRPr="00026380">
              <w:rPr>
                <w:rFonts w:ascii="Garamond" w:hAnsi="Garamond"/>
                <w:sz w:val="14"/>
              </w:rPr>
              <w:t>1 200 €</w:t>
            </w:r>
          </w:p>
        </w:tc>
        <w:tc>
          <w:tcPr>
            <w:tcW w:w="253" w:type="pct"/>
            <w:tcBorders>
              <w:top w:val="nil"/>
              <w:left w:val="nil"/>
              <w:bottom w:val="single" w:sz="4" w:space="0" w:color="000000"/>
              <w:right w:val="single" w:sz="4" w:space="0" w:color="000000"/>
            </w:tcBorders>
            <w:shd w:val="clear" w:color="auto" w:fill="auto"/>
            <w:noWrap/>
            <w:vAlign w:val="bottom"/>
            <w:hideMark/>
          </w:tcPr>
          <w:p w14:paraId="09DA677A" w14:textId="77777777" w:rsidR="00D21BC4" w:rsidRPr="00026380" w:rsidRDefault="00D21BC4" w:rsidP="0097712F">
            <w:pPr>
              <w:jc w:val="right"/>
              <w:rPr>
                <w:rFonts w:ascii="Garamond" w:hAnsi="Garamond" w:cs="Arial"/>
                <w:sz w:val="14"/>
              </w:rPr>
            </w:pPr>
            <w:r w:rsidRPr="00026380">
              <w:rPr>
                <w:rFonts w:ascii="Garamond" w:hAnsi="Garamond"/>
                <w:sz w:val="14"/>
              </w:rPr>
              <w:t>1 320 €</w:t>
            </w:r>
          </w:p>
        </w:tc>
        <w:tc>
          <w:tcPr>
            <w:tcW w:w="253" w:type="pct"/>
            <w:tcBorders>
              <w:top w:val="nil"/>
              <w:left w:val="nil"/>
              <w:bottom w:val="single" w:sz="4" w:space="0" w:color="000000"/>
              <w:right w:val="single" w:sz="4" w:space="0" w:color="000000"/>
            </w:tcBorders>
            <w:shd w:val="clear" w:color="auto" w:fill="auto"/>
            <w:noWrap/>
            <w:vAlign w:val="bottom"/>
            <w:hideMark/>
          </w:tcPr>
          <w:p w14:paraId="1AC07496" w14:textId="77777777" w:rsidR="00D21BC4" w:rsidRPr="00026380" w:rsidRDefault="00D21BC4" w:rsidP="0097712F">
            <w:pPr>
              <w:jc w:val="right"/>
              <w:rPr>
                <w:rFonts w:ascii="Garamond" w:hAnsi="Garamond" w:cs="Arial"/>
                <w:sz w:val="14"/>
              </w:rPr>
            </w:pPr>
            <w:r w:rsidRPr="00026380">
              <w:rPr>
                <w:rFonts w:ascii="Garamond" w:hAnsi="Garamond"/>
                <w:sz w:val="14"/>
              </w:rPr>
              <w:t>1 452 €</w:t>
            </w:r>
          </w:p>
        </w:tc>
        <w:tc>
          <w:tcPr>
            <w:tcW w:w="253" w:type="pct"/>
            <w:tcBorders>
              <w:top w:val="nil"/>
              <w:left w:val="nil"/>
              <w:bottom w:val="single" w:sz="4" w:space="0" w:color="000000"/>
              <w:right w:val="single" w:sz="4" w:space="0" w:color="000000"/>
            </w:tcBorders>
            <w:shd w:val="clear" w:color="auto" w:fill="auto"/>
            <w:noWrap/>
            <w:vAlign w:val="bottom"/>
            <w:hideMark/>
          </w:tcPr>
          <w:p w14:paraId="644559FC" w14:textId="77777777" w:rsidR="00D21BC4" w:rsidRPr="00026380" w:rsidRDefault="00D21BC4" w:rsidP="0097712F">
            <w:pPr>
              <w:jc w:val="right"/>
              <w:rPr>
                <w:rFonts w:ascii="Garamond" w:hAnsi="Garamond" w:cs="Arial"/>
                <w:sz w:val="14"/>
              </w:rPr>
            </w:pPr>
            <w:r w:rsidRPr="00026380">
              <w:rPr>
                <w:rFonts w:ascii="Garamond" w:hAnsi="Garamond"/>
                <w:sz w:val="14"/>
              </w:rPr>
              <w:t>1 597 €</w:t>
            </w:r>
          </w:p>
        </w:tc>
        <w:tc>
          <w:tcPr>
            <w:tcW w:w="253" w:type="pct"/>
            <w:tcBorders>
              <w:top w:val="nil"/>
              <w:left w:val="nil"/>
              <w:bottom w:val="single" w:sz="4" w:space="0" w:color="000000"/>
              <w:right w:val="single" w:sz="4" w:space="0" w:color="000000"/>
            </w:tcBorders>
            <w:shd w:val="clear" w:color="auto" w:fill="auto"/>
            <w:noWrap/>
            <w:vAlign w:val="bottom"/>
            <w:hideMark/>
          </w:tcPr>
          <w:p w14:paraId="5399FAED" w14:textId="77777777" w:rsidR="00D21BC4" w:rsidRPr="00026380" w:rsidRDefault="00D21BC4" w:rsidP="0097712F">
            <w:pPr>
              <w:jc w:val="right"/>
              <w:rPr>
                <w:rFonts w:ascii="Garamond" w:hAnsi="Garamond" w:cs="Arial"/>
                <w:sz w:val="14"/>
              </w:rPr>
            </w:pPr>
            <w:r w:rsidRPr="00026380">
              <w:rPr>
                <w:rFonts w:ascii="Garamond" w:hAnsi="Garamond"/>
                <w:sz w:val="14"/>
              </w:rPr>
              <w:t>1 757 €</w:t>
            </w:r>
          </w:p>
        </w:tc>
        <w:tc>
          <w:tcPr>
            <w:tcW w:w="253" w:type="pct"/>
            <w:tcBorders>
              <w:top w:val="nil"/>
              <w:left w:val="nil"/>
              <w:bottom w:val="single" w:sz="4" w:space="0" w:color="000000"/>
              <w:right w:val="single" w:sz="4" w:space="0" w:color="000000"/>
            </w:tcBorders>
            <w:shd w:val="clear" w:color="auto" w:fill="auto"/>
            <w:noWrap/>
            <w:vAlign w:val="bottom"/>
            <w:hideMark/>
          </w:tcPr>
          <w:p w14:paraId="553C42E4" w14:textId="77777777" w:rsidR="00D21BC4" w:rsidRPr="00026380" w:rsidRDefault="00D21BC4" w:rsidP="0097712F">
            <w:pPr>
              <w:jc w:val="right"/>
              <w:rPr>
                <w:rFonts w:ascii="Garamond" w:hAnsi="Garamond" w:cs="Arial"/>
                <w:sz w:val="14"/>
              </w:rPr>
            </w:pPr>
            <w:r w:rsidRPr="00026380">
              <w:rPr>
                <w:rFonts w:ascii="Garamond" w:hAnsi="Garamond"/>
                <w:sz w:val="14"/>
              </w:rPr>
              <w:t>1 933 €</w:t>
            </w:r>
          </w:p>
        </w:tc>
        <w:tc>
          <w:tcPr>
            <w:tcW w:w="253" w:type="pct"/>
            <w:tcBorders>
              <w:top w:val="nil"/>
              <w:left w:val="nil"/>
              <w:bottom w:val="single" w:sz="4" w:space="0" w:color="000000"/>
              <w:right w:val="single" w:sz="4" w:space="0" w:color="000000"/>
            </w:tcBorders>
            <w:shd w:val="clear" w:color="auto" w:fill="auto"/>
            <w:noWrap/>
            <w:vAlign w:val="bottom"/>
            <w:hideMark/>
          </w:tcPr>
          <w:p w14:paraId="03DF1B25" w14:textId="77777777" w:rsidR="00D21BC4" w:rsidRPr="00026380" w:rsidRDefault="00D21BC4" w:rsidP="0097712F">
            <w:pPr>
              <w:jc w:val="right"/>
              <w:rPr>
                <w:rFonts w:ascii="Garamond" w:hAnsi="Garamond" w:cs="Arial"/>
                <w:sz w:val="14"/>
              </w:rPr>
            </w:pPr>
            <w:r w:rsidRPr="00026380">
              <w:rPr>
                <w:rFonts w:ascii="Garamond" w:hAnsi="Garamond"/>
                <w:sz w:val="14"/>
              </w:rPr>
              <w:t>2 126 €</w:t>
            </w:r>
          </w:p>
        </w:tc>
        <w:tc>
          <w:tcPr>
            <w:tcW w:w="253" w:type="pct"/>
            <w:tcBorders>
              <w:top w:val="nil"/>
              <w:left w:val="nil"/>
              <w:bottom w:val="single" w:sz="4" w:space="0" w:color="000000"/>
              <w:right w:val="single" w:sz="4" w:space="0" w:color="000000"/>
            </w:tcBorders>
            <w:shd w:val="clear" w:color="auto" w:fill="auto"/>
            <w:noWrap/>
            <w:vAlign w:val="bottom"/>
            <w:hideMark/>
          </w:tcPr>
          <w:p w14:paraId="212106A7" w14:textId="77777777" w:rsidR="00D21BC4" w:rsidRPr="00026380" w:rsidRDefault="00D21BC4" w:rsidP="0097712F">
            <w:pPr>
              <w:jc w:val="right"/>
              <w:rPr>
                <w:rFonts w:ascii="Garamond" w:hAnsi="Garamond" w:cs="Arial"/>
                <w:sz w:val="14"/>
              </w:rPr>
            </w:pPr>
            <w:r w:rsidRPr="00026380">
              <w:rPr>
                <w:rFonts w:ascii="Garamond" w:hAnsi="Garamond"/>
                <w:sz w:val="14"/>
              </w:rPr>
              <w:t>2 338 €</w:t>
            </w:r>
          </w:p>
        </w:tc>
      </w:tr>
      <w:tr w:rsidR="00B8203E" w:rsidRPr="00026380" w14:paraId="1EB8664D"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70B5D9FD"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0B78B586" w14:textId="77777777" w:rsidR="00D21BC4" w:rsidRPr="00026380" w:rsidRDefault="00D21BC4" w:rsidP="0097712F">
            <w:pPr>
              <w:rPr>
                <w:rFonts w:ascii="Garamond" w:hAnsi="Garamond" w:cs="Arial"/>
                <w:i/>
                <w:iCs/>
                <w:sz w:val="14"/>
              </w:rPr>
            </w:pPr>
            <w:r w:rsidRPr="00026380">
              <w:rPr>
                <w:rFonts w:ascii="Garamond" w:hAnsi="Garamond"/>
                <w:i/>
                <w:iCs/>
                <w:sz w:val="14"/>
              </w:rPr>
              <w:t>Riparime (gjurmë itinerari dhe shtigje)</w:t>
            </w:r>
          </w:p>
        </w:tc>
        <w:tc>
          <w:tcPr>
            <w:tcW w:w="253" w:type="pct"/>
            <w:tcBorders>
              <w:top w:val="nil"/>
              <w:left w:val="nil"/>
              <w:bottom w:val="single" w:sz="4" w:space="0" w:color="000000"/>
              <w:right w:val="single" w:sz="4" w:space="0" w:color="000000"/>
            </w:tcBorders>
            <w:shd w:val="clear" w:color="auto" w:fill="auto"/>
            <w:noWrap/>
            <w:vAlign w:val="center"/>
            <w:hideMark/>
          </w:tcPr>
          <w:p w14:paraId="30D89DD6"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012BF183" w14:textId="77777777" w:rsidR="00D21BC4" w:rsidRPr="00026380" w:rsidRDefault="00D21BC4" w:rsidP="0097712F">
            <w:pPr>
              <w:jc w:val="center"/>
              <w:rPr>
                <w:rFonts w:ascii="Garamond" w:hAnsi="Garamond" w:cs="Arial"/>
                <w:sz w:val="14"/>
              </w:rPr>
            </w:pPr>
            <w:r w:rsidRPr="00026380">
              <w:rPr>
                <w:rFonts w:ascii="Garamond" w:hAnsi="Garamond"/>
                <w:sz w:val="14"/>
              </w:rPr>
              <w:t>3</w:t>
            </w:r>
          </w:p>
        </w:tc>
        <w:tc>
          <w:tcPr>
            <w:tcW w:w="232" w:type="pct"/>
            <w:tcBorders>
              <w:top w:val="nil"/>
              <w:left w:val="nil"/>
              <w:bottom w:val="single" w:sz="4" w:space="0" w:color="000000"/>
              <w:right w:val="single" w:sz="4" w:space="0" w:color="000000"/>
            </w:tcBorders>
            <w:shd w:val="clear" w:color="CFE2F3" w:fill="CFE2F3"/>
            <w:noWrap/>
            <w:vAlign w:val="center"/>
            <w:hideMark/>
          </w:tcPr>
          <w:p w14:paraId="0DDCEF1B" w14:textId="77777777" w:rsidR="00D21BC4" w:rsidRPr="00026380" w:rsidRDefault="00D21BC4" w:rsidP="0097712F">
            <w:pPr>
              <w:jc w:val="right"/>
              <w:rPr>
                <w:rFonts w:ascii="Garamond" w:hAnsi="Garamond" w:cs="Arial"/>
                <w:sz w:val="14"/>
              </w:rPr>
            </w:pPr>
            <w:r w:rsidRPr="00026380">
              <w:rPr>
                <w:rFonts w:ascii="Garamond" w:hAnsi="Garamond"/>
                <w:sz w:val="14"/>
              </w:rPr>
              <w:t>2 000,00 €</w:t>
            </w:r>
          </w:p>
        </w:tc>
        <w:tc>
          <w:tcPr>
            <w:tcW w:w="348" w:type="pct"/>
            <w:tcBorders>
              <w:top w:val="nil"/>
              <w:left w:val="nil"/>
              <w:bottom w:val="single" w:sz="4" w:space="0" w:color="000000"/>
              <w:right w:val="single" w:sz="4" w:space="0" w:color="000000"/>
            </w:tcBorders>
            <w:shd w:val="clear" w:color="auto" w:fill="auto"/>
            <w:noWrap/>
            <w:vAlign w:val="center"/>
            <w:hideMark/>
          </w:tcPr>
          <w:p w14:paraId="6FCDA158" w14:textId="77777777" w:rsidR="00D21BC4" w:rsidRPr="00026380" w:rsidRDefault="00D21BC4" w:rsidP="0097712F">
            <w:pPr>
              <w:jc w:val="right"/>
              <w:rPr>
                <w:rFonts w:ascii="Garamond" w:hAnsi="Garamond" w:cs="Arial"/>
                <w:sz w:val="14"/>
              </w:rPr>
            </w:pPr>
            <w:r w:rsidRPr="00026380">
              <w:rPr>
                <w:rFonts w:ascii="Garamond" w:hAnsi="Garamond"/>
                <w:sz w:val="14"/>
              </w:rPr>
              <w:t>6 000,00 €</w:t>
            </w:r>
          </w:p>
        </w:tc>
        <w:tc>
          <w:tcPr>
            <w:tcW w:w="348" w:type="pct"/>
            <w:vMerge/>
            <w:tcBorders>
              <w:top w:val="nil"/>
              <w:left w:val="single" w:sz="4" w:space="0" w:color="000000"/>
              <w:bottom w:val="single" w:sz="4" w:space="0" w:color="000000"/>
              <w:right w:val="single" w:sz="4" w:space="0" w:color="000000"/>
            </w:tcBorders>
            <w:vAlign w:val="center"/>
            <w:hideMark/>
          </w:tcPr>
          <w:p w14:paraId="3EB39DB3"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0BB5AD7A" w14:textId="77777777" w:rsidR="00D21BC4" w:rsidRPr="00026380" w:rsidRDefault="00D21BC4" w:rsidP="0097712F">
            <w:pPr>
              <w:jc w:val="right"/>
              <w:rPr>
                <w:rFonts w:ascii="Garamond" w:hAnsi="Garamond" w:cs="Arial"/>
                <w:sz w:val="14"/>
              </w:rPr>
            </w:pPr>
            <w:r w:rsidRPr="00026380">
              <w:rPr>
                <w:rFonts w:ascii="Garamond" w:hAnsi="Garamond"/>
                <w:sz w:val="14"/>
              </w:rPr>
              <w:t>2 000 €</w:t>
            </w:r>
          </w:p>
        </w:tc>
        <w:tc>
          <w:tcPr>
            <w:tcW w:w="253" w:type="pct"/>
            <w:tcBorders>
              <w:top w:val="nil"/>
              <w:left w:val="nil"/>
              <w:bottom w:val="single" w:sz="4" w:space="0" w:color="000000"/>
              <w:right w:val="single" w:sz="4" w:space="0" w:color="000000"/>
            </w:tcBorders>
            <w:shd w:val="clear" w:color="auto" w:fill="auto"/>
            <w:noWrap/>
            <w:vAlign w:val="bottom"/>
            <w:hideMark/>
          </w:tcPr>
          <w:p w14:paraId="53CCE5CE" w14:textId="77777777" w:rsidR="00D21BC4" w:rsidRPr="00026380" w:rsidRDefault="00D21BC4" w:rsidP="0097712F">
            <w:pPr>
              <w:jc w:val="right"/>
              <w:rPr>
                <w:rFonts w:ascii="Garamond" w:hAnsi="Garamond" w:cs="Arial"/>
                <w:sz w:val="14"/>
              </w:rPr>
            </w:pPr>
            <w:r w:rsidRPr="00026380">
              <w:rPr>
                <w:rFonts w:ascii="Garamond" w:hAnsi="Garamond"/>
                <w:sz w:val="14"/>
              </w:rPr>
              <w:t>2 000 €</w:t>
            </w:r>
          </w:p>
        </w:tc>
        <w:tc>
          <w:tcPr>
            <w:tcW w:w="253" w:type="pct"/>
            <w:tcBorders>
              <w:top w:val="nil"/>
              <w:left w:val="nil"/>
              <w:bottom w:val="single" w:sz="4" w:space="0" w:color="000000"/>
              <w:right w:val="single" w:sz="4" w:space="0" w:color="000000"/>
            </w:tcBorders>
            <w:shd w:val="clear" w:color="auto" w:fill="auto"/>
            <w:noWrap/>
            <w:vAlign w:val="bottom"/>
            <w:hideMark/>
          </w:tcPr>
          <w:p w14:paraId="7698EA6C" w14:textId="77777777" w:rsidR="00D21BC4" w:rsidRPr="00026380" w:rsidRDefault="00D21BC4" w:rsidP="0097712F">
            <w:pPr>
              <w:jc w:val="right"/>
              <w:rPr>
                <w:rFonts w:ascii="Garamond" w:hAnsi="Garamond" w:cs="Arial"/>
                <w:sz w:val="14"/>
              </w:rPr>
            </w:pPr>
            <w:r w:rsidRPr="00026380">
              <w:rPr>
                <w:rFonts w:ascii="Garamond" w:hAnsi="Garamond"/>
                <w:sz w:val="14"/>
              </w:rPr>
              <w:t>2 000 €</w:t>
            </w:r>
          </w:p>
        </w:tc>
        <w:tc>
          <w:tcPr>
            <w:tcW w:w="253" w:type="pct"/>
            <w:tcBorders>
              <w:top w:val="nil"/>
              <w:left w:val="nil"/>
              <w:bottom w:val="single" w:sz="4" w:space="0" w:color="000000"/>
              <w:right w:val="single" w:sz="4" w:space="0" w:color="000000"/>
            </w:tcBorders>
            <w:shd w:val="clear" w:color="auto" w:fill="auto"/>
            <w:noWrap/>
            <w:vAlign w:val="bottom"/>
            <w:hideMark/>
          </w:tcPr>
          <w:p w14:paraId="63662239" w14:textId="77777777" w:rsidR="00D21BC4" w:rsidRPr="00026380" w:rsidRDefault="00D21BC4" w:rsidP="0097712F">
            <w:pPr>
              <w:jc w:val="right"/>
              <w:rPr>
                <w:rFonts w:ascii="Garamond" w:hAnsi="Garamond" w:cs="Arial"/>
                <w:sz w:val="14"/>
              </w:rPr>
            </w:pPr>
            <w:r w:rsidRPr="00026380">
              <w:rPr>
                <w:rFonts w:ascii="Garamond" w:hAnsi="Garamond"/>
                <w:sz w:val="14"/>
              </w:rPr>
              <w:t>2 200 €</w:t>
            </w:r>
          </w:p>
        </w:tc>
        <w:tc>
          <w:tcPr>
            <w:tcW w:w="253" w:type="pct"/>
            <w:tcBorders>
              <w:top w:val="nil"/>
              <w:left w:val="nil"/>
              <w:bottom w:val="single" w:sz="4" w:space="0" w:color="000000"/>
              <w:right w:val="single" w:sz="4" w:space="0" w:color="000000"/>
            </w:tcBorders>
            <w:shd w:val="clear" w:color="auto" w:fill="auto"/>
            <w:noWrap/>
            <w:vAlign w:val="bottom"/>
            <w:hideMark/>
          </w:tcPr>
          <w:p w14:paraId="603BE19C" w14:textId="77777777" w:rsidR="00D21BC4" w:rsidRPr="00026380" w:rsidRDefault="00D21BC4" w:rsidP="0097712F">
            <w:pPr>
              <w:jc w:val="right"/>
              <w:rPr>
                <w:rFonts w:ascii="Garamond" w:hAnsi="Garamond" w:cs="Arial"/>
                <w:sz w:val="14"/>
              </w:rPr>
            </w:pPr>
            <w:r w:rsidRPr="00026380">
              <w:rPr>
                <w:rFonts w:ascii="Garamond" w:hAnsi="Garamond"/>
                <w:sz w:val="14"/>
              </w:rPr>
              <w:t>2 420 €</w:t>
            </w:r>
          </w:p>
        </w:tc>
        <w:tc>
          <w:tcPr>
            <w:tcW w:w="253" w:type="pct"/>
            <w:tcBorders>
              <w:top w:val="nil"/>
              <w:left w:val="nil"/>
              <w:bottom w:val="single" w:sz="4" w:space="0" w:color="000000"/>
              <w:right w:val="single" w:sz="4" w:space="0" w:color="000000"/>
            </w:tcBorders>
            <w:shd w:val="clear" w:color="auto" w:fill="auto"/>
            <w:noWrap/>
            <w:vAlign w:val="bottom"/>
            <w:hideMark/>
          </w:tcPr>
          <w:p w14:paraId="744B1601" w14:textId="77777777" w:rsidR="00D21BC4" w:rsidRPr="00026380" w:rsidRDefault="00D21BC4" w:rsidP="0097712F">
            <w:pPr>
              <w:jc w:val="right"/>
              <w:rPr>
                <w:rFonts w:ascii="Garamond" w:hAnsi="Garamond" w:cs="Arial"/>
                <w:sz w:val="14"/>
              </w:rPr>
            </w:pPr>
            <w:r w:rsidRPr="00026380">
              <w:rPr>
                <w:rFonts w:ascii="Garamond" w:hAnsi="Garamond"/>
                <w:sz w:val="14"/>
              </w:rPr>
              <w:t>2 662 €</w:t>
            </w:r>
          </w:p>
        </w:tc>
        <w:tc>
          <w:tcPr>
            <w:tcW w:w="253" w:type="pct"/>
            <w:tcBorders>
              <w:top w:val="nil"/>
              <w:left w:val="nil"/>
              <w:bottom w:val="single" w:sz="4" w:space="0" w:color="000000"/>
              <w:right w:val="single" w:sz="4" w:space="0" w:color="000000"/>
            </w:tcBorders>
            <w:shd w:val="clear" w:color="auto" w:fill="auto"/>
            <w:noWrap/>
            <w:vAlign w:val="bottom"/>
            <w:hideMark/>
          </w:tcPr>
          <w:p w14:paraId="7F98199F" w14:textId="77777777" w:rsidR="00D21BC4" w:rsidRPr="00026380" w:rsidRDefault="00D21BC4" w:rsidP="0097712F">
            <w:pPr>
              <w:jc w:val="right"/>
              <w:rPr>
                <w:rFonts w:ascii="Garamond" w:hAnsi="Garamond" w:cs="Arial"/>
                <w:sz w:val="14"/>
              </w:rPr>
            </w:pPr>
            <w:r w:rsidRPr="00026380">
              <w:rPr>
                <w:rFonts w:ascii="Garamond" w:hAnsi="Garamond"/>
                <w:sz w:val="14"/>
              </w:rPr>
              <w:t>2 928 €</w:t>
            </w:r>
          </w:p>
        </w:tc>
        <w:tc>
          <w:tcPr>
            <w:tcW w:w="253" w:type="pct"/>
            <w:tcBorders>
              <w:top w:val="nil"/>
              <w:left w:val="nil"/>
              <w:bottom w:val="single" w:sz="4" w:space="0" w:color="000000"/>
              <w:right w:val="single" w:sz="4" w:space="0" w:color="000000"/>
            </w:tcBorders>
            <w:shd w:val="clear" w:color="auto" w:fill="auto"/>
            <w:noWrap/>
            <w:vAlign w:val="bottom"/>
            <w:hideMark/>
          </w:tcPr>
          <w:p w14:paraId="091BF34F" w14:textId="77777777" w:rsidR="00D21BC4" w:rsidRPr="00026380" w:rsidRDefault="00D21BC4" w:rsidP="0097712F">
            <w:pPr>
              <w:jc w:val="right"/>
              <w:rPr>
                <w:rFonts w:ascii="Garamond" w:hAnsi="Garamond" w:cs="Arial"/>
                <w:sz w:val="14"/>
              </w:rPr>
            </w:pPr>
            <w:r w:rsidRPr="00026380">
              <w:rPr>
                <w:rFonts w:ascii="Garamond" w:hAnsi="Garamond"/>
                <w:sz w:val="14"/>
              </w:rPr>
              <w:t>3 221 €</w:t>
            </w:r>
          </w:p>
        </w:tc>
        <w:tc>
          <w:tcPr>
            <w:tcW w:w="253" w:type="pct"/>
            <w:tcBorders>
              <w:top w:val="nil"/>
              <w:left w:val="nil"/>
              <w:bottom w:val="single" w:sz="4" w:space="0" w:color="000000"/>
              <w:right w:val="single" w:sz="4" w:space="0" w:color="000000"/>
            </w:tcBorders>
            <w:shd w:val="clear" w:color="auto" w:fill="auto"/>
            <w:noWrap/>
            <w:vAlign w:val="bottom"/>
            <w:hideMark/>
          </w:tcPr>
          <w:p w14:paraId="1051CBA2" w14:textId="77777777" w:rsidR="00D21BC4" w:rsidRPr="00026380" w:rsidRDefault="00D21BC4" w:rsidP="0097712F">
            <w:pPr>
              <w:jc w:val="right"/>
              <w:rPr>
                <w:rFonts w:ascii="Garamond" w:hAnsi="Garamond" w:cs="Arial"/>
                <w:sz w:val="14"/>
              </w:rPr>
            </w:pPr>
            <w:r w:rsidRPr="00026380">
              <w:rPr>
                <w:rFonts w:ascii="Garamond" w:hAnsi="Garamond"/>
                <w:sz w:val="14"/>
              </w:rPr>
              <w:t>3 543 €</w:t>
            </w:r>
          </w:p>
        </w:tc>
        <w:tc>
          <w:tcPr>
            <w:tcW w:w="253" w:type="pct"/>
            <w:tcBorders>
              <w:top w:val="nil"/>
              <w:left w:val="nil"/>
              <w:bottom w:val="single" w:sz="4" w:space="0" w:color="000000"/>
              <w:right w:val="single" w:sz="4" w:space="0" w:color="000000"/>
            </w:tcBorders>
            <w:shd w:val="clear" w:color="auto" w:fill="auto"/>
            <w:noWrap/>
            <w:vAlign w:val="bottom"/>
            <w:hideMark/>
          </w:tcPr>
          <w:p w14:paraId="2CFDC697" w14:textId="77777777" w:rsidR="00D21BC4" w:rsidRPr="00026380" w:rsidRDefault="00D21BC4" w:rsidP="0097712F">
            <w:pPr>
              <w:jc w:val="right"/>
              <w:rPr>
                <w:rFonts w:ascii="Garamond" w:hAnsi="Garamond" w:cs="Arial"/>
                <w:sz w:val="14"/>
              </w:rPr>
            </w:pPr>
            <w:r w:rsidRPr="00026380">
              <w:rPr>
                <w:rFonts w:ascii="Garamond" w:hAnsi="Garamond"/>
                <w:sz w:val="14"/>
              </w:rPr>
              <w:t>3 897 €</w:t>
            </w:r>
          </w:p>
        </w:tc>
      </w:tr>
      <w:tr w:rsidR="00B8203E" w:rsidRPr="00026380" w14:paraId="109F03DE"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23394A7A"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67EAEE21" w14:textId="77777777" w:rsidR="00D21BC4" w:rsidRPr="00026380" w:rsidRDefault="00D21BC4" w:rsidP="0097712F">
            <w:pPr>
              <w:rPr>
                <w:rFonts w:ascii="Garamond" w:hAnsi="Garamond" w:cs="Arial"/>
                <w:i/>
                <w:iCs/>
                <w:sz w:val="14"/>
              </w:rPr>
            </w:pPr>
            <w:r w:rsidRPr="00026380">
              <w:rPr>
                <w:rFonts w:ascii="Garamond" w:hAnsi="Garamond"/>
                <w:i/>
                <w:iCs/>
                <w:sz w:val="14"/>
              </w:rPr>
              <w:t>Riparime (Tabela informative)</w:t>
            </w:r>
          </w:p>
        </w:tc>
        <w:tc>
          <w:tcPr>
            <w:tcW w:w="253" w:type="pct"/>
            <w:tcBorders>
              <w:top w:val="nil"/>
              <w:left w:val="nil"/>
              <w:bottom w:val="single" w:sz="4" w:space="0" w:color="000000"/>
              <w:right w:val="single" w:sz="4" w:space="0" w:color="000000"/>
            </w:tcBorders>
            <w:shd w:val="clear" w:color="auto" w:fill="auto"/>
            <w:noWrap/>
            <w:vAlign w:val="center"/>
            <w:hideMark/>
          </w:tcPr>
          <w:p w14:paraId="3ABE5097"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32267A36" w14:textId="77777777" w:rsidR="00D21BC4" w:rsidRPr="00026380" w:rsidRDefault="00D21BC4" w:rsidP="0097712F">
            <w:pPr>
              <w:jc w:val="center"/>
              <w:rPr>
                <w:rFonts w:ascii="Garamond" w:hAnsi="Garamond" w:cs="Arial"/>
                <w:sz w:val="14"/>
              </w:rPr>
            </w:pPr>
            <w:r w:rsidRPr="00026380">
              <w:rPr>
                <w:rFonts w:ascii="Garamond" w:hAnsi="Garamond"/>
                <w:sz w:val="14"/>
              </w:rPr>
              <w:t>2</w:t>
            </w:r>
          </w:p>
        </w:tc>
        <w:tc>
          <w:tcPr>
            <w:tcW w:w="232" w:type="pct"/>
            <w:tcBorders>
              <w:top w:val="nil"/>
              <w:left w:val="nil"/>
              <w:bottom w:val="single" w:sz="4" w:space="0" w:color="000000"/>
              <w:right w:val="single" w:sz="4" w:space="0" w:color="000000"/>
            </w:tcBorders>
            <w:shd w:val="clear" w:color="CFE2F3" w:fill="CFE2F3"/>
            <w:noWrap/>
            <w:vAlign w:val="center"/>
            <w:hideMark/>
          </w:tcPr>
          <w:p w14:paraId="092B3CCB" w14:textId="77777777" w:rsidR="00D21BC4" w:rsidRPr="00026380" w:rsidRDefault="00D21BC4" w:rsidP="0097712F">
            <w:pPr>
              <w:jc w:val="right"/>
              <w:rPr>
                <w:rFonts w:ascii="Garamond" w:hAnsi="Garamond" w:cs="Arial"/>
                <w:sz w:val="14"/>
              </w:rPr>
            </w:pPr>
            <w:r w:rsidRPr="00026380">
              <w:rPr>
                <w:rFonts w:ascii="Garamond" w:hAnsi="Garamond"/>
                <w:sz w:val="14"/>
              </w:rPr>
              <w:t>1 500,00 €</w:t>
            </w:r>
          </w:p>
        </w:tc>
        <w:tc>
          <w:tcPr>
            <w:tcW w:w="348" w:type="pct"/>
            <w:tcBorders>
              <w:top w:val="nil"/>
              <w:left w:val="nil"/>
              <w:bottom w:val="single" w:sz="4" w:space="0" w:color="000000"/>
              <w:right w:val="single" w:sz="4" w:space="0" w:color="000000"/>
            </w:tcBorders>
            <w:shd w:val="clear" w:color="auto" w:fill="auto"/>
            <w:noWrap/>
            <w:vAlign w:val="center"/>
            <w:hideMark/>
          </w:tcPr>
          <w:p w14:paraId="5AC7DCAF" w14:textId="77777777" w:rsidR="00D21BC4" w:rsidRPr="00026380" w:rsidRDefault="00D21BC4" w:rsidP="0097712F">
            <w:pPr>
              <w:jc w:val="right"/>
              <w:rPr>
                <w:rFonts w:ascii="Garamond" w:hAnsi="Garamond" w:cs="Arial"/>
                <w:sz w:val="14"/>
              </w:rPr>
            </w:pPr>
            <w:r w:rsidRPr="00026380">
              <w:rPr>
                <w:rFonts w:ascii="Garamond" w:hAnsi="Garamond"/>
                <w:sz w:val="14"/>
              </w:rPr>
              <w:t>3 000,00 €</w:t>
            </w:r>
          </w:p>
        </w:tc>
        <w:tc>
          <w:tcPr>
            <w:tcW w:w="348" w:type="pct"/>
            <w:vMerge/>
            <w:tcBorders>
              <w:top w:val="nil"/>
              <w:left w:val="single" w:sz="4" w:space="0" w:color="000000"/>
              <w:bottom w:val="single" w:sz="4" w:space="0" w:color="000000"/>
              <w:right w:val="single" w:sz="4" w:space="0" w:color="000000"/>
            </w:tcBorders>
            <w:vAlign w:val="center"/>
            <w:hideMark/>
          </w:tcPr>
          <w:p w14:paraId="406A1478"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40A012D7"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bottom"/>
            <w:hideMark/>
          </w:tcPr>
          <w:p w14:paraId="57FF9460" w14:textId="77777777" w:rsidR="00D21BC4" w:rsidRPr="00026380" w:rsidRDefault="00D21BC4" w:rsidP="0097712F">
            <w:pPr>
              <w:jc w:val="right"/>
              <w:rPr>
                <w:rFonts w:ascii="Garamond" w:hAnsi="Garamond" w:cs="Arial"/>
                <w:sz w:val="14"/>
              </w:rPr>
            </w:pPr>
            <w:r w:rsidRPr="00026380">
              <w:rPr>
                <w:rFonts w:ascii="Garamond" w:hAnsi="Garamond"/>
                <w:sz w:val="14"/>
              </w:rPr>
              <w:t>1 500 €</w:t>
            </w:r>
          </w:p>
        </w:tc>
        <w:tc>
          <w:tcPr>
            <w:tcW w:w="253" w:type="pct"/>
            <w:tcBorders>
              <w:top w:val="nil"/>
              <w:left w:val="nil"/>
              <w:bottom w:val="single" w:sz="4" w:space="0" w:color="000000"/>
              <w:right w:val="single" w:sz="4" w:space="0" w:color="000000"/>
            </w:tcBorders>
            <w:shd w:val="clear" w:color="auto" w:fill="auto"/>
            <w:noWrap/>
            <w:vAlign w:val="bottom"/>
            <w:hideMark/>
          </w:tcPr>
          <w:p w14:paraId="02EC11A7" w14:textId="77777777" w:rsidR="00D21BC4" w:rsidRPr="00026380" w:rsidRDefault="00D21BC4" w:rsidP="0097712F">
            <w:pPr>
              <w:jc w:val="right"/>
              <w:rPr>
                <w:rFonts w:ascii="Garamond" w:hAnsi="Garamond" w:cs="Arial"/>
                <w:sz w:val="14"/>
              </w:rPr>
            </w:pPr>
            <w:r w:rsidRPr="00026380">
              <w:rPr>
                <w:rFonts w:ascii="Garamond" w:hAnsi="Garamond"/>
                <w:sz w:val="14"/>
              </w:rPr>
              <w:t>1 500 €</w:t>
            </w:r>
          </w:p>
        </w:tc>
        <w:tc>
          <w:tcPr>
            <w:tcW w:w="253" w:type="pct"/>
            <w:tcBorders>
              <w:top w:val="nil"/>
              <w:left w:val="nil"/>
              <w:bottom w:val="single" w:sz="4" w:space="0" w:color="000000"/>
              <w:right w:val="single" w:sz="4" w:space="0" w:color="000000"/>
            </w:tcBorders>
            <w:shd w:val="clear" w:color="auto" w:fill="auto"/>
            <w:noWrap/>
            <w:vAlign w:val="bottom"/>
            <w:hideMark/>
          </w:tcPr>
          <w:p w14:paraId="356DE0ED" w14:textId="77777777" w:rsidR="00D21BC4" w:rsidRPr="00026380" w:rsidRDefault="00D21BC4" w:rsidP="0097712F">
            <w:pPr>
              <w:jc w:val="right"/>
              <w:rPr>
                <w:rFonts w:ascii="Garamond" w:hAnsi="Garamond" w:cs="Arial"/>
                <w:sz w:val="14"/>
              </w:rPr>
            </w:pPr>
            <w:r w:rsidRPr="00026380">
              <w:rPr>
                <w:rFonts w:ascii="Garamond" w:hAnsi="Garamond"/>
                <w:sz w:val="14"/>
              </w:rPr>
              <w:t>1 650 €</w:t>
            </w:r>
          </w:p>
        </w:tc>
        <w:tc>
          <w:tcPr>
            <w:tcW w:w="253" w:type="pct"/>
            <w:tcBorders>
              <w:top w:val="nil"/>
              <w:left w:val="nil"/>
              <w:bottom w:val="single" w:sz="4" w:space="0" w:color="000000"/>
              <w:right w:val="single" w:sz="4" w:space="0" w:color="000000"/>
            </w:tcBorders>
            <w:shd w:val="clear" w:color="auto" w:fill="auto"/>
            <w:noWrap/>
            <w:vAlign w:val="bottom"/>
            <w:hideMark/>
          </w:tcPr>
          <w:p w14:paraId="535AB2D9" w14:textId="77777777" w:rsidR="00D21BC4" w:rsidRPr="00026380" w:rsidRDefault="00D21BC4" w:rsidP="0097712F">
            <w:pPr>
              <w:jc w:val="right"/>
              <w:rPr>
                <w:rFonts w:ascii="Garamond" w:hAnsi="Garamond" w:cs="Arial"/>
                <w:sz w:val="14"/>
              </w:rPr>
            </w:pPr>
            <w:r w:rsidRPr="00026380">
              <w:rPr>
                <w:rFonts w:ascii="Garamond" w:hAnsi="Garamond"/>
                <w:sz w:val="14"/>
              </w:rPr>
              <w:t>1 815 €</w:t>
            </w:r>
          </w:p>
        </w:tc>
        <w:tc>
          <w:tcPr>
            <w:tcW w:w="253" w:type="pct"/>
            <w:tcBorders>
              <w:top w:val="nil"/>
              <w:left w:val="nil"/>
              <w:bottom w:val="single" w:sz="4" w:space="0" w:color="000000"/>
              <w:right w:val="single" w:sz="4" w:space="0" w:color="000000"/>
            </w:tcBorders>
            <w:shd w:val="clear" w:color="auto" w:fill="auto"/>
            <w:noWrap/>
            <w:vAlign w:val="bottom"/>
            <w:hideMark/>
          </w:tcPr>
          <w:p w14:paraId="598C1C00" w14:textId="77777777" w:rsidR="00D21BC4" w:rsidRPr="00026380" w:rsidRDefault="00D21BC4" w:rsidP="0097712F">
            <w:pPr>
              <w:jc w:val="right"/>
              <w:rPr>
                <w:rFonts w:ascii="Garamond" w:hAnsi="Garamond" w:cs="Arial"/>
                <w:sz w:val="14"/>
              </w:rPr>
            </w:pPr>
            <w:r w:rsidRPr="00026380">
              <w:rPr>
                <w:rFonts w:ascii="Garamond" w:hAnsi="Garamond"/>
                <w:sz w:val="14"/>
              </w:rPr>
              <w:t>1 997 €</w:t>
            </w:r>
          </w:p>
        </w:tc>
        <w:tc>
          <w:tcPr>
            <w:tcW w:w="253" w:type="pct"/>
            <w:tcBorders>
              <w:top w:val="nil"/>
              <w:left w:val="nil"/>
              <w:bottom w:val="single" w:sz="4" w:space="0" w:color="000000"/>
              <w:right w:val="single" w:sz="4" w:space="0" w:color="000000"/>
            </w:tcBorders>
            <w:shd w:val="clear" w:color="auto" w:fill="auto"/>
            <w:noWrap/>
            <w:vAlign w:val="bottom"/>
            <w:hideMark/>
          </w:tcPr>
          <w:p w14:paraId="6F1B1ECA" w14:textId="77777777" w:rsidR="00D21BC4" w:rsidRPr="00026380" w:rsidRDefault="00D21BC4" w:rsidP="0097712F">
            <w:pPr>
              <w:jc w:val="right"/>
              <w:rPr>
                <w:rFonts w:ascii="Garamond" w:hAnsi="Garamond" w:cs="Arial"/>
                <w:sz w:val="14"/>
              </w:rPr>
            </w:pPr>
            <w:r w:rsidRPr="00026380">
              <w:rPr>
                <w:rFonts w:ascii="Garamond" w:hAnsi="Garamond"/>
                <w:sz w:val="14"/>
              </w:rPr>
              <w:t>2 196 €</w:t>
            </w:r>
          </w:p>
        </w:tc>
        <w:tc>
          <w:tcPr>
            <w:tcW w:w="253" w:type="pct"/>
            <w:tcBorders>
              <w:top w:val="nil"/>
              <w:left w:val="nil"/>
              <w:bottom w:val="single" w:sz="4" w:space="0" w:color="000000"/>
              <w:right w:val="single" w:sz="4" w:space="0" w:color="000000"/>
            </w:tcBorders>
            <w:shd w:val="clear" w:color="auto" w:fill="auto"/>
            <w:noWrap/>
            <w:vAlign w:val="bottom"/>
            <w:hideMark/>
          </w:tcPr>
          <w:p w14:paraId="7E790FB5" w14:textId="77777777" w:rsidR="00D21BC4" w:rsidRPr="00026380" w:rsidRDefault="00D21BC4" w:rsidP="0097712F">
            <w:pPr>
              <w:jc w:val="right"/>
              <w:rPr>
                <w:rFonts w:ascii="Garamond" w:hAnsi="Garamond" w:cs="Arial"/>
                <w:sz w:val="14"/>
              </w:rPr>
            </w:pPr>
            <w:r w:rsidRPr="00026380">
              <w:rPr>
                <w:rFonts w:ascii="Garamond" w:hAnsi="Garamond"/>
                <w:sz w:val="14"/>
              </w:rPr>
              <w:t>2 416 €</w:t>
            </w:r>
          </w:p>
        </w:tc>
        <w:tc>
          <w:tcPr>
            <w:tcW w:w="253" w:type="pct"/>
            <w:tcBorders>
              <w:top w:val="nil"/>
              <w:left w:val="nil"/>
              <w:bottom w:val="single" w:sz="4" w:space="0" w:color="000000"/>
              <w:right w:val="single" w:sz="4" w:space="0" w:color="000000"/>
            </w:tcBorders>
            <w:shd w:val="clear" w:color="auto" w:fill="auto"/>
            <w:noWrap/>
            <w:vAlign w:val="bottom"/>
            <w:hideMark/>
          </w:tcPr>
          <w:p w14:paraId="055C9B5A" w14:textId="77777777" w:rsidR="00D21BC4" w:rsidRPr="00026380" w:rsidRDefault="00D21BC4" w:rsidP="0097712F">
            <w:pPr>
              <w:jc w:val="right"/>
              <w:rPr>
                <w:rFonts w:ascii="Garamond" w:hAnsi="Garamond" w:cs="Arial"/>
                <w:sz w:val="14"/>
              </w:rPr>
            </w:pPr>
            <w:r w:rsidRPr="00026380">
              <w:rPr>
                <w:rFonts w:ascii="Garamond" w:hAnsi="Garamond"/>
                <w:sz w:val="14"/>
              </w:rPr>
              <w:t>2 657 €</w:t>
            </w:r>
          </w:p>
        </w:tc>
        <w:tc>
          <w:tcPr>
            <w:tcW w:w="253" w:type="pct"/>
            <w:tcBorders>
              <w:top w:val="nil"/>
              <w:left w:val="nil"/>
              <w:bottom w:val="single" w:sz="4" w:space="0" w:color="000000"/>
              <w:right w:val="single" w:sz="4" w:space="0" w:color="000000"/>
            </w:tcBorders>
            <w:shd w:val="clear" w:color="auto" w:fill="auto"/>
            <w:noWrap/>
            <w:vAlign w:val="bottom"/>
            <w:hideMark/>
          </w:tcPr>
          <w:p w14:paraId="4CC08444" w14:textId="77777777" w:rsidR="00D21BC4" w:rsidRPr="00026380" w:rsidRDefault="00D21BC4" w:rsidP="0097712F">
            <w:pPr>
              <w:jc w:val="right"/>
              <w:rPr>
                <w:rFonts w:ascii="Garamond" w:hAnsi="Garamond" w:cs="Arial"/>
                <w:sz w:val="14"/>
              </w:rPr>
            </w:pPr>
            <w:r w:rsidRPr="00026380">
              <w:rPr>
                <w:rFonts w:ascii="Garamond" w:hAnsi="Garamond"/>
                <w:sz w:val="14"/>
              </w:rPr>
              <w:t>2 923 €</w:t>
            </w:r>
          </w:p>
        </w:tc>
      </w:tr>
      <w:tr w:rsidR="00B8203E" w:rsidRPr="00026380" w14:paraId="11328067"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3F6402FC"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7AD3653F" w14:textId="77777777" w:rsidR="00D21BC4" w:rsidRPr="00026380" w:rsidRDefault="00D21BC4" w:rsidP="0097712F">
            <w:pPr>
              <w:rPr>
                <w:rFonts w:ascii="Garamond" w:hAnsi="Garamond" w:cs="Arial"/>
                <w:i/>
                <w:iCs/>
                <w:sz w:val="14"/>
              </w:rPr>
            </w:pPr>
            <w:r w:rsidRPr="00026380">
              <w:rPr>
                <w:rFonts w:ascii="Garamond" w:hAnsi="Garamond"/>
                <w:i/>
                <w:iCs/>
                <w:sz w:val="14"/>
              </w:rPr>
              <w:t>Riparime (Qendra e Vizitorëve)</w:t>
            </w:r>
          </w:p>
        </w:tc>
        <w:tc>
          <w:tcPr>
            <w:tcW w:w="253" w:type="pct"/>
            <w:tcBorders>
              <w:top w:val="nil"/>
              <w:left w:val="nil"/>
              <w:bottom w:val="single" w:sz="4" w:space="0" w:color="000000"/>
              <w:right w:val="single" w:sz="4" w:space="0" w:color="000000"/>
            </w:tcBorders>
            <w:shd w:val="clear" w:color="auto" w:fill="auto"/>
            <w:noWrap/>
            <w:vAlign w:val="center"/>
            <w:hideMark/>
          </w:tcPr>
          <w:p w14:paraId="1AE00AB7"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2007C674"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65551DEA" w14:textId="77777777" w:rsidR="00D21BC4" w:rsidRPr="00026380" w:rsidRDefault="00D21BC4" w:rsidP="0097712F">
            <w:pPr>
              <w:jc w:val="right"/>
              <w:rPr>
                <w:rFonts w:ascii="Garamond" w:hAnsi="Garamond" w:cs="Arial"/>
                <w:sz w:val="14"/>
              </w:rPr>
            </w:pPr>
            <w:r w:rsidRPr="00026380">
              <w:rPr>
                <w:rFonts w:ascii="Garamond" w:hAnsi="Garamond"/>
                <w:sz w:val="14"/>
              </w:rPr>
              <w:t>1 000,00 €</w:t>
            </w:r>
          </w:p>
        </w:tc>
        <w:tc>
          <w:tcPr>
            <w:tcW w:w="348" w:type="pct"/>
            <w:tcBorders>
              <w:top w:val="nil"/>
              <w:left w:val="nil"/>
              <w:bottom w:val="single" w:sz="4" w:space="0" w:color="000000"/>
              <w:right w:val="single" w:sz="4" w:space="0" w:color="000000"/>
            </w:tcBorders>
            <w:shd w:val="clear" w:color="auto" w:fill="auto"/>
            <w:noWrap/>
            <w:vAlign w:val="center"/>
            <w:hideMark/>
          </w:tcPr>
          <w:p w14:paraId="0D6988AE" w14:textId="77777777" w:rsidR="00D21BC4" w:rsidRPr="00026380" w:rsidRDefault="00D21BC4" w:rsidP="0097712F">
            <w:pPr>
              <w:jc w:val="right"/>
              <w:rPr>
                <w:rFonts w:ascii="Garamond" w:hAnsi="Garamond" w:cs="Arial"/>
                <w:sz w:val="14"/>
              </w:rPr>
            </w:pPr>
            <w:r w:rsidRPr="00026380">
              <w:rPr>
                <w:rFonts w:ascii="Garamond" w:hAnsi="Garamond"/>
                <w:sz w:val="14"/>
              </w:rPr>
              <w:t>1 000,00 €</w:t>
            </w:r>
          </w:p>
        </w:tc>
        <w:tc>
          <w:tcPr>
            <w:tcW w:w="348" w:type="pct"/>
            <w:vMerge/>
            <w:tcBorders>
              <w:top w:val="nil"/>
              <w:left w:val="single" w:sz="4" w:space="0" w:color="000000"/>
              <w:bottom w:val="single" w:sz="4" w:space="0" w:color="000000"/>
              <w:right w:val="single" w:sz="4" w:space="0" w:color="000000"/>
            </w:tcBorders>
            <w:vAlign w:val="center"/>
            <w:hideMark/>
          </w:tcPr>
          <w:p w14:paraId="24AD398E"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bottom"/>
            <w:hideMark/>
          </w:tcPr>
          <w:p w14:paraId="2485B4D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bottom"/>
            <w:hideMark/>
          </w:tcPr>
          <w:p w14:paraId="38781F35"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bottom"/>
            <w:hideMark/>
          </w:tcPr>
          <w:p w14:paraId="73521270" w14:textId="77777777" w:rsidR="00D21BC4" w:rsidRPr="00026380" w:rsidRDefault="00D21BC4" w:rsidP="0097712F">
            <w:pPr>
              <w:jc w:val="right"/>
              <w:rPr>
                <w:rFonts w:ascii="Garamond" w:hAnsi="Garamond" w:cs="Arial"/>
                <w:sz w:val="14"/>
              </w:rPr>
            </w:pPr>
            <w:r w:rsidRPr="00026380">
              <w:rPr>
                <w:rFonts w:ascii="Garamond" w:hAnsi="Garamond"/>
                <w:sz w:val="14"/>
              </w:rPr>
              <w:t>1 000 €</w:t>
            </w:r>
          </w:p>
        </w:tc>
        <w:tc>
          <w:tcPr>
            <w:tcW w:w="253" w:type="pct"/>
            <w:tcBorders>
              <w:top w:val="nil"/>
              <w:left w:val="nil"/>
              <w:bottom w:val="single" w:sz="4" w:space="0" w:color="000000"/>
              <w:right w:val="single" w:sz="4" w:space="0" w:color="000000"/>
            </w:tcBorders>
            <w:shd w:val="clear" w:color="auto" w:fill="auto"/>
            <w:noWrap/>
            <w:vAlign w:val="bottom"/>
            <w:hideMark/>
          </w:tcPr>
          <w:p w14:paraId="2E9A38E4" w14:textId="77777777" w:rsidR="00D21BC4" w:rsidRPr="00026380" w:rsidRDefault="00D21BC4" w:rsidP="0097712F">
            <w:pPr>
              <w:jc w:val="right"/>
              <w:rPr>
                <w:rFonts w:ascii="Garamond" w:hAnsi="Garamond" w:cs="Arial"/>
                <w:sz w:val="14"/>
              </w:rPr>
            </w:pPr>
            <w:r w:rsidRPr="00026380">
              <w:rPr>
                <w:rFonts w:ascii="Garamond" w:hAnsi="Garamond"/>
                <w:sz w:val="14"/>
              </w:rPr>
              <w:t>1 100 €</w:t>
            </w:r>
          </w:p>
        </w:tc>
        <w:tc>
          <w:tcPr>
            <w:tcW w:w="253" w:type="pct"/>
            <w:tcBorders>
              <w:top w:val="nil"/>
              <w:left w:val="nil"/>
              <w:bottom w:val="single" w:sz="4" w:space="0" w:color="000000"/>
              <w:right w:val="single" w:sz="4" w:space="0" w:color="000000"/>
            </w:tcBorders>
            <w:shd w:val="clear" w:color="auto" w:fill="auto"/>
            <w:noWrap/>
            <w:vAlign w:val="bottom"/>
            <w:hideMark/>
          </w:tcPr>
          <w:p w14:paraId="6D855360" w14:textId="77777777" w:rsidR="00D21BC4" w:rsidRPr="00026380" w:rsidRDefault="00D21BC4" w:rsidP="0097712F">
            <w:pPr>
              <w:jc w:val="right"/>
              <w:rPr>
                <w:rFonts w:ascii="Garamond" w:hAnsi="Garamond" w:cs="Arial"/>
                <w:sz w:val="14"/>
              </w:rPr>
            </w:pPr>
            <w:r w:rsidRPr="00026380">
              <w:rPr>
                <w:rFonts w:ascii="Garamond" w:hAnsi="Garamond"/>
                <w:sz w:val="14"/>
              </w:rPr>
              <w:t>1 210 €</w:t>
            </w:r>
          </w:p>
        </w:tc>
        <w:tc>
          <w:tcPr>
            <w:tcW w:w="253" w:type="pct"/>
            <w:tcBorders>
              <w:top w:val="nil"/>
              <w:left w:val="nil"/>
              <w:bottom w:val="single" w:sz="4" w:space="0" w:color="000000"/>
              <w:right w:val="single" w:sz="4" w:space="0" w:color="000000"/>
            </w:tcBorders>
            <w:shd w:val="clear" w:color="auto" w:fill="auto"/>
            <w:noWrap/>
            <w:vAlign w:val="bottom"/>
            <w:hideMark/>
          </w:tcPr>
          <w:p w14:paraId="2EDC6DD5" w14:textId="77777777" w:rsidR="00D21BC4" w:rsidRPr="00026380" w:rsidRDefault="00D21BC4" w:rsidP="0097712F">
            <w:pPr>
              <w:jc w:val="right"/>
              <w:rPr>
                <w:rFonts w:ascii="Garamond" w:hAnsi="Garamond" w:cs="Arial"/>
                <w:sz w:val="14"/>
              </w:rPr>
            </w:pPr>
            <w:r w:rsidRPr="00026380">
              <w:rPr>
                <w:rFonts w:ascii="Garamond" w:hAnsi="Garamond"/>
                <w:sz w:val="14"/>
              </w:rPr>
              <w:t>1 331 €</w:t>
            </w:r>
          </w:p>
        </w:tc>
        <w:tc>
          <w:tcPr>
            <w:tcW w:w="253" w:type="pct"/>
            <w:tcBorders>
              <w:top w:val="nil"/>
              <w:left w:val="nil"/>
              <w:bottom w:val="single" w:sz="4" w:space="0" w:color="000000"/>
              <w:right w:val="single" w:sz="4" w:space="0" w:color="000000"/>
            </w:tcBorders>
            <w:shd w:val="clear" w:color="auto" w:fill="auto"/>
            <w:noWrap/>
            <w:vAlign w:val="bottom"/>
            <w:hideMark/>
          </w:tcPr>
          <w:p w14:paraId="596E43D8" w14:textId="77777777" w:rsidR="00D21BC4" w:rsidRPr="00026380" w:rsidRDefault="00D21BC4" w:rsidP="0097712F">
            <w:pPr>
              <w:jc w:val="right"/>
              <w:rPr>
                <w:rFonts w:ascii="Garamond" w:hAnsi="Garamond" w:cs="Arial"/>
                <w:sz w:val="14"/>
              </w:rPr>
            </w:pPr>
            <w:r w:rsidRPr="00026380">
              <w:rPr>
                <w:rFonts w:ascii="Garamond" w:hAnsi="Garamond"/>
                <w:sz w:val="14"/>
              </w:rPr>
              <w:t>1 464 €</w:t>
            </w:r>
          </w:p>
        </w:tc>
        <w:tc>
          <w:tcPr>
            <w:tcW w:w="253" w:type="pct"/>
            <w:tcBorders>
              <w:top w:val="nil"/>
              <w:left w:val="nil"/>
              <w:bottom w:val="single" w:sz="4" w:space="0" w:color="000000"/>
              <w:right w:val="single" w:sz="4" w:space="0" w:color="000000"/>
            </w:tcBorders>
            <w:shd w:val="clear" w:color="auto" w:fill="auto"/>
            <w:noWrap/>
            <w:vAlign w:val="bottom"/>
            <w:hideMark/>
          </w:tcPr>
          <w:p w14:paraId="762D8989" w14:textId="77777777" w:rsidR="00D21BC4" w:rsidRPr="00026380" w:rsidRDefault="00D21BC4" w:rsidP="0097712F">
            <w:pPr>
              <w:jc w:val="right"/>
              <w:rPr>
                <w:rFonts w:ascii="Garamond" w:hAnsi="Garamond" w:cs="Arial"/>
                <w:sz w:val="14"/>
              </w:rPr>
            </w:pPr>
            <w:r w:rsidRPr="00026380">
              <w:rPr>
                <w:rFonts w:ascii="Garamond" w:hAnsi="Garamond"/>
                <w:sz w:val="14"/>
              </w:rPr>
              <w:t>1 611 €</w:t>
            </w:r>
          </w:p>
        </w:tc>
        <w:tc>
          <w:tcPr>
            <w:tcW w:w="253" w:type="pct"/>
            <w:tcBorders>
              <w:top w:val="nil"/>
              <w:left w:val="nil"/>
              <w:bottom w:val="single" w:sz="4" w:space="0" w:color="000000"/>
              <w:right w:val="single" w:sz="4" w:space="0" w:color="000000"/>
            </w:tcBorders>
            <w:shd w:val="clear" w:color="auto" w:fill="auto"/>
            <w:noWrap/>
            <w:vAlign w:val="bottom"/>
            <w:hideMark/>
          </w:tcPr>
          <w:p w14:paraId="4C024554" w14:textId="77777777" w:rsidR="00D21BC4" w:rsidRPr="00026380" w:rsidRDefault="00D21BC4" w:rsidP="0097712F">
            <w:pPr>
              <w:jc w:val="right"/>
              <w:rPr>
                <w:rFonts w:ascii="Garamond" w:hAnsi="Garamond" w:cs="Arial"/>
                <w:sz w:val="14"/>
              </w:rPr>
            </w:pPr>
            <w:r w:rsidRPr="00026380">
              <w:rPr>
                <w:rFonts w:ascii="Garamond" w:hAnsi="Garamond"/>
                <w:sz w:val="14"/>
              </w:rPr>
              <w:t>1 772 €</w:t>
            </w:r>
          </w:p>
        </w:tc>
        <w:tc>
          <w:tcPr>
            <w:tcW w:w="253" w:type="pct"/>
            <w:tcBorders>
              <w:top w:val="nil"/>
              <w:left w:val="nil"/>
              <w:bottom w:val="single" w:sz="4" w:space="0" w:color="000000"/>
              <w:right w:val="single" w:sz="4" w:space="0" w:color="000000"/>
            </w:tcBorders>
            <w:shd w:val="clear" w:color="auto" w:fill="auto"/>
            <w:noWrap/>
            <w:vAlign w:val="bottom"/>
            <w:hideMark/>
          </w:tcPr>
          <w:p w14:paraId="0E2A8B66" w14:textId="77777777" w:rsidR="00D21BC4" w:rsidRPr="00026380" w:rsidRDefault="00D21BC4" w:rsidP="0097712F">
            <w:pPr>
              <w:jc w:val="right"/>
              <w:rPr>
                <w:rFonts w:ascii="Garamond" w:hAnsi="Garamond" w:cs="Arial"/>
                <w:sz w:val="14"/>
              </w:rPr>
            </w:pPr>
            <w:r w:rsidRPr="00026380">
              <w:rPr>
                <w:rFonts w:ascii="Garamond" w:hAnsi="Garamond"/>
                <w:sz w:val="14"/>
              </w:rPr>
              <w:t>1 949 €</w:t>
            </w:r>
          </w:p>
        </w:tc>
      </w:tr>
      <w:tr w:rsidR="00B8203E" w:rsidRPr="00026380" w14:paraId="2A31462C" w14:textId="77777777" w:rsidTr="0097712F">
        <w:trPr>
          <w:trHeight w:val="250"/>
        </w:trPr>
        <w:tc>
          <w:tcPr>
            <w:tcW w:w="562" w:type="pct"/>
            <w:tcBorders>
              <w:top w:val="nil"/>
              <w:left w:val="nil"/>
              <w:bottom w:val="nil"/>
              <w:right w:val="nil"/>
            </w:tcBorders>
            <w:shd w:val="clear" w:color="auto" w:fill="auto"/>
            <w:noWrap/>
            <w:vAlign w:val="center"/>
            <w:hideMark/>
          </w:tcPr>
          <w:p w14:paraId="5974B9AC" w14:textId="77777777" w:rsidR="00D21BC4" w:rsidRPr="00026380" w:rsidRDefault="00D21BC4" w:rsidP="0097712F">
            <w:pPr>
              <w:jc w:val="right"/>
              <w:rPr>
                <w:rFonts w:ascii="Garamond" w:hAnsi="Garamond" w:cs="Arial"/>
                <w:sz w:val="14"/>
              </w:rPr>
            </w:pPr>
          </w:p>
        </w:tc>
        <w:tc>
          <w:tcPr>
            <w:tcW w:w="443" w:type="pct"/>
            <w:tcBorders>
              <w:top w:val="nil"/>
              <w:left w:val="nil"/>
              <w:bottom w:val="nil"/>
              <w:right w:val="nil"/>
            </w:tcBorders>
            <w:shd w:val="clear" w:color="auto" w:fill="auto"/>
            <w:vAlign w:val="center"/>
            <w:hideMark/>
          </w:tcPr>
          <w:p w14:paraId="6E03D58C"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vAlign w:val="center"/>
            <w:hideMark/>
          </w:tcPr>
          <w:p w14:paraId="24244270" w14:textId="77777777" w:rsidR="00D21BC4" w:rsidRPr="00026380" w:rsidRDefault="00D21BC4" w:rsidP="0097712F">
            <w:pPr>
              <w:jc w:val="center"/>
              <w:rPr>
                <w:rFonts w:ascii="Garamond" w:hAnsi="Garamond"/>
                <w:sz w:val="14"/>
              </w:rPr>
            </w:pPr>
          </w:p>
        </w:tc>
        <w:tc>
          <w:tcPr>
            <w:tcW w:w="221" w:type="pct"/>
            <w:tcBorders>
              <w:top w:val="nil"/>
              <w:left w:val="nil"/>
              <w:bottom w:val="nil"/>
              <w:right w:val="nil"/>
            </w:tcBorders>
            <w:shd w:val="clear" w:color="auto" w:fill="auto"/>
            <w:vAlign w:val="center"/>
            <w:hideMark/>
          </w:tcPr>
          <w:p w14:paraId="1E158FCB" w14:textId="77777777" w:rsidR="00D21BC4" w:rsidRPr="00026380" w:rsidRDefault="00D21BC4" w:rsidP="0097712F">
            <w:pPr>
              <w:jc w:val="center"/>
              <w:rPr>
                <w:rFonts w:ascii="Garamond" w:hAnsi="Garamond"/>
                <w:sz w:val="14"/>
              </w:rPr>
            </w:pPr>
          </w:p>
        </w:tc>
        <w:tc>
          <w:tcPr>
            <w:tcW w:w="232" w:type="pct"/>
            <w:tcBorders>
              <w:top w:val="nil"/>
              <w:left w:val="nil"/>
              <w:bottom w:val="nil"/>
              <w:right w:val="nil"/>
            </w:tcBorders>
            <w:shd w:val="clear" w:color="auto" w:fill="auto"/>
            <w:vAlign w:val="center"/>
            <w:hideMark/>
          </w:tcPr>
          <w:p w14:paraId="3C3A0EB3" w14:textId="77777777" w:rsidR="00D21BC4" w:rsidRPr="00026380" w:rsidRDefault="00D21BC4" w:rsidP="0097712F">
            <w:pPr>
              <w:jc w:val="center"/>
              <w:rPr>
                <w:rFonts w:ascii="Garamond" w:hAnsi="Garamond"/>
                <w:sz w:val="14"/>
              </w:rPr>
            </w:pPr>
          </w:p>
        </w:tc>
        <w:tc>
          <w:tcPr>
            <w:tcW w:w="348" w:type="pct"/>
            <w:tcBorders>
              <w:top w:val="nil"/>
              <w:left w:val="nil"/>
              <w:bottom w:val="nil"/>
              <w:right w:val="nil"/>
            </w:tcBorders>
            <w:shd w:val="clear" w:color="auto" w:fill="auto"/>
            <w:vAlign w:val="center"/>
            <w:hideMark/>
          </w:tcPr>
          <w:p w14:paraId="1A52CC76" w14:textId="77777777" w:rsidR="00D21BC4" w:rsidRPr="00026380" w:rsidRDefault="00D21BC4" w:rsidP="0097712F">
            <w:pPr>
              <w:jc w:val="center"/>
              <w:rPr>
                <w:rFonts w:ascii="Garamond" w:hAnsi="Garamond"/>
                <w:sz w:val="14"/>
              </w:rPr>
            </w:pPr>
          </w:p>
        </w:tc>
        <w:tc>
          <w:tcPr>
            <w:tcW w:w="348" w:type="pct"/>
            <w:tcBorders>
              <w:top w:val="nil"/>
              <w:left w:val="nil"/>
              <w:bottom w:val="nil"/>
              <w:right w:val="nil"/>
            </w:tcBorders>
            <w:shd w:val="clear" w:color="auto" w:fill="auto"/>
            <w:vAlign w:val="center"/>
            <w:hideMark/>
          </w:tcPr>
          <w:p w14:paraId="757A7FC3" w14:textId="77777777" w:rsidR="00D21BC4" w:rsidRPr="00026380" w:rsidRDefault="00D21BC4" w:rsidP="0097712F">
            <w:pPr>
              <w:jc w:val="center"/>
              <w:rPr>
                <w:rFonts w:ascii="Garamond" w:hAnsi="Garamond"/>
                <w:sz w:val="14"/>
              </w:rPr>
            </w:pPr>
          </w:p>
        </w:tc>
        <w:tc>
          <w:tcPr>
            <w:tcW w:w="316" w:type="pct"/>
            <w:tcBorders>
              <w:top w:val="nil"/>
              <w:left w:val="nil"/>
              <w:bottom w:val="nil"/>
              <w:right w:val="nil"/>
            </w:tcBorders>
            <w:shd w:val="clear" w:color="auto" w:fill="auto"/>
            <w:noWrap/>
            <w:vAlign w:val="center"/>
            <w:hideMark/>
          </w:tcPr>
          <w:p w14:paraId="7784652E" w14:textId="77777777" w:rsidR="00D21BC4" w:rsidRPr="00026380" w:rsidRDefault="00D21BC4" w:rsidP="0097712F">
            <w:pPr>
              <w:jc w:val="center"/>
              <w:rPr>
                <w:rFonts w:ascii="Garamond" w:hAnsi="Garamond"/>
                <w:sz w:val="14"/>
              </w:rPr>
            </w:pPr>
          </w:p>
        </w:tc>
        <w:tc>
          <w:tcPr>
            <w:tcW w:w="253" w:type="pct"/>
            <w:tcBorders>
              <w:top w:val="nil"/>
              <w:left w:val="nil"/>
              <w:bottom w:val="nil"/>
              <w:right w:val="nil"/>
            </w:tcBorders>
            <w:shd w:val="clear" w:color="auto" w:fill="auto"/>
            <w:noWrap/>
            <w:vAlign w:val="center"/>
            <w:hideMark/>
          </w:tcPr>
          <w:p w14:paraId="2D2A93F7" w14:textId="77777777" w:rsidR="00D21BC4" w:rsidRPr="00026380" w:rsidRDefault="00D21BC4" w:rsidP="0097712F">
            <w:pPr>
              <w:jc w:val="center"/>
              <w:rPr>
                <w:rFonts w:ascii="Garamond" w:hAnsi="Garamond"/>
                <w:sz w:val="14"/>
              </w:rPr>
            </w:pPr>
          </w:p>
        </w:tc>
        <w:tc>
          <w:tcPr>
            <w:tcW w:w="253" w:type="pct"/>
            <w:tcBorders>
              <w:top w:val="nil"/>
              <w:left w:val="nil"/>
              <w:bottom w:val="nil"/>
              <w:right w:val="nil"/>
            </w:tcBorders>
            <w:shd w:val="clear" w:color="auto" w:fill="auto"/>
            <w:noWrap/>
            <w:vAlign w:val="center"/>
            <w:hideMark/>
          </w:tcPr>
          <w:p w14:paraId="557B471E" w14:textId="77777777" w:rsidR="00D21BC4" w:rsidRPr="00026380" w:rsidRDefault="00D21BC4" w:rsidP="0097712F">
            <w:pPr>
              <w:jc w:val="center"/>
              <w:rPr>
                <w:rFonts w:ascii="Garamond" w:hAnsi="Garamond"/>
                <w:sz w:val="14"/>
              </w:rPr>
            </w:pPr>
          </w:p>
        </w:tc>
        <w:tc>
          <w:tcPr>
            <w:tcW w:w="253" w:type="pct"/>
            <w:tcBorders>
              <w:top w:val="nil"/>
              <w:left w:val="nil"/>
              <w:bottom w:val="nil"/>
              <w:right w:val="nil"/>
            </w:tcBorders>
            <w:shd w:val="clear" w:color="auto" w:fill="auto"/>
            <w:noWrap/>
            <w:vAlign w:val="bottom"/>
            <w:hideMark/>
          </w:tcPr>
          <w:p w14:paraId="75642250" w14:textId="77777777" w:rsidR="00D21BC4" w:rsidRPr="00026380" w:rsidRDefault="00D21BC4" w:rsidP="0097712F">
            <w:pPr>
              <w:jc w:val="center"/>
              <w:rPr>
                <w:rFonts w:ascii="Garamond" w:hAnsi="Garamond"/>
                <w:sz w:val="14"/>
              </w:rPr>
            </w:pPr>
          </w:p>
        </w:tc>
        <w:tc>
          <w:tcPr>
            <w:tcW w:w="253" w:type="pct"/>
            <w:tcBorders>
              <w:top w:val="nil"/>
              <w:left w:val="nil"/>
              <w:bottom w:val="nil"/>
              <w:right w:val="nil"/>
            </w:tcBorders>
            <w:shd w:val="clear" w:color="auto" w:fill="auto"/>
            <w:noWrap/>
            <w:vAlign w:val="bottom"/>
            <w:hideMark/>
          </w:tcPr>
          <w:p w14:paraId="1D853DCB"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1BA0496C"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6F2D824F"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3FECF4E1"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007B3009"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10EE8A03" w14:textId="77777777" w:rsidR="00D21BC4" w:rsidRPr="00026380" w:rsidRDefault="00D21BC4" w:rsidP="0097712F">
            <w:pPr>
              <w:rPr>
                <w:rFonts w:ascii="Garamond" w:hAnsi="Garamond"/>
                <w:sz w:val="14"/>
              </w:rPr>
            </w:pPr>
          </w:p>
        </w:tc>
      </w:tr>
      <w:tr w:rsidR="00B8203E" w:rsidRPr="00026380" w14:paraId="1AE85A70" w14:textId="77777777" w:rsidTr="0097712F">
        <w:trPr>
          <w:trHeight w:val="360"/>
        </w:trPr>
        <w:tc>
          <w:tcPr>
            <w:tcW w:w="562" w:type="pct"/>
            <w:tcBorders>
              <w:top w:val="single" w:sz="4" w:space="0" w:color="000000"/>
              <w:left w:val="single" w:sz="4" w:space="0" w:color="000000"/>
              <w:bottom w:val="single" w:sz="4" w:space="0" w:color="000000"/>
              <w:right w:val="single" w:sz="4" w:space="0" w:color="000000"/>
            </w:tcBorders>
            <w:shd w:val="clear" w:color="D9D9D9" w:fill="D9D9D9"/>
            <w:noWrap/>
            <w:vAlign w:val="center"/>
            <w:hideMark/>
          </w:tcPr>
          <w:p w14:paraId="3F5DC3FD" w14:textId="77777777" w:rsidR="00D21BC4" w:rsidRPr="00026380" w:rsidRDefault="00D21BC4" w:rsidP="0097712F">
            <w:pPr>
              <w:rPr>
                <w:rFonts w:ascii="Garamond" w:hAnsi="Garamond" w:cs="Arial"/>
                <w:b/>
                <w:bCs/>
                <w:sz w:val="14"/>
              </w:rPr>
            </w:pPr>
            <w:r w:rsidRPr="00026380">
              <w:rPr>
                <w:rFonts w:ascii="Garamond" w:hAnsi="Garamond"/>
                <w:b/>
                <w:bCs/>
                <w:sz w:val="14"/>
              </w:rPr>
              <w:t>Kostot e Investimeve</w:t>
            </w:r>
          </w:p>
        </w:tc>
        <w:tc>
          <w:tcPr>
            <w:tcW w:w="443" w:type="pct"/>
            <w:tcBorders>
              <w:top w:val="single" w:sz="4" w:space="0" w:color="000000"/>
              <w:left w:val="nil"/>
              <w:bottom w:val="single" w:sz="4" w:space="0" w:color="000000"/>
              <w:right w:val="single" w:sz="4" w:space="0" w:color="000000"/>
            </w:tcBorders>
            <w:shd w:val="clear" w:color="auto" w:fill="auto"/>
            <w:vAlign w:val="center"/>
            <w:hideMark/>
          </w:tcPr>
          <w:p w14:paraId="0B34935F" w14:textId="77777777" w:rsidR="00D21BC4" w:rsidRPr="00026380" w:rsidRDefault="00D21BC4" w:rsidP="0097712F">
            <w:pPr>
              <w:jc w:val="center"/>
              <w:rPr>
                <w:rFonts w:ascii="Garamond" w:hAnsi="Garamond" w:cs="Arial"/>
                <w:b/>
                <w:bCs/>
                <w:sz w:val="14"/>
              </w:rPr>
            </w:pPr>
            <w:r w:rsidRPr="00026380">
              <w:rPr>
                <w:rFonts w:ascii="Garamond" w:hAnsi="Garamond"/>
                <w:b/>
                <w:bCs/>
                <w:sz w:val="14"/>
              </w:rPr>
              <w:t>Kategoria e buxhetit</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7B066632" w14:textId="77777777" w:rsidR="00D21BC4" w:rsidRPr="00026380" w:rsidRDefault="00D21BC4" w:rsidP="0097712F">
            <w:pPr>
              <w:jc w:val="center"/>
              <w:rPr>
                <w:rFonts w:ascii="Garamond" w:hAnsi="Garamond" w:cs="Arial"/>
                <w:b/>
                <w:bCs/>
                <w:sz w:val="14"/>
              </w:rPr>
            </w:pPr>
            <w:r w:rsidRPr="00026380">
              <w:rPr>
                <w:rFonts w:ascii="Garamond" w:hAnsi="Garamond"/>
                <w:b/>
                <w:bCs/>
                <w:sz w:val="14"/>
              </w:rPr>
              <w:t>Njësia</w:t>
            </w:r>
          </w:p>
        </w:tc>
        <w:tc>
          <w:tcPr>
            <w:tcW w:w="221" w:type="pct"/>
            <w:tcBorders>
              <w:top w:val="single" w:sz="4" w:space="0" w:color="000000"/>
              <w:left w:val="nil"/>
              <w:bottom w:val="single" w:sz="4" w:space="0" w:color="000000"/>
              <w:right w:val="single" w:sz="4" w:space="0" w:color="000000"/>
            </w:tcBorders>
            <w:shd w:val="clear" w:color="auto" w:fill="auto"/>
            <w:vAlign w:val="center"/>
            <w:hideMark/>
          </w:tcPr>
          <w:p w14:paraId="3F8B7F54" w14:textId="77777777" w:rsidR="00D21BC4" w:rsidRPr="00026380" w:rsidRDefault="00D21BC4" w:rsidP="0097712F">
            <w:pPr>
              <w:jc w:val="center"/>
              <w:rPr>
                <w:rFonts w:ascii="Garamond" w:hAnsi="Garamond" w:cs="Arial"/>
                <w:b/>
                <w:bCs/>
                <w:sz w:val="14"/>
              </w:rPr>
            </w:pPr>
            <w:r w:rsidRPr="00026380">
              <w:rPr>
                <w:rFonts w:ascii="Garamond" w:hAnsi="Garamond"/>
                <w:b/>
                <w:bCs/>
                <w:sz w:val="14"/>
              </w:rPr>
              <w:t># i njësisë</w:t>
            </w:r>
          </w:p>
        </w:tc>
        <w:tc>
          <w:tcPr>
            <w:tcW w:w="232" w:type="pct"/>
            <w:tcBorders>
              <w:top w:val="single" w:sz="4" w:space="0" w:color="000000"/>
              <w:left w:val="nil"/>
              <w:bottom w:val="single" w:sz="4" w:space="0" w:color="000000"/>
              <w:right w:val="single" w:sz="4" w:space="0" w:color="000000"/>
            </w:tcBorders>
            <w:shd w:val="clear" w:color="auto" w:fill="auto"/>
            <w:vAlign w:val="center"/>
            <w:hideMark/>
          </w:tcPr>
          <w:p w14:paraId="65A09A65" w14:textId="77777777" w:rsidR="00D21BC4" w:rsidRPr="00026380" w:rsidRDefault="00D21BC4" w:rsidP="0097712F">
            <w:pPr>
              <w:jc w:val="center"/>
              <w:rPr>
                <w:rFonts w:ascii="Garamond" w:hAnsi="Garamond" w:cs="Arial"/>
                <w:b/>
                <w:bCs/>
                <w:sz w:val="14"/>
              </w:rPr>
            </w:pPr>
            <w:r w:rsidRPr="00026380">
              <w:rPr>
                <w:rFonts w:ascii="Garamond" w:hAnsi="Garamond"/>
                <w:b/>
                <w:bCs/>
                <w:sz w:val="14"/>
              </w:rPr>
              <w:t>Kosto për njësi €</w:t>
            </w:r>
          </w:p>
        </w:tc>
        <w:tc>
          <w:tcPr>
            <w:tcW w:w="348" w:type="pct"/>
            <w:tcBorders>
              <w:top w:val="single" w:sz="4" w:space="0" w:color="000000"/>
              <w:left w:val="nil"/>
              <w:bottom w:val="single" w:sz="4" w:space="0" w:color="000000"/>
              <w:right w:val="single" w:sz="4" w:space="0" w:color="000000"/>
            </w:tcBorders>
            <w:shd w:val="clear" w:color="auto" w:fill="auto"/>
            <w:vAlign w:val="center"/>
            <w:hideMark/>
          </w:tcPr>
          <w:p w14:paraId="5D500F93" w14:textId="77777777" w:rsidR="00D21BC4" w:rsidRPr="00026380" w:rsidRDefault="00D21BC4" w:rsidP="0097712F">
            <w:pPr>
              <w:jc w:val="center"/>
              <w:rPr>
                <w:rFonts w:ascii="Garamond" w:hAnsi="Garamond" w:cs="Arial"/>
                <w:b/>
                <w:bCs/>
                <w:sz w:val="14"/>
              </w:rPr>
            </w:pPr>
            <w:r w:rsidRPr="00026380">
              <w:rPr>
                <w:rFonts w:ascii="Garamond" w:hAnsi="Garamond"/>
                <w:b/>
                <w:bCs/>
                <w:sz w:val="14"/>
              </w:rPr>
              <w:t>Shpenzime gjithsej</w:t>
            </w:r>
            <w:r w:rsidRPr="00026380">
              <w:rPr>
                <w:rFonts w:ascii="Garamond" w:hAnsi="Garamond"/>
                <w:b/>
                <w:bCs/>
                <w:sz w:val="14"/>
              </w:rPr>
              <w:br/>
            </w:r>
            <w:r w:rsidRPr="00026380">
              <w:rPr>
                <w:rFonts w:ascii="Garamond" w:hAnsi="Garamond"/>
                <w:sz w:val="14"/>
              </w:rPr>
              <w:t>(për kategori buxheti)</w:t>
            </w:r>
          </w:p>
        </w:tc>
        <w:tc>
          <w:tcPr>
            <w:tcW w:w="348" w:type="pct"/>
            <w:tcBorders>
              <w:top w:val="single" w:sz="4" w:space="0" w:color="000000"/>
              <w:left w:val="nil"/>
              <w:bottom w:val="single" w:sz="4" w:space="0" w:color="000000"/>
              <w:right w:val="single" w:sz="4" w:space="0" w:color="000000"/>
            </w:tcBorders>
            <w:shd w:val="clear" w:color="auto" w:fill="auto"/>
            <w:vAlign w:val="center"/>
            <w:hideMark/>
          </w:tcPr>
          <w:p w14:paraId="6372500B" w14:textId="77777777" w:rsidR="00D21BC4" w:rsidRPr="00026380" w:rsidRDefault="00D21BC4" w:rsidP="0097712F">
            <w:pPr>
              <w:jc w:val="center"/>
              <w:rPr>
                <w:rFonts w:ascii="Garamond" w:hAnsi="Garamond" w:cs="Arial"/>
                <w:b/>
                <w:bCs/>
                <w:sz w:val="14"/>
              </w:rPr>
            </w:pPr>
            <w:r w:rsidRPr="00026380">
              <w:rPr>
                <w:rFonts w:ascii="Garamond" w:hAnsi="Garamond"/>
                <w:b/>
                <w:bCs/>
                <w:sz w:val="14"/>
              </w:rPr>
              <w:t>Buxheti gjithsej 3V</w:t>
            </w:r>
            <w:r w:rsidRPr="00026380">
              <w:rPr>
                <w:rFonts w:ascii="Garamond" w:hAnsi="Garamond"/>
                <w:b/>
                <w:bCs/>
                <w:sz w:val="14"/>
              </w:rPr>
              <w:br/>
            </w:r>
            <w:r w:rsidRPr="00026380">
              <w:rPr>
                <w:rFonts w:ascii="Garamond" w:hAnsi="Garamond"/>
                <w:sz w:val="14"/>
              </w:rPr>
              <w:t>(për nën-kategori)</w:t>
            </w:r>
          </w:p>
        </w:tc>
        <w:tc>
          <w:tcPr>
            <w:tcW w:w="316" w:type="pct"/>
            <w:tcBorders>
              <w:top w:val="single" w:sz="4" w:space="0" w:color="000000"/>
              <w:left w:val="nil"/>
              <w:bottom w:val="single" w:sz="4" w:space="0" w:color="000000"/>
              <w:right w:val="single" w:sz="4" w:space="0" w:color="000000"/>
            </w:tcBorders>
            <w:shd w:val="clear" w:color="auto" w:fill="auto"/>
            <w:vAlign w:val="center"/>
            <w:hideMark/>
          </w:tcPr>
          <w:p w14:paraId="3375A770"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1 </w:t>
            </w:r>
            <w:r w:rsidRPr="00026380">
              <w:rPr>
                <w:rFonts w:ascii="Garamond" w:hAnsi="Garamond"/>
                <w:b/>
                <w:bCs/>
                <w:sz w:val="14"/>
              </w:rPr>
              <w:br/>
              <w:t>2025</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43A54DAD"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2 </w:t>
            </w:r>
            <w:r w:rsidRPr="00026380">
              <w:rPr>
                <w:rFonts w:ascii="Garamond" w:hAnsi="Garamond"/>
                <w:b/>
                <w:bCs/>
                <w:sz w:val="14"/>
              </w:rPr>
              <w:br/>
              <w:t>2026</w:t>
            </w:r>
          </w:p>
        </w:tc>
        <w:tc>
          <w:tcPr>
            <w:tcW w:w="253" w:type="pct"/>
            <w:tcBorders>
              <w:top w:val="single" w:sz="4" w:space="0" w:color="000000"/>
              <w:left w:val="nil"/>
              <w:bottom w:val="single" w:sz="4" w:space="0" w:color="000000"/>
              <w:right w:val="single" w:sz="4" w:space="0" w:color="000000"/>
            </w:tcBorders>
            <w:shd w:val="clear" w:color="auto" w:fill="auto"/>
            <w:vAlign w:val="center"/>
            <w:hideMark/>
          </w:tcPr>
          <w:p w14:paraId="37A1C575"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3 </w:t>
            </w:r>
            <w:r w:rsidRPr="00026380">
              <w:rPr>
                <w:rFonts w:ascii="Garamond" w:hAnsi="Garamond"/>
                <w:b/>
                <w:bCs/>
                <w:sz w:val="14"/>
              </w:rPr>
              <w:br/>
              <w:t>2027</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5420EAA6"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4 2028</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0DD6D7A5"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5 2029</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061B99A8"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6 </w:t>
            </w:r>
            <w:r w:rsidRPr="00026380">
              <w:rPr>
                <w:rFonts w:ascii="Garamond" w:hAnsi="Garamond"/>
                <w:b/>
                <w:bCs/>
                <w:sz w:val="14"/>
              </w:rPr>
              <w:br/>
              <w:t>2030</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6BE264CC" w14:textId="77777777" w:rsidR="00D21BC4" w:rsidRPr="00026380" w:rsidRDefault="00D21BC4" w:rsidP="0097712F">
            <w:pPr>
              <w:jc w:val="center"/>
              <w:rPr>
                <w:rFonts w:ascii="Garamond" w:hAnsi="Garamond" w:cs="Arial"/>
                <w:b/>
                <w:bCs/>
                <w:sz w:val="14"/>
              </w:rPr>
            </w:pPr>
            <w:r w:rsidRPr="00026380">
              <w:rPr>
                <w:rFonts w:ascii="Garamond" w:hAnsi="Garamond"/>
                <w:b/>
                <w:bCs/>
                <w:sz w:val="14"/>
              </w:rPr>
              <w:t xml:space="preserve">Viti 7 </w:t>
            </w:r>
            <w:r w:rsidRPr="00026380">
              <w:rPr>
                <w:rFonts w:ascii="Garamond" w:hAnsi="Garamond"/>
                <w:b/>
                <w:bCs/>
                <w:sz w:val="14"/>
              </w:rPr>
              <w:br/>
              <w:t>2031</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6741CABC"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8 2032</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620B8C66"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9 2033</w:t>
            </w:r>
          </w:p>
        </w:tc>
        <w:tc>
          <w:tcPr>
            <w:tcW w:w="253" w:type="pct"/>
            <w:tcBorders>
              <w:top w:val="single" w:sz="4" w:space="0" w:color="000000"/>
              <w:left w:val="nil"/>
              <w:bottom w:val="single" w:sz="4" w:space="0" w:color="000000"/>
              <w:right w:val="single" w:sz="4" w:space="0" w:color="000000"/>
            </w:tcBorders>
            <w:shd w:val="clear" w:color="D9EAD3" w:fill="D9EAD3"/>
            <w:noWrap/>
            <w:vAlign w:val="center"/>
            <w:hideMark/>
          </w:tcPr>
          <w:p w14:paraId="701619CA" w14:textId="77777777" w:rsidR="00D21BC4" w:rsidRPr="00026380" w:rsidRDefault="00D21BC4" w:rsidP="0097712F">
            <w:pPr>
              <w:jc w:val="center"/>
              <w:rPr>
                <w:rFonts w:ascii="Garamond" w:hAnsi="Garamond" w:cs="Arial"/>
                <w:b/>
                <w:bCs/>
                <w:sz w:val="14"/>
              </w:rPr>
            </w:pPr>
            <w:r w:rsidRPr="00026380">
              <w:rPr>
                <w:rFonts w:ascii="Garamond" w:hAnsi="Garamond"/>
                <w:b/>
                <w:bCs/>
                <w:sz w:val="14"/>
              </w:rPr>
              <w:t>Viti 10 2034</w:t>
            </w:r>
          </w:p>
        </w:tc>
      </w:tr>
      <w:tr w:rsidR="00B8203E" w:rsidRPr="00026380" w14:paraId="3590393D"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EE23E7F" w14:textId="77777777" w:rsidR="00D21BC4" w:rsidRPr="00026380" w:rsidRDefault="00D21BC4" w:rsidP="0097712F">
            <w:pPr>
              <w:rPr>
                <w:rFonts w:ascii="Garamond" w:hAnsi="Garamond" w:cs="Arial"/>
                <w:b/>
                <w:bCs/>
                <w:sz w:val="14"/>
              </w:rPr>
            </w:pPr>
            <w:r w:rsidRPr="00026380">
              <w:rPr>
                <w:rFonts w:ascii="Garamond" w:hAnsi="Garamond"/>
                <w:b/>
                <w:bCs/>
                <w:sz w:val="14"/>
              </w:rPr>
              <w:t>1. PAJISJE TEKNIKE</w:t>
            </w:r>
          </w:p>
        </w:tc>
        <w:tc>
          <w:tcPr>
            <w:tcW w:w="443" w:type="pct"/>
            <w:tcBorders>
              <w:top w:val="nil"/>
              <w:left w:val="nil"/>
              <w:bottom w:val="single" w:sz="4" w:space="0" w:color="000000"/>
              <w:right w:val="single" w:sz="4" w:space="0" w:color="000000"/>
            </w:tcBorders>
            <w:shd w:val="clear" w:color="auto" w:fill="auto"/>
            <w:vAlign w:val="center"/>
            <w:hideMark/>
          </w:tcPr>
          <w:p w14:paraId="288476BD" w14:textId="77777777" w:rsidR="00D21BC4" w:rsidRPr="00026380" w:rsidRDefault="00D21BC4" w:rsidP="0097712F">
            <w:pPr>
              <w:rPr>
                <w:rFonts w:ascii="Garamond" w:hAnsi="Garamond" w:cs="Arial"/>
                <w:i/>
                <w:iCs/>
                <w:sz w:val="14"/>
              </w:rPr>
            </w:pPr>
            <w:r w:rsidRPr="00026380">
              <w:rPr>
                <w:rFonts w:ascii="Garamond" w:hAnsi="Garamond"/>
                <w:i/>
                <w:iCs/>
                <w:sz w:val="14"/>
              </w:rPr>
              <w:t>Pajisje zyre</w:t>
            </w:r>
          </w:p>
        </w:tc>
        <w:tc>
          <w:tcPr>
            <w:tcW w:w="253" w:type="pct"/>
            <w:tcBorders>
              <w:top w:val="nil"/>
              <w:left w:val="nil"/>
              <w:bottom w:val="single" w:sz="4" w:space="0" w:color="000000"/>
              <w:right w:val="single" w:sz="4" w:space="0" w:color="000000"/>
            </w:tcBorders>
            <w:shd w:val="clear" w:color="auto" w:fill="auto"/>
            <w:noWrap/>
            <w:vAlign w:val="center"/>
            <w:hideMark/>
          </w:tcPr>
          <w:p w14:paraId="7CCBFA03" w14:textId="77777777" w:rsidR="00D21BC4" w:rsidRPr="00026380" w:rsidRDefault="00D21BC4" w:rsidP="0097712F">
            <w:pPr>
              <w:rPr>
                <w:rFonts w:ascii="Garamond" w:hAnsi="Garamond" w:cs="Arial"/>
                <w:sz w:val="14"/>
              </w:rPr>
            </w:pPr>
            <w:r w:rsidRPr="00026380">
              <w:rPr>
                <w:rFonts w:ascii="Garamond" w:hAnsi="Garamond"/>
                <w:sz w:val="14"/>
              </w:rPr>
              <w:t>Pagesë me një shumë të vetme</w:t>
            </w:r>
          </w:p>
        </w:tc>
        <w:tc>
          <w:tcPr>
            <w:tcW w:w="221" w:type="pct"/>
            <w:tcBorders>
              <w:top w:val="nil"/>
              <w:left w:val="nil"/>
              <w:bottom w:val="single" w:sz="4" w:space="0" w:color="000000"/>
              <w:right w:val="single" w:sz="4" w:space="0" w:color="000000"/>
            </w:tcBorders>
            <w:shd w:val="clear" w:color="CFE2F3" w:fill="CFE2F3"/>
            <w:noWrap/>
            <w:vAlign w:val="center"/>
            <w:hideMark/>
          </w:tcPr>
          <w:p w14:paraId="38433EA0"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06C64B95" w14:textId="77777777" w:rsidR="00D21BC4" w:rsidRPr="00026380" w:rsidRDefault="00D21BC4" w:rsidP="0097712F">
            <w:pPr>
              <w:jc w:val="right"/>
              <w:rPr>
                <w:rFonts w:ascii="Garamond" w:hAnsi="Garamond" w:cs="Arial"/>
                <w:sz w:val="14"/>
              </w:rPr>
            </w:pPr>
            <w:r w:rsidRPr="00026380">
              <w:rPr>
                <w:rFonts w:ascii="Garamond" w:hAnsi="Garamond"/>
                <w:sz w:val="14"/>
              </w:rPr>
              <w:t>29 500,00 €</w:t>
            </w:r>
          </w:p>
        </w:tc>
        <w:tc>
          <w:tcPr>
            <w:tcW w:w="348" w:type="pct"/>
            <w:tcBorders>
              <w:top w:val="nil"/>
              <w:left w:val="nil"/>
              <w:bottom w:val="single" w:sz="4" w:space="0" w:color="000000"/>
              <w:right w:val="single" w:sz="4" w:space="0" w:color="000000"/>
            </w:tcBorders>
            <w:shd w:val="clear" w:color="auto" w:fill="auto"/>
            <w:noWrap/>
            <w:vAlign w:val="center"/>
            <w:hideMark/>
          </w:tcPr>
          <w:p w14:paraId="004E433D" w14:textId="77777777" w:rsidR="00D21BC4" w:rsidRPr="00026380" w:rsidRDefault="00D21BC4" w:rsidP="0097712F">
            <w:pPr>
              <w:jc w:val="right"/>
              <w:rPr>
                <w:rFonts w:ascii="Garamond" w:hAnsi="Garamond" w:cs="Arial"/>
                <w:sz w:val="14"/>
              </w:rPr>
            </w:pPr>
            <w:r w:rsidRPr="00026380">
              <w:rPr>
                <w:rFonts w:ascii="Garamond" w:hAnsi="Garamond"/>
                <w:sz w:val="14"/>
              </w:rPr>
              <w:t>29 500,00 €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55761FCD" w14:textId="77777777" w:rsidR="00D21BC4" w:rsidRPr="00026380" w:rsidRDefault="00D21BC4" w:rsidP="0097712F">
            <w:pPr>
              <w:jc w:val="center"/>
              <w:rPr>
                <w:rFonts w:ascii="Garamond" w:hAnsi="Garamond" w:cs="Arial"/>
                <w:sz w:val="14"/>
              </w:rPr>
            </w:pPr>
            <w:r w:rsidRPr="00026380">
              <w:rPr>
                <w:rFonts w:ascii="Garamond" w:hAnsi="Garamond"/>
                <w:sz w:val="14"/>
              </w:rPr>
              <w:t>256 200,00 €</w:t>
            </w:r>
          </w:p>
        </w:tc>
        <w:tc>
          <w:tcPr>
            <w:tcW w:w="316" w:type="pct"/>
            <w:tcBorders>
              <w:top w:val="nil"/>
              <w:left w:val="nil"/>
              <w:bottom w:val="single" w:sz="4" w:space="0" w:color="000000"/>
              <w:right w:val="single" w:sz="4" w:space="0" w:color="000000"/>
            </w:tcBorders>
            <w:shd w:val="clear" w:color="auto" w:fill="auto"/>
            <w:noWrap/>
            <w:vAlign w:val="center"/>
            <w:hideMark/>
          </w:tcPr>
          <w:p w14:paraId="2FAECE7F" w14:textId="77777777" w:rsidR="00D21BC4" w:rsidRPr="00026380" w:rsidRDefault="00D21BC4" w:rsidP="0097712F">
            <w:pPr>
              <w:jc w:val="right"/>
              <w:rPr>
                <w:rFonts w:ascii="Garamond" w:hAnsi="Garamond" w:cs="Arial"/>
                <w:sz w:val="14"/>
              </w:rPr>
            </w:pPr>
            <w:r w:rsidRPr="00026380">
              <w:rPr>
                <w:rFonts w:ascii="Garamond" w:hAnsi="Garamond"/>
                <w:sz w:val="14"/>
              </w:rPr>
              <w:t>23 000 €</w:t>
            </w:r>
          </w:p>
        </w:tc>
        <w:tc>
          <w:tcPr>
            <w:tcW w:w="253" w:type="pct"/>
            <w:tcBorders>
              <w:top w:val="nil"/>
              <w:left w:val="nil"/>
              <w:bottom w:val="single" w:sz="4" w:space="0" w:color="000000"/>
              <w:right w:val="single" w:sz="4" w:space="0" w:color="000000"/>
            </w:tcBorders>
            <w:shd w:val="clear" w:color="auto" w:fill="auto"/>
            <w:noWrap/>
            <w:vAlign w:val="center"/>
            <w:hideMark/>
          </w:tcPr>
          <w:p w14:paraId="6034A9E3" w14:textId="77777777" w:rsidR="00D21BC4" w:rsidRPr="00026380" w:rsidRDefault="00D21BC4" w:rsidP="0097712F">
            <w:pPr>
              <w:jc w:val="right"/>
              <w:rPr>
                <w:rFonts w:ascii="Garamond" w:hAnsi="Garamond" w:cs="Arial"/>
                <w:sz w:val="14"/>
              </w:rPr>
            </w:pPr>
            <w:r w:rsidRPr="00026380">
              <w:rPr>
                <w:rFonts w:ascii="Garamond" w:hAnsi="Garamond"/>
                <w:sz w:val="14"/>
              </w:rPr>
              <w:t>3 000 €</w:t>
            </w:r>
          </w:p>
        </w:tc>
        <w:tc>
          <w:tcPr>
            <w:tcW w:w="253" w:type="pct"/>
            <w:tcBorders>
              <w:top w:val="nil"/>
              <w:left w:val="nil"/>
              <w:bottom w:val="single" w:sz="4" w:space="0" w:color="000000"/>
              <w:right w:val="single" w:sz="4" w:space="0" w:color="000000"/>
            </w:tcBorders>
            <w:shd w:val="clear" w:color="auto" w:fill="auto"/>
            <w:noWrap/>
            <w:vAlign w:val="center"/>
            <w:hideMark/>
          </w:tcPr>
          <w:p w14:paraId="5F665BCE" w14:textId="77777777" w:rsidR="00D21BC4" w:rsidRPr="00026380" w:rsidRDefault="00D21BC4" w:rsidP="0097712F">
            <w:pPr>
              <w:jc w:val="right"/>
              <w:rPr>
                <w:rFonts w:ascii="Garamond" w:hAnsi="Garamond" w:cs="Arial"/>
                <w:sz w:val="14"/>
              </w:rPr>
            </w:pPr>
            <w:r w:rsidRPr="00026380">
              <w:rPr>
                <w:rFonts w:ascii="Garamond" w:hAnsi="Garamond"/>
                <w:sz w:val="14"/>
              </w:rPr>
              <w:t>3 500 €</w:t>
            </w:r>
          </w:p>
        </w:tc>
        <w:tc>
          <w:tcPr>
            <w:tcW w:w="253" w:type="pct"/>
            <w:tcBorders>
              <w:top w:val="nil"/>
              <w:left w:val="nil"/>
              <w:bottom w:val="single" w:sz="4" w:space="0" w:color="000000"/>
              <w:right w:val="single" w:sz="4" w:space="0" w:color="000000"/>
            </w:tcBorders>
            <w:shd w:val="clear" w:color="auto" w:fill="auto"/>
            <w:noWrap/>
            <w:vAlign w:val="center"/>
            <w:hideMark/>
          </w:tcPr>
          <w:p w14:paraId="74DCCEB7"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5F33D5D" w14:textId="77777777" w:rsidR="00D21BC4" w:rsidRPr="00026380" w:rsidRDefault="00D21BC4" w:rsidP="0097712F">
            <w:pPr>
              <w:jc w:val="right"/>
              <w:rPr>
                <w:rFonts w:ascii="Garamond" w:hAnsi="Garamond" w:cs="Arial"/>
                <w:sz w:val="14"/>
              </w:rPr>
            </w:pPr>
            <w:r w:rsidRPr="00026380">
              <w:rPr>
                <w:rFonts w:ascii="Garamond" w:hAnsi="Garamond"/>
                <w:sz w:val="14"/>
              </w:rPr>
              <w:t>3 850 €</w:t>
            </w:r>
          </w:p>
        </w:tc>
        <w:tc>
          <w:tcPr>
            <w:tcW w:w="253" w:type="pct"/>
            <w:tcBorders>
              <w:top w:val="nil"/>
              <w:left w:val="nil"/>
              <w:bottom w:val="single" w:sz="4" w:space="0" w:color="000000"/>
              <w:right w:val="single" w:sz="4" w:space="0" w:color="000000"/>
            </w:tcBorders>
            <w:shd w:val="clear" w:color="auto" w:fill="auto"/>
            <w:noWrap/>
            <w:vAlign w:val="center"/>
            <w:hideMark/>
          </w:tcPr>
          <w:p w14:paraId="6F85EE6D" w14:textId="77777777" w:rsidR="00D21BC4" w:rsidRPr="00026380" w:rsidRDefault="00D21BC4" w:rsidP="0097712F">
            <w:pPr>
              <w:jc w:val="right"/>
              <w:rPr>
                <w:rFonts w:ascii="Garamond" w:hAnsi="Garamond" w:cs="Arial"/>
                <w:sz w:val="14"/>
              </w:rPr>
            </w:pPr>
            <w:r w:rsidRPr="00026380">
              <w:rPr>
                <w:rFonts w:ascii="Garamond" w:hAnsi="Garamond"/>
                <w:sz w:val="14"/>
              </w:rPr>
              <w:t>4 235 €</w:t>
            </w:r>
          </w:p>
        </w:tc>
        <w:tc>
          <w:tcPr>
            <w:tcW w:w="253" w:type="pct"/>
            <w:tcBorders>
              <w:top w:val="nil"/>
              <w:left w:val="nil"/>
              <w:bottom w:val="single" w:sz="4" w:space="0" w:color="000000"/>
              <w:right w:val="single" w:sz="4" w:space="0" w:color="000000"/>
            </w:tcBorders>
            <w:shd w:val="clear" w:color="auto" w:fill="auto"/>
            <w:noWrap/>
            <w:vAlign w:val="center"/>
            <w:hideMark/>
          </w:tcPr>
          <w:p w14:paraId="0018BD0B" w14:textId="77777777" w:rsidR="00D21BC4" w:rsidRPr="00026380" w:rsidRDefault="00D21BC4" w:rsidP="0097712F">
            <w:pPr>
              <w:jc w:val="right"/>
              <w:rPr>
                <w:rFonts w:ascii="Garamond" w:hAnsi="Garamond" w:cs="Arial"/>
                <w:sz w:val="14"/>
              </w:rPr>
            </w:pPr>
            <w:r w:rsidRPr="00026380">
              <w:rPr>
                <w:rFonts w:ascii="Garamond" w:hAnsi="Garamond"/>
                <w:sz w:val="14"/>
              </w:rPr>
              <w:t>4 659 €</w:t>
            </w:r>
          </w:p>
        </w:tc>
        <w:tc>
          <w:tcPr>
            <w:tcW w:w="253" w:type="pct"/>
            <w:tcBorders>
              <w:top w:val="nil"/>
              <w:left w:val="nil"/>
              <w:bottom w:val="single" w:sz="4" w:space="0" w:color="000000"/>
              <w:right w:val="single" w:sz="4" w:space="0" w:color="000000"/>
            </w:tcBorders>
            <w:shd w:val="clear" w:color="auto" w:fill="auto"/>
            <w:noWrap/>
            <w:vAlign w:val="center"/>
            <w:hideMark/>
          </w:tcPr>
          <w:p w14:paraId="501902C5"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A8C2D1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EAB8814"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2F93C45B" w14:textId="77777777" w:rsidTr="0097712F">
        <w:trPr>
          <w:trHeight w:val="540"/>
        </w:trPr>
        <w:tc>
          <w:tcPr>
            <w:tcW w:w="562" w:type="pct"/>
            <w:vMerge/>
            <w:tcBorders>
              <w:top w:val="nil"/>
              <w:left w:val="single" w:sz="4" w:space="0" w:color="000000"/>
              <w:bottom w:val="single" w:sz="4" w:space="0" w:color="000000"/>
              <w:right w:val="single" w:sz="4" w:space="0" w:color="000000"/>
            </w:tcBorders>
            <w:vAlign w:val="center"/>
            <w:hideMark/>
          </w:tcPr>
          <w:p w14:paraId="78F0A80E"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436C2B8E" w14:textId="77777777" w:rsidR="00D21BC4" w:rsidRPr="00026380" w:rsidRDefault="00D21BC4" w:rsidP="0097712F">
            <w:pPr>
              <w:rPr>
                <w:rFonts w:ascii="Garamond" w:hAnsi="Garamond" w:cs="Arial"/>
                <w:i/>
                <w:iCs/>
                <w:sz w:val="14"/>
              </w:rPr>
            </w:pPr>
            <w:r w:rsidRPr="00026380">
              <w:rPr>
                <w:rFonts w:ascii="Garamond" w:hAnsi="Garamond"/>
                <w:i/>
                <w:iCs/>
                <w:sz w:val="14"/>
              </w:rPr>
              <w:t>Automjet</w:t>
            </w:r>
          </w:p>
        </w:tc>
        <w:tc>
          <w:tcPr>
            <w:tcW w:w="253" w:type="pct"/>
            <w:tcBorders>
              <w:top w:val="nil"/>
              <w:left w:val="nil"/>
              <w:bottom w:val="single" w:sz="4" w:space="0" w:color="000000"/>
              <w:right w:val="single" w:sz="4" w:space="0" w:color="000000"/>
            </w:tcBorders>
            <w:shd w:val="clear" w:color="auto" w:fill="auto"/>
            <w:noWrap/>
            <w:vAlign w:val="center"/>
            <w:hideMark/>
          </w:tcPr>
          <w:p w14:paraId="27CFB3D7"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6632FCFF"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4D209DD3" w14:textId="77777777" w:rsidR="00D21BC4" w:rsidRPr="00026380" w:rsidRDefault="00D21BC4" w:rsidP="0097712F">
            <w:pPr>
              <w:jc w:val="right"/>
              <w:rPr>
                <w:rFonts w:ascii="Garamond" w:hAnsi="Garamond" w:cs="Arial"/>
                <w:sz w:val="14"/>
              </w:rPr>
            </w:pPr>
            <w:r w:rsidRPr="00026380">
              <w:rPr>
                <w:rFonts w:ascii="Garamond" w:hAnsi="Garamond"/>
                <w:sz w:val="14"/>
              </w:rPr>
              <w:t>175 000,00 €</w:t>
            </w:r>
          </w:p>
        </w:tc>
        <w:tc>
          <w:tcPr>
            <w:tcW w:w="348" w:type="pct"/>
            <w:tcBorders>
              <w:top w:val="nil"/>
              <w:left w:val="nil"/>
              <w:bottom w:val="single" w:sz="4" w:space="0" w:color="000000"/>
              <w:right w:val="single" w:sz="4" w:space="0" w:color="000000"/>
            </w:tcBorders>
            <w:shd w:val="clear" w:color="auto" w:fill="auto"/>
            <w:noWrap/>
            <w:vAlign w:val="center"/>
            <w:hideMark/>
          </w:tcPr>
          <w:p w14:paraId="775383A9" w14:textId="77777777" w:rsidR="00D21BC4" w:rsidRPr="00026380" w:rsidRDefault="00D21BC4" w:rsidP="0097712F">
            <w:pPr>
              <w:jc w:val="right"/>
              <w:rPr>
                <w:rFonts w:ascii="Garamond" w:hAnsi="Garamond" w:cs="Arial"/>
                <w:sz w:val="14"/>
              </w:rPr>
            </w:pPr>
            <w:r w:rsidRPr="00026380">
              <w:rPr>
                <w:rFonts w:ascii="Garamond" w:hAnsi="Garamond"/>
                <w:sz w:val="14"/>
              </w:rPr>
              <w:t>175 000,00 €</w:t>
            </w:r>
          </w:p>
        </w:tc>
        <w:tc>
          <w:tcPr>
            <w:tcW w:w="348" w:type="pct"/>
            <w:vMerge/>
            <w:tcBorders>
              <w:top w:val="nil"/>
              <w:left w:val="single" w:sz="4" w:space="0" w:color="000000"/>
              <w:bottom w:val="single" w:sz="4" w:space="0" w:color="000000"/>
              <w:right w:val="single" w:sz="4" w:space="0" w:color="000000"/>
            </w:tcBorders>
            <w:vAlign w:val="center"/>
            <w:hideMark/>
          </w:tcPr>
          <w:p w14:paraId="59EEECB2"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3DFB3DB5" w14:textId="77777777" w:rsidR="00D21BC4" w:rsidRPr="00026380" w:rsidRDefault="00D21BC4" w:rsidP="0097712F">
            <w:pPr>
              <w:jc w:val="right"/>
              <w:rPr>
                <w:rFonts w:ascii="Garamond" w:hAnsi="Garamond" w:cs="Arial"/>
                <w:sz w:val="14"/>
              </w:rPr>
            </w:pPr>
            <w:r w:rsidRPr="00026380">
              <w:rPr>
                <w:rFonts w:ascii="Garamond" w:hAnsi="Garamond"/>
                <w:sz w:val="14"/>
              </w:rPr>
              <w:t>175 000 €</w:t>
            </w:r>
          </w:p>
        </w:tc>
        <w:tc>
          <w:tcPr>
            <w:tcW w:w="253" w:type="pct"/>
            <w:tcBorders>
              <w:top w:val="nil"/>
              <w:left w:val="nil"/>
              <w:bottom w:val="single" w:sz="4" w:space="0" w:color="000000"/>
              <w:right w:val="single" w:sz="4" w:space="0" w:color="000000"/>
            </w:tcBorders>
            <w:shd w:val="clear" w:color="auto" w:fill="auto"/>
            <w:noWrap/>
            <w:vAlign w:val="center"/>
            <w:hideMark/>
          </w:tcPr>
          <w:p w14:paraId="6A7B28CF"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1D98829"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1494324"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2A1A966"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EEC886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33A4CF5" w14:textId="77777777" w:rsidR="00D21BC4" w:rsidRPr="00026380" w:rsidRDefault="00D21BC4" w:rsidP="0097712F">
            <w:pPr>
              <w:jc w:val="right"/>
              <w:rPr>
                <w:rFonts w:ascii="Garamond" w:hAnsi="Garamond" w:cs="Arial"/>
                <w:sz w:val="14"/>
              </w:rPr>
            </w:pPr>
            <w:r w:rsidRPr="00026380">
              <w:rPr>
                <w:rFonts w:ascii="Garamond" w:hAnsi="Garamond"/>
                <w:sz w:val="14"/>
              </w:rPr>
              <w:t>175 000 €</w:t>
            </w:r>
          </w:p>
        </w:tc>
        <w:tc>
          <w:tcPr>
            <w:tcW w:w="253" w:type="pct"/>
            <w:tcBorders>
              <w:top w:val="nil"/>
              <w:left w:val="nil"/>
              <w:bottom w:val="single" w:sz="4" w:space="0" w:color="000000"/>
              <w:right w:val="single" w:sz="4" w:space="0" w:color="000000"/>
            </w:tcBorders>
            <w:shd w:val="clear" w:color="auto" w:fill="auto"/>
            <w:noWrap/>
            <w:vAlign w:val="center"/>
            <w:hideMark/>
          </w:tcPr>
          <w:p w14:paraId="1EA735E9"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FCBFC7F"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FA2473D"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1FCD61FB" w14:textId="77777777" w:rsidTr="0097712F">
        <w:trPr>
          <w:trHeight w:val="360"/>
        </w:trPr>
        <w:tc>
          <w:tcPr>
            <w:tcW w:w="562" w:type="pct"/>
            <w:vMerge/>
            <w:tcBorders>
              <w:top w:val="nil"/>
              <w:left w:val="single" w:sz="4" w:space="0" w:color="000000"/>
              <w:bottom w:val="single" w:sz="4" w:space="0" w:color="000000"/>
              <w:right w:val="single" w:sz="4" w:space="0" w:color="000000"/>
            </w:tcBorders>
            <w:vAlign w:val="center"/>
            <w:hideMark/>
          </w:tcPr>
          <w:p w14:paraId="52E09EB0"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0E34B8A8" w14:textId="77777777" w:rsidR="00D21BC4" w:rsidRPr="00026380" w:rsidRDefault="00D21BC4" w:rsidP="0097712F">
            <w:pPr>
              <w:rPr>
                <w:rFonts w:ascii="Garamond" w:hAnsi="Garamond" w:cs="Arial"/>
                <w:i/>
                <w:iCs/>
                <w:sz w:val="14"/>
              </w:rPr>
            </w:pPr>
            <w:r w:rsidRPr="00026380">
              <w:rPr>
                <w:rFonts w:ascii="Garamond" w:hAnsi="Garamond"/>
                <w:i/>
                <w:iCs/>
                <w:sz w:val="14"/>
              </w:rPr>
              <w:t>Pajisjet e IT-së</w:t>
            </w:r>
          </w:p>
        </w:tc>
        <w:tc>
          <w:tcPr>
            <w:tcW w:w="253" w:type="pct"/>
            <w:tcBorders>
              <w:top w:val="nil"/>
              <w:left w:val="nil"/>
              <w:bottom w:val="single" w:sz="4" w:space="0" w:color="000000"/>
              <w:right w:val="single" w:sz="4" w:space="0" w:color="000000"/>
            </w:tcBorders>
            <w:shd w:val="clear" w:color="auto" w:fill="auto"/>
            <w:noWrap/>
            <w:vAlign w:val="center"/>
            <w:hideMark/>
          </w:tcPr>
          <w:p w14:paraId="179CBC08" w14:textId="77777777" w:rsidR="00D21BC4" w:rsidRPr="00026380" w:rsidRDefault="00D21BC4" w:rsidP="0097712F">
            <w:pPr>
              <w:rPr>
                <w:rFonts w:ascii="Garamond" w:hAnsi="Garamond" w:cs="Arial"/>
                <w:sz w:val="14"/>
              </w:rPr>
            </w:pPr>
            <w:r w:rsidRPr="00026380">
              <w:rPr>
                <w:rFonts w:ascii="Garamond" w:hAnsi="Garamond"/>
                <w:sz w:val="14"/>
              </w:rPr>
              <w:t>Pagesë me një shumë të vetme</w:t>
            </w:r>
          </w:p>
        </w:tc>
        <w:tc>
          <w:tcPr>
            <w:tcW w:w="221" w:type="pct"/>
            <w:tcBorders>
              <w:top w:val="nil"/>
              <w:left w:val="nil"/>
              <w:bottom w:val="single" w:sz="4" w:space="0" w:color="000000"/>
              <w:right w:val="single" w:sz="4" w:space="0" w:color="000000"/>
            </w:tcBorders>
            <w:shd w:val="clear" w:color="CFE2F3" w:fill="CFE2F3"/>
            <w:noWrap/>
            <w:vAlign w:val="center"/>
            <w:hideMark/>
          </w:tcPr>
          <w:p w14:paraId="72E63ED1"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0604D5CF" w14:textId="77777777" w:rsidR="00D21BC4" w:rsidRPr="00026380" w:rsidRDefault="00D21BC4" w:rsidP="0097712F">
            <w:pPr>
              <w:jc w:val="right"/>
              <w:rPr>
                <w:rFonts w:ascii="Garamond" w:hAnsi="Garamond" w:cs="Arial"/>
                <w:sz w:val="14"/>
              </w:rPr>
            </w:pPr>
            <w:r w:rsidRPr="00026380">
              <w:rPr>
                <w:rFonts w:ascii="Garamond" w:hAnsi="Garamond"/>
                <w:sz w:val="14"/>
              </w:rPr>
              <w:t>51 700,00 €</w:t>
            </w:r>
          </w:p>
        </w:tc>
        <w:tc>
          <w:tcPr>
            <w:tcW w:w="348" w:type="pct"/>
            <w:tcBorders>
              <w:top w:val="nil"/>
              <w:left w:val="nil"/>
              <w:bottom w:val="single" w:sz="4" w:space="0" w:color="000000"/>
              <w:right w:val="single" w:sz="4" w:space="0" w:color="000000"/>
            </w:tcBorders>
            <w:shd w:val="clear" w:color="auto" w:fill="auto"/>
            <w:noWrap/>
            <w:vAlign w:val="center"/>
            <w:hideMark/>
          </w:tcPr>
          <w:p w14:paraId="028B1FAC" w14:textId="77777777" w:rsidR="00D21BC4" w:rsidRPr="00026380" w:rsidRDefault="00D21BC4" w:rsidP="0097712F">
            <w:pPr>
              <w:jc w:val="right"/>
              <w:rPr>
                <w:rFonts w:ascii="Garamond" w:hAnsi="Garamond" w:cs="Arial"/>
                <w:sz w:val="14"/>
              </w:rPr>
            </w:pPr>
            <w:r w:rsidRPr="00026380">
              <w:rPr>
                <w:rFonts w:ascii="Garamond" w:hAnsi="Garamond"/>
                <w:sz w:val="14"/>
              </w:rPr>
              <w:t>51 700,00 €</w:t>
            </w:r>
          </w:p>
        </w:tc>
        <w:tc>
          <w:tcPr>
            <w:tcW w:w="348" w:type="pct"/>
            <w:vMerge/>
            <w:tcBorders>
              <w:top w:val="nil"/>
              <w:left w:val="single" w:sz="4" w:space="0" w:color="000000"/>
              <w:bottom w:val="single" w:sz="4" w:space="0" w:color="000000"/>
              <w:right w:val="single" w:sz="4" w:space="0" w:color="000000"/>
            </w:tcBorders>
            <w:vAlign w:val="center"/>
            <w:hideMark/>
          </w:tcPr>
          <w:p w14:paraId="2E4AC92D"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061485F7" w14:textId="77777777" w:rsidR="00D21BC4" w:rsidRPr="00026380" w:rsidRDefault="00D21BC4" w:rsidP="0097712F">
            <w:pPr>
              <w:jc w:val="right"/>
              <w:rPr>
                <w:rFonts w:ascii="Garamond" w:hAnsi="Garamond" w:cs="Arial"/>
                <w:sz w:val="14"/>
              </w:rPr>
            </w:pPr>
            <w:r w:rsidRPr="00026380">
              <w:rPr>
                <w:rFonts w:ascii="Garamond" w:hAnsi="Garamond"/>
                <w:sz w:val="14"/>
              </w:rPr>
              <w:t>25 800 €</w:t>
            </w:r>
          </w:p>
        </w:tc>
        <w:tc>
          <w:tcPr>
            <w:tcW w:w="253" w:type="pct"/>
            <w:tcBorders>
              <w:top w:val="nil"/>
              <w:left w:val="nil"/>
              <w:bottom w:val="single" w:sz="4" w:space="0" w:color="000000"/>
              <w:right w:val="single" w:sz="4" w:space="0" w:color="000000"/>
            </w:tcBorders>
            <w:shd w:val="clear" w:color="auto" w:fill="auto"/>
            <w:noWrap/>
            <w:vAlign w:val="center"/>
            <w:hideMark/>
          </w:tcPr>
          <w:p w14:paraId="5C640B34" w14:textId="77777777" w:rsidR="00D21BC4" w:rsidRPr="00026380" w:rsidRDefault="00D21BC4" w:rsidP="0097712F">
            <w:pPr>
              <w:jc w:val="right"/>
              <w:rPr>
                <w:rFonts w:ascii="Garamond" w:hAnsi="Garamond" w:cs="Arial"/>
                <w:sz w:val="14"/>
              </w:rPr>
            </w:pPr>
            <w:r w:rsidRPr="00026380">
              <w:rPr>
                <w:rFonts w:ascii="Garamond" w:hAnsi="Garamond"/>
                <w:sz w:val="14"/>
              </w:rPr>
              <w:t>16 800 €</w:t>
            </w:r>
          </w:p>
        </w:tc>
        <w:tc>
          <w:tcPr>
            <w:tcW w:w="253" w:type="pct"/>
            <w:tcBorders>
              <w:top w:val="nil"/>
              <w:left w:val="nil"/>
              <w:bottom w:val="single" w:sz="4" w:space="0" w:color="000000"/>
              <w:right w:val="single" w:sz="4" w:space="0" w:color="000000"/>
            </w:tcBorders>
            <w:shd w:val="clear" w:color="auto" w:fill="auto"/>
            <w:noWrap/>
            <w:vAlign w:val="center"/>
            <w:hideMark/>
          </w:tcPr>
          <w:p w14:paraId="050EA5C2" w14:textId="77777777" w:rsidR="00D21BC4" w:rsidRPr="00026380" w:rsidRDefault="00D21BC4" w:rsidP="0097712F">
            <w:pPr>
              <w:jc w:val="right"/>
              <w:rPr>
                <w:rFonts w:ascii="Garamond" w:hAnsi="Garamond" w:cs="Arial"/>
                <w:sz w:val="14"/>
              </w:rPr>
            </w:pPr>
            <w:r w:rsidRPr="00026380">
              <w:rPr>
                <w:rFonts w:ascii="Garamond" w:hAnsi="Garamond"/>
                <w:sz w:val="14"/>
              </w:rPr>
              <w:t>9 100 €</w:t>
            </w:r>
          </w:p>
        </w:tc>
        <w:tc>
          <w:tcPr>
            <w:tcW w:w="253" w:type="pct"/>
            <w:tcBorders>
              <w:top w:val="nil"/>
              <w:left w:val="nil"/>
              <w:bottom w:val="single" w:sz="4" w:space="0" w:color="000000"/>
              <w:right w:val="single" w:sz="4" w:space="0" w:color="000000"/>
            </w:tcBorders>
            <w:shd w:val="clear" w:color="auto" w:fill="auto"/>
            <w:noWrap/>
            <w:vAlign w:val="center"/>
            <w:hideMark/>
          </w:tcPr>
          <w:p w14:paraId="1DF9AB1E"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E2654C0" w14:textId="77777777" w:rsidR="00D21BC4" w:rsidRPr="00026380" w:rsidRDefault="00D21BC4" w:rsidP="0097712F">
            <w:pPr>
              <w:jc w:val="right"/>
              <w:rPr>
                <w:rFonts w:ascii="Garamond" w:hAnsi="Garamond" w:cs="Arial"/>
                <w:sz w:val="14"/>
              </w:rPr>
            </w:pPr>
            <w:r w:rsidRPr="00026380">
              <w:rPr>
                <w:rFonts w:ascii="Garamond" w:hAnsi="Garamond"/>
                <w:sz w:val="14"/>
              </w:rPr>
              <w:t>10 010 €</w:t>
            </w:r>
          </w:p>
        </w:tc>
        <w:tc>
          <w:tcPr>
            <w:tcW w:w="253" w:type="pct"/>
            <w:tcBorders>
              <w:top w:val="nil"/>
              <w:left w:val="nil"/>
              <w:bottom w:val="single" w:sz="4" w:space="0" w:color="000000"/>
              <w:right w:val="single" w:sz="4" w:space="0" w:color="000000"/>
            </w:tcBorders>
            <w:shd w:val="clear" w:color="auto" w:fill="auto"/>
            <w:noWrap/>
            <w:vAlign w:val="center"/>
            <w:hideMark/>
          </w:tcPr>
          <w:p w14:paraId="6F8DFBB9"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4FEEE54"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309EBC0"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EA5F96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05E6173"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46C013DA" w14:textId="77777777" w:rsidTr="0097712F">
        <w:trPr>
          <w:trHeight w:val="25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5348E8F" w14:textId="77777777" w:rsidR="00D21BC4" w:rsidRPr="00026380" w:rsidRDefault="00D21BC4" w:rsidP="0097712F">
            <w:pPr>
              <w:rPr>
                <w:rFonts w:ascii="Garamond" w:hAnsi="Garamond" w:cs="Arial"/>
                <w:b/>
                <w:bCs/>
                <w:sz w:val="14"/>
              </w:rPr>
            </w:pPr>
            <w:r w:rsidRPr="00026380">
              <w:rPr>
                <w:rFonts w:ascii="Garamond" w:hAnsi="Garamond"/>
                <w:b/>
                <w:bCs/>
                <w:sz w:val="14"/>
              </w:rPr>
              <w:t>2. MBËSHTETJE E JASHTME</w:t>
            </w:r>
          </w:p>
        </w:tc>
        <w:tc>
          <w:tcPr>
            <w:tcW w:w="443" w:type="pct"/>
            <w:tcBorders>
              <w:top w:val="nil"/>
              <w:left w:val="nil"/>
              <w:bottom w:val="single" w:sz="4" w:space="0" w:color="000000"/>
              <w:right w:val="single" w:sz="4" w:space="0" w:color="000000"/>
            </w:tcBorders>
            <w:shd w:val="clear" w:color="auto" w:fill="auto"/>
            <w:vAlign w:val="center"/>
            <w:hideMark/>
          </w:tcPr>
          <w:p w14:paraId="6C4DDC83" w14:textId="77777777" w:rsidR="00D21BC4" w:rsidRPr="00026380" w:rsidRDefault="00D21BC4" w:rsidP="0097712F">
            <w:pPr>
              <w:rPr>
                <w:rFonts w:ascii="Garamond" w:hAnsi="Garamond" w:cs="Arial"/>
                <w:i/>
                <w:iCs/>
                <w:sz w:val="14"/>
              </w:rPr>
            </w:pPr>
            <w:r w:rsidRPr="00026380">
              <w:rPr>
                <w:rFonts w:ascii="Garamond" w:hAnsi="Garamond"/>
                <w:i/>
                <w:iCs/>
                <w:sz w:val="14"/>
              </w:rPr>
              <w:t>Faqe interneti</w:t>
            </w:r>
          </w:p>
        </w:tc>
        <w:tc>
          <w:tcPr>
            <w:tcW w:w="253" w:type="pct"/>
            <w:tcBorders>
              <w:top w:val="nil"/>
              <w:left w:val="nil"/>
              <w:bottom w:val="single" w:sz="4" w:space="0" w:color="000000"/>
              <w:right w:val="single" w:sz="4" w:space="0" w:color="000000"/>
            </w:tcBorders>
            <w:shd w:val="clear" w:color="auto" w:fill="auto"/>
            <w:noWrap/>
            <w:vAlign w:val="center"/>
            <w:hideMark/>
          </w:tcPr>
          <w:p w14:paraId="02118242"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74BECA68"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5667ECF8" w14:textId="77777777" w:rsidR="00D21BC4" w:rsidRPr="00026380" w:rsidRDefault="00D21BC4" w:rsidP="0097712F">
            <w:pPr>
              <w:jc w:val="right"/>
              <w:rPr>
                <w:rFonts w:ascii="Garamond" w:hAnsi="Garamond" w:cs="Arial"/>
                <w:sz w:val="14"/>
              </w:rPr>
            </w:pPr>
            <w:r w:rsidRPr="00026380">
              <w:rPr>
                <w:rFonts w:ascii="Garamond" w:hAnsi="Garamond"/>
                <w:sz w:val="14"/>
              </w:rPr>
              <w:t>7 000,00 €</w:t>
            </w:r>
          </w:p>
        </w:tc>
        <w:tc>
          <w:tcPr>
            <w:tcW w:w="348" w:type="pct"/>
            <w:tcBorders>
              <w:top w:val="nil"/>
              <w:left w:val="nil"/>
              <w:bottom w:val="single" w:sz="4" w:space="0" w:color="000000"/>
              <w:right w:val="single" w:sz="4" w:space="0" w:color="000000"/>
            </w:tcBorders>
            <w:shd w:val="clear" w:color="auto" w:fill="auto"/>
            <w:noWrap/>
            <w:vAlign w:val="center"/>
            <w:hideMark/>
          </w:tcPr>
          <w:p w14:paraId="6BFADA4E" w14:textId="77777777" w:rsidR="00D21BC4" w:rsidRPr="00026380" w:rsidRDefault="00D21BC4" w:rsidP="0097712F">
            <w:pPr>
              <w:jc w:val="right"/>
              <w:rPr>
                <w:rFonts w:ascii="Garamond" w:hAnsi="Garamond" w:cs="Arial"/>
                <w:sz w:val="14"/>
              </w:rPr>
            </w:pPr>
            <w:r w:rsidRPr="00026380">
              <w:rPr>
                <w:rFonts w:ascii="Garamond" w:hAnsi="Garamond"/>
                <w:sz w:val="14"/>
              </w:rPr>
              <w:t>7 000,00 €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195D7FA" w14:textId="77777777" w:rsidR="00D21BC4" w:rsidRPr="00026380" w:rsidRDefault="00D21BC4" w:rsidP="0097712F">
            <w:pPr>
              <w:jc w:val="center"/>
              <w:rPr>
                <w:rFonts w:ascii="Garamond" w:hAnsi="Garamond" w:cs="Arial"/>
                <w:sz w:val="14"/>
              </w:rPr>
            </w:pPr>
            <w:r w:rsidRPr="00026380">
              <w:rPr>
                <w:rFonts w:ascii="Garamond" w:hAnsi="Garamond"/>
                <w:sz w:val="14"/>
              </w:rPr>
              <w:t>228 000,00 €</w:t>
            </w:r>
          </w:p>
        </w:tc>
        <w:tc>
          <w:tcPr>
            <w:tcW w:w="316" w:type="pct"/>
            <w:tcBorders>
              <w:top w:val="nil"/>
              <w:left w:val="nil"/>
              <w:bottom w:val="single" w:sz="4" w:space="0" w:color="000000"/>
              <w:right w:val="single" w:sz="4" w:space="0" w:color="000000"/>
            </w:tcBorders>
            <w:shd w:val="clear" w:color="auto" w:fill="auto"/>
            <w:noWrap/>
            <w:vAlign w:val="center"/>
            <w:hideMark/>
          </w:tcPr>
          <w:p w14:paraId="3C8B4C31" w14:textId="77777777" w:rsidR="00D21BC4" w:rsidRPr="00026380" w:rsidRDefault="00D21BC4" w:rsidP="0097712F">
            <w:pPr>
              <w:jc w:val="right"/>
              <w:rPr>
                <w:rFonts w:ascii="Garamond" w:hAnsi="Garamond" w:cs="Arial"/>
                <w:sz w:val="14"/>
              </w:rPr>
            </w:pPr>
            <w:r w:rsidRPr="00026380">
              <w:rPr>
                <w:rFonts w:ascii="Garamond" w:hAnsi="Garamond"/>
                <w:sz w:val="14"/>
              </w:rPr>
              <w:t>7 000 €</w:t>
            </w:r>
          </w:p>
        </w:tc>
        <w:tc>
          <w:tcPr>
            <w:tcW w:w="253" w:type="pct"/>
            <w:tcBorders>
              <w:top w:val="nil"/>
              <w:left w:val="nil"/>
              <w:bottom w:val="single" w:sz="4" w:space="0" w:color="000000"/>
              <w:right w:val="single" w:sz="4" w:space="0" w:color="000000"/>
            </w:tcBorders>
            <w:shd w:val="clear" w:color="auto" w:fill="auto"/>
            <w:noWrap/>
            <w:vAlign w:val="center"/>
            <w:hideMark/>
          </w:tcPr>
          <w:p w14:paraId="46F6BA62"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2591F7E"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019C8BE"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836DBB1"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B970EC3"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D1E132E"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5D27200"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56C3CE0"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24680CCE"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5F9CFFA8" w14:textId="77777777" w:rsidTr="0097712F">
        <w:trPr>
          <w:trHeight w:val="360"/>
        </w:trPr>
        <w:tc>
          <w:tcPr>
            <w:tcW w:w="562" w:type="pct"/>
            <w:vMerge/>
            <w:tcBorders>
              <w:top w:val="nil"/>
              <w:left w:val="single" w:sz="4" w:space="0" w:color="000000"/>
              <w:bottom w:val="single" w:sz="4" w:space="0" w:color="000000"/>
              <w:right w:val="single" w:sz="4" w:space="0" w:color="000000"/>
            </w:tcBorders>
            <w:vAlign w:val="center"/>
            <w:hideMark/>
          </w:tcPr>
          <w:p w14:paraId="51C663F1"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42F4F4E9"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(ekspert i komunikimit)</w:t>
            </w:r>
          </w:p>
        </w:tc>
        <w:tc>
          <w:tcPr>
            <w:tcW w:w="253" w:type="pct"/>
            <w:tcBorders>
              <w:top w:val="nil"/>
              <w:left w:val="nil"/>
              <w:bottom w:val="single" w:sz="4" w:space="0" w:color="000000"/>
              <w:right w:val="single" w:sz="4" w:space="0" w:color="000000"/>
            </w:tcBorders>
            <w:shd w:val="clear" w:color="auto" w:fill="auto"/>
            <w:noWrap/>
            <w:vAlign w:val="center"/>
            <w:hideMark/>
          </w:tcPr>
          <w:p w14:paraId="4A6458C0"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06AD89E2"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4A8F4532" w14:textId="77777777" w:rsidR="00D21BC4" w:rsidRPr="00026380" w:rsidRDefault="00D21BC4" w:rsidP="0097712F">
            <w:pPr>
              <w:jc w:val="right"/>
              <w:rPr>
                <w:rFonts w:ascii="Garamond" w:hAnsi="Garamond" w:cs="Arial"/>
                <w:sz w:val="14"/>
              </w:rPr>
            </w:pPr>
            <w:r w:rsidRPr="00026380">
              <w:rPr>
                <w:rFonts w:ascii="Garamond" w:hAnsi="Garamond"/>
                <w:sz w:val="14"/>
              </w:rPr>
              <w:t>26 000,00 €</w:t>
            </w:r>
          </w:p>
        </w:tc>
        <w:tc>
          <w:tcPr>
            <w:tcW w:w="348" w:type="pct"/>
            <w:tcBorders>
              <w:top w:val="nil"/>
              <w:left w:val="nil"/>
              <w:bottom w:val="single" w:sz="4" w:space="0" w:color="000000"/>
              <w:right w:val="single" w:sz="4" w:space="0" w:color="000000"/>
            </w:tcBorders>
            <w:shd w:val="clear" w:color="auto" w:fill="auto"/>
            <w:noWrap/>
            <w:vAlign w:val="center"/>
            <w:hideMark/>
          </w:tcPr>
          <w:p w14:paraId="755E5B70" w14:textId="77777777" w:rsidR="00D21BC4" w:rsidRPr="00026380" w:rsidRDefault="00D21BC4" w:rsidP="0097712F">
            <w:pPr>
              <w:jc w:val="right"/>
              <w:rPr>
                <w:rFonts w:ascii="Garamond" w:hAnsi="Garamond" w:cs="Arial"/>
                <w:sz w:val="14"/>
              </w:rPr>
            </w:pPr>
            <w:r w:rsidRPr="00026380">
              <w:rPr>
                <w:rFonts w:ascii="Garamond" w:hAnsi="Garamond"/>
                <w:sz w:val="14"/>
              </w:rPr>
              <w:t>26 000,00 €</w:t>
            </w:r>
          </w:p>
        </w:tc>
        <w:tc>
          <w:tcPr>
            <w:tcW w:w="348" w:type="pct"/>
            <w:vMerge/>
            <w:tcBorders>
              <w:top w:val="nil"/>
              <w:left w:val="single" w:sz="4" w:space="0" w:color="000000"/>
              <w:bottom w:val="single" w:sz="4" w:space="0" w:color="000000"/>
              <w:right w:val="single" w:sz="4" w:space="0" w:color="000000"/>
            </w:tcBorders>
            <w:vAlign w:val="center"/>
            <w:hideMark/>
          </w:tcPr>
          <w:p w14:paraId="3FE6D472"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1570DD87" w14:textId="77777777" w:rsidR="00D21BC4" w:rsidRPr="00026380" w:rsidRDefault="00D21BC4" w:rsidP="0097712F">
            <w:pPr>
              <w:jc w:val="right"/>
              <w:rPr>
                <w:rFonts w:ascii="Garamond" w:hAnsi="Garamond" w:cs="Arial"/>
                <w:sz w:val="14"/>
              </w:rPr>
            </w:pPr>
            <w:r w:rsidRPr="00026380">
              <w:rPr>
                <w:rFonts w:ascii="Garamond" w:hAnsi="Garamond"/>
                <w:sz w:val="14"/>
              </w:rPr>
              <w:t>12 000 €</w:t>
            </w:r>
          </w:p>
        </w:tc>
        <w:tc>
          <w:tcPr>
            <w:tcW w:w="253" w:type="pct"/>
            <w:tcBorders>
              <w:top w:val="nil"/>
              <w:left w:val="nil"/>
              <w:bottom w:val="single" w:sz="4" w:space="0" w:color="000000"/>
              <w:right w:val="single" w:sz="4" w:space="0" w:color="000000"/>
            </w:tcBorders>
            <w:shd w:val="clear" w:color="auto" w:fill="auto"/>
            <w:noWrap/>
            <w:vAlign w:val="center"/>
            <w:hideMark/>
          </w:tcPr>
          <w:p w14:paraId="25EF3BCB" w14:textId="77777777" w:rsidR="00D21BC4" w:rsidRPr="00026380" w:rsidRDefault="00D21BC4" w:rsidP="0097712F">
            <w:pPr>
              <w:jc w:val="right"/>
              <w:rPr>
                <w:rFonts w:ascii="Garamond" w:hAnsi="Garamond" w:cs="Arial"/>
                <w:sz w:val="14"/>
              </w:rPr>
            </w:pPr>
            <w:r w:rsidRPr="00026380">
              <w:rPr>
                <w:rFonts w:ascii="Garamond" w:hAnsi="Garamond"/>
                <w:sz w:val="14"/>
              </w:rPr>
              <w:t>7 000 €</w:t>
            </w:r>
          </w:p>
        </w:tc>
        <w:tc>
          <w:tcPr>
            <w:tcW w:w="253" w:type="pct"/>
            <w:tcBorders>
              <w:top w:val="nil"/>
              <w:left w:val="nil"/>
              <w:bottom w:val="single" w:sz="4" w:space="0" w:color="000000"/>
              <w:right w:val="single" w:sz="4" w:space="0" w:color="000000"/>
            </w:tcBorders>
            <w:shd w:val="clear" w:color="auto" w:fill="auto"/>
            <w:noWrap/>
            <w:vAlign w:val="center"/>
            <w:hideMark/>
          </w:tcPr>
          <w:p w14:paraId="65D5939D" w14:textId="77777777" w:rsidR="00D21BC4" w:rsidRPr="00026380" w:rsidRDefault="00D21BC4" w:rsidP="0097712F">
            <w:pPr>
              <w:jc w:val="right"/>
              <w:rPr>
                <w:rFonts w:ascii="Garamond" w:hAnsi="Garamond" w:cs="Arial"/>
                <w:sz w:val="14"/>
              </w:rPr>
            </w:pPr>
            <w:r w:rsidRPr="00026380">
              <w:rPr>
                <w:rFonts w:ascii="Garamond" w:hAnsi="Garamond"/>
                <w:sz w:val="14"/>
              </w:rPr>
              <w:t>7 000 €</w:t>
            </w:r>
          </w:p>
        </w:tc>
        <w:tc>
          <w:tcPr>
            <w:tcW w:w="253" w:type="pct"/>
            <w:tcBorders>
              <w:top w:val="nil"/>
              <w:left w:val="nil"/>
              <w:bottom w:val="single" w:sz="4" w:space="0" w:color="000000"/>
              <w:right w:val="single" w:sz="4" w:space="0" w:color="000000"/>
            </w:tcBorders>
            <w:shd w:val="clear" w:color="auto" w:fill="auto"/>
            <w:noWrap/>
            <w:vAlign w:val="center"/>
            <w:hideMark/>
          </w:tcPr>
          <w:p w14:paraId="4D8CE911"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1D614C2"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CE7194F"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8C2ECCD"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9034D1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EB226CF"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3877B95"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11ECB026" w14:textId="77777777" w:rsidTr="0097712F">
        <w:trPr>
          <w:trHeight w:val="360"/>
        </w:trPr>
        <w:tc>
          <w:tcPr>
            <w:tcW w:w="562" w:type="pct"/>
            <w:vMerge/>
            <w:tcBorders>
              <w:top w:val="nil"/>
              <w:left w:val="single" w:sz="4" w:space="0" w:color="000000"/>
              <w:bottom w:val="single" w:sz="4" w:space="0" w:color="000000"/>
              <w:right w:val="single" w:sz="4" w:space="0" w:color="000000"/>
            </w:tcBorders>
            <w:vAlign w:val="center"/>
            <w:hideMark/>
          </w:tcPr>
          <w:p w14:paraId="2508CBE4"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5D82A6F8"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(Ngritja e Kapaciteteve Ligjore dhe Financiare)</w:t>
            </w:r>
          </w:p>
        </w:tc>
        <w:tc>
          <w:tcPr>
            <w:tcW w:w="253" w:type="pct"/>
            <w:tcBorders>
              <w:top w:val="nil"/>
              <w:left w:val="nil"/>
              <w:bottom w:val="single" w:sz="4" w:space="0" w:color="000000"/>
              <w:right w:val="single" w:sz="4" w:space="0" w:color="000000"/>
            </w:tcBorders>
            <w:shd w:val="clear" w:color="auto" w:fill="auto"/>
            <w:noWrap/>
            <w:vAlign w:val="center"/>
            <w:hideMark/>
          </w:tcPr>
          <w:p w14:paraId="784C5A52"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24320103"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2D5DA86F" w14:textId="77777777" w:rsidR="00D21BC4" w:rsidRPr="00026380" w:rsidRDefault="00D21BC4" w:rsidP="0097712F">
            <w:pPr>
              <w:jc w:val="right"/>
              <w:rPr>
                <w:rFonts w:ascii="Garamond" w:hAnsi="Garamond" w:cs="Arial"/>
                <w:sz w:val="14"/>
              </w:rPr>
            </w:pPr>
            <w:r w:rsidRPr="00026380">
              <w:rPr>
                <w:rFonts w:ascii="Garamond" w:hAnsi="Garamond"/>
                <w:sz w:val="14"/>
              </w:rPr>
              <w:t>20 000,00 €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7D1363B7" w14:textId="77777777" w:rsidR="00D21BC4" w:rsidRPr="00026380" w:rsidRDefault="00D21BC4" w:rsidP="0097712F">
            <w:pPr>
              <w:jc w:val="right"/>
              <w:rPr>
                <w:rFonts w:ascii="Garamond" w:hAnsi="Garamond" w:cs="Arial"/>
                <w:sz w:val="14"/>
              </w:rPr>
            </w:pPr>
            <w:r w:rsidRPr="00026380">
              <w:rPr>
                <w:rFonts w:ascii="Garamond" w:hAnsi="Garamond"/>
                <w:sz w:val="14"/>
              </w:rPr>
              <w:t>20 000,00 €</w:t>
            </w:r>
          </w:p>
        </w:tc>
        <w:tc>
          <w:tcPr>
            <w:tcW w:w="348" w:type="pct"/>
            <w:vMerge/>
            <w:tcBorders>
              <w:top w:val="nil"/>
              <w:left w:val="single" w:sz="4" w:space="0" w:color="000000"/>
              <w:bottom w:val="single" w:sz="4" w:space="0" w:color="000000"/>
              <w:right w:val="single" w:sz="4" w:space="0" w:color="000000"/>
            </w:tcBorders>
            <w:vAlign w:val="center"/>
            <w:hideMark/>
          </w:tcPr>
          <w:p w14:paraId="6BE568ED"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5AF73944" w14:textId="77777777" w:rsidR="00D21BC4" w:rsidRPr="00026380" w:rsidRDefault="00D21BC4" w:rsidP="0097712F">
            <w:pPr>
              <w:jc w:val="right"/>
              <w:rPr>
                <w:rFonts w:ascii="Garamond" w:hAnsi="Garamond" w:cs="Arial"/>
                <w:sz w:val="14"/>
              </w:rPr>
            </w:pPr>
            <w:r w:rsidRPr="00026380">
              <w:rPr>
                <w:rFonts w:ascii="Garamond" w:hAnsi="Garamond"/>
                <w:sz w:val="14"/>
              </w:rPr>
              <w:t>20 000 €</w:t>
            </w:r>
          </w:p>
        </w:tc>
        <w:tc>
          <w:tcPr>
            <w:tcW w:w="253" w:type="pct"/>
            <w:tcBorders>
              <w:top w:val="nil"/>
              <w:left w:val="nil"/>
              <w:bottom w:val="single" w:sz="4" w:space="0" w:color="000000"/>
              <w:right w:val="single" w:sz="4" w:space="0" w:color="000000"/>
            </w:tcBorders>
            <w:shd w:val="clear" w:color="auto" w:fill="auto"/>
            <w:noWrap/>
            <w:vAlign w:val="center"/>
            <w:hideMark/>
          </w:tcPr>
          <w:p w14:paraId="595CD891"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9ED1DF9"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8A3B77D"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BC3350A"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AD69993"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25CE672F"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A593430"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B340588"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25C5020F" w14:textId="77777777" w:rsidR="00D21BC4" w:rsidRPr="00026380" w:rsidRDefault="00D21BC4" w:rsidP="0097712F">
            <w:pPr>
              <w:jc w:val="right"/>
              <w:rPr>
                <w:rFonts w:ascii="Garamond" w:hAnsi="Garamond" w:cs="Calibri"/>
                <w:sz w:val="14"/>
              </w:rPr>
            </w:pPr>
            <w:r w:rsidRPr="00026380">
              <w:rPr>
                <w:rFonts w:ascii="Garamond" w:hAnsi="Garamond"/>
                <w:sz w:val="14"/>
              </w:rPr>
              <w:t>0 €</w:t>
            </w:r>
          </w:p>
        </w:tc>
      </w:tr>
      <w:tr w:rsidR="00B8203E" w:rsidRPr="00026380" w14:paraId="57B1DE56" w14:textId="77777777" w:rsidTr="0097712F">
        <w:trPr>
          <w:trHeight w:val="360"/>
        </w:trPr>
        <w:tc>
          <w:tcPr>
            <w:tcW w:w="562" w:type="pct"/>
            <w:vMerge/>
            <w:tcBorders>
              <w:top w:val="nil"/>
              <w:left w:val="single" w:sz="4" w:space="0" w:color="000000"/>
              <w:bottom w:val="single" w:sz="4" w:space="0" w:color="000000"/>
              <w:right w:val="single" w:sz="4" w:space="0" w:color="000000"/>
            </w:tcBorders>
            <w:vAlign w:val="center"/>
            <w:hideMark/>
          </w:tcPr>
          <w:p w14:paraId="402E6C35"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4FFA1541"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(Ngritja e Kapaciteteve)</w:t>
            </w:r>
          </w:p>
        </w:tc>
        <w:tc>
          <w:tcPr>
            <w:tcW w:w="253" w:type="pct"/>
            <w:tcBorders>
              <w:top w:val="nil"/>
              <w:left w:val="nil"/>
              <w:bottom w:val="single" w:sz="4" w:space="0" w:color="000000"/>
              <w:right w:val="single" w:sz="4" w:space="0" w:color="000000"/>
            </w:tcBorders>
            <w:shd w:val="clear" w:color="auto" w:fill="auto"/>
            <w:noWrap/>
            <w:vAlign w:val="center"/>
            <w:hideMark/>
          </w:tcPr>
          <w:p w14:paraId="480E3CF3"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6545040D" w14:textId="77777777" w:rsidR="00D21BC4" w:rsidRPr="00026380" w:rsidRDefault="00D21BC4" w:rsidP="0097712F">
            <w:pPr>
              <w:jc w:val="center"/>
              <w:rPr>
                <w:rFonts w:ascii="Garamond" w:hAnsi="Garamond" w:cs="Arial"/>
                <w:sz w:val="14"/>
              </w:rPr>
            </w:pPr>
            <w:r w:rsidRPr="00026380">
              <w:rPr>
                <w:rFonts w:ascii="Garamond" w:hAnsi="Garamond"/>
                <w:sz w:val="14"/>
              </w:rPr>
              <w:t>3</w:t>
            </w:r>
          </w:p>
        </w:tc>
        <w:tc>
          <w:tcPr>
            <w:tcW w:w="232" w:type="pct"/>
            <w:tcBorders>
              <w:top w:val="nil"/>
              <w:left w:val="nil"/>
              <w:bottom w:val="single" w:sz="4" w:space="0" w:color="000000"/>
              <w:right w:val="single" w:sz="4" w:space="0" w:color="000000"/>
            </w:tcBorders>
            <w:shd w:val="clear" w:color="CFE2F3" w:fill="CFE2F3"/>
            <w:noWrap/>
            <w:vAlign w:val="center"/>
            <w:hideMark/>
          </w:tcPr>
          <w:p w14:paraId="23B95565" w14:textId="77777777" w:rsidR="00D21BC4" w:rsidRPr="00026380" w:rsidRDefault="00D21BC4" w:rsidP="0097712F">
            <w:pPr>
              <w:jc w:val="right"/>
              <w:rPr>
                <w:rFonts w:ascii="Garamond" w:hAnsi="Garamond" w:cs="Arial"/>
                <w:sz w:val="14"/>
              </w:rPr>
            </w:pPr>
            <w:r w:rsidRPr="00026380">
              <w:rPr>
                <w:rFonts w:ascii="Garamond" w:hAnsi="Garamond"/>
                <w:sz w:val="14"/>
              </w:rPr>
              <w:t>30 000,00 €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180DC209" w14:textId="77777777" w:rsidR="00D21BC4" w:rsidRPr="00026380" w:rsidRDefault="00D21BC4" w:rsidP="0097712F">
            <w:pPr>
              <w:jc w:val="right"/>
              <w:rPr>
                <w:rFonts w:ascii="Garamond" w:hAnsi="Garamond" w:cs="Arial"/>
                <w:sz w:val="14"/>
              </w:rPr>
            </w:pPr>
            <w:r w:rsidRPr="00026380">
              <w:rPr>
                <w:rFonts w:ascii="Garamond" w:hAnsi="Garamond"/>
                <w:sz w:val="14"/>
              </w:rPr>
              <w:t>90 000,00 €</w:t>
            </w:r>
          </w:p>
        </w:tc>
        <w:tc>
          <w:tcPr>
            <w:tcW w:w="348" w:type="pct"/>
            <w:vMerge/>
            <w:tcBorders>
              <w:top w:val="nil"/>
              <w:left w:val="single" w:sz="4" w:space="0" w:color="000000"/>
              <w:bottom w:val="single" w:sz="4" w:space="0" w:color="000000"/>
              <w:right w:val="single" w:sz="4" w:space="0" w:color="000000"/>
            </w:tcBorders>
            <w:vAlign w:val="center"/>
            <w:hideMark/>
          </w:tcPr>
          <w:p w14:paraId="62D98B8A"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4ECB16C8" w14:textId="77777777" w:rsidR="00D21BC4" w:rsidRPr="00026380" w:rsidRDefault="00D21BC4" w:rsidP="0097712F">
            <w:pPr>
              <w:jc w:val="right"/>
              <w:rPr>
                <w:rFonts w:ascii="Garamond" w:hAnsi="Garamond" w:cs="Arial"/>
                <w:sz w:val="14"/>
              </w:rPr>
            </w:pPr>
            <w:r w:rsidRPr="00026380">
              <w:rPr>
                <w:rFonts w:ascii="Garamond" w:hAnsi="Garamond"/>
                <w:sz w:val="14"/>
              </w:rPr>
              <w:t>30 000 €</w:t>
            </w:r>
          </w:p>
        </w:tc>
        <w:tc>
          <w:tcPr>
            <w:tcW w:w="253" w:type="pct"/>
            <w:tcBorders>
              <w:top w:val="nil"/>
              <w:left w:val="nil"/>
              <w:bottom w:val="single" w:sz="4" w:space="0" w:color="000000"/>
              <w:right w:val="single" w:sz="4" w:space="0" w:color="000000"/>
            </w:tcBorders>
            <w:shd w:val="clear" w:color="auto" w:fill="auto"/>
            <w:noWrap/>
            <w:vAlign w:val="center"/>
            <w:hideMark/>
          </w:tcPr>
          <w:p w14:paraId="6035D4D7" w14:textId="77777777" w:rsidR="00D21BC4" w:rsidRPr="00026380" w:rsidRDefault="00D21BC4" w:rsidP="0097712F">
            <w:pPr>
              <w:jc w:val="right"/>
              <w:rPr>
                <w:rFonts w:ascii="Garamond" w:hAnsi="Garamond" w:cs="Arial"/>
                <w:sz w:val="14"/>
              </w:rPr>
            </w:pPr>
            <w:r w:rsidRPr="00026380">
              <w:rPr>
                <w:rFonts w:ascii="Garamond" w:hAnsi="Garamond"/>
                <w:sz w:val="14"/>
              </w:rPr>
              <w:t>30 000 €</w:t>
            </w:r>
          </w:p>
        </w:tc>
        <w:tc>
          <w:tcPr>
            <w:tcW w:w="253" w:type="pct"/>
            <w:tcBorders>
              <w:top w:val="nil"/>
              <w:left w:val="nil"/>
              <w:bottom w:val="single" w:sz="4" w:space="0" w:color="000000"/>
              <w:right w:val="single" w:sz="4" w:space="0" w:color="000000"/>
            </w:tcBorders>
            <w:shd w:val="clear" w:color="auto" w:fill="auto"/>
            <w:noWrap/>
            <w:vAlign w:val="center"/>
            <w:hideMark/>
          </w:tcPr>
          <w:p w14:paraId="0C332250" w14:textId="77777777" w:rsidR="00D21BC4" w:rsidRPr="00026380" w:rsidRDefault="00D21BC4" w:rsidP="0097712F">
            <w:pPr>
              <w:jc w:val="right"/>
              <w:rPr>
                <w:rFonts w:ascii="Garamond" w:hAnsi="Garamond" w:cs="Arial"/>
                <w:sz w:val="14"/>
              </w:rPr>
            </w:pPr>
            <w:r w:rsidRPr="00026380">
              <w:rPr>
                <w:rFonts w:ascii="Garamond" w:hAnsi="Garamond"/>
                <w:sz w:val="14"/>
              </w:rPr>
              <w:t>30 000 €</w:t>
            </w:r>
          </w:p>
        </w:tc>
        <w:tc>
          <w:tcPr>
            <w:tcW w:w="253" w:type="pct"/>
            <w:tcBorders>
              <w:top w:val="nil"/>
              <w:left w:val="nil"/>
              <w:bottom w:val="single" w:sz="4" w:space="0" w:color="000000"/>
              <w:right w:val="single" w:sz="4" w:space="0" w:color="000000"/>
            </w:tcBorders>
            <w:shd w:val="clear" w:color="auto" w:fill="auto"/>
            <w:noWrap/>
            <w:vAlign w:val="center"/>
            <w:hideMark/>
          </w:tcPr>
          <w:p w14:paraId="20B80140"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4E14B1D7"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0AF76AC9"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50C86727"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332A1D9C"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71BEA65C"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3A011C92"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r>
      <w:tr w:rsidR="00B8203E" w:rsidRPr="00026380" w14:paraId="73FA2D4F"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5DAB6627"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137AC900" w14:textId="77777777" w:rsidR="00D21BC4" w:rsidRPr="00026380" w:rsidRDefault="00D21BC4" w:rsidP="0097712F">
            <w:pPr>
              <w:rPr>
                <w:rFonts w:ascii="Garamond" w:hAnsi="Garamond" w:cs="Arial"/>
                <w:i/>
                <w:iCs/>
                <w:sz w:val="14"/>
              </w:rPr>
            </w:pPr>
            <w:r w:rsidRPr="00026380">
              <w:rPr>
                <w:rFonts w:ascii="Garamond" w:hAnsi="Garamond"/>
                <w:i/>
                <w:iCs/>
                <w:sz w:val="14"/>
              </w:rPr>
              <w:t>Tarifa e auditimit</w:t>
            </w:r>
          </w:p>
        </w:tc>
        <w:tc>
          <w:tcPr>
            <w:tcW w:w="253" w:type="pct"/>
            <w:tcBorders>
              <w:top w:val="nil"/>
              <w:left w:val="nil"/>
              <w:bottom w:val="single" w:sz="4" w:space="0" w:color="000000"/>
              <w:right w:val="single" w:sz="4" w:space="0" w:color="000000"/>
            </w:tcBorders>
            <w:shd w:val="clear" w:color="auto" w:fill="auto"/>
            <w:noWrap/>
            <w:vAlign w:val="center"/>
            <w:hideMark/>
          </w:tcPr>
          <w:p w14:paraId="687DCEE1" w14:textId="77777777" w:rsidR="00D21BC4" w:rsidRPr="00026380" w:rsidRDefault="00D21BC4" w:rsidP="0097712F">
            <w:pPr>
              <w:rPr>
                <w:rFonts w:ascii="Garamond" w:hAnsi="Garamond" w:cs="Arial"/>
                <w:sz w:val="14"/>
              </w:rPr>
            </w:pPr>
            <w:r w:rsidRPr="00026380">
              <w:rPr>
                <w:rFonts w:ascii="Garamond" w:hAnsi="Garamond"/>
                <w:sz w:val="14"/>
              </w:rPr>
              <w:t>në vit</w:t>
            </w:r>
          </w:p>
        </w:tc>
        <w:tc>
          <w:tcPr>
            <w:tcW w:w="221" w:type="pct"/>
            <w:tcBorders>
              <w:top w:val="nil"/>
              <w:left w:val="nil"/>
              <w:bottom w:val="single" w:sz="4" w:space="0" w:color="000000"/>
              <w:right w:val="single" w:sz="4" w:space="0" w:color="000000"/>
            </w:tcBorders>
            <w:shd w:val="clear" w:color="CFE2F3" w:fill="CFE2F3"/>
            <w:noWrap/>
            <w:vAlign w:val="center"/>
            <w:hideMark/>
          </w:tcPr>
          <w:p w14:paraId="3D766B53" w14:textId="77777777" w:rsidR="00D21BC4" w:rsidRPr="00026380" w:rsidRDefault="00D21BC4" w:rsidP="0097712F">
            <w:pPr>
              <w:jc w:val="center"/>
              <w:rPr>
                <w:rFonts w:ascii="Garamond" w:hAnsi="Garamond" w:cs="Arial"/>
                <w:sz w:val="14"/>
              </w:rPr>
            </w:pPr>
            <w:r w:rsidRPr="00026380">
              <w:rPr>
                <w:rFonts w:ascii="Garamond" w:hAnsi="Garamond"/>
                <w:sz w:val="14"/>
              </w:rPr>
              <w:t>3</w:t>
            </w:r>
          </w:p>
        </w:tc>
        <w:tc>
          <w:tcPr>
            <w:tcW w:w="232" w:type="pct"/>
            <w:tcBorders>
              <w:top w:val="nil"/>
              <w:left w:val="nil"/>
              <w:bottom w:val="single" w:sz="4" w:space="0" w:color="000000"/>
              <w:right w:val="single" w:sz="4" w:space="0" w:color="000000"/>
            </w:tcBorders>
            <w:shd w:val="clear" w:color="CFE2F3" w:fill="CFE2F3"/>
            <w:noWrap/>
            <w:vAlign w:val="center"/>
            <w:hideMark/>
          </w:tcPr>
          <w:p w14:paraId="030023FA" w14:textId="77777777" w:rsidR="00D21BC4" w:rsidRPr="00026380" w:rsidRDefault="00D21BC4" w:rsidP="0097712F">
            <w:pPr>
              <w:jc w:val="right"/>
              <w:rPr>
                <w:rFonts w:ascii="Garamond" w:hAnsi="Garamond" w:cs="Arial"/>
                <w:sz w:val="14"/>
              </w:rPr>
            </w:pPr>
            <w:r w:rsidRPr="00026380">
              <w:rPr>
                <w:rFonts w:ascii="Garamond" w:hAnsi="Garamond"/>
                <w:sz w:val="14"/>
              </w:rPr>
              <w:t>5 000,00 €</w:t>
            </w:r>
          </w:p>
        </w:tc>
        <w:tc>
          <w:tcPr>
            <w:tcW w:w="348" w:type="pct"/>
            <w:tcBorders>
              <w:top w:val="nil"/>
              <w:left w:val="nil"/>
              <w:bottom w:val="single" w:sz="4" w:space="0" w:color="000000"/>
              <w:right w:val="single" w:sz="4" w:space="0" w:color="000000"/>
            </w:tcBorders>
            <w:shd w:val="clear" w:color="auto" w:fill="auto"/>
            <w:noWrap/>
            <w:vAlign w:val="center"/>
            <w:hideMark/>
          </w:tcPr>
          <w:p w14:paraId="3770D29C" w14:textId="77777777" w:rsidR="00D21BC4" w:rsidRPr="00026380" w:rsidRDefault="00D21BC4" w:rsidP="0097712F">
            <w:pPr>
              <w:jc w:val="right"/>
              <w:rPr>
                <w:rFonts w:ascii="Garamond" w:hAnsi="Garamond" w:cs="Arial"/>
                <w:sz w:val="14"/>
              </w:rPr>
            </w:pPr>
            <w:r w:rsidRPr="00026380">
              <w:rPr>
                <w:rFonts w:ascii="Garamond" w:hAnsi="Garamond"/>
                <w:sz w:val="14"/>
              </w:rPr>
              <w:t>15 000,00 €</w:t>
            </w:r>
          </w:p>
        </w:tc>
        <w:tc>
          <w:tcPr>
            <w:tcW w:w="348" w:type="pct"/>
            <w:vMerge/>
            <w:tcBorders>
              <w:top w:val="nil"/>
              <w:left w:val="single" w:sz="4" w:space="0" w:color="000000"/>
              <w:bottom w:val="single" w:sz="4" w:space="0" w:color="000000"/>
              <w:right w:val="single" w:sz="4" w:space="0" w:color="000000"/>
            </w:tcBorders>
            <w:vAlign w:val="center"/>
            <w:hideMark/>
          </w:tcPr>
          <w:p w14:paraId="7E4C8BA1"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599591FA"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5A0E12A3"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68EDE9DA"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0A314CF4"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2061F0AE"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685AF3FD"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044F1445"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68C948FF"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0D0245BE"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c>
          <w:tcPr>
            <w:tcW w:w="253" w:type="pct"/>
            <w:tcBorders>
              <w:top w:val="nil"/>
              <w:left w:val="nil"/>
              <w:bottom w:val="single" w:sz="4" w:space="0" w:color="000000"/>
              <w:right w:val="single" w:sz="4" w:space="0" w:color="000000"/>
            </w:tcBorders>
            <w:shd w:val="clear" w:color="auto" w:fill="auto"/>
            <w:noWrap/>
            <w:vAlign w:val="center"/>
            <w:hideMark/>
          </w:tcPr>
          <w:p w14:paraId="2B3A3B1A" w14:textId="77777777" w:rsidR="00D21BC4" w:rsidRPr="00026380" w:rsidRDefault="00D21BC4" w:rsidP="0097712F">
            <w:pPr>
              <w:jc w:val="right"/>
              <w:rPr>
                <w:rFonts w:ascii="Garamond" w:hAnsi="Garamond" w:cs="Arial"/>
                <w:sz w:val="14"/>
              </w:rPr>
            </w:pPr>
            <w:r w:rsidRPr="00026380">
              <w:rPr>
                <w:rFonts w:ascii="Garamond" w:hAnsi="Garamond"/>
                <w:sz w:val="14"/>
              </w:rPr>
              <w:t>5 000 €</w:t>
            </w:r>
          </w:p>
        </w:tc>
      </w:tr>
      <w:tr w:rsidR="00B8203E" w:rsidRPr="00026380" w14:paraId="56F9FCD2" w14:textId="77777777" w:rsidTr="0097712F">
        <w:trPr>
          <w:trHeight w:val="360"/>
        </w:trPr>
        <w:tc>
          <w:tcPr>
            <w:tcW w:w="562" w:type="pct"/>
            <w:vMerge/>
            <w:tcBorders>
              <w:top w:val="nil"/>
              <w:left w:val="single" w:sz="4" w:space="0" w:color="000000"/>
              <w:bottom w:val="single" w:sz="4" w:space="0" w:color="000000"/>
              <w:right w:val="single" w:sz="4" w:space="0" w:color="000000"/>
            </w:tcBorders>
            <w:vAlign w:val="center"/>
            <w:hideMark/>
          </w:tcPr>
          <w:p w14:paraId="5FA919DF"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755268AF"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(Qendra e Vizitorëve BP)</w:t>
            </w:r>
          </w:p>
        </w:tc>
        <w:tc>
          <w:tcPr>
            <w:tcW w:w="253" w:type="pct"/>
            <w:tcBorders>
              <w:top w:val="nil"/>
              <w:left w:val="nil"/>
              <w:bottom w:val="single" w:sz="4" w:space="0" w:color="000000"/>
              <w:right w:val="single" w:sz="4" w:space="0" w:color="000000"/>
            </w:tcBorders>
            <w:shd w:val="clear" w:color="auto" w:fill="auto"/>
            <w:noWrap/>
            <w:vAlign w:val="center"/>
            <w:hideMark/>
          </w:tcPr>
          <w:p w14:paraId="7586F842"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55EEF163"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4AAF5515" w14:textId="77777777" w:rsidR="00D21BC4" w:rsidRPr="00026380" w:rsidRDefault="00D21BC4" w:rsidP="0097712F">
            <w:pPr>
              <w:jc w:val="right"/>
              <w:rPr>
                <w:rFonts w:ascii="Garamond" w:hAnsi="Garamond" w:cs="Arial"/>
                <w:sz w:val="14"/>
              </w:rPr>
            </w:pPr>
            <w:r w:rsidRPr="00026380">
              <w:rPr>
                <w:rFonts w:ascii="Garamond" w:hAnsi="Garamond"/>
                <w:sz w:val="14"/>
              </w:rPr>
              <w:t>10 000,00 €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435FD29B" w14:textId="77777777" w:rsidR="00D21BC4" w:rsidRPr="00026380" w:rsidRDefault="00D21BC4" w:rsidP="0097712F">
            <w:pPr>
              <w:jc w:val="right"/>
              <w:rPr>
                <w:rFonts w:ascii="Garamond" w:hAnsi="Garamond" w:cs="Arial"/>
                <w:sz w:val="14"/>
              </w:rPr>
            </w:pPr>
            <w:r w:rsidRPr="00026380">
              <w:rPr>
                <w:rFonts w:ascii="Garamond" w:hAnsi="Garamond"/>
                <w:sz w:val="14"/>
              </w:rPr>
              <w:t>10 000,00 €</w:t>
            </w:r>
          </w:p>
        </w:tc>
        <w:tc>
          <w:tcPr>
            <w:tcW w:w="348" w:type="pct"/>
            <w:vMerge/>
            <w:tcBorders>
              <w:top w:val="nil"/>
              <w:left w:val="single" w:sz="4" w:space="0" w:color="000000"/>
              <w:bottom w:val="single" w:sz="4" w:space="0" w:color="000000"/>
              <w:right w:val="single" w:sz="4" w:space="0" w:color="000000"/>
            </w:tcBorders>
            <w:vAlign w:val="center"/>
            <w:hideMark/>
          </w:tcPr>
          <w:p w14:paraId="4E1F6531"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2579DD52"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F2C686E" w14:textId="77777777" w:rsidR="00D21BC4" w:rsidRPr="00026380" w:rsidRDefault="00D21BC4" w:rsidP="0097712F">
            <w:pPr>
              <w:jc w:val="right"/>
              <w:rPr>
                <w:rFonts w:ascii="Garamond" w:hAnsi="Garamond" w:cs="Arial"/>
                <w:sz w:val="14"/>
              </w:rPr>
            </w:pPr>
            <w:r w:rsidRPr="00026380">
              <w:rPr>
                <w:rFonts w:ascii="Garamond" w:hAnsi="Garamond"/>
                <w:sz w:val="14"/>
              </w:rPr>
              <w:t>10 000 €</w:t>
            </w:r>
          </w:p>
        </w:tc>
        <w:tc>
          <w:tcPr>
            <w:tcW w:w="253" w:type="pct"/>
            <w:tcBorders>
              <w:top w:val="nil"/>
              <w:left w:val="nil"/>
              <w:bottom w:val="single" w:sz="4" w:space="0" w:color="000000"/>
              <w:right w:val="single" w:sz="4" w:space="0" w:color="000000"/>
            </w:tcBorders>
            <w:shd w:val="clear" w:color="auto" w:fill="auto"/>
            <w:noWrap/>
            <w:vAlign w:val="center"/>
            <w:hideMark/>
          </w:tcPr>
          <w:p w14:paraId="75AF3566"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DA08A68"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2EA9776"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2CC18859"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17988930"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1D3BB85"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2CDC94A"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BAFEBE7"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5C16FAF6" w14:textId="77777777" w:rsidTr="0097712F">
        <w:trPr>
          <w:trHeight w:val="250"/>
        </w:trPr>
        <w:tc>
          <w:tcPr>
            <w:tcW w:w="562" w:type="pct"/>
            <w:vMerge/>
            <w:tcBorders>
              <w:top w:val="nil"/>
              <w:left w:val="single" w:sz="4" w:space="0" w:color="000000"/>
              <w:bottom w:val="single" w:sz="4" w:space="0" w:color="000000"/>
              <w:right w:val="single" w:sz="4" w:space="0" w:color="000000"/>
            </w:tcBorders>
            <w:vAlign w:val="center"/>
            <w:hideMark/>
          </w:tcPr>
          <w:p w14:paraId="4F64E086"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6C066585" w14:textId="77777777" w:rsidR="00D21BC4" w:rsidRPr="00026380" w:rsidRDefault="00D21BC4" w:rsidP="0097712F">
            <w:pPr>
              <w:rPr>
                <w:rFonts w:ascii="Garamond" w:hAnsi="Garamond" w:cs="Arial"/>
                <w:i/>
                <w:iCs/>
                <w:sz w:val="14"/>
              </w:rPr>
            </w:pPr>
            <w:r w:rsidRPr="00026380">
              <w:rPr>
                <w:rFonts w:ascii="Garamond" w:hAnsi="Garamond"/>
                <w:i/>
                <w:iCs/>
                <w:sz w:val="14"/>
              </w:rPr>
              <w:t>Aktivitete</w:t>
            </w:r>
          </w:p>
        </w:tc>
        <w:tc>
          <w:tcPr>
            <w:tcW w:w="253" w:type="pct"/>
            <w:tcBorders>
              <w:top w:val="nil"/>
              <w:left w:val="nil"/>
              <w:bottom w:val="single" w:sz="4" w:space="0" w:color="000000"/>
              <w:right w:val="single" w:sz="4" w:space="0" w:color="000000"/>
            </w:tcBorders>
            <w:shd w:val="clear" w:color="auto" w:fill="auto"/>
            <w:noWrap/>
            <w:vAlign w:val="center"/>
            <w:hideMark/>
          </w:tcPr>
          <w:p w14:paraId="4C718E49" w14:textId="77777777" w:rsidR="00D21BC4" w:rsidRPr="00026380" w:rsidRDefault="00D21BC4" w:rsidP="0097712F">
            <w:pPr>
              <w:rPr>
                <w:rFonts w:ascii="Garamond" w:hAnsi="Garamond" w:cs="Arial"/>
                <w:sz w:val="14"/>
              </w:rPr>
            </w:pPr>
            <w:r w:rsidRPr="00026380">
              <w:rPr>
                <w:rFonts w:ascii="Garamond" w:hAnsi="Garamond"/>
                <w:sz w:val="14"/>
              </w:rPr>
              <w:t>për aktivitet</w:t>
            </w:r>
          </w:p>
        </w:tc>
        <w:tc>
          <w:tcPr>
            <w:tcW w:w="221" w:type="pct"/>
            <w:tcBorders>
              <w:top w:val="nil"/>
              <w:left w:val="nil"/>
              <w:bottom w:val="single" w:sz="4" w:space="0" w:color="000000"/>
              <w:right w:val="single" w:sz="4" w:space="0" w:color="000000"/>
            </w:tcBorders>
            <w:shd w:val="clear" w:color="CFE2F3" w:fill="CFE2F3"/>
            <w:noWrap/>
            <w:vAlign w:val="center"/>
            <w:hideMark/>
          </w:tcPr>
          <w:p w14:paraId="3B6C60CF" w14:textId="77777777" w:rsidR="00D21BC4" w:rsidRPr="00026380" w:rsidRDefault="00D21BC4" w:rsidP="0097712F">
            <w:pPr>
              <w:jc w:val="center"/>
              <w:rPr>
                <w:rFonts w:ascii="Garamond" w:hAnsi="Garamond" w:cs="Arial"/>
                <w:sz w:val="14"/>
              </w:rPr>
            </w:pPr>
            <w:r w:rsidRPr="00026380">
              <w:rPr>
                <w:rFonts w:ascii="Garamond" w:hAnsi="Garamond"/>
                <w:sz w:val="14"/>
              </w:rPr>
              <w:t>6</w:t>
            </w:r>
          </w:p>
        </w:tc>
        <w:tc>
          <w:tcPr>
            <w:tcW w:w="232" w:type="pct"/>
            <w:tcBorders>
              <w:top w:val="nil"/>
              <w:left w:val="nil"/>
              <w:bottom w:val="single" w:sz="4" w:space="0" w:color="000000"/>
              <w:right w:val="single" w:sz="4" w:space="0" w:color="000000"/>
            </w:tcBorders>
            <w:shd w:val="clear" w:color="CFE2F3" w:fill="CFE2F3"/>
            <w:noWrap/>
            <w:vAlign w:val="center"/>
            <w:hideMark/>
          </w:tcPr>
          <w:p w14:paraId="47CABA51" w14:textId="77777777" w:rsidR="00D21BC4" w:rsidRPr="00026380" w:rsidRDefault="00D21BC4" w:rsidP="0097712F">
            <w:pPr>
              <w:jc w:val="right"/>
              <w:rPr>
                <w:rFonts w:ascii="Garamond" w:hAnsi="Garamond" w:cs="Arial"/>
                <w:sz w:val="14"/>
              </w:rPr>
            </w:pPr>
            <w:r w:rsidRPr="00026380">
              <w:rPr>
                <w:rFonts w:ascii="Garamond" w:hAnsi="Garamond"/>
                <w:sz w:val="14"/>
              </w:rPr>
              <w:t>10 000,00 €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475A9C74" w14:textId="77777777" w:rsidR="00D21BC4" w:rsidRPr="00026380" w:rsidRDefault="00D21BC4" w:rsidP="0097712F">
            <w:pPr>
              <w:jc w:val="right"/>
              <w:rPr>
                <w:rFonts w:ascii="Garamond" w:hAnsi="Garamond" w:cs="Arial"/>
                <w:sz w:val="14"/>
              </w:rPr>
            </w:pPr>
            <w:r w:rsidRPr="00026380">
              <w:rPr>
                <w:rFonts w:ascii="Garamond" w:hAnsi="Garamond"/>
                <w:sz w:val="14"/>
              </w:rPr>
              <w:t>60 000,00 €</w:t>
            </w:r>
          </w:p>
        </w:tc>
        <w:tc>
          <w:tcPr>
            <w:tcW w:w="348" w:type="pct"/>
            <w:vMerge/>
            <w:tcBorders>
              <w:top w:val="nil"/>
              <w:left w:val="single" w:sz="4" w:space="0" w:color="000000"/>
              <w:bottom w:val="single" w:sz="4" w:space="0" w:color="000000"/>
              <w:right w:val="single" w:sz="4" w:space="0" w:color="000000"/>
            </w:tcBorders>
            <w:vAlign w:val="center"/>
            <w:hideMark/>
          </w:tcPr>
          <w:p w14:paraId="7A30DE9C"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3FD90A06" w14:textId="77777777" w:rsidR="00D21BC4" w:rsidRPr="00026380" w:rsidRDefault="00D21BC4" w:rsidP="0097712F">
            <w:pPr>
              <w:jc w:val="right"/>
              <w:rPr>
                <w:rFonts w:ascii="Garamond" w:hAnsi="Garamond" w:cs="Arial"/>
                <w:sz w:val="14"/>
              </w:rPr>
            </w:pPr>
            <w:r w:rsidRPr="00026380">
              <w:rPr>
                <w:rFonts w:ascii="Garamond" w:hAnsi="Garamond"/>
                <w:sz w:val="14"/>
              </w:rPr>
              <w:t>10 000 €</w:t>
            </w:r>
          </w:p>
        </w:tc>
        <w:tc>
          <w:tcPr>
            <w:tcW w:w="253" w:type="pct"/>
            <w:tcBorders>
              <w:top w:val="nil"/>
              <w:left w:val="nil"/>
              <w:bottom w:val="single" w:sz="4" w:space="0" w:color="000000"/>
              <w:right w:val="single" w:sz="4" w:space="0" w:color="000000"/>
            </w:tcBorders>
            <w:shd w:val="clear" w:color="auto" w:fill="auto"/>
            <w:noWrap/>
            <w:vAlign w:val="center"/>
            <w:hideMark/>
          </w:tcPr>
          <w:p w14:paraId="04624BB2" w14:textId="77777777" w:rsidR="00D21BC4" w:rsidRPr="00026380" w:rsidRDefault="00D21BC4" w:rsidP="0097712F">
            <w:pPr>
              <w:jc w:val="right"/>
              <w:rPr>
                <w:rFonts w:ascii="Garamond" w:hAnsi="Garamond" w:cs="Arial"/>
                <w:sz w:val="14"/>
              </w:rPr>
            </w:pPr>
            <w:r w:rsidRPr="00026380">
              <w:rPr>
                <w:rFonts w:ascii="Garamond" w:hAnsi="Garamond"/>
                <w:sz w:val="14"/>
              </w:rPr>
              <w:t>30 000 €</w:t>
            </w:r>
          </w:p>
        </w:tc>
        <w:tc>
          <w:tcPr>
            <w:tcW w:w="253" w:type="pct"/>
            <w:tcBorders>
              <w:top w:val="nil"/>
              <w:left w:val="nil"/>
              <w:bottom w:val="single" w:sz="4" w:space="0" w:color="000000"/>
              <w:right w:val="single" w:sz="4" w:space="0" w:color="000000"/>
            </w:tcBorders>
            <w:shd w:val="clear" w:color="auto" w:fill="auto"/>
            <w:noWrap/>
            <w:vAlign w:val="center"/>
            <w:hideMark/>
          </w:tcPr>
          <w:p w14:paraId="49FE9207" w14:textId="77777777" w:rsidR="00D21BC4" w:rsidRPr="00026380" w:rsidRDefault="00D21BC4" w:rsidP="0097712F">
            <w:pPr>
              <w:jc w:val="right"/>
              <w:rPr>
                <w:rFonts w:ascii="Garamond" w:hAnsi="Garamond" w:cs="Arial"/>
                <w:sz w:val="14"/>
              </w:rPr>
            </w:pPr>
            <w:r w:rsidRPr="00026380">
              <w:rPr>
                <w:rFonts w:ascii="Garamond" w:hAnsi="Garamond"/>
                <w:sz w:val="14"/>
              </w:rPr>
              <w:t>20 000 €</w:t>
            </w:r>
          </w:p>
        </w:tc>
        <w:tc>
          <w:tcPr>
            <w:tcW w:w="253" w:type="pct"/>
            <w:tcBorders>
              <w:top w:val="nil"/>
              <w:left w:val="nil"/>
              <w:bottom w:val="single" w:sz="4" w:space="0" w:color="000000"/>
              <w:right w:val="single" w:sz="4" w:space="0" w:color="000000"/>
            </w:tcBorders>
            <w:shd w:val="clear" w:color="auto" w:fill="auto"/>
            <w:noWrap/>
            <w:vAlign w:val="center"/>
            <w:hideMark/>
          </w:tcPr>
          <w:p w14:paraId="4634F062" w14:textId="77777777" w:rsidR="00D21BC4" w:rsidRPr="00026380" w:rsidRDefault="00D21BC4" w:rsidP="0097712F">
            <w:pPr>
              <w:jc w:val="right"/>
              <w:rPr>
                <w:rFonts w:ascii="Garamond" w:hAnsi="Garamond" w:cs="Arial"/>
                <w:sz w:val="14"/>
              </w:rPr>
            </w:pPr>
            <w:r w:rsidRPr="00026380">
              <w:rPr>
                <w:rFonts w:ascii="Garamond" w:hAnsi="Garamond"/>
                <w:sz w:val="14"/>
              </w:rPr>
              <w:t>22 000 €</w:t>
            </w:r>
          </w:p>
        </w:tc>
        <w:tc>
          <w:tcPr>
            <w:tcW w:w="253" w:type="pct"/>
            <w:tcBorders>
              <w:top w:val="nil"/>
              <w:left w:val="nil"/>
              <w:bottom w:val="single" w:sz="4" w:space="0" w:color="000000"/>
              <w:right w:val="single" w:sz="4" w:space="0" w:color="000000"/>
            </w:tcBorders>
            <w:shd w:val="clear" w:color="auto" w:fill="auto"/>
            <w:noWrap/>
            <w:vAlign w:val="center"/>
            <w:hideMark/>
          </w:tcPr>
          <w:p w14:paraId="77F6B145" w14:textId="77777777" w:rsidR="00D21BC4" w:rsidRPr="00026380" w:rsidRDefault="00D21BC4" w:rsidP="0097712F">
            <w:pPr>
              <w:jc w:val="right"/>
              <w:rPr>
                <w:rFonts w:ascii="Garamond" w:hAnsi="Garamond" w:cs="Arial"/>
                <w:sz w:val="14"/>
              </w:rPr>
            </w:pPr>
            <w:r w:rsidRPr="00026380">
              <w:rPr>
                <w:rFonts w:ascii="Garamond" w:hAnsi="Garamond"/>
                <w:sz w:val="14"/>
              </w:rPr>
              <w:t>24 200 €</w:t>
            </w:r>
          </w:p>
        </w:tc>
        <w:tc>
          <w:tcPr>
            <w:tcW w:w="253" w:type="pct"/>
            <w:tcBorders>
              <w:top w:val="nil"/>
              <w:left w:val="nil"/>
              <w:bottom w:val="single" w:sz="4" w:space="0" w:color="000000"/>
              <w:right w:val="single" w:sz="4" w:space="0" w:color="000000"/>
            </w:tcBorders>
            <w:shd w:val="clear" w:color="auto" w:fill="auto"/>
            <w:noWrap/>
            <w:vAlign w:val="center"/>
            <w:hideMark/>
          </w:tcPr>
          <w:p w14:paraId="4DFBA3D2" w14:textId="77777777" w:rsidR="00D21BC4" w:rsidRPr="00026380" w:rsidRDefault="00D21BC4" w:rsidP="0097712F">
            <w:pPr>
              <w:jc w:val="right"/>
              <w:rPr>
                <w:rFonts w:ascii="Garamond" w:hAnsi="Garamond" w:cs="Arial"/>
                <w:sz w:val="14"/>
              </w:rPr>
            </w:pPr>
            <w:r w:rsidRPr="00026380">
              <w:rPr>
                <w:rFonts w:ascii="Garamond" w:hAnsi="Garamond"/>
                <w:sz w:val="14"/>
              </w:rPr>
              <w:t>26 620 €</w:t>
            </w:r>
          </w:p>
        </w:tc>
        <w:tc>
          <w:tcPr>
            <w:tcW w:w="253" w:type="pct"/>
            <w:tcBorders>
              <w:top w:val="nil"/>
              <w:left w:val="nil"/>
              <w:bottom w:val="single" w:sz="4" w:space="0" w:color="000000"/>
              <w:right w:val="single" w:sz="4" w:space="0" w:color="000000"/>
            </w:tcBorders>
            <w:shd w:val="clear" w:color="auto" w:fill="auto"/>
            <w:noWrap/>
            <w:vAlign w:val="center"/>
            <w:hideMark/>
          </w:tcPr>
          <w:p w14:paraId="49C87D97" w14:textId="77777777" w:rsidR="00D21BC4" w:rsidRPr="00026380" w:rsidRDefault="00D21BC4" w:rsidP="0097712F">
            <w:pPr>
              <w:jc w:val="right"/>
              <w:rPr>
                <w:rFonts w:ascii="Garamond" w:hAnsi="Garamond" w:cs="Arial"/>
                <w:sz w:val="14"/>
              </w:rPr>
            </w:pPr>
            <w:r w:rsidRPr="00026380">
              <w:rPr>
                <w:rFonts w:ascii="Garamond" w:hAnsi="Garamond"/>
                <w:sz w:val="14"/>
              </w:rPr>
              <w:t>29 282 €</w:t>
            </w:r>
          </w:p>
        </w:tc>
        <w:tc>
          <w:tcPr>
            <w:tcW w:w="253" w:type="pct"/>
            <w:tcBorders>
              <w:top w:val="nil"/>
              <w:left w:val="nil"/>
              <w:bottom w:val="single" w:sz="4" w:space="0" w:color="000000"/>
              <w:right w:val="single" w:sz="4" w:space="0" w:color="000000"/>
            </w:tcBorders>
            <w:shd w:val="clear" w:color="auto" w:fill="auto"/>
            <w:noWrap/>
            <w:vAlign w:val="center"/>
            <w:hideMark/>
          </w:tcPr>
          <w:p w14:paraId="2B86DC94" w14:textId="77777777" w:rsidR="00D21BC4" w:rsidRPr="00026380" w:rsidRDefault="00D21BC4" w:rsidP="0097712F">
            <w:pPr>
              <w:jc w:val="right"/>
              <w:rPr>
                <w:rFonts w:ascii="Garamond" w:hAnsi="Garamond" w:cs="Arial"/>
                <w:sz w:val="14"/>
              </w:rPr>
            </w:pPr>
            <w:r w:rsidRPr="00026380">
              <w:rPr>
                <w:rFonts w:ascii="Garamond" w:hAnsi="Garamond"/>
                <w:sz w:val="14"/>
              </w:rPr>
              <w:t>32 210 €</w:t>
            </w:r>
          </w:p>
        </w:tc>
        <w:tc>
          <w:tcPr>
            <w:tcW w:w="253" w:type="pct"/>
            <w:tcBorders>
              <w:top w:val="nil"/>
              <w:left w:val="nil"/>
              <w:bottom w:val="single" w:sz="4" w:space="0" w:color="000000"/>
              <w:right w:val="single" w:sz="4" w:space="0" w:color="000000"/>
            </w:tcBorders>
            <w:shd w:val="clear" w:color="auto" w:fill="auto"/>
            <w:noWrap/>
            <w:vAlign w:val="center"/>
            <w:hideMark/>
          </w:tcPr>
          <w:p w14:paraId="6FC8E19F" w14:textId="77777777" w:rsidR="00D21BC4" w:rsidRPr="00026380" w:rsidRDefault="00D21BC4" w:rsidP="0097712F">
            <w:pPr>
              <w:jc w:val="right"/>
              <w:rPr>
                <w:rFonts w:ascii="Garamond" w:hAnsi="Garamond" w:cs="Arial"/>
                <w:sz w:val="14"/>
              </w:rPr>
            </w:pPr>
            <w:r w:rsidRPr="00026380">
              <w:rPr>
                <w:rFonts w:ascii="Garamond" w:hAnsi="Garamond"/>
                <w:sz w:val="14"/>
              </w:rPr>
              <w:t>35 431 €</w:t>
            </w:r>
          </w:p>
        </w:tc>
        <w:tc>
          <w:tcPr>
            <w:tcW w:w="253" w:type="pct"/>
            <w:tcBorders>
              <w:top w:val="nil"/>
              <w:left w:val="nil"/>
              <w:bottom w:val="single" w:sz="4" w:space="0" w:color="000000"/>
              <w:right w:val="single" w:sz="4" w:space="0" w:color="000000"/>
            </w:tcBorders>
            <w:shd w:val="clear" w:color="auto" w:fill="auto"/>
            <w:noWrap/>
            <w:vAlign w:val="center"/>
            <w:hideMark/>
          </w:tcPr>
          <w:p w14:paraId="08847206" w14:textId="77777777" w:rsidR="00D21BC4" w:rsidRPr="00026380" w:rsidRDefault="00D21BC4" w:rsidP="0097712F">
            <w:pPr>
              <w:jc w:val="right"/>
              <w:rPr>
                <w:rFonts w:ascii="Garamond" w:hAnsi="Garamond" w:cs="Arial"/>
                <w:sz w:val="14"/>
              </w:rPr>
            </w:pPr>
            <w:r w:rsidRPr="00026380">
              <w:rPr>
                <w:rFonts w:ascii="Garamond" w:hAnsi="Garamond"/>
                <w:sz w:val="14"/>
              </w:rPr>
              <w:t>38 974 €</w:t>
            </w:r>
          </w:p>
        </w:tc>
      </w:tr>
      <w:tr w:rsidR="00B8203E" w:rsidRPr="00026380" w14:paraId="11B53152" w14:textId="77777777" w:rsidTr="0097712F">
        <w:trPr>
          <w:trHeight w:val="540"/>
        </w:trPr>
        <w:tc>
          <w:tcPr>
            <w:tcW w:w="56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8A6A4B4" w14:textId="77777777" w:rsidR="00D21BC4" w:rsidRPr="00026380" w:rsidRDefault="00D21BC4" w:rsidP="0097712F">
            <w:pPr>
              <w:rPr>
                <w:rFonts w:ascii="Garamond" w:hAnsi="Garamond" w:cs="Arial"/>
                <w:b/>
                <w:bCs/>
                <w:sz w:val="14"/>
              </w:rPr>
            </w:pPr>
            <w:r w:rsidRPr="00026380">
              <w:rPr>
                <w:rFonts w:ascii="Garamond" w:hAnsi="Garamond"/>
                <w:b/>
                <w:bCs/>
                <w:sz w:val="14"/>
              </w:rPr>
              <w:t>3. INFRASTRUKTURA</w:t>
            </w:r>
          </w:p>
        </w:tc>
        <w:tc>
          <w:tcPr>
            <w:tcW w:w="443" w:type="pct"/>
            <w:tcBorders>
              <w:top w:val="nil"/>
              <w:left w:val="nil"/>
              <w:bottom w:val="single" w:sz="4" w:space="0" w:color="000000"/>
              <w:right w:val="single" w:sz="4" w:space="0" w:color="000000"/>
            </w:tcBorders>
            <w:shd w:val="clear" w:color="auto" w:fill="auto"/>
            <w:vAlign w:val="center"/>
            <w:hideMark/>
          </w:tcPr>
          <w:p w14:paraId="2C097877"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(Tabelat Informative)</w:t>
            </w:r>
          </w:p>
        </w:tc>
        <w:tc>
          <w:tcPr>
            <w:tcW w:w="253" w:type="pct"/>
            <w:tcBorders>
              <w:top w:val="nil"/>
              <w:left w:val="nil"/>
              <w:bottom w:val="single" w:sz="4" w:space="0" w:color="000000"/>
              <w:right w:val="single" w:sz="4" w:space="0" w:color="000000"/>
            </w:tcBorders>
            <w:shd w:val="clear" w:color="auto" w:fill="auto"/>
            <w:noWrap/>
            <w:vAlign w:val="center"/>
            <w:hideMark/>
          </w:tcPr>
          <w:p w14:paraId="025F3671"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19B82BED"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4979D048" w14:textId="77777777" w:rsidR="00D21BC4" w:rsidRPr="00026380" w:rsidRDefault="00D21BC4" w:rsidP="0097712F">
            <w:pPr>
              <w:jc w:val="right"/>
              <w:rPr>
                <w:rFonts w:ascii="Garamond" w:hAnsi="Garamond" w:cs="Arial"/>
                <w:sz w:val="14"/>
              </w:rPr>
            </w:pPr>
            <w:r w:rsidRPr="00026380">
              <w:rPr>
                <w:rFonts w:ascii="Garamond" w:hAnsi="Garamond"/>
                <w:sz w:val="14"/>
              </w:rPr>
              <w:t>30 000,00 €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613838F0" w14:textId="77777777" w:rsidR="00D21BC4" w:rsidRPr="00026380" w:rsidRDefault="00D21BC4" w:rsidP="0097712F">
            <w:pPr>
              <w:jc w:val="right"/>
              <w:rPr>
                <w:rFonts w:ascii="Garamond" w:hAnsi="Garamond" w:cs="Arial"/>
                <w:sz w:val="14"/>
              </w:rPr>
            </w:pPr>
            <w:r w:rsidRPr="00026380">
              <w:rPr>
                <w:rFonts w:ascii="Garamond" w:hAnsi="Garamond"/>
                <w:sz w:val="14"/>
              </w:rPr>
              <w:t>30 000,00 €</w:t>
            </w:r>
          </w:p>
        </w:tc>
        <w:tc>
          <w:tcPr>
            <w:tcW w:w="348" w:type="pct"/>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4ED46C6" w14:textId="77777777" w:rsidR="00D21BC4" w:rsidRPr="00026380" w:rsidRDefault="00D21BC4" w:rsidP="0097712F">
            <w:pPr>
              <w:jc w:val="center"/>
              <w:rPr>
                <w:rFonts w:ascii="Garamond" w:hAnsi="Garamond" w:cs="Arial"/>
                <w:sz w:val="14"/>
              </w:rPr>
            </w:pPr>
            <w:r w:rsidRPr="00026380">
              <w:rPr>
                <w:rFonts w:ascii="Garamond" w:hAnsi="Garamond"/>
                <w:sz w:val="14"/>
              </w:rPr>
              <w:t>80 000,00 €</w:t>
            </w:r>
          </w:p>
        </w:tc>
        <w:tc>
          <w:tcPr>
            <w:tcW w:w="316" w:type="pct"/>
            <w:tcBorders>
              <w:top w:val="nil"/>
              <w:left w:val="nil"/>
              <w:bottom w:val="single" w:sz="4" w:space="0" w:color="000000"/>
              <w:right w:val="single" w:sz="4" w:space="0" w:color="000000"/>
            </w:tcBorders>
            <w:shd w:val="clear" w:color="auto" w:fill="auto"/>
            <w:noWrap/>
            <w:vAlign w:val="center"/>
            <w:hideMark/>
          </w:tcPr>
          <w:p w14:paraId="5DC0EFDF" w14:textId="77777777" w:rsidR="00D21BC4" w:rsidRPr="00026380" w:rsidRDefault="00D21BC4" w:rsidP="0097712F">
            <w:pPr>
              <w:jc w:val="right"/>
              <w:rPr>
                <w:rFonts w:ascii="Garamond" w:hAnsi="Garamond" w:cs="Arial"/>
                <w:sz w:val="14"/>
              </w:rPr>
            </w:pPr>
            <w:r w:rsidRPr="00026380">
              <w:rPr>
                <w:rFonts w:ascii="Garamond" w:hAnsi="Garamond"/>
                <w:sz w:val="14"/>
              </w:rPr>
              <w:t>30 000 €</w:t>
            </w:r>
          </w:p>
        </w:tc>
        <w:tc>
          <w:tcPr>
            <w:tcW w:w="253" w:type="pct"/>
            <w:tcBorders>
              <w:top w:val="nil"/>
              <w:left w:val="nil"/>
              <w:bottom w:val="single" w:sz="4" w:space="0" w:color="000000"/>
              <w:right w:val="single" w:sz="4" w:space="0" w:color="000000"/>
            </w:tcBorders>
            <w:shd w:val="clear" w:color="auto" w:fill="auto"/>
            <w:noWrap/>
            <w:vAlign w:val="center"/>
            <w:hideMark/>
          </w:tcPr>
          <w:p w14:paraId="4DBF24F6"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8F9E13C"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5429BE7"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4763D658"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C22B73F"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3ADCDE74"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c>
          <w:tcPr>
            <w:tcW w:w="253" w:type="pct"/>
            <w:tcBorders>
              <w:top w:val="nil"/>
              <w:left w:val="nil"/>
              <w:bottom w:val="single" w:sz="4" w:space="0" w:color="000000"/>
              <w:right w:val="single" w:sz="4" w:space="0" w:color="000000"/>
            </w:tcBorders>
            <w:shd w:val="clear" w:color="auto" w:fill="auto"/>
            <w:noWrap/>
            <w:vAlign w:val="center"/>
            <w:hideMark/>
          </w:tcPr>
          <w:p w14:paraId="464ED791"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9B09DD5"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7A3CB25" w14:textId="77777777" w:rsidR="00D21BC4" w:rsidRPr="00026380" w:rsidRDefault="00D21BC4" w:rsidP="0097712F">
            <w:pPr>
              <w:jc w:val="right"/>
              <w:rPr>
                <w:rFonts w:ascii="Garamond" w:hAnsi="Garamond" w:cs="Arial"/>
                <w:sz w:val="14"/>
              </w:rPr>
            </w:pPr>
            <w:r w:rsidRPr="00026380">
              <w:rPr>
                <w:rFonts w:ascii="Garamond" w:hAnsi="Garamond"/>
                <w:sz w:val="14"/>
              </w:rPr>
              <w:t>33 000 €</w:t>
            </w:r>
          </w:p>
        </w:tc>
      </w:tr>
      <w:tr w:rsidR="00B8203E" w:rsidRPr="00026380" w14:paraId="598536DF" w14:textId="77777777" w:rsidTr="0097712F">
        <w:trPr>
          <w:trHeight w:val="540"/>
        </w:trPr>
        <w:tc>
          <w:tcPr>
            <w:tcW w:w="562" w:type="pct"/>
            <w:vMerge/>
            <w:tcBorders>
              <w:top w:val="nil"/>
              <w:left w:val="single" w:sz="4" w:space="0" w:color="000000"/>
              <w:bottom w:val="single" w:sz="4" w:space="0" w:color="000000"/>
              <w:right w:val="single" w:sz="4" w:space="0" w:color="000000"/>
            </w:tcBorders>
            <w:vAlign w:val="center"/>
            <w:hideMark/>
          </w:tcPr>
          <w:p w14:paraId="6F31D953" w14:textId="77777777" w:rsidR="00D21BC4" w:rsidRPr="00026380" w:rsidRDefault="00D21BC4" w:rsidP="0097712F">
            <w:pPr>
              <w:rPr>
                <w:rFonts w:ascii="Garamond" w:hAnsi="Garamond" w:cs="Arial"/>
                <w:b/>
                <w:bCs/>
                <w:sz w:val="14"/>
              </w:rPr>
            </w:pPr>
          </w:p>
        </w:tc>
        <w:tc>
          <w:tcPr>
            <w:tcW w:w="443" w:type="pct"/>
            <w:tcBorders>
              <w:top w:val="nil"/>
              <w:left w:val="nil"/>
              <w:bottom w:val="single" w:sz="4" w:space="0" w:color="000000"/>
              <w:right w:val="single" w:sz="4" w:space="0" w:color="000000"/>
            </w:tcBorders>
            <w:shd w:val="clear" w:color="auto" w:fill="auto"/>
            <w:vAlign w:val="center"/>
            <w:hideMark/>
          </w:tcPr>
          <w:p w14:paraId="666B2A61" w14:textId="77777777" w:rsidR="00D21BC4" w:rsidRPr="00026380" w:rsidRDefault="00D21BC4" w:rsidP="0097712F">
            <w:pPr>
              <w:rPr>
                <w:rFonts w:ascii="Garamond" w:hAnsi="Garamond" w:cs="Arial"/>
                <w:i/>
                <w:iCs/>
                <w:sz w:val="14"/>
              </w:rPr>
            </w:pPr>
            <w:r w:rsidRPr="00026380">
              <w:rPr>
                <w:rFonts w:ascii="Garamond" w:hAnsi="Garamond"/>
                <w:i/>
                <w:iCs/>
                <w:sz w:val="14"/>
              </w:rPr>
              <w:t>Konsulent - Kombëtar (Sistemi i orientimit të vizitorëve)</w:t>
            </w:r>
          </w:p>
        </w:tc>
        <w:tc>
          <w:tcPr>
            <w:tcW w:w="253" w:type="pct"/>
            <w:tcBorders>
              <w:top w:val="nil"/>
              <w:left w:val="nil"/>
              <w:bottom w:val="single" w:sz="4" w:space="0" w:color="000000"/>
              <w:right w:val="single" w:sz="4" w:space="0" w:color="000000"/>
            </w:tcBorders>
            <w:shd w:val="clear" w:color="auto" w:fill="auto"/>
            <w:noWrap/>
            <w:vAlign w:val="center"/>
            <w:hideMark/>
          </w:tcPr>
          <w:p w14:paraId="3845B45D" w14:textId="77777777" w:rsidR="00D21BC4" w:rsidRPr="00026380" w:rsidRDefault="00D21BC4" w:rsidP="0097712F">
            <w:pPr>
              <w:rPr>
                <w:rFonts w:ascii="Garamond" w:hAnsi="Garamond" w:cs="Arial"/>
                <w:sz w:val="14"/>
              </w:rPr>
            </w:pPr>
            <w:r w:rsidRPr="00026380">
              <w:rPr>
                <w:rFonts w:ascii="Garamond" w:hAnsi="Garamond"/>
                <w:sz w:val="14"/>
              </w:rPr>
              <w:t>për shërbim</w:t>
            </w:r>
          </w:p>
        </w:tc>
        <w:tc>
          <w:tcPr>
            <w:tcW w:w="221" w:type="pct"/>
            <w:tcBorders>
              <w:top w:val="nil"/>
              <w:left w:val="nil"/>
              <w:bottom w:val="single" w:sz="4" w:space="0" w:color="000000"/>
              <w:right w:val="single" w:sz="4" w:space="0" w:color="000000"/>
            </w:tcBorders>
            <w:shd w:val="clear" w:color="CFE2F3" w:fill="CFE2F3"/>
            <w:noWrap/>
            <w:vAlign w:val="center"/>
            <w:hideMark/>
          </w:tcPr>
          <w:p w14:paraId="6525278E" w14:textId="77777777" w:rsidR="00D21BC4" w:rsidRPr="00026380" w:rsidRDefault="00D21BC4" w:rsidP="0097712F">
            <w:pPr>
              <w:jc w:val="center"/>
              <w:rPr>
                <w:rFonts w:ascii="Garamond" w:hAnsi="Garamond" w:cs="Arial"/>
                <w:sz w:val="14"/>
              </w:rPr>
            </w:pPr>
            <w:r w:rsidRPr="00026380">
              <w:rPr>
                <w:rFonts w:ascii="Garamond" w:hAnsi="Garamond"/>
                <w:sz w:val="14"/>
              </w:rPr>
              <w:t>1</w:t>
            </w:r>
          </w:p>
        </w:tc>
        <w:tc>
          <w:tcPr>
            <w:tcW w:w="232" w:type="pct"/>
            <w:tcBorders>
              <w:top w:val="nil"/>
              <w:left w:val="nil"/>
              <w:bottom w:val="single" w:sz="4" w:space="0" w:color="000000"/>
              <w:right w:val="single" w:sz="4" w:space="0" w:color="000000"/>
            </w:tcBorders>
            <w:shd w:val="clear" w:color="CFE2F3" w:fill="CFE2F3"/>
            <w:noWrap/>
            <w:vAlign w:val="center"/>
            <w:hideMark/>
          </w:tcPr>
          <w:p w14:paraId="5D6B4F45" w14:textId="77777777" w:rsidR="00D21BC4" w:rsidRPr="00026380" w:rsidRDefault="00D21BC4" w:rsidP="0097712F">
            <w:pPr>
              <w:jc w:val="right"/>
              <w:rPr>
                <w:rFonts w:ascii="Garamond" w:hAnsi="Garamond" w:cs="Arial"/>
                <w:sz w:val="14"/>
              </w:rPr>
            </w:pPr>
            <w:r w:rsidRPr="00026380">
              <w:rPr>
                <w:rFonts w:ascii="Garamond" w:hAnsi="Garamond"/>
                <w:sz w:val="14"/>
              </w:rPr>
              <w:t>50 000,00 €</w:t>
            </w:r>
          </w:p>
        </w:tc>
        <w:tc>
          <w:tcPr>
            <w:tcW w:w="348" w:type="pct"/>
            <w:tcBorders>
              <w:top w:val="nil"/>
              <w:left w:val="nil"/>
              <w:bottom w:val="single" w:sz="4" w:space="0" w:color="000000"/>
              <w:right w:val="single" w:sz="4" w:space="0" w:color="000000"/>
            </w:tcBorders>
            <w:shd w:val="clear" w:color="auto" w:fill="auto"/>
            <w:noWrap/>
            <w:vAlign w:val="center"/>
            <w:hideMark/>
          </w:tcPr>
          <w:p w14:paraId="78CCFE5A" w14:textId="77777777" w:rsidR="00D21BC4" w:rsidRPr="00026380" w:rsidRDefault="00D21BC4" w:rsidP="0097712F">
            <w:pPr>
              <w:jc w:val="right"/>
              <w:rPr>
                <w:rFonts w:ascii="Garamond" w:hAnsi="Garamond" w:cs="Arial"/>
                <w:sz w:val="14"/>
              </w:rPr>
            </w:pPr>
            <w:r w:rsidRPr="00026380">
              <w:rPr>
                <w:rFonts w:ascii="Garamond" w:hAnsi="Garamond"/>
                <w:sz w:val="14"/>
              </w:rPr>
              <w:t>50 000,00 €</w:t>
            </w:r>
          </w:p>
        </w:tc>
        <w:tc>
          <w:tcPr>
            <w:tcW w:w="348" w:type="pct"/>
            <w:vMerge/>
            <w:tcBorders>
              <w:top w:val="nil"/>
              <w:left w:val="single" w:sz="4" w:space="0" w:color="000000"/>
              <w:bottom w:val="single" w:sz="4" w:space="0" w:color="000000"/>
              <w:right w:val="single" w:sz="4" w:space="0" w:color="000000"/>
            </w:tcBorders>
            <w:vAlign w:val="center"/>
            <w:hideMark/>
          </w:tcPr>
          <w:p w14:paraId="6B46BF4C" w14:textId="77777777" w:rsidR="00D21BC4" w:rsidRPr="00026380" w:rsidRDefault="00D21BC4" w:rsidP="0097712F">
            <w:pPr>
              <w:rPr>
                <w:rFonts w:ascii="Garamond" w:hAnsi="Garamond" w:cs="Arial"/>
                <w:sz w:val="14"/>
              </w:rPr>
            </w:pPr>
          </w:p>
        </w:tc>
        <w:tc>
          <w:tcPr>
            <w:tcW w:w="316" w:type="pct"/>
            <w:tcBorders>
              <w:top w:val="nil"/>
              <w:left w:val="nil"/>
              <w:bottom w:val="single" w:sz="4" w:space="0" w:color="000000"/>
              <w:right w:val="single" w:sz="4" w:space="0" w:color="000000"/>
            </w:tcBorders>
            <w:shd w:val="clear" w:color="auto" w:fill="auto"/>
            <w:noWrap/>
            <w:vAlign w:val="center"/>
            <w:hideMark/>
          </w:tcPr>
          <w:p w14:paraId="1425C983"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08B066A8" w14:textId="77777777" w:rsidR="00D21BC4" w:rsidRPr="00026380" w:rsidRDefault="00D21BC4" w:rsidP="0097712F">
            <w:pPr>
              <w:jc w:val="right"/>
              <w:rPr>
                <w:rFonts w:ascii="Garamond" w:hAnsi="Garamond" w:cs="Arial"/>
                <w:sz w:val="14"/>
              </w:rPr>
            </w:pPr>
            <w:r w:rsidRPr="00026380">
              <w:rPr>
                <w:rFonts w:ascii="Garamond" w:hAnsi="Garamond"/>
                <w:sz w:val="14"/>
              </w:rPr>
              <w:t>50 000 €</w:t>
            </w:r>
          </w:p>
        </w:tc>
        <w:tc>
          <w:tcPr>
            <w:tcW w:w="253" w:type="pct"/>
            <w:tcBorders>
              <w:top w:val="nil"/>
              <w:left w:val="nil"/>
              <w:bottom w:val="single" w:sz="4" w:space="0" w:color="000000"/>
              <w:right w:val="single" w:sz="4" w:space="0" w:color="000000"/>
            </w:tcBorders>
            <w:shd w:val="clear" w:color="auto" w:fill="auto"/>
            <w:noWrap/>
            <w:vAlign w:val="center"/>
            <w:hideMark/>
          </w:tcPr>
          <w:p w14:paraId="725EFA1E"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40AE4EDA"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7A13E812" w14:textId="77777777" w:rsidR="00D21BC4" w:rsidRPr="00026380" w:rsidRDefault="00D21BC4" w:rsidP="0097712F">
            <w:pPr>
              <w:jc w:val="right"/>
              <w:rPr>
                <w:rFonts w:ascii="Garamond" w:hAnsi="Garamond" w:cs="Arial"/>
                <w:sz w:val="14"/>
              </w:rPr>
            </w:pPr>
            <w:r w:rsidRPr="00026380">
              <w:rPr>
                <w:rFonts w:ascii="Garamond" w:hAnsi="Garamond"/>
                <w:sz w:val="14"/>
              </w:rPr>
              <w:t>50 000 €</w:t>
            </w:r>
          </w:p>
        </w:tc>
        <w:tc>
          <w:tcPr>
            <w:tcW w:w="253" w:type="pct"/>
            <w:tcBorders>
              <w:top w:val="nil"/>
              <w:left w:val="nil"/>
              <w:bottom w:val="single" w:sz="4" w:space="0" w:color="000000"/>
              <w:right w:val="single" w:sz="4" w:space="0" w:color="000000"/>
            </w:tcBorders>
            <w:shd w:val="clear" w:color="auto" w:fill="auto"/>
            <w:noWrap/>
            <w:vAlign w:val="center"/>
            <w:hideMark/>
          </w:tcPr>
          <w:p w14:paraId="68BAE370"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4B424EA"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6DF90E0E" w14:textId="77777777" w:rsidR="00D21BC4" w:rsidRPr="00026380" w:rsidRDefault="00D21BC4" w:rsidP="0097712F">
            <w:pPr>
              <w:jc w:val="right"/>
              <w:rPr>
                <w:rFonts w:ascii="Garamond" w:hAnsi="Garamond" w:cs="Arial"/>
                <w:sz w:val="14"/>
              </w:rPr>
            </w:pPr>
            <w:r w:rsidRPr="00026380">
              <w:rPr>
                <w:rFonts w:ascii="Garamond" w:hAnsi="Garamond"/>
                <w:sz w:val="14"/>
              </w:rPr>
              <w:t>50 000 €</w:t>
            </w:r>
          </w:p>
        </w:tc>
        <w:tc>
          <w:tcPr>
            <w:tcW w:w="253" w:type="pct"/>
            <w:tcBorders>
              <w:top w:val="nil"/>
              <w:left w:val="nil"/>
              <w:bottom w:val="single" w:sz="4" w:space="0" w:color="000000"/>
              <w:right w:val="single" w:sz="4" w:space="0" w:color="000000"/>
            </w:tcBorders>
            <w:shd w:val="clear" w:color="auto" w:fill="auto"/>
            <w:noWrap/>
            <w:vAlign w:val="center"/>
            <w:hideMark/>
          </w:tcPr>
          <w:p w14:paraId="069D2241" w14:textId="77777777" w:rsidR="00D21BC4" w:rsidRPr="00026380" w:rsidRDefault="00D21BC4" w:rsidP="0097712F">
            <w:pPr>
              <w:jc w:val="right"/>
              <w:rPr>
                <w:rFonts w:ascii="Garamond" w:hAnsi="Garamond" w:cs="Arial"/>
                <w:sz w:val="14"/>
              </w:rPr>
            </w:pPr>
            <w:r w:rsidRPr="00026380">
              <w:rPr>
                <w:rFonts w:ascii="Garamond" w:hAnsi="Garamond"/>
                <w:sz w:val="14"/>
              </w:rPr>
              <w:t>0 €</w:t>
            </w:r>
          </w:p>
        </w:tc>
        <w:tc>
          <w:tcPr>
            <w:tcW w:w="253" w:type="pct"/>
            <w:tcBorders>
              <w:top w:val="nil"/>
              <w:left w:val="nil"/>
              <w:bottom w:val="single" w:sz="4" w:space="0" w:color="000000"/>
              <w:right w:val="single" w:sz="4" w:space="0" w:color="000000"/>
            </w:tcBorders>
            <w:shd w:val="clear" w:color="auto" w:fill="auto"/>
            <w:noWrap/>
            <w:vAlign w:val="center"/>
            <w:hideMark/>
          </w:tcPr>
          <w:p w14:paraId="5537D222" w14:textId="77777777" w:rsidR="00D21BC4" w:rsidRPr="00026380" w:rsidRDefault="00D21BC4" w:rsidP="0097712F">
            <w:pPr>
              <w:jc w:val="right"/>
              <w:rPr>
                <w:rFonts w:ascii="Garamond" w:hAnsi="Garamond" w:cs="Arial"/>
                <w:sz w:val="14"/>
              </w:rPr>
            </w:pPr>
            <w:r w:rsidRPr="00026380">
              <w:rPr>
                <w:rFonts w:ascii="Garamond" w:hAnsi="Garamond"/>
                <w:sz w:val="14"/>
              </w:rPr>
              <w:t>0 €</w:t>
            </w:r>
          </w:p>
        </w:tc>
      </w:tr>
      <w:tr w:rsidR="00B8203E" w:rsidRPr="00026380" w14:paraId="07EBAC66" w14:textId="77777777" w:rsidTr="0097712F">
        <w:trPr>
          <w:trHeight w:val="315"/>
        </w:trPr>
        <w:tc>
          <w:tcPr>
            <w:tcW w:w="562" w:type="pct"/>
            <w:tcBorders>
              <w:top w:val="nil"/>
              <w:left w:val="nil"/>
              <w:bottom w:val="nil"/>
              <w:right w:val="nil"/>
            </w:tcBorders>
            <w:shd w:val="clear" w:color="auto" w:fill="auto"/>
            <w:noWrap/>
            <w:vAlign w:val="bottom"/>
            <w:hideMark/>
          </w:tcPr>
          <w:p w14:paraId="6696DEA7" w14:textId="77777777" w:rsidR="00D21BC4" w:rsidRPr="00026380" w:rsidRDefault="00D21BC4" w:rsidP="0097712F">
            <w:pPr>
              <w:jc w:val="right"/>
              <w:rPr>
                <w:rFonts w:ascii="Garamond" w:hAnsi="Garamond" w:cs="Arial"/>
                <w:sz w:val="14"/>
              </w:rPr>
            </w:pPr>
          </w:p>
        </w:tc>
        <w:tc>
          <w:tcPr>
            <w:tcW w:w="443" w:type="pct"/>
            <w:tcBorders>
              <w:top w:val="nil"/>
              <w:left w:val="nil"/>
              <w:bottom w:val="nil"/>
              <w:right w:val="nil"/>
            </w:tcBorders>
            <w:shd w:val="clear" w:color="auto" w:fill="auto"/>
            <w:noWrap/>
            <w:vAlign w:val="bottom"/>
            <w:hideMark/>
          </w:tcPr>
          <w:p w14:paraId="44E89E1C"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2B06722A" w14:textId="77777777" w:rsidR="00D21BC4" w:rsidRPr="00026380" w:rsidRDefault="00D21BC4" w:rsidP="0097712F">
            <w:pPr>
              <w:rPr>
                <w:rFonts w:ascii="Garamond" w:hAnsi="Garamond"/>
                <w:sz w:val="14"/>
              </w:rPr>
            </w:pPr>
          </w:p>
        </w:tc>
        <w:tc>
          <w:tcPr>
            <w:tcW w:w="221" w:type="pct"/>
            <w:tcBorders>
              <w:top w:val="nil"/>
              <w:left w:val="nil"/>
              <w:bottom w:val="nil"/>
              <w:right w:val="nil"/>
            </w:tcBorders>
            <w:shd w:val="clear" w:color="auto" w:fill="auto"/>
            <w:noWrap/>
            <w:vAlign w:val="bottom"/>
            <w:hideMark/>
          </w:tcPr>
          <w:p w14:paraId="31566E81" w14:textId="77777777" w:rsidR="00D21BC4" w:rsidRPr="00026380" w:rsidRDefault="00D21BC4" w:rsidP="0097712F">
            <w:pPr>
              <w:rPr>
                <w:rFonts w:ascii="Garamond" w:hAnsi="Garamond"/>
                <w:sz w:val="14"/>
              </w:rPr>
            </w:pPr>
          </w:p>
        </w:tc>
        <w:tc>
          <w:tcPr>
            <w:tcW w:w="232" w:type="pct"/>
            <w:tcBorders>
              <w:top w:val="nil"/>
              <w:left w:val="nil"/>
              <w:bottom w:val="nil"/>
              <w:right w:val="nil"/>
            </w:tcBorders>
            <w:shd w:val="clear" w:color="auto" w:fill="auto"/>
            <w:noWrap/>
            <w:vAlign w:val="bottom"/>
            <w:hideMark/>
          </w:tcPr>
          <w:p w14:paraId="5BDA1C02" w14:textId="77777777" w:rsidR="00D21BC4" w:rsidRPr="00026380" w:rsidRDefault="00D21BC4" w:rsidP="0097712F">
            <w:pPr>
              <w:rPr>
                <w:rFonts w:ascii="Garamond" w:hAnsi="Garamond"/>
                <w:sz w:val="14"/>
              </w:rPr>
            </w:pPr>
          </w:p>
        </w:tc>
        <w:tc>
          <w:tcPr>
            <w:tcW w:w="348" w:type="pct"/>
            <w:tcBorders>
              <w:top w:val="nil"/>
              <w:left w:val="nil"/>
              <w:bottom w:val="nil"/>
              <w:right w:val="nil"/>
            </w:tcBorders>
            <w:shd w:val="clear" w:color="auto" w:fill="auto"/>
            <w:noWrap/>
            <w:vAlign w:val="bottom"/>
            <w:hideMark/>
          </w:tcPr>
          <w:p w14:paraId="59716E10" w14:textId="77777777" w:rsidR="00D21BC4" w:rsidRPr="00026380" w:rsidRDefault="00D21BC4" w:rsidP="0097712F">
            <w:pPr>
              <w:rPr>
                <w:rFonts w:ascii="Garamond" w:hAnsi="Garamond"/>
                <w:sz w:val="14"/>
              </w:rPr>
            </w:pPr>
          </w:p>
        </w:tc>
        <w:tc>
          <w:tcPr>
            <w:tcW w:w="348" w:type="pct"/>
            <w:tcBorders>
              <w:top w:val="nil"/>
              <w:left w:val="nil"/>
              <w:bottom w:val="nil"/>
              <w:right w:val="nil"/>
            </w:tcBorders>
            <w:shd w:val="clear" w:color="auto" w:fill="auto"/>
            <w:noWrap/>
            <w:vAlign w:val="bottom"/>
            <w:hideMark/>
          </w:tcPr>
          <w:p w14:paraId="6F9846E2" w14:textId="77777777" w:rsidR="00D21BC4" w:rsidRPr="00026380" w:rsidRDefault="00D21BC4" w:rsidP="0097712F">
            <w:pPr>
              <w:rPr>
                <w:rFonts w:ascii="Garamond" w:hAnsi="Garamond"/>
                <w:sz w:val="14"/>
              </w:rPr>
            </w:pPr>
          </w:p>
        </w:tc>
        <w:tc>
          <w:tcPr>
            <w:tcW w:w="316" w:type="pct"/>
            <w:tcBorders>
              <w:top w:val="nil"/>
              <w:left w:val="nil"/>
              <w:bottom w:val="nil"/>
              <w:right w:val="nil"/>
            </w:tcBorders>
            <w:shd w:val="clear" w:color="auto" w:fill="auto"/>
            <w:noWrap/>
            <w:vAlign w:val="bottom"/>
            <w:hideMark/>
          </w:tcPr>
          <w:p w14:paraId="3FE43B98"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31CF1AD9"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7145CE7F"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1E0FCBE9"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5F0E612A"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45B278F3"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6AD6E34F"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50DB3028"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03D33C16" w14:textId="77777777" w:rsidR="00D21BC4" w:rsidRPr="00026380" w:rsidRDefault="00D21BC4" w:rsidP="0097712F">
            <w:pPr>
              <w:rPr>
                <w:rFonts w:ascii="Garamond" w:hAnsi="Garamond"/>
                <w:sz w:val="14"/>
              </w:rPr>
            </w:pPr>
          </w:p>
        </w:tc>
        <w:tc>
          <w:tcPr>
            <w:tcW w:w="253" w:type="pct"/>
            <w:tcBorders>
              <w:top w:val="nil"/>
              <w:left w:val="nil"/>
              <w:bottom w:val="nil"/>
              <w:right w:val="nil"/>
            </w:tcBorders>
            <w:shd w:val="clear" w:color="auto" w:fill="auto"/>
            <w:noWrap/>
            <w:vAlign w:val="bottom"/>
            <w:hideMark/>
          </w:tcPr>
          <w:p w14:paraId="59B4CB64" w14:textId="77777777" w:rsidR="00D21BC4" w:rsidRPr="00026380" w:rsidRDefault="00D21BC4" w:rsidP="0097712F">
            <w:pPr>
              <w:rPr>
                <w:rFonts w:ascii="Garamond" w:hAnsi="Garamond"/>
                <w:sz w:val="14"/>
              </w:rPr>
            </w:pPr>
          </w:p>
        </w:tc>
      </w:tr>
      <w:tr w:rsidR="00B8203E" w:rsidRPr="00026380" w14:paraId="7DE8D6D0" w14:textId="77777777" w:rsidTr="0097712F">
        <w:trPr>
          <w:trHeight w:val="260"/>
        </w:trPr>
        <w:tc>
          <w:tcPr>
            <w:tcW w:w="562" w:type="pct"/>
            <w:tcBorders>
              <w:top w:val="single" w:sz="4" w:space="0" w:color="000000"/>
              <w:left w:val="single" w:sz="4" w:space="0" w:color="000000"/>
              <w:bottom w:val="single" w:sz="4" w:space="0" w:color="000000"/>
              <w:right w:val="nil"/>
            </w:tcBorders>
            <w:shd w:val="clear" w:color="D9D9D9" w:fill="D9D9D9"/>
            <w:vAlign w:val="center"/>
            <w:hideMark/>
          </w:tcPr>
          <w:p w14:paraId="77417C33" w14:textId="77777777" w:rsidR="00D21BC4" w:rsidRPr="00026380" w:rsidRDefault="00D21BC4" w:rsidP="0097712F">
            <w:pPr>
              <w:rPr>
                <w:rFonts w:ascii="Garamond" w:hAnsi="Garamond" w:cs="Arial"/>
                <w:b/>
                <w:bCs/>
                <w:sz w:val="14"/>
              </w:rPr>
            </w:pPr>
            <w:r w:rsidRPr="00026380">
              <w:rPr>
                <w:rFonts w:ascii="Garamond" w:hAnsi="Garamond"/>
                <w:b/>
                <w:bCs/>
                <w:sz w:val="14"/>
              </w:rPr>
              <w:t>SHPENZIME GJITHSEJ (Operacionale + Investim)</w:t>
            </w:r>
          </w:p>
        </w:tc>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46A4BE" w14:textId="77777777" w:rsidR="00D21BC4" w:rsidRPr="00026380" w:rsidRDefault="00D21BC4" w:rsidP="0097712F">
            <w:pPr>
              <w:rPr>
                <w:rFonts w:ascii="Garamond" w:hAnsi="Garamond" w:cs="Arial"/>
                <w:sz w:val="14"/>
              </w:rPr>
            </w:pPr>
            <w:r w:rsidRPr="00026380">
              <w:rPr>
                <w:rFonts w:ascii="Garamond" w:hAnsi="Garamond"/>
                <w:sz w:val="14"/>
              </w:rPr>
              <w:t>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7F2ADC5E" w14:textId="77777777" w:rsidR="00D21BC4" w:rsidRPr="00026380" w:rsidRDefault="00D21BC4" w:rsidP="0097712F">
            <w:pPr>
              <w:rPr>
                <w:rFonts w:ascii="Garamond" w:hAnsi="Garamond" w:cs="Arial"/>
                <w:sz w:val="14"/>
              </w:rPr>
            </w:pPr>
            <w:r w:rsidRPr="00026380">
              <w:rPr>
                <w:rFonts w:ascii="Garamond" w:hAnsi="Garamond"/>
                <w:sz w:val="14"/>
              </w:rPr>
              <w:t> </w:t>
            </w:r>
          </w:p>
        </w:tc>
        <w:tc>
          <w:tcPr>
            <w:tcW w:w="221" w:type="pct"/>
            <w:tcBorders>
              <w:top w:val="single" w:sz="4" w:space="0" w:color="auto"/>
              <w:left w:val="nil"/>
              <w:bottom w:val="single" w:sz="4" w:space="0" w:color="auto"/>
              <w:right w:val="single" w:sz="4" w:space="0" w:color="auto"/>
            </w:tcBorders>
            <w:shd w:val="clear" w:color="auto" w:fill="auto"/>
            <w:noWrap/>
            <w:vAlign w:val="bottom"/>
            <w:hideMark/>
          </w:tcPr>
          <w:p w14:paraId="2A551010" w14:textId="77777777" w:rsidR="00D21BC4" w:rsidRPr="00026380" w:rsidRDefault="00D21BC4" w:rsidP="0097712F">
            <w:pPr>
              <w:rPr>
                <w:rFonts w:ascii="Garamond" w:hAnsi="Garamond" w:cs="Arial"/>
                <w:sz w:val="14"/>
              </w:rPr>
            </w:pPr>
            <w:r w:rsidRPr="00026380">
              <w:rPr>
                <w:rFonts w:ascii="Garamond" w:hAnsi="Garamond"/>
                <w:sz w:val="14"/>
              </w:rPr>
              <w:t> </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14:paraId="1C5610DA" w14:textId="77777777" w:rsidR="00D21BC4" w:rsidRPr="00026380" w:rsidRDefault="00D21BC4" w:rsidP="0097712F">
            <w:pPr>
              <w:rPr>
                <w:rFonts w:ascii="Garamond" w:hAnsi="Garamond" w:cs="Arial"/>
                <w:sz w:val="14"/>
              </w:rPr>
            </w:pPr>
            <w:r w:rsidRPr="00026380">
              <w:rPr>
                <w:rFonts w:ascii="Garamond" w:hAnsi="Garamond"/>
                <w:sz w:val="14"/>
              </w:rPr>
              <w:t> </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14:paraId="2CD14946" w14:textId="77777777" w:rsidR="00D21BC4" w:rsidRPr="00026380" w:rsidRDefault="00D21BC4" w:rsidP="0097712F">
            <w:pPr>
              <w:rPr>
                <w:rFonts w:ascii="Garamond" w:hAnsi="Garamond" w:cs="Arial"/>
                <w:sz w:val="14"/>
              </w:rPr>
            </w:pPr>
            <w:r w:rsidRPr="00026380">
              <w:rPr>
                <w:rFonts w:ascii="Garamond" w:hAnsi="Garamond"/>
                <w:sz w:val="14"/>
              </w:rPr>
              <w:t> </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14:paraId="73F4C03E" w14:textId="77777777" w:rsidR="00D21BC4" w:rsidRPr="00026380" w:rsidRDefault="00D21BC4" w:rsidP="0097712F">
            <w:pPr>
              <w:jc w:val="right"/>
              <w:rPr>
                <w:rFonts w:ascii="Garamond" w:hAnsi="Garamond" w:cs="Arial"/>
                <w:b/>
                <w:bCs/>
                <w:i/>
                <w:iCs/>
                <w:sz w:val="14"/>
              </w:rPr>
            </w:pPr>
            <w:r w:rsidRPr="00026380">
              <w:rPr>
                <w:rFonts w:ascii="Garamond" w:hAnsi="Garamond"/>
                <w:b/>
                <w:bCs/>
                <w:i/>
                <w:iCs/>
                <w:sz w:val="14"/>
              </w:rPr>
              <w:t>1 418 492,80 €</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0F80051C" w14:textId="77777777" w:rsidR="00D21BC4" w:rsidRPr="00026380" w:rsidRDefault="00D21BC4" w:rsidP="0097712F">
            <w:pPr>
              <w:jc w:val="right"/>
              <w:rPr>
                <w:rFonts w:ascii="Garamond" w:hAnsi="Garamond" w:cs="Arial"/>
                <w:sz w:val="14"/>
              </w:rPr>
            </w:pPr>
            <w:r w:rsidRPr="00026380">
              <w:rPr>
                <w:rFonts w:ascii="Garamond" w:hAnsi="Garamond"/>
                <w:sz w:val="14"/>
              </w:rPr>
              <w:t>568 166 €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3D50BCF1" w14:textId="77777777" w:rsidR="00D21BC4" w:rsidRPr="00026380" w:rsidRDefault="00D21BC4" w:rsidP="0097712F">
            <w:pPr>
              <w:jc w:val="right"/>
              <w:rPr>
                <w:rFonts w:ascii="Garamond" w:hAnsi="Garamond" w:cs="Arial"/>
                <w:sz w:val="14"/>
              </w:rPr>
            </w:pPr>
            <w:r w:rsidRPr="00026380">
              <w:rPr>
                <w:rFonts w:ascii="Garamond" w:hAnsi="Garamond"/>
                <w:sz w:val="14"/>
              </w:rPr>
              <w:t>435 988 €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5D6D451D" w14:textId="77777777" w:rsidR="00D21BC4" w:rsidRPr="00026380" w:rsidRDefault="00D21BC4" w:rsidP="0097712F">
            <w:pPr>
              <w:jc w:val="right"/>
              <w:rPr>
                <w:rFonts w:ascii="Garamond" w:hAnsi="Garamond" w:cs="Arial"/>
                <w:sz w:val="14"/>
              </w:rPr>
            </w:pPr>
            <w:r w:rsidRPr="00026380">
              <w:rPr>
                <w:rFonts w:ascii="Garamond" w:hAnsi="Garamond"/>
                <w:sz w:val="14"/>
              </w:rPr>
              <w:t>414 338 €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44014207" w14:textId="77777777" w:rsidR="00D21BC4" w:rsidRPr="00026380" w:rsidRDefault="00D21BC4" w:rsidP="0097712F">
            <w:pPr>
              <w:jc w:val="right"/>
              <w:rPr>
                <w:rFonts w:ascii="Garamond" w:hAnsi="Garamond" w:cs="Arial"/>
                <w:sz w:val="14"/>
              </w:rPr>
            </w:pPr>
            <w:r w:rsidRPr="00026380">
              <w:rPr>
                <w:rFonts w:ascii="Garamond" w:hAnsi="Garamond"/>
                <w:sz w:val="14"/>
              </w:rPr>
              <w:t>466 712 €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7F4ECDDF" w14:textId="77777777" w:rsidR="00D21BC4" w:rsidRPr="00026380" w:rsidRDefault="00D21BC4" w:rsidP="0097712F">
            <w:pPr>
              <w:jc w:val="right"/>
              <w:rPr>
                <w:rFonts w:ascii="Garamond" w:hAnsi="Garamond" w:cs="Arial"/>
                <w:sz w:val="14"/>
              </w:rPr>
            </w:pPr>
            <w:r w:rsidRPr="00026380">
              <w:rPr>
                <w:rFonts w:ascii="Garamond" w:hAnsi="Garamond"/>
                <w:sz w:val="14"/>
              </w:rPr>
              <w:t>537 143 €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0D3CE138" w14:textId="77777777" w:rsidR="00D21BC4" w:rsidRPr="00026380" w:rsidRDefault="00D21BC4" w:rsidP="0097712F">
            <w:pPr>
              <w:jc w:val="right"/>
              <w:rPr>
                <w:rFonts w:ascii="Garamond" w:hAnsi="Garamond" w:cs="Arial"/>
                <w:sz w:val="14"/>
              </w:rPr>
            </w:pPr>
            <w:r w:rsidRPr="00026380">
              <w:rPr>
                <w:rFonts w:ascii="Garamond" w:hAnsi="Garamond"/>
                <w:sz w:val="14"/>
              </w:rPr>
              <w:t>521 047 €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7398E8E6" w14:textId="77777777" w:rsidR="00D21BC4" w:rsidRPr="00026380" w:rsidRDefault="00D21BC4" w:rsidP="0097712F">
            <w:pPr>
              <w:jc w:val="right"/>
              <w:rPr>
                <w:rFonts w:ascii="Garamond" w:hAnsi="Garamond" w:cs="Arial"/>
                <w:sz w:val="14"/>
              </w:rPr>
            </w:pPr>
            <w:r w:rsidRPr="00026380">
              <w:rPr>
                <w:rFonts w:ascii="Garamond" w:hAnsi="Garamond"/>
                <w:sz w:val="14"/>
              </w:rPr>
              <w:t>777 351 €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4C2BAB4D" w14:textId="77777777" w:rsidR="00D21BC4" w:rsidRPr="00026380" w:rsidRDefault="00D21BC4" w:rsidP="0097712F">
            <w:pPr>
              <w:jc w:val="right"/>
              <w:rPr>
                <w:rFonts w:ascii="Garamond" w:hAnsi="Garamond" w:cs="Arial"/>
                <w:sz w:val="14"/>
              </w:rPr>
            </w:pPr>
            <w:r w:rsidRPr="00026380">
              <w:rPr>
                <w:rFonts w:ascii="Garamond" w:hAnsi="Garamond"/>
                <w:sz w:val="14"/>
              </w:rPr>
              <w:t>667 362 €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42578A9B" w14:textId="77777777" w:rsidR="00D21BC4" w:rsidRPr="00026380" w:rsidRDefault="00D21BC4" w:rsidP="0097712F">
            <w:pPr>
              <w:jc w:val="right"/>
              <w:rPr>
                <w:rFonts w:ascii="Garamond" w:hAnsi="Garamond" w:cs="Arial"/>
                <w:sz w:val="14"/>
              </w:rPr>
            </w:pPr>
            <w:r w:rsidRPr="00026380">
              <w:rPr>
                <w:rFonts w:ascii="Garamond" w:hAnsi="Garamond"/>
                <w:sz w:val="14"/>
              </w:rPr>
              <w:t>675 298 €</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336D29C9" w14:textId="77777777" w:rsidR="00D21BC4" w:rsidRPr="00026380" w:rsidRDefault="00D21BC4" w:rsidP="0097712F">
            <w:pPr>
              <w:jc w:val="right"/>
              <w:rPr>
                <w:rFonts w:ascii="Garamond" w:hAnsi="Garamond" w:cs="Arial"/>
                <w:sz w:val="14"/>
              </w:rPr>
            </w:pPr>
            <w:r w:rsidRPr="00026380">
              <w:rPr>
                <w:rFonts w:ascii="Garamond" w:hAnsi="Garamond"/>
                <w:sz w:val="14"/>
              </w:rPr>
              <w:t>772 028 €</w:t>
            </w:r>
          </w:p>
        </w:tc>
      </w:tr>
    </w:tbl>
    <w:p w14:paraId="6885DEC0" w14:textId="77777777" w:rsidR="00D21BC4" w:rsidRPr="00026380" w:rsidRDefault="00D21BC4" w:rsidP="00B8203E">
      <w:pPr>
        <w:autoSpaceDE w:val="0"/>
        <w:autoSpaceDN w:val="0"/>
        <w:adjustRightInd w:val="0"/>
        <w:ind w:firstLine="284"/>
        <w:rPr>
          <w:rFonts w:ascii="Garamond" w:hAnsi="Garamond"/>
        </w:rPr>
      </w:pPr>
    </w:p>
    <w:p w14:paraId="72BF48E2" w14:textId="77777777" w:rsidR="00D21BC4" w:rsidRPr="00026380" w:rsidRDefault="00D21BC4" w:rsidP="00B8203E">
      <w:pPr>
        <w:autoSpaceDE w:val="0"/>
        <w:autoSpaceDN w:val="0"/>
        <w:adjustRightInd w:val="0"/>
        <w:ind w:firstLine="284"/>
        <w:rPr>
          <w:rFonts w:ascii="Garamond" w:hAnsi="Garamond"/>
        </w:rPr>
      </w:pPr>
    </w:p>
    <w:p w14:paraId="2F5BFDD7" w14:textId="77777777" w:rsidR="00D21BC4" w:rsidRPr="00026380" w:rsidRDefault="00D21BC4" w:rsidP="00B8203E">
      <w:pPr>
        <w:autoSpaceDE w:val="0"/>
        <w:autoSpaceDN w:val="0"/>
        <w:adjustRightInd w:val="0"/>
        <w:ind w:firstLine="284"/>
        <w:rPr>
          <w:rFonts w:ascii="Garamond" w:hAnsi="Garamond"/>
        </w:rPr>
        <w:sectPr w:rsidR="00D21BC4" w:rsidRPr="00026380" w:rsidSect="00381472">
          <w:pgSz w:w="23811" w:h="16838" w:orient="landscape" w:code="8"/>
          <w:pgMar w:top="1440" w:right="1440" w:bottom="1440" w:left="1440" w:header="708" w:footer="708" w:gutter="0"/>
          <w:cols w:space="708"/>
          <w:titlePg/>
          <w:docGrid w:linePitch="360"/>
        </w:sectPr>
      </w:pPr>
      <w:bookmarkStart w:id="209" w:name="_Ref153463725"/>
      <w:bookmarkStart w:id="210" w:name="_Toc154062308"/>
    </w:p>
    <w:p w14:paraId="7725DEC5" w14:textId="77777777" w:rsidR="00D21BC4" w:rsidRPr="00026380" w:rsidRDefault="0097712F" w:rsidP="0097712F">
      <w:pPr>
        <w:pStyle w:val="Heading1"/>
        <w:spacing w:before="0"/>
        <w:ind w:left="284" w:firstLine="0"/>
        <w:rPr>
          <w:rFonts w:ascii="Garamond" w:hAnsi="Garamond"/>
          <w:color w:val="auto"/>
          <w:sz w:val="24"/>
          <w:szCs w:val="24"/>
        </w:rPr>
      </w:pPr>
      <w:bookmarkStart w:id="211" w:name="_Toc201560700"/>
      <w:r w:rsidRPr="00026380">
        <w:rPr>
          <w:rFonts w:ascii="Garamond" w:hAnsi="Garamond"/>
          <w:color w:val="auto"/>
          <w:sz w:val="24"/>
          <w:szCs w:val="24"/>
        </w:rPr>
        <w:lastRenderedPageBreak/>
        <w:t xml:space="preserve">5. </w:t>
      </w:r>
      <w:r w:rsidR="00D21BC4" w:rsidRPr="00026380">
        <w:rPr>
          <w:rFonts w:ascii="Garamond" w:hAnsi="Garamond"/>
          <w:color w:val="auto"/>
          <w:sz w:val="24"/>
          <w:szCs w:val="24"/>
        </w:rPr>
        <w:t>Menaxhimi, Monitorimi dhe Vlerësimi</w:t>
      </w:r>
      <w:bookmarkEnd w:id="209"/>
      <w:bookmarkEnd w:id="210"/>
      <w:bookmarkEnd w:id="211"/>
    </w:p>
    <w:p w14:paraId="02E01837" w14:textId="77777777" w:rsidR="00D21BC4" w:rsidRPr="00026380" w:rsidRDefault="0097712F" w:rsidP="0097712F">
      <w:pPr>
        <w:pStyle w:val="Heading2"/>
        <w:keepNext/>
        <w:keepLines/>
        <w:spacing w:before="0" w:beforeAutospacing="0" w:after="0" w:afterAutospacing="0"/>
        <w:ind w:left="284"/>
        <w:jc w:val="both"/>
        <w:rPr>
          <w:rFonts w:ascii="Garamond" w:hAnsi="Garamond"/>
          <w:sz w:val="24"/>
          <w:szCs w:val="24"/>
          <w:lang w:val="sq-AL"/>
        </w:rPr>
      </w:pPr>
      <w:bookmarkStart w:id="212" w:name="_Ref162008369"/>
      <w:bookmarkStart w:id="213" w:name="_Toc201560701"/>
      <w:r w:rsidRPr="00026380">
        <w:rPr>
          <w:rFonts w:ascii="Garamond" w:hAnsi="Garamond"/>
          <w:sz w:val="24"/>
          <w:szCs w:val="24"/>
          <w:lang w:val="sq-AL"/>
        </w:rPr>
        <w:t xml:space="preserve">5.1. </w:t>
      </w:r>
      <w:r w:rsidR="00D21BC4" w:rsidRPr="00026380">
        <w:rPr>
          <w:rFonts w:ascii="Garamond" w:hAnsi="Garamond"/>
          <w:sz w:val="24"/>
          <w:szCs w:val="24"/>
          <w:lang w:val="sq-AL"/>
        </w:rPr>
        <w:t>Modeli i qeverisjes për PKLEV</w:t>
      </w:r>
      <w:bookmarkEnd w:id="212"/>
      <w:bookmarkEnd w:id="213"/>
    </w:p>
    <w:p w14:paraId="6A0DB824" w14:textId="77777777" w:rsidR="00D21BC4" w:rsidRPr="00026380" w:rsidRDefault="00D21BC4" w:rsidP="00B8203E">
      <w:pPr>
        <w:ind w:firstLine="284"/>
        <w:rPr>
          <w:rFonts w:ascii="Garamond" w:hAnsi="Garamond"/>
        </w:rPr>
      </w:pPr>
      <w:r w:rsidRPr="00026380">
        <w:rPr>
          <w:rFonts w:ascii="Garamond" w:hAnsi="Garamond"/>
        </w:rPr>
        <w:t>Gjatë përgatitjes së planit të menaxhimit në fjalë, është përgatitur një model i përshtatur menaxhimi dhe qeverisjeje, i cili do të mundësojë menaxhimin efikas të PKLEV.</w:t>
      </w:r>
    </w:p>
    <w:p w14:paraId="2B5E25D5" w14:textId="77777777" w:rsidR="00D21BC4" w:rsidRPr="00026380" w:rsidRDefault="00D21BC4" w:rsidP="00B8203E">
      <w:pPr>
        <w:ind w:firstLine="284"/>
        <w:rPr>
          <w:rFonts w:ascii="Garamond" w:hAnsi="Garamond"/>
        </w:rPr>
      </w:pPr>
    </w:p>
    <w:p w14:paraId="55DE244F" w14:textId="77777777" w:rsidR="00D21BC4" w:rsidRPr="00026380" w:rsidRDefault="00D21BC4" w:rsidP="0097712F">
      <w:pPr>
        <w:keepNext/>
        <w:jc w:val="center"/>
        <w:rPr>
          <w:rFonts w:ascii="Garamond" w:hAnsi="Garamond"/>
        </w:rPr>
      </w:pPr>
      <w:r w:rsidRPr="00026380">
        <w:rPr>
          <w:rFonts w:ascii="Garamond" w:hAnsi="Garamond"/>
          <w:lang w:eastAsia="en-US"/>
        </w:rPr>
        <w:drawing>
          <wp:inline distT="0" distB="0" distL="0" distR="0" wp14:anchorId="3F468CB7" wp14:editId="109128D7">
            <wp:extent cx="5810922" cy="2955870"/>
            <wp:effectExtent l="0" t="0" r="0" b="0"/>
            <wp:docPr id="2051991025" name="Grafik 205199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a:ext>
                      </a:extLst>
                    </a:blip>
                    <a:srcRect/>
                    <a:stretch>
                      <a:fillRect/>
                    </a:stretch>
                  </pic:blipFill>
                  <pic:spPr bwMode="auto">
                    <a:xfrm>
                      <a:off x="0" y="0"/>
                      <a:ext cx="5834173" cy="2967697"/>
                    </a:xfrm>
                    <a:prstGeom prst="rect">
                      <a:avLst/>
                    </a:prstGeom>
                    <a:noFill/>
                  </pic:spPr>
                </pic:pic>
              </a:graphicData>
            </a:graphic>
          </wp:inline>
        </w:drawing>
      </w:r>
    </w:p>
    <w:p w14:paraId="4623D2E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28</w:t>
      </w:r>
      <w:r w:rsidRPr="00026380">
        <w:rPr>
          <w:rFonts w:ascii="Garamond" w:hAnsi="Garamond"/>
          <w:color w:val="auto"/>
          <w:sz w:val="24"/>
          <w:szCs w:val="24"/>
        </w:rPr>
        <w:fldChar w:fldCharType="end"/>
      </w:r>
      <w:r w:rsidRPr="00026380">
        <w:rPr>
          <w:rFonts w:ascii="Garamond" w:hAnsi="Garamond"/>
          <w:color w:val="auto"/>
          <w:sz w:val="24"/>
          <w:szCs w:val="24"/>
        </w:rPr>
        <w:t>: Modeli i qeverisjes së ndarë për menaxhimin e PKLEV (që nga dhjetori 2023)</w:t>
      </w:r>
    </w:p>
    <w:p w14:paraId="675F9AF9" w14:textId="77777777" w:rsidR="00D21BC4" w:rsidRPr="00026380" w:rsidRDefault="00D21BC4" w:rsidP="00B8203E">
      <w:pPr>
        <w:ind w:firstLine="284"/>
        <w:rPr>
          <w:rFonts w:ascii="Garamond" w:hAnsi="Garamond"/>
        </w:rPr>
      </w:pPr>
      <w:r w:rsidRPr="00026380">
        <w:rPr>
          <w:rFonts w:ascii="Garamond" w:hAnsi="Garamond"/>
        </w:rPr>
        <w:t>Autoriteti ZM i PKLEV do të organizohet brenda strukturave, ligjeve dhe rregulloreve ekzistuese, por gjithsesi do të sigurojë një autoritet të veçantë të ZM-së për këtë zonë të mbrojtur shumë komplekse dhe unike.</w:t>
      </w:r>
    </w:p>
    <w:p w14:paraId="59C92A3B" w14:textId="77777777" w:rsidR="00D21BC4" w:rsidRPr="00026380" w:rsidRDefault="00D21BC4" w:rsidP="00B8203E">
      <w:pPr>
        <w:ind w:firstLine="284"/>
        <w:rPr>
          <w:rFonts w:ascii="Garamond" w:hAnsi="Garamond"/>
        </w:rPr>
      </w:pPr>
      <w:r w:rsidRPr="00026380">
        <w:rPr>
          <w:rFonts w:ascii="Garamond" w:hAnsi="Garamond"/>
        </w:rPr>
        <w:t>Do të ketë një autoritet koordinues të ZM që koordinon tre AdZM-të e përfshira në menaxhimin e PKLEV dhe në të njëjtën kohë do të sigurojë stafin e nevojshëm për mbrojtjen e lumit (shihni organigramën më poshtë). Autoriteti i ZM do të fokusohet gjeografikisht në PKLEV.</w:t>
      </w:r>
    </w:p>
    <w:p w14:paraId="1566093B" w14:textId="77777777" w:rsidR="00D21BC4" w:rsidRPr="00026380" w:rsidRDefault="00D21BC4" w:rsidP="00B8203E">
      <w:pPr>
        <w:ind w:firstLine="284"/>
        <w:rPr>
          <w:rFonts w:ascii="Garamond" w:hAnsi="Garamond"/>
        </w:rPr>
      </w:pPr>
      <w:r w:rsidRPr="00026380">
        <w:rPr>
          <w:rFonts w:ascii="Garamond" w:hAnsi="Garamond"/>
        </w:rPr>
        <w:t>Do të krijohen dy organe konsultative (Komiteti i Menaxhimit dhe Komiteti Shkencor) për të këshilluar Autoritetin e ZM dhe për të sjellë ekspertizë dhe njohuri.</w:t>
      </w:r>
    </w:p>
    <w:p w14:paraId="067CD036" w14:textId="77777777" w:rsidR="00D21BC4" w:rsidRPr="00026380" w:rsidRDefault="00D21BC4" w:rsidP="00B8203E">
      <w:pPr>
        <w:ind w:firstLine="284"/>
        <w:rPr>
          <w:rFonts w:ascii="Garamond" w:hAnsi="Garamond"/>
        </w:rPr>
      </w:pPr>
      <w:r w:rsidRPr="00026380">
        <w:rPr>
          <w:rFonts w:ascii="Garamond" w:hAnsi="Garamond"/>
        </w:rPr>
        <w:t>Gjithashtu, Fondacioni PKLEV do të fokusohet në PKLEV dhe luginën e Vjosës dhe do të mbështesë zhvillimin e projekteve, zhvillimin e turizmit të qëndrueshëm dhe programet e sipërmarrjes.</w:t>
      </w:r>
    </w:p>
    <w:p w14:paraId="7D4C6ECC" w14:textId="77777777" w:rsidR="00D21BC4" w:rsidRPr="00026380" w:rsidRDefault="00D21BC4" w:rsidP="00B8203E">
      <w:pPr>
        <w:ind w:firstLine="284"/>
        <w:rPr>
          <w:rFonts w:ascii="Garamond" w:hAnsi="Garamond"/>
        </w:rPr>
      </w:pPr>
      <w:r w:rsidRPr="00026380">
        <w:rPr>
          <w:rFonts w:ascii="Garamond" w:hAnsi="Garamond"/>
        </w:rPr>
        <w:t>Për të siguruar shkëmbimin sa më të mirë dhe bashkëpunimin maksimal ndërmjet autoritetit të ZM dhe fondacionit PKLEV, drejtori i parkut të PKLEV do të jetë pjesë e bordit themelues të fondacionit. Të dy, drejtori i parkut dhe drejtori ekzekutiv i fondacionit do të jenë në të njëjtin nivel hierarkie.</w:t>
      </w:r>
    </w:p>
    <w:p w14:paraId="78437760" w14:textId="77777777" w:rsidR="00D21BC4" w:rsidRPr="00026380" w:rsidRDefault="0097712F" w:rsidP="0097712F">
      <w:pPr>
        <w:pStyle w:val="Heading2"/>
        <w:keepNext/>
        <w:keepLines/>
        <w:spacing w:before="0" w:beforeAutospacing="0" w:after="0" w:afterAutospacing="0"/>
        <w:ind w:left="284"/>
        <w:jc w:val="both"/>
        <w:rPr>
          <w:rFonts w:ascii="Garamond" w:hAnsi="Garamond"/>
          <w:sz w:val="24"/>
          <w:szCs w:val="24"/>
          <w:lang w:val="sq-AL"/>
        </w:rPr>
      </w:pPr>
      <w:bookmarkStart w:id="214" w:name="_Toc154062309"/>
      <w:bookmarkStart w:id="215" w:name="_Ref162008420"/>
      <w:bookmarkStart w:id="216" w:name="_Toc201560702"/>
      <w:r w:rsidRPr="00026380">
        <w:rPr>
          <w:rFonts w:ascii="Garamond" w:hAnsi="Garamond"/>
          <w:sz w:val="24"/>
          <w:szCs w:val="24"/>
          <w:lang w:val="sq-AL"/>
        </w:rPr>
        <w:t xml:space="preserve">5.2. </w:t>
      </w:r>
      <w:r w:rsidR="00D21BC4" w:rsidRPr="00026380">
        <w:rPr>
          <w:rFonts w:ascii="Garamond" w:hAnsi="Garamond"/>
          <w:sz w:val="24"/>
          <w:szCs w:val="24"/>
          <w:lang w:val="sq-AL"/>
        </w:rPr>
        <w:t xml:space="preserve">Menaxhimi </w:t>
      </w:r>
      <w:bookmarkEnd w:id="214"/>
      <w:r w:rsidR="00D21BC4" w:rsidRPr="00026380">
        <w:rPr>
          <w:rFonts w:ascii="Garamond" w:hAnsi="Garamond"/>
          <w:sz w:val="24"/>
          <w:szCs w:val="24"/>
          <w:lang w:val="sq-AL"/>
        </w:rPr>
        <w:t>i PKLEV</w:t>
      </w:r>
      <w:bookmarkEnd w:id="215"/>
      <w:bookmarkEnd w:id="216"/>
    </w:p>
    <w:p w14:paraId="4F479409" w14:textId="77777777" w:rsidR="00D21BC4" w:rsidRPr="00026380" w:rsidRDefault="00D21BC4" w:rsidP="00B8203E">
      <w:pPr>
        <w:ind w:firstLine="284"/>
        <w:rPr>
          <w:rFonts w:ascii="Garamond" w:hAnsi="Garamond"/>
        </w:rPr>
      </w:pPr>
      <w:r w:rsidRPr="00026380">
        <w:rPr>
          <w:rFonts w:ascii="Garamond" w:hAnsi="Garamond"/>
        </w:rPr>
        <w:t>Sipas studimit të fizibilitetit, autoriteti ZM i PKLEV do të organizohet si më poshtë:</w:t>
      </w:r>
    </w:p>
    <w:p w14:paraId="08070859" w14:textId="77777777" w:rsidR="00D21BC4" w:rsidRPr="00026380" w:rsidRDefault="00D21BC4" w:rsidP="0097712F">
      <w:pPr>
        <w:keepNext/>
        <w:jc w:val="center"/>
        <w:rPr>
          <w:rFonts w:ascii="Garamond" w:hAnsi="Garamond"/>
        </w:rPr>
      </w:pPr>
      <w:r w:rsidRPr="00026380">
        <w:rPr>
          <w:rFonts w:ascii="Garamond" w:hAnsi="Garamond"/>
          <w:lang w:eastAsia="en-US"/>
        </w:rPr>
        <w:lastRenderedPageBreak/>
        <w:drawing>
          <wp:inline distT="0" distB="0" distL="0" distR="0" wp14:anchorId="2BD88A36" wp14:editId="2D3B05BF">
            <wp:extent cx="5655310" cy="1875845"/>
            <wp:effectExtent l="0" t="0" r="2540" b="0"/>
            <wp:docPr id="1807822340" name="Grafik 1807822340"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22340" name="Grafik 2" descr="Ein Bild, das Text, Screenshot, Schrift, Zahl enthält.&#10;&#10;Automatisch generierte Beschreibung"/>
                    <pic:cNvPicPr>
                      <a:picLocks noChangeAspect="1" noChangeArrowheads="1"/>
                    </pic:cNvPicPr>
                  </pic:nvPicPr>
                  <pic:blipFill rotWithShape="1">
                    <a:blip r:embed="rId49" cstate="print">
                      <a:extLst>
                        <a:ext uri="{28A0092B-C50C-407E-A947-70E740481C1C}">
                          <a14:useLocalDpi xmlns:a14="http://schemas.microsoft.com/office/drawing/2010/main"/>
                        </a:ext>
                      </a:extLst>
                    </a:blip>
                    <a:srcRect t="31996"/>
                    <a:stretch/>
                  </pic:blipFill>
                  <pic:spPr bwMode="auto">
                    <a:xfrm>
                      <a:off x="0" y="0"/>
                      <a:ext cx="5655310" cy="1875845"/>
                    </a:xfrm>
                    <a:prstGeom prst="rect">
                      <a:avLst/>
                    </a:prstGeom>
                    <a:noFill/>
                    <a:ln>
                      <a:noFill/>
                    </a:ln>
                    <a:extLst>
                      <a:ext uri="{53640926-AAD7-44D8-BBD7-CCE9431645EC}">
                        <a14:shadowObscured xmlns:a14="http://schemas.microsoft.com/office/drawing/2010/main"/>
                      </a:ext>
                    </a:extLst>
                  </pic:spPr>
                </pic:pic>
              </a:graphicData>
            </a:graphic>
          </wp:inline>
        </w:drawing>
      </w:r>
    </w:p>
    <w:p w14:paraId="10D7E11A"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29</w:t>
      </w:r>
      <w:r w:rsidRPr="00026380">
        <w:rPr>
          <w:rFonts w:ascii="Garamond" w:hAnsi="Garamond"/>
          <w:color w:val="auto"/>
          <w:sz w:val="24"/>
          <w:szCs w:val="24"/>
        </w:rPr>
        <w:fldChar w:fldCharType="end"/>
      </w:r>
      <w:r w:rsidRPr="00026380">
        <w:rPr>
          <w:rFonts w:ascii="Garamond" w:hAnsi="Garamond"/>
          <w:color w:val="auto"/>
          <w:sz w:val="24"/>
          <w:szCs w:val="24"/>
        </w:rPr>
        <w:t>: Modeli i menaxhimit për PKLEV</w:t>
      </w:r>
    </w:p>
    <w:p w14:paraId="44E360B6" w14:textId="77777777" w:rsidR="00D21BC4" w:rsidRPr="00026380" w:rsidRDefault="00D21BC4" w:rsidP="0097712F">
      <w:pPr>
        <w:ind w:firstLine="284"/>
        <w:rPr>
          <w:rFonts w:ascii="Garamond" w:hAnsi="Garamond"/>
        </w:rPr>
      </w:pPr>
      <w:r w:rsidRPr="00026380">
        <w:rPr>
          <w:rFonts w:ascii="Garamond" w:hAnsi="Garamond"/>
          <w:b/>
        </w:rPr>
        <w:t>Drejtori</w:t>
      </w:r>
      <w:r w:rsidRPr="00026380">
        <w:rPr>
          <w:rFonts w:ascii="Garamond" w:hAnsi="Garamond"/>
        </w:rPr>
        <w:t xml:space="preserve"> ka përgjegjësinë e përgjithshme të Parkut Kombëtar dhe stafit të tij dhe kryen detyra përfaqësimi dhe lobimi. Ai ose ajo është gjithashtu përgjegjës për punësimin e stafit dhe marrjen e vendimeve përfundimtare për projektet, buxhetin dhe aktivitetet. Drejtori merr pjesë gjithashtu në mbledhjet e bordit/komitetit dhe mund të ndihmohet nga stafi në varësi të çështjeve që do të trajtohen në çdo takim.</w:t>
      </w:r>
    </w:p>
    <w:p w14:paraId="6201FDC8" w14:textId="77777777" w:rsidR="00D21BC4" w:rsidRPr="00026380" w:rsidRDefault="00D21BC4" w:rsidP="0097712F">
      <w:pPr>
        <w:ind w:firstLine="284"/>
        <w:rPr>
          <w:rFonts w:ascii="Garamond" w:hAnsi="Garamond"/>
        </w:rPr>
      </w:pPr>
      <w:r w:rsidRPr="00026380">
        <w:rPr>
          <w:rFonts w:ascii="Garamond" w:hAnsi="Garamond"/>
        </w:rPr>
        <w:t xml:space="preserve">Për të mbështetur drejtorin funksionojnë </w:t>
      </w:r>
      <w:r w:rsidRPr="00026380">
        <w:rPr>
          <w:rFonts w:ascii="Garamond" w:hAnsi="Garamond"/>
          <w:b/>
        </w:rPr>
        <w:t xml:space="preserve">dy drejtori, </w:t>
      </w:r>
      <w:r w:rsidRPr="00026380">
        <w:rPr>
          <w:rFonts w:ascii="Garamond" w:hAnsi="Garamond"/>
        </w:rPr>
        <w:t xml:space="preserve"> Financa dhe Administratë dhe Monitorim dhe Planifikim.</w:t>
      </w:r>
    </w:p>
    <w:p w14:paraId="0171CF6E" w14:textId="77777777" w:rsidR="00D21BC4" w:rsidRPr="00026380" w:rsidRDefault="00D21BC4" w:rsidP="0097712F">
      <w:pPr>
        <w:ind w:firstLine="284"/>
        <w:rPr>
          <w:rFonts w:ascii="Garamond" w:hAnsi="Garamond"/>
        </w:rPr>
      </w:pPr>
      <w:r w:rsidRPr="00026380">
        <w:rPr>
          <w:rFonts w:ascii="Garamond" w:hAnsi="Garamond"/>
        </w:rPr>
        <w:t xml:space="preserve">Drejtoria </w:t>
      </w:r>
      <w:r w:rsidRPr="00026380">
        <w:rPr>
          <w:rFonts w:ascii="Garamond" w:hAnsi="Garamond"/>
          <w:b/>
        </w:rPr>
        <w:t xml:space="preserve">e Financave dhe </w:t>
      </w:r>
      <w:r w:rsidRPr="00026380">
        <w:rPr>
          <w:rFonts w:ascii="Garamond" w:hAnsi="Garamond"/>
        </w:rPr>
        <w:t xml:space="preserve"> </w:t>
      </w:r>
      <w:r w:rsidRPr="00026380">
        <w:rPr>
          <w:rFonts w:ascii="Garamond" w:hAnsi="Garamond"/>
          <w:b/>
        </w:rPr>
        <w:t xml:space="preserve">Administratës </w:t>
      </w:r>
      <w:r w:rsidRPr="00026380">
        <w:rPr>
          <w:rFonts w:ascii="Garamond" w:hAnsi="Garamond"/>
        </w:rPr>
        <w:t xml:space="preserve">është përgjegjëse për </w:t>
      </w:r>
    </w:p>
    <w:p w14:paraId="062F6669" w14:textId="77777777" w:rsidR="00D21BC4" w:rsidRPr="00026380" w:rsidRDefault="0097712F" w:rsidP="0097712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administrimin e Parkut Kombëtar, </w:t>
      </w:r>
    </w:p>
    <w:p w14:paraId="63788D81" w14:textId="77777777" w:rsidR="00D21BC4" w:rsidRPr="00026380" w:rsidRDefault="0097712F" w:rsidP="0097712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plotësimin me personel (së bashku me drejtorin) dhe </w:t>
      </w:r>
    </w:p>
    <w:p w14:paraId="22D97E84" w14:textId="77777777" w:rsidR="00D21BC4" w:rsidRPr="00026380" w:rsidRDefault="0097712F" w:rsidP="0097712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financat, planifikimin financiar dhe kontabilitetin për projektet kombëtare dhe ndërkombëtare (të financuara). </w:t>
      </w:r>
    </w:p>
    <w:p w14:paraId="0CD750B8" w14:textId="77777777" w:rsidR="00D21BC4" w:rsidRPr="00026380" w:rsidRDefault="00D21BC4" w:rsidP="0097712F">
      <w:pPr>
        <w:ind w:firstLine="284"/>
        <w:rPr>
          <w:rFonts w:ascii="Garamond" w:hAnsi="Garamond"/>
        </w:rPr>
      </w:pPr>
      <w:r w:rsidRPr="00026380">
        <w:rPr>
          <w:rFonts w:ascii="Garamond" w:hAnsi="Garamond"/>
          <w:b/>
        </w:rPr>
        <w:t>Drejtoria për Menaxhimin dhe</w:t>
      </w:r>
      <w:r w:rsidRPr="00026380">
        <w:rPr>
          <w:rFonts w:ascii="Garamond" w:hAnsi="Garamond"/>
        </w:rPr>
        <w:t xml:space="preserve"> </w:t>
      </w:r>
      <w:r w:rsidRPr="00026380">
        <w:rPr>
          <w:rFonts w:ascii="Garamond" w:hAnsi="Garamond"/>
          <w:b/>
        </w:rPr>
        <w:t xml:space="preserve"> Planifikimin </w:t>
      </w:r>
    </w:p>
    <w:p w14:paraId="3B405040" w14:textId="77777777" w:rsidR="00D21BC4" w:rsidRPr="00026380" w:rsidRDefault="0097712F" w:rsidP="0097712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planifikon aktivitetet dhe detyrat e menaxhimit dhe </w:t>
      </w:r>
    </w:p>
    <w:p w14:paraId="2D5383F0" w14:textId="77777777" w:rsidR="00D21BC4" w:rsidRPr="00026380" w:rsidRDefault="0097712F" w:rsidP="0097712F">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mbështet zhvillimin e strategjive për Parkun Kombëtar. </w:t>
      </w:r>
    </w:p>
    <w:p w14:paraId="77F95C1C" w14:textId="77777777" w:rsidR="00D21BC4" w:rsidRPr="00026380" w:rsidRDefault="00D21BC4" w:rsidP="0097712F">
      <w:pPr>
        <w:ind w:firstLine="284"/>
        <w:rPr>
          <w:rFonts w:ascii="Garamond" w:hAnsi="Garamond"/>
        </w:rPr>
      </w:pPr>
      <w:r w:rsidRPr="00026380">
        <w:rPr>
          <w:rFonts w:ascii="Garamond" w:hAnsi="Garamond"/>
        </w:rPr>
        <w:t xml:space="preserve">Të dyja </w:t>
      </w:r>
      <w:r w:rsidRPr="00026380">
        <w:rPr>
          <w:rFonts w:ascii="Garamond" w:hAnsi="Garamond"/>
          <w:b/>
        </w:rPr>
        <w:t xml:space="preserve">drejtoritë </w:t>
      </w:r>
      <w:r w:rsidRPr="00026380">
        <w:rPr>
          <w:rFonts w:ascii="Garamond" w:hAnsi="Garamond"/>
        </w:rPr>
        <w:t>punojnë në bashkëpunim të ngushtë me drejtorin, fondacionin dhe AKZM-në nga njëra anë dhe departamentet teknike nga ana tjetër. Kjo siguron që aspektet teknike dhe ekspertiza e departamenteve të merren parasysh gjatë planifikimit të strategjive të reja dhe qasjeve të menaxhimit me AKZM, dhe anasjelltas.</w:t>
      </w:r>
    </w:p>
    <w:p w14:paraId="344F9AC7" w14:textId="77777777" w:rsidR="00D21BC4" w:rsidRPr="00026380" w:rsidRDefault="00D21BC4" w:rsidP="0097712F">
      <w:pPr>
        <w:ind w:firstLine="284"/>
        <w:rPr>
          <w:rFonts w:ascii="Garamond" w:hAnsi="Garamond"/>
        </w:rPr>
      </w:pPr>
      <w:r w:rsidRPr="00026380">
        <w:rPr>
          <w:rFonts w:ascii="Garamond" w:hAnsi="Garamond"/>
        </w:rPr>
        <w:t xml:space="preserve">Pesë </w:t>
      </w:r>
      <w:r w:rsidRPr="00026380">
        <w:rPr>
          <w:rFonts w:ascii="Garamond" w:hAnsi="Garamond"/>
          <w:b/>
        </w:rPr>
        <w:t xml:space="preserve">departamente </w:t>
      </w:r>
      <w:r w:rsidRPr="00026380">
        <w:rPr>
          <w:rFonts w:ascii="Garamond" w:hAnsi="Garamond"/>
        </w:rPr>
        <w:t xml:space="preserve">në menaxhimin e Parkut Kombëtar janë përgjegjës për zbatimin teknik të strategjive, planeve dhe masave të zhvilluara. Çdo departament përbëhet nga ekspertë dhe një përgjegjës për planifikimin dhe zbatimin e përgjithshëm të detyrave dhe aktiviteteve. </w:t>
      </w:r>
    </w:p>
    <w:p w14:paraId="6CF1A0D4" w14:textId="77777777" w:rsidR="00D21BC4" w:rsidRPr="00026380" w:rsidRDefault="00D21BC4" w:rsidP="0097712F">
      <w:pPr>
        <w:ind w:firstLine="284"/>
        <w:rPr>
          <w:rFonts w:ascii="Garamond" w:hAnsi="Garamond"/>
        </w:rPr>
      </w:pPr>
      <w:r w:rsidRPr="00026380">
        <w:rPr>
          <w:rFonts w:ascii="Garamond" w:hAnsi="Garamond"/>
        </w:rPr>
        <w:t xml:space="preserve">Departamentet </w:t>
      </w:r>
      <w:r w:rsidRPr="00026380">
        <w:rPr>
          <w:rFonts w:ascii="Garamond" w:hAnsi="Garamond"/>
          <w:b/>
        </w:rPr>
        <w:t xml:space="preserve">mbështesin drejtorin, drejtoritë dhe departamentet e tjera me ekspertizën e tyre </w:t>
      </w:r>
      <w:r w:rsidRPr="00026380">
        <w:rPr>
          <w:rFonts w:ascii="Garamond" w:hAnsi="Garamond"/>
        </w:rPr>
        <w:t xml:space="preserve">në përgatitjen e planit të menaxhimit ose dokumenteve të tjera rregulluese që kërkojnë njohuri specifike. </w:t>
      </w:r>
    </w:p>
    <w:p w14:paraId="0CB3CB5F" w14:textId="77777777" w:rsidR="00D21BC4" w:rsidRPr="00026380" w:rsidRDefault="00D21BC4" w:rsidP="0097712F">
      <w:pPr>
        <w:ind w:firstLine="284"/>
        <w:rPr>
          <w:rFonts w:ascii="Garamond" w:hAnsi="Garamond"/>
        </w:rPr>
      </w:pPr>
      <w:r w:rsidRPr="00026380">
        <w:rPr>
          <w:rFonts w:ascii="Garamond" w:hAnsi="Garamond"/>
        </w:rPr>
        <w:t xml:space="preserve">Një tjetër përgjegjësi e rëndësishme e departamenteve është </w:t>
      </w:r>
      <w:r w:rsidRPr="00026380">
        <w:rPr>
          <w:rFonts w:ascii="Garamond" w:hAnsi="Garamond"/>
          <w:b/>
        </w:rPr>
        <w:t>inicimi, zhvillimi, aplikimi dhe zbatimi i projekteve kombëtare dhe ndërkombëtare (të financuara)</w:t>
      </w:r>
      <w:r w:rsidRPr="00026380">
        <w:rPr>
          <w:rFonts w:ascii="Garamond" w:hAnsi="Garamond"/>
        </w:rPr>
        <w:t xml:space="preserve"> brenda fushës së tyre të ekspertizës. Planifikimi financiar i projekteve bëhet në bashkëpunim të ngushtë me Drejtorinë e Financave dhe Administratës. Projektet duhet të jenë në përputhje me planin e menaxhimit dhe planet ekzistuese kombëtare dhe objektivat për parqet kombëtare, zonat e mbrojtura dhe ruajtjen e natyrës.</w:t>
      </w:r>
    </w:p>
    <w:p w14:paraId="688DB3C8" w14:textId="77777777" w:rsidR="00D21BC4" w:rsidRPr="00026380" w:rsidRDefault="00D21BC4" w:rsidP="0097712F">
      <w:pPr>
        <w:ind w:firstLine="284"/>
        <w:rPr>
          <w:rFonts w:ascii="Garamond" w:hAnsi="Garamond"/>
        </w:rPr>
      </w:pPr>
      <w:r w:rsidRPr="00026380">
        <w:rPr>
          <w:rFonts w:ascii="Garamond" w:hAnsi="Garamond"/>
        </w:rPr>
        <w:t>Për të siguruar një qasje gjithëpërfshirëse, departamentet e mëposhtme do të jenë pjesë e menaxhimit të PKLEV:</w:t>
      </w:r>
    </w:p>
    <w:p w14:paraId="1F36E94F"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b/>
          <w:bCs/>
          <w:color w:val="000000"/>
          <w:lang w:eastAsia="en-US"/>
        </w:rPr>
        <w:t>Turizmi dhe Marrëdhëniet me Publikun</w:t>
      </w:r>
      <w:r w:rsidRPr="00026380">
        <w:rPr>
          <w:rFonts w:ascii="Garamond" w:eastAsiaTheme="minorHAnsi" w:hAnsi="Garamond" w:cs="Garamond"/>
          <w:color w:val="000000"/>
          <w:lang w:eastAsia="en-US"/>
        </w:rPr>
        <w:t xml:space="preserve">: </w:t>
      </w:r>
    </w:p>
    <w:p w14:paraId="18A13386"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Ky departament synon të promovojë (eko)turizmin e qëndrueshëm në Parkun Kombëtar dhe të krijojë Parkun Kombëtar si një markë të njohur dhe të dallueshme në Shqipëri dhe ndërkombëtarisht. Detyrat e departamentit janë për shembull </w:t>
      </w:r>
    </w:p>
    <w:p w14:paraId="7B425B84"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zhvillimi i </w:t>
      </w:r>
      <w:r w:rsidRPr="00026380">
        <w:rPr>
          <w:rFonts w:ascii="Garamond" w:eastAsiaTheme="minorHAnsi" w:hAnsi="Garamond" w:cs="Garamond"/>
          <w:b/>
          <w:bCs/>
          <w:color w:val="000000"/>
          <w:lang w:eastAsia="en-US"/>
        </w:rPr>
        <w:t xml:space="preserve">kritereve për (eko)turizëm të qëndrueshëm </w:t>
      </w:r>
      <w:r w:rsidRPr="00026380">
        <w:rPr>
          <w:rFonts w:ascii="Garamond" w:eastAsiaTheme="minorHAnsi" w:hAnsi="Garamond" w:cs="Garamond"/>
          <w:color w:val="000000"/>
          <w:lang w:eastAsia="en-US"/>
        </w:rPr>
        <w:t xml:space="preserve">në Parkun Kombëtar, </w:t>
      </w:r>
    </w:p>
    <w:p w14:paraId="3BBDCDDD"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lastRenderedPageBreak/>
        <w:t xml:space="preserve">- </w:t>
      </w:r>
      <w:r w:rsidRPr="00026380">
        <w:rPr>
          <w:rFonts w:ascii="Garamond" w:eastAsiaTheme="minorHAnsi" w:hAnsi="Garamond" w:cs="Garamond"/>
          <w:color w:val="000000"/>
          <w:lang w:eastAsia="en-US"/>
        </w:rPr>
        <w:t xml:space="preserve">krijimi i një </w:t>
      </w:r>
      <w:r w:rsidRPr="00026380">
        <w:rPr>
          <w:rFonts w:ascii="Garamond" w:eastAsiaTheme="minorHAnsi" w:hAnsi="Garamond" w:cs="Garamond"/>
          <w:b/>
          <w:bCs/>
          <w:color w:val="000000"/>
          <w:lang w:eastAsia="en-US"/>
        </w:rPr>
        <w:t xml:space="preserve">programi partneriteti </w:t>
      </w:r>
      <w:r w:rsidRPr="00026380">
        <w:rPr>
          <w:rFonts w:ascii="Garamond" w:eastAsiaTheme="minorHAnsi" w:hAnsi="Garamond" w:cs="Garamond"/>
          <w:color w:val="000000"/>
          <w:lang w:eastAsia="en-US"/>
        </w:rPr>
        <w:t xml:space="preserve">për ndërmarrjet rajonale dhe ofruesit e turizmit për t’u bërë partnerë të Parkut Kombëtar, </w:t>
      </w:r>
    </w:p>
    <w:p w14:paraId="7B8F7B50"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integrimi </w:t>
      </w:r>
      <w:r w:rsidRPr="00026380">
        <w:rPr>
          <w:rFonts w:ascii="Garamond" w:eastAsiaTheme="minorHAnsi" w:hAnsi="Garamond" w:cs="Garamond"/>
          <w:b/>
          <w:bCs/>
          <w:color w:val="000000"/>
          <w:lang w:eastAsia="en-US"/>
        </w:rPr>
        <w:t xml:space="preserve">i PKLEV në një koncept destinacioni turistik </w:t>
      </w:r>
      <w:r w:rsidRPr="00026380">
        <w:rPr>
          <w:rFonts w:ascii="Garamond" w:eastAsiaTheme="minorHAnsi" w:hAnsi="Garamond" w:cs="Garamond"/>
          <w:color w:val="000000"/>
          <w:lang w:eastAsia="en-US"/>
        </w:rPr>
        <w:t xml:space="preserve">për Shqipërinë </w:t>
      </w:r>
    </w:p>
    <w:p w14:paraId="4A7A98B5"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zhvillimi i një </w:t>
      </w:r>
      <w:r w:rsidRPr="00026380">
        <w:rPr>
          <w:rFonts w:ascii="Garamond" w:eastAsiaTheme="minorHAnsi" w:hAnsi="Garamond" w:cs="Garamond"/>
          <w:b/>
          <w:bCs/>
          <w:color w:val="000000"/>
          <w:lang w:eastAsia="en-US"/>
        </w:rPr>
        <w:t xml:space="preserve">marke për PKLEV </w:t>
      </w:r>
      <w:r w:rsidRPr="00026380">
        <w:rPr>
          <w:rFonts w:ascii="Garamond" w:eastAsiaTheme="minorHAnsi" w:hAnsi="Garamond" w:cs="Garamond"/>
          <w:color w:val="000000"/>
          <w:lang w:eastAsia="en-US"/>
        </w:rPr>
        <w:t>duke përfshirë identitetin e saj të korporatës, dhe</w:t>
      </w:r>
    </w:p>
    <w:p w14:paraId="5C414047"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organizimi i </w:t>
      </w:r>
      <w:r w:rsidRPr="00026380">
        <w:rPr>
          <w:rFonts w:ascii="Garamond" w:eastAsiaTheme="minorHAnsi" w:hAnsi="Garamond" w:cs="Garamond"/>
          <w:b/>
          <w:bCs/>
          <w:color w:val="000000"/>
          <w:lang w:eastAsia="en-US"/>
        </w:rPr>
        <w:t xml:space="preserve">punës së marrëdhënieve me publikun </w:t>
      </w:r>
      <w:r w:rsidRPr="00026380">
        <w:rPr>
          <w:rFonts w:ascii="Garamond" w:eastAsiaTheme="minorHAnsi" w:hAnsi="Garamond" w:cs="Garamond"/>
          <w:color w:val="000000"/>
          <w:lang w:eastAsia="en-US"/>
        </w:rPr>
        <w:t>dhe kanaleve të mediave sociale.</w:t>
      </w:r>
    </w:p>
    <w:p w14:paraId="4E4BCC8B"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b/>
          <w:bCs/>
          <w:color w:val="000000"/>
          <w:lang w:eastAsia="en-US"/>
        </w:rPr>
        <w:t xml:space="preserve">Komuniteti dhe Zhvillimi Lokal </w:t>
      </w:r>
      <w:r w:rsidRPr="00026380">
        <w:rPr>
          <w:rFonts w:ascii="Garamond" w:eastAsiaTheme="minorHAnsi" w:hAnsi="Garamond" w:cs="Garamond"/>
          <w:color w:val="000000"/>
          <w:lang w:eastAsia="en-US"/>
        </w:rPr>
        <w:t>:</w:t>
      </w:r>
    </w:p>
    <w:p w14:paraId="4CF2C7C9"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Ekspertët në këtë departament janë në kontakt të ngushtë me komunitetet lokale dhe komunat, duke informuar palët e interesuara dhe banorët dhe duke iniciuar projekte për zhvillimin e qëndrueshëm të rajonit. Departamenti punon për detyrat e mëposhtme, për shembull:</w:t>
      </w:r>
    </w:p>
    <w:p w14:paraId="18E75B50"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b/>
          <w:bCs/>
          <w:color w:val="000000"/>
          <w:lang w:eastAsia="en-US"/>
        </w:rPr>
        <w:t xml:space="preserve">Përfshirja e komuniteteve </w:t>
      </w:r>
      <w:r w:rsidRPr="00026380">
        <w:rPr>
          <w:rFonts w:ascii="Garamond" w:eastAsiaTheme="minorHAnsi" w:hAnsi="Garamond" w:cs="Garamond"/>
          <w:color w:val="000000"/>
          <w:lang w:eastAsia="en-US"/>
        </w:rPr>
        <w:t>në punën dhe objektivat e Parkut Kombëtar</w:t>
      </w:r>
    </w:p>
    <w:p w14:paraId="7EA6D81C"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Krijimi dhe mbikëqyrja e </w:t>
      </w:r>
      <w:r w:rsidRPr="00026380">
        <w:rPr>
          <w:rFonts w:ascii="Garamond" w:eastAsiaTheme="minorHAnsi" w:hAnsi="Garamond" w:cs="Garamond"/>
          <w:b/>
          <w:bCs/>
          <w:color w:val="000000"/>
          <w:lang w:eastAsia="en-US"/>
        </w:rPr>
        <w:t>panelit të palëve të interesuara</w:t>
      </w:r>
    </w:p>
    <w:p w14:paraId="61BDB862"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Inicimi dhe koordinimi i </w:t>
      </w:r>
      <w:r w:rsidRPr="00026380">
        <w:rPr>
          <w:rFonts w:ascii="Garamond" w:eastAsiaTheme="minorHAnsi" w:hAnsi="Garamond" w:cs="Garamond"/>
          <w:b/>
          <w:bCs/>
          <w:color w:val="000000"/>
          <w:lang w:eastAsia="en-US"/>
        </w:rPr>
        <w:t>projekteve të zhvillimit lokal/rajonal</w:t>
      </w:r>
    </w:p>
    <w:p w14:paraId="46577E83" w14:textId="77777777" w:rsidR="0097712F" w:rsidRPr="00026380" w:rsidRDefault="0097712F" w:rsidP="0097712F">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b/>
          <w:bCs/>
          <w:color w:val="000000"/>
          <w:lang w:eastAsia="en-US"/>
        </w:rPr>
        <w:t>Edukimi dhe Udhëzimet për Vizitorët:</w:t>
      </w:r>
    </w:p>
    <w:p w14:paraId="259D4B8C"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Ky departament merret me përvojën e vizitorëve në Parkun Kombëtar. Ato ofrojnë informacionin e nevojshëm për Parkun Kombëtar, sistemin e orientimit të vizitorëve në park dhe programet dhe ekskursionet e vizitorëve për të gjitha grupet e synuara. Për këtë qëllim, ata zhvillojnë/punojnë me</w:t>
      </w:r>
    </w:p>
    <w:p w14:paraId="1E67F92D"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b/>
          <w:bCs/>
          <w:color w:val="000000"/>
          <w:lang w:eastAsia="en-US"/>
        </w:rPr>
        <w:t xml:space="preserve">Programe edukative dhe programe të vizitorëve </w:t>
      </w:r>
      <w:r w:rsidRPr="00026380">
        <w:rPr>
          <w:rFonts w:ascii="Garamond" w:eastAsiaTheme="minorHAnsi" w:hAnsi="Garamond" w:cs="Garamond"/>
          <w:color w:val="000000"/>
          <w:lang w:eastAsia="en-US"/>
        </w:rPr>
        <w:t>(për turistët, vendasit, palët e interesuara, për tema të ndryshme dhe me nivele të ndryshme ekspertize)</w:t>
      </w:r>
    </w:p>
    <w:p w14:paraId="15CEF97C"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b/>
          <w:bCs/>
          <w:color w:val="000000"/>
          <w:lang w:eastAsia="en-US"/>
        </w:rPr>
        <w:t xml:space="preserve">Infrastrukturën e vizitorëve </w:t>
      </w:r>
      <w:r w:rsidRPr="00026380">
        <w:rPr>
          <w:rFonts w:ascii="Garamond" w:eastAsiaTheme="minorHAnsi" w:hAnsi="Garamond" w:cs="Garamond"/>
          <w:color w:val="000000"/>
          <w:lang w:eastAsia="en-US"/>
        </w:rPr>
        <w:t>(p.sh. tabelat e informimi, sistemi i orientimit të vizitorëve, qendrat e vizitorëve, pikat e informacionit)</w:t>
      </w:r>
    </w:p>
    <w:p w14:paraId="4045BE1F"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b/>
          <w:bCs/>
          <w:color w:val="000000"/>
          <w:lang w:eastAsia="en-US"/>
        </w:rPr>
        <w:t xml:space="preserve">Programet shkollore </w:t>
      </w:r>
      <w:r w:rsidRPr="00026380">
        <w:rPr>
          <w:rFonts w:ascii="Garamond" w:eastAsiaTheme="minorHAnsi" w:hAnsi="Garamond" w:cs="Garamond"/>
          <w:color w:val="000000"/>
          <w:lang w:eastAsia="en-US"/>
        </w:rPr>
        <w:t>(për shkollat lokale dhe nxënësit e të gjitha moshave, ekskursionet në Parkun Kombëtar dhe programet ku Parku Kombëtar vjen në shkolla për të punuar me nxënës)</w:t>
      </w:r>
    </w:p>
    <w:p w14:paraId="4E9B8E51"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b/>
          <w:bCs/>
          <w:color w:val="000000"/>
          <w:lang w:eastAsia="en-US"/>
        </w:rPr>
        <w:t xml:space="preserve">Turne me udhërrëfyes </w:t>
      </w:r>
      <w:r w:rsidRPr="00026380">
        <w:rPr>
          <w:rFonts w:ascii="Garamond" w:eastAsiaTheme="minorHAnsi" w:hAnsi="Garamond" w:cs="Garamond"/>
          <w:color w:val="000000"/>
          <w:lang w:eastAsia="en-US"/>
        </w:rPr>
        <w:t>(për turistët, vendasit, palët e interesuara, për tema të ndryshme dhe me nivele të ndryshme ekspertize)</w:t>
      </w:r>
    </w:p>
    <w:p w14:paraId="40AF9836" w14:textId="77777777" w:rsidR="0097712F" w:rsidRPr="00026380" w:rsidRDefault="0097712F" w:rsidP="0097712F">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b/>
          <w:bCs/>
          <w:color w:val="000000"/>
          <w:lang w:eastAsia="en-US"/>
        </w:rPr>
        <w:t>Monitorimi dhe Kërkimi:</w:t>
      </w:r>
    </w:p>
    <w:p w14:paraId="2B6F20D7"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Departamenti organizon, koordinon dhe realizon aktivitetet e monitorimit dhe kërkimit të Parkut Kombëtar. Ai ndjek planin e menaxhimit dhe monitorimit të Parkut Kombëtar dhe bashkëpunon me universitete dhe projekte kombëtare dhe ndërkombëtare. Në vitet e para pas krijimit të parkut, detyra kryesore do të jetë </w:t>
      </w:r>
    </w:p>
    <w:p w14:paraId="614BAE0C"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të kërkojë dhe të mbledhë të gjitha </w:t>
      </w:r>
      <w:r w:rsidRPr="00026380">
        <w:rPr>
          <w:rFonts w:ascii="Garamond" w:eastAsiaTheme="minorHAnsi" w:hAnsi="Garamond" w:cs="Garamond"/>
          <w:b/>
          <w:bCs/>
          <w:color w:val="000000"/>
          <w:lang w:eastAsia="en-US"/>
        </w:rPr>
        <w:t xml:space="preserve">të dhënat e disponueshme për florën, faunën, habitatet dhe ekosistemet </w:t>
      </w:r>
      <w:r w:rsidRPr="00026380">
        <w:rPr>
          <w:rFonts w:ascii="Garamond" w:eastAsiaTheme="minorHAnsi" w:hAnsi="Garamond" w:cs="Garamond"/>
          <w:color w:val="000000"/>
          <w:lang w:eastAsia="en-US"/>
        </w:rPr>
        <w:t xml:space="preserve">e zonës së mbrojtur. Bazuar në këtë, do të duhet të kryhen kërkimet e nevojshme për të fituar njohuri bazë të zonës dhe </w:t>
      </w:r>
    </w:p>
    <w:p w14:paraId="2F60E950"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për të të hartuar, së bashku me AKZM dhe Drejtorinë e Planifikimit dhe Menaxhimit, një </w:t>
      </w:r>
      <w:r w:rsidRPr="00026380">
        <w:rPr>
          <w:rFonts w:ascii="Garamond" w:eastAsiaTheme="minorHAnsi" w:hAnsi="Garamond" w:cs="Garamond"/>
          <w:b/>
          <w:bCs/>
          <w:color w:val="000000"/>
          <w:lang w:eastAsia="en-US"/>
        </w:rPr>
        <w:t xml:space="preserve">plan monitorimi </w:t>
      </w:r>
      <w:r w:rsidRPr="00026380">
        <w:rPr>
          <w:rFonts w:ascii="Garamond" w:eastAsiaTheme="minorHAnsi" w:hAnsi="Garamond" w:cs="Garamond"/>
          <w:color w:val="000000"/>
          <w:lang w:eastAsia="en-US"/>
        </w:rPr>
        <w:t xml:space="preserve">për Parkun Kombëtar (speciet dhe habitatet e synuara, restaurimi i zonave të degraduara), me qëllim </w:t>
      </w:r>
    </w:p>
    <w:p w14:paraId="33E36B91"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 xml:space="preserve">zbatimin dhe vlerësimin e </w:t>
      </w:r>
      <w:r w:rsidRPr="00026380">
        <w:rPr>
          <w:rFonts w:ascii="Garamond" w:eastAsiaTheme="minorHAnsi" w:hAnsi="Garamond" w:cs="Garamond"/>
          <w:b/>
          <w:bCs/>
          <w:color w:val="000000"/>
          <w:lang w:eastAsia="en-US"/>
        </w:rPr>
        <w:t xml:space="preserve">aktiviteteve të ruajtjes së natyrës </w:t>
      </w:r>
      <w:r w:rsidRPr="00026380">
        <w:rPr>
          <w:rFonts w:ascii="Garamond" w:eastAsiaTheme="minorHAnsi" w:hAnsi="Garamond" w:cs="Garamond"/>
          <w:color w:val="000000"/>
          <w:lang w:eastAsia="en-US"/>
        </w:rPr>
        <w:t>brenda parkut kombëtar.</w:t>
      </w:r>
    </w:p>
    <w:p w14:paraId="36A27AC9" w14:textId="77777777" w:rsidR="0097712F" w:rsidRPr="00026380" w:rsidRDefault="0097712F" w:rsidP="0097712F">
      <w:pPr>
        <w:autoSpaceDE w:val="0"/>
        <w:autoSpaceDN w:val="0"/>
        <w:adjustRightInd w:val="0"/>
        <w:ind w:firstLine="284"/>
        <w:rPr>
          <w:rFonts w:ascii="Garamond" w:eastAsiaTheme="minorHAnsi" w:hAnsi="Garamond" w:cs="Garamond"/>
          <w:b/>
          <w:bCs/>
          <w:color w:val="000000"/>
          <w:lang w:eastAsia="en-US"/>
        </w:rPr>
      </w:pPr>
      <w:r w:rsidRPr="00026380">
        <w:rPr>
          <w:rFonts w:ascii="Garamond" w:eastAsiaTheme="minorHAnsi" w:hAnsi="Garamond" w:cs="Symbol"/>
          <w:color w:val="000000"/>
          <w:lang w:eastAsia="en-US"/>
        </w:rPr>
        <w:t xml:space="preserve">- </w:t>
      </w:r>
      <w:r w:rsidRPr="00026380">
        <w:rPr>
          <w:rFonts w:ascii="Garamond" w:eastAsiaTheme="minorHAnsi" w:hAnsi="Garamond" w:cs="Garamond"/>
          <w:b/>
          <w:bCs/>
          <w:color w:val="000000"/>
          <w:lang w:eastAsia="en-US"/>
        </w:rPr>
        <w:t>Zbatimi i ligjit dhe patrullimi:</w:t>
      </w:r>
    </w:p>
    <w:p w14:paraId="124D3415"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Puna e departamentit të zbatimit të ligjit dhe patrullimit është veçanërisht e rëndësishme në vitet e para pas krijimit të Parkut Kombëtar. Zbatimi dhe kontrolli i vazhdueshëm i aktiviteteve të ndaluara dhe të lejuara në park, duke informuar banorët dhe pronarët për arsyet e rregulloreve të reja, janë kritike për zhvillimin e ardhshëm të Parkut Kombëtar dhe pranimin e tij në rajone. Prandaj departamenti është përgjegjës për</w:t>
      </w:r>
    </w:p>
    <w:p w14:paraId="36D3D2E9"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shërbimet e rojeve mjedisore (p.sh. patrullimi)</w:t>
      </w:r>
    </w:p>
    <w:p w14:paraId="774F00D8"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informimin e komunitetit</w:t>
      </w:r>
    </w:p>
    <w:p w14:paraId="2CE05442"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Courier New"/>
          <w:color w:val="000000"/>
          <w:lang w:eastAsia="en-US"/>
        </w:rPr>
        <w:t xml:space="preserve">- </w:t>
      </w:r>
      <w:r w:rsidRPr="00026380">
        <w:rPr>
          <w:rFonts w:ascii="Garamond" w:eastAsiaTheme="minorHAnsi" w:hAnsi="Garamond" w:cs="Garamond"/>
          <w:color w:val="000000"/>
          <w:lang w:eastAsia="en-US"/>
        </w:rPr>
        <w:t>shkeljet dhe tarifat</w:t>
      </w:r>
    </w:p>
    <w:p w14:paraId="350D3022" w14:textId="77777777" w:rsidR="0097712F" w:rsidRPr="00026380" w:rsidRDefault="0097712F" w:rsidP="0097712F">
      <w:pPr>
        <w:autoSpaceDE w:val="0"/>
        <w:autoSpaceDN w:val="0"/>
        <w:adjustRightInd w:val="0"/>
        <w:ind w:firstLine="284"/>
        <w:rPr>
          <w:rFonts w:ascii="Garamond" w:eastAsiaTheme="minorHAnsi" w:hAnsi="Garamond" w:cs="Garamond"/>
          <w:color w:val="000000"/>
          <w:lang w:eastAsia="en-US"/>
        </w:rPr>
      </w:pPr>
      <w:r w:rsidRPr="00026380">
        <w:rPr>
          <w:rFonts w:ascii="Garamond" w:eastAsiaTheme="minorHAnsi" w:hAnsi="Garamond" w:cs="Garamond"/>
          <w:color w:val="000000"/>
          <w:lang w:eastAsia="en-US"/>
        </w:rPr>
        <w:t xml:space="preserve">Që PKLEV të funksionojë, të gjitha pozicionet dhe strukturat e treguara në organigramë duhet të realizohen përfundimisht. </w:t>
      </w:r>
    </w:p>
    <w:p w14:paraId="55FC5F1E" w14:textId="77777777" w:rsidR="00D21BC4" w:rsidRPr="00026380" w:rsidRDefault="0097712F" w:rsidP="0097712F">
      <w:pPr>
        <w:pStyle w:val="Heading2"/>
        <w:keepNext/>
        <w:keepLines/>
        <w:spacing w:before="0" w:beforeAutospacing="0" w:after="0" w:afterAutospacing="0"/>
        <w:ind w:firstLine="284"/>
        <w:jc w:val="both"/>
        <w:rPr>
          <w:rFonts w:ascii="Garamond" w:hAnsi="Garamond"/>
          <w:sz w:val="24"/>
          <w:szCs w:val="24"/>
          <w:lang w:val="sq-AL"/>
        </w:rPr>
      </w:pPr>
      <w:bookmarkStart w:id="217" w:name="_Ref162008399"/>
      <w:bookmarkStart w:id="218" w:name="_Toc201560703"/>
      <w:r w:rsidRPr="00026380">
        <w:rPr>
          <w:rFonts w:ascii="Garamond" w:hAnsi="Garamond"/>
          <w:sz w:val="24"/>
          <w:szCs w:val="24"/>
          <w:lang w:val="sq-AL"/>
        </w:rPr>
        <w:t xml:space="preserve">5.3. </w:t>
      </w:r>
      <w:r w:rsidR="00D21BC4" w:rsidRPr="00026380">
        <w:rPr>
          <w:rFonts w:ascii="Garamond" w:hAnsi="Garamond"/>
          <w:sz w:val="24"/>
          <w:szCs w:val="24"/>
          <w:lang w:val="sq-AL"/>
        </w:rPr>
        <w:t>Plotësimi i PKLEV me personel</w:t>
      </w:r>
      <w:bookmarkEnd w:id="217"/>
      <w:bookmarkEnd w:id="218"/>
    </w:p>
    <w:p w14:paraId="4DD9E8C6" w14:textId="77777777" w:rsidR="00D21BC4" w:rsidRPr="00026380" w:rsidRDefault="00D21BC4" w:rsidP="0097712F">
      <w:pPr>
        <w:ind w:firstLine="284"/>
        <w:rPr>
          <w:rFonts w:ascii="Garamond" w:hAnsi="Garamond"/>
        </w:rPr>
      </w:pPr>
      <w:r w:rsidRPr="00026380">
        <w:rPr>
          <w:rFonts w:ascii="Garamond" w:hAnsi="Garamond"/>
        </w:rPr>
        <w:t xml:space="preserve">Për zbatimin e menaxhimit siç përshkruhet më sipër, duhet të ketë personel dhe ekspertizë të mjaftueshme dhe të sigurohet për një periudhë afatgjatë. Është thelbësore për personelin dhe </w:t>
      </w:r>
      <w:r w:rsidRPr="00026380">
        <w:rPr>
          <w:rFonts w:ascii="Garamond" w:hAnsi="Garamond"/>
        </w:rPr>
        <w:lastRenderedPageBreak/>
        <w:t>ekzistencën e PKLEV të ofrohet perspektiva afatgjata, punësim dhe mundësi zhvillimi (p.sh. mundësi për arsimim të mëtejshëm).</w:t>
      </w:r>
    </w:p>
    <w:p w14:paraId="3BC3DCD4" w14:textId="77777777" w:rsidR="00D21BC4" w:rsidRPr="00026380" w:rsidRDefault="00D21BC4" w:rsidP="0097712F">
      <w:pPr>
        <w:ind w:firstLine="284"/>
        <w:rPr>
          <w:rFonts w:ascii="Garamond" w:hAnsi="Garamond"/>
        </w:rPr>
      </w:pPr>
      <w:r w:rsidRPr="00026380">
        <w:rPr>
          <w:rFonts w:ascii="Garamond" w:hAnsi="Garamond"/>
        </w:rPr>
        <w:t>Për të lehtësuar ngritjen e menaxhimit, janë zhvilluar tre hapa zbatimi për të rritur ngadalë nivelet e personelit dhe për të siguruar zbatimin profesional dhe të rregullt të strukturave dhe detyrave të përcaktuara të menaxhimit. Tabela e mëposhtme tregon pozitat, detyrat kryesore dhe përgjegjësitë e personelit të ardhshëm. Për më tepër, ngjyrat tregojnë hapat e zbatimit dhe vitin e rekrutimit (e gjelbër=viti i parë, blu=viti i dytë dhe gri=viti i tretë).</w:t>
      </w:r>
    </w:p>
    <w:p w14:paraId="63FB963E" w14:textId="77777777" w:rsidR="00D21BC4" w:rsidRPr="00026380" w:rsidRDefault="00D21BC4" w:rsidP="00B8203E">
      <w:pPr>
        <w:ind w:firstLine="284"/>
        <w:rPr>
          <w:rFonts w:ascii="Garamond" w:hAnsi="Garamond"/>
        </w:rPr>
      </w:pPr>
      <w:r w:rsidRPr="00026380">
        <w:rPr>
          <w:rFonts w:ascii="Garamond" w:hAnsi="Garamond"/>
        </w:rPr>
        <w:t>Rojet mjedisore (22-30) do të punësohen nga AdZM-të përkatëse.</w:t>
      </w:r>
    </w:p>
    <w:p w14:paraId="45BFB193" w14:textId="77777777" w:rsidR="00D21BC4" w:rsidRPr="00026380" w:rsidRDefault="00D21BC4" w:rsidP="00B8203E">
      <w:pPr>
        <w:ind w:firstLine="284"/>
        <w:rPr>
          <w:rFonts w:ascii="Garamond" w:hAnsi="Garamond"/>
        </w:rPr>
      </w:pPr>
      <w:bookmarkStart w:id="219" w:name="_Toc154062313"/>
    </w:p>
    <w:p w14:paraId="660C2134" w14:textId="77777777" w:rsidR="0097712F" w:rsidRPr="00026380" w:rsidRDefault="0097712F" w:rsidP="00B8203E">
      <w:pPr>
        <w:ind w:firstLine="284"/>
        <w:rPr>
          <w:rFonts w:ascii="Garamond" w:hAnsi="Garamond"/>
        </w:rPr>
        <w:sectPr w:rsidR="0097712F" w:rsidRPr="00026380" w:rsidSect="00381472">
          <w:pgSz w:w="11906" w:h="16838"/>
          <w:pgMar w:top="1440" w:right="1440" w:bottom="1440" w:left="1440" w:header="708" w:footer="708" w:gutter="0"/>
          <w:cols w:space="708"/>
          <w:titlePg/>
          <w:docGrid w:linePitch="360"/>
        </w:sectPr>
      </w:pPr>
    </w:p>
    <w:tbl>
      <w:tblPr>
        <w:tblStyle w:val="TableGridLight"/>
        <w:tblW w:w="14170" w:type="dxa"/>
        <w:tblLook w:val="0600" w:firstRow="0" w:lastRow="0" w:firstColumn="0" w:lastColumn="0" w:noHBand="1" w:noVBand="1"/>
      </w:tblPr>
      <w:tblGrid>
        <w:gridCol w:w="704"/>
        <w:gridCol w:w="2410"/>
        <w:gridCol w:w="6804"/>
        <w:gridCol w:w="4252"/>
      </w:tblGrid>
      <w:tr w:rsidR="00B8203E" w:rsidRPr="00026380" w14:paraId="2D813C93" w14:textId="77777777" w:rsidTr="0097712F">
        <w:trPr>
          <w:trHeight w:val="20"/>
        </w:trPr>
        <w:tc>
          <w:tcPr>
            <w:tcW w:w="704" w:type="dxa"/>
            <w:hideMark/>
          </w:tcPr>
          <w:p w14:paraId="7A62A8B2" w14:textId="77777777" w:rsidR="00D21BC4" w:rsidRPr="00026380" w:rsidRDefault="00D21BC4" w:rsidP="0097712F">
            <w:pPr>
              <w:rPr>
                <w:rFonts w:ascii="Garamond" w:hAnsi="Garamond"/>
                <w:sz w:val="20"/>
              </w:rPr>
            </w:pPr>
            <w:r w:rsidRPr="00026380">
              <w:rPr>
                <w:rFonts w:ascii="Garamond" w:hAnsi="Garamond"/>
                <w:sz w:val="20"/>
              </w:rPr>
              <w:lastRenderedPageBreak/>
              <w:t>NR</w:t>
            </w:r>
          </w:p>
        </w:tc>
        <w:tc>
          <w:tcPr>
            <w:tcW w:w="2410" w:type="dxa"/>
            <w:hideMark/>
          </w:tcPr>
          <w:p w14:paraId="35EEA894" w14:textId="77777777" w:rsidR="00D21BC4" w:rsidRPr="00026380" w:rsidRDefault="00D21BC4" w:rsidP="0097712F">
            <w:pPr>
              <w:rPr>
                <w:rFonts w:ascii="Garamond" w:hAnsi="Garamond"/>
                <w:sz w:val="20"/>
              </w:rPr>
            </w:pPr>
            <w:r w:rsidRPr="00026380">
              <w:rPr>
                <w:rFonts w:ascii="Garamond" w:hAnsi="Garamond"/>
                <w:sz w:val="20"/>
              </w:rPr>
              <w:t>POZICIONI</w:t>
            </w:r>
          </w:p>
        </w:tc>
        <w:tc>
          <w:tcPr>
            <w:tcW w:w="6804" w:type="dxa"/>
            <w:hideMark/>
          </w:tcPr>
          <w:p w14:paraId="1FC60F9B" w14:textId="77777777" w:rsidR="00D21BC4" w:rsidRPr="00026380" w:rsidRDefault="00D21BC4" w:rsidP="0097712F">
            <w:pPr>
              <w:rPr>
                <w:rFonts w:ascii="Garamond" w:hAnsi="Garamond"/>
                <w:sz w:val="20"/>
              </w:rPr>
            </w:pPr>
            <w:r w:rsidRPr="00026380">
              <w:rPr>
                <w:rFonts w:ascii="Garamond" w:hAnsi="Garamond"/>
                <w:sz w:val="20"/>
              </w:rPr>
              <w:t>DETYRAT KRYESORE</w:t>
            </w:r>
          </w:p>
        </w:tc>
        <w:tc>
          <w:tcPr>
            <w:tcW w:w="4252" w:type="dxa"/>
            <w:hideMark/>
          </w:tcPr>
          <w:p w14:paraId="0C517EFC" w14:textId="77777777" w:rsidR="00D21BC4" w:rsidRPr="00026380" w:rsidRDefault="00D21BC4" w:rsidP="0097712F">
            <w:pPr>
              <w:rPr>
                <w:rFonts w:ascii="Garamond" w:hAnsi="Garamond"/>
                <w:sz w:val="20"/>
              </w:rPr>
            </w:pPr>
            <w:r w:rsidRPr="00026380">
              <w:rPr>
                <w:rFonts w:ascii="Garamond" w:hAnsi="Garamond"/>
                <w:sz w:val="20"/>
              </w:rPr>
              <w:t>FORMIMI I NEVOJSHËM, EKSPERTIZA</w:t>
            </w:r>
          </w:p>
        </w:tc>
      </w:tr>
      <w:tr w:rsidR="00B8203E" w:rsidRPr="00026380" w14:paraId="34804A1F" w14:textId="77777777" w:rsidTr="0097712F">
        <w:trPr>
          <w:trHeight w:val="20"/>
        </w:trPr>
        <w:tc>
          <w:tcPr>
            <w:tcW w:w="704" w:type="dxa"/>
            <w:shd w:val="clear" w:color="auto" w:fill="E2EFD9" w:themeFill="accent6" w:themeFillTint="33"/>
            <w:vAlign w:val="center"/>
            <w:hideMark/>
          </w:tcPr>
          <w:p w14:paraId="51FDA1A0" w14:textId="77777777" w:rsidR="00D21BC4" w:rsidRPr="00026380" w:rsidRDefault="00D21BC4" w:rsidP="0097712F">
            <w:pPr>
              <w:rPr>
                <w:rFonts w:ascii="Garamond" w:hAnsi="Garamond"/>
                <w:sz w:val="20"/>
              </w:rPr>
            </w:pPr>
            <w:r w:rsidRPr="00026380">
              <w:rPr>
                <w:rFonts w:ascii="Garamond" w:hAnsi="Garamond"/>
                <w:sz w:val="20"/>
              </w:rPr>
              <w:t>1</w:t>
            </w:r>
          </w:p>
        </w:tc>
        <w:tc>
          <w:tcPr>
            <w:tcW w:w="2410" w:type="dxa"/>
            <w:shd w:val="clear" w:color="auto" w:fill="E2EFD9" w:themeFill="accent6" w:themeFillTint="33"/>
            <w:vAlign w:val="center"/>
            <w:hideMark/>
          </w:tcPr>
          <w:p w14:paraId="0A2E693F" w14:textId="77777777" w:rsidR="00D21BC4" w:rsidRPr="00026380" w:rsidRDefault="00D21BC4" w:rsidP="0097712F">
            <w:pPr>
              <w:rPr>
                <w:rFonts w:ascii="Garamond" w:hAnsi="Garamond"/>
                <w:sz w:val="20"/>
              </w:rPr>
            </w:pPr>
            <w:r w:rsidRPr="00026380">
              <w:rPr>
                <w:rFonts w:ascii="Garamond" w:hAnsi="Garamond"/>
                <w:sz w:val="20"/>
              </w:rPr>
              <w:t>Drejtor</w:t>
            </w:r>
          </w:p>
        </w:tc>
        <w:tc>
          <w:tcPr>
            <w:tcW w:w="6804" w:type="dxa"/>
            <w:shd w:val="clear" w:color="auto" w:fill="E2EFD9" w:themeFill="accent6" w:themeFillTint="33"/>
            <w:vAlign w:val="center"/>
            <w:hideMark/>
          </w:tcPr>
          <w:p w14:paraId="31883B80" w14:textId="77777777" w:rsidR="00D21BC4" w:rsidRPr="00026380" w:rsidRDefault="00D21BC4" w:rsidP="0097712F">
            <w:pPr>
              <w:rPr>
                <w:rFonts w:ascii="Garamond" w:hAnsi="Garamond"/>
                <w:sz w:val="20"/>
              </w:rPr>
            </w:pPr>
            <w:r w:rsidRPr="00026380">
              <w:rPr>
                <w:rFonts w:ascii="Garamond" w:hAnsi="Garamond"/>
                <w:sz w:val="20"/>
              </w:rPr>
              <w:t>Koordinimi, përgjegjësia e përgjithshme, përfaqësimi i PK-së, pjesëmarrja në bord/komision, burimet njerëzore, negociatat e buxhetit me AKZM/ministritë</w:t>
            </w:r>
          </w:p>
        </w:tc>
        <w:tc>
          <w:tcPr>
            <w:tcW w:w="4252" w:type="dxa"/>
            <w:shd w:val="clear" w:color="auto" w:fill="E2EFD9" w:themeFill="accent6" w:themeFillTint="33"/>
            <w:vAlign w:val="center"/>
            <w:hideMark/>
          </w:tcPr>
          <w:p w14:paraId="525F7E62" w14:textId="77777777" w:rsidR="00D21BC4" w:rsidRPr="00026380" w:rsidRDefault="00D21BC4" w:rsidP="0097712F">
            <w:pPr>
              <w:rPr>
                <w:rFonts w:ascii="Garamond" w:hAnsi="Garamond"/>
                <w:sz w:val="20"/>
              </w:rPr>
            </w:pPr>
            <w:r w:rsidRPr="00026380">
              <w:rPr>
                <w:rFonts w:ascii="Garamond" w:hAnsi="Garamond"/>
                <w:sz w:val="20"/>
              </w:rPr>
              <w:t>Biznesi ose administrata publike ose menaxhimi i burimeve natyrore/zonave të mbrojtura</w:t>
            </w:r>
          </w:p>
        </w:tc>
      </w:tr>
      <w:tr w:rsidR="00B8203E" w:rsidRPr="00026380" w14:paraId="4DEDEE43" w14:textId="77777777" w:rsidTr="0097712F">
        <w:trPr>
          <w:trHeight w:val="20"/>
        </w:trPr>
        <w:tc>
          <w:tcPr>
            <w:tcW w:w="704" w:type="dxa"/>
            <w:shd w:val="clear" w:color="auto" w:fill="E2EFD9" w:themeFill="accent6" w:themeFillTint="33"/>
            <w:vAlign w:val="center"/>
            <w:hideMark/>
          </w:tcPr>
          <w:p w14:paraId="38A85CE8" w14:textId="77777777" w:rsidR="00D21BC4" w:rsidRPr="00026380" w:rsidRDefault="00D21BC4" w:rsidP="0097712F">
            <w:pPr>
              <w:rPr>
                <w:rFonts w:ascii="Garamond" w:hAnsi="Garamond"/>
                <w:sz w:val="20"/>
              </w:rPr>
            </w:pPr>
            <w:r w:rsidRPr="00026380">
              <w:rPr>
                <w:rFonts w:ascii="Garamond" w:hAnsi="Garamond"/>
                <w:sz w:val="20"/>
              </w:rPr>
              <w:t>2</w:t>
            </w:r>
          </w:p>
        </w:tc>
        <w:tc>
          <w:tcPr>
            <w:tcW w:w="2410" w:type="dxa"/>
            <w:shd w:val="clear" w:color="auto" w:fill="E2EFD9" w:themeFill="accent6" w:themeFillTint="33"/>
            <w:vAlign w:val="center"/>
            <w:hideMark/>
          </w:tcPr>
          <w:p w14:paraId="2E00FB5C" w14:textId="77777777" w:rsidR="00D21BC4" w:rsidRPr="00026380" w:rsidRDefault="00D21BC4" w:rsidP="0097712F">
            <w:pPr>
              <w:rPr>
                <w:rFonts w:ascii="Garamond" w:hAnsi="Garamond"/>
                <w:sz w:val="20"/>
              </w:rPr>
            </w:pPr>
            <w:r w:rsidRPr="00026380">
              <w:rPr>
                <w:rFonts w:ascii="Garamond" w:hAnsi="Garamond"/>
                <w:sz w:val="20"/>
              </w:rPr>
              <w:t>Shefi i Drejtorisë së Financave dhe Administratës</w:t>
            </w:r>
          </w:p>
        </w:tc>
        <w:tc>
          <w:tcPr>
            <w:tcW w:w="6804" w:type="dxa"/>
            <w:shd w:val="clear" w:color="auto" w:fill="E2EFD9" w:themeFill="accent6" w:themeFillTint="33"/>
            <w:vAlign w:val="center"/>
            <w:hideMark/>
          </w:tcPr>
          <w:p w14:paraId="76B7D268" w14:textId="77777777" w:rsidR="00D21BC4" w:rsidRPr="00026380" w:rsidRDefault="00D21BC4" w:rsidP="0097712F">
            <w:pPr>
              <w:rPr>
                <w:rFonts w:ascii="Garamond" w:hAnsi="Garamond"/>
                <w:sz w:val="20"/>
              </w:rPr>
            </w:pPr>
            <w:r w:rsidRPr="00026380">
              <w:rPr>
                <w:rFonts w:ascii="Garamond" w:hAnsi="Garamond"/>
                <w:sz w:val="20"/>
              </w:rPr>
              <w:t>Administrimi, personeli, buxhetimi, kontabiliteti, koordinimi me Drejtorinë e AKZM</w:t>
            </w:r>
          </w:p>
        </w:tc>
        <w:tc>
          <w:tcPr>
            <w:tcW w:w="4252" w:type="dxa"/>
            <w:shd w:val="clear" w:color="auto" w:fill="E2EFD9" w:themeFill="accent6" w:themeFillTint="33"/>
            <w:vAlign w:val="center"/>
            <w:hideMark/>
          </w:tcPr>
          <w:p w14:paraId="050FE5C2" w14:textId="77777777" w:rsidR="00D21BC4" w:rsidRPr="00026380" w:rsidRDefault="00D21BC4" w:rsidP="0097712F">
            <w:pPr>
              <w:rPr>
                <w:rFonts w:ascii="Garamond" w:hAnsi="Garamond"/>
                <w:sz w:val="20"/>
              </w:rPr>
            </w:pPr>
            <w:r w:rsidRPr="00026380">
              <w:rPr>
                <w:rFonts w:ascii="Garamond" w:hAnsi="Garamond"/>
                <w:sz w:val="20"/>
              </w:rPr>
              <w:t>Biznes ose administratë publike ose menaxhim</w:t>
            </w:r>
          </w:p>
        </w:tc>
      </w:tr>
      <w:tr w:rsidR="00B8203E" w:rsidRPr="00026380" w14:paraId="438673C0" w14:textId="77777777" w:rsidTr="0097712F">
        <w:trPr>
          <w:trHeight w:val="20"/>
        </w:trPr>
        <w:tc>
          <w:tcPr>
            <w:tcW w:w="704" w:type="dxa"/>
            <w:shd w:val="clear" w:color="auto" w:fill="D9E2F3" w:themeFill="accent1" w:themeFillTint="33"/>
            <w:vAlign w:val="center"/>
            <w:hideMark/>
          </w:tcPr>
          <w:p w14:paraId="3BDA4F51" w14:textId="77777777" w:rsidR="00D21BC4" w:rsidRPr="00026380" w:rsidRDefault="00D21BC4" w:rsidP="0097712F">
            <w:pPr>
              <w:rPr>
                <w:rFonts w:ascii="Garamond" w:hAnsi="Garamond"/>
                <w:sz w:val="20"/>
              </w:rPr>
            </w:pPr>
            <w:r w:rsidRPr="00026380">
              <w:rPr>
                <w:rFonts w:ascii="Garamond" w:hAnsi="Garamond"/>
                <w:sz w:val="20"/>
              </w:rPr>
              <w:t>3</w:t>
            </w:r>
          </w:p>
        </w:tc>
        <w:tc>
          <w:tcPr>
            <w:tcW w:w="2410" w:type="dxa"/>
            <w:shd w:val="clear" w:color="auto" w:fill="D9E2F3" w:themeFill="accent1" w:themeFillTint="33"/>
            <w:vAlign w:val="center"/>
            <w:hideMark/>
          </w:tcPr>
          <w:p w14:paraId="41219B23" w14:textId="77777777" w:rsidR="00D21BC4" w:rsidRPr="00026380" w:rsidRDefault="00D21BC4" w:rsidP="0097712F">
            <w:pPr>
              <w:rPr>
                <w:rFonts w:ascii="Garamond" w:hAnsi="Garamond"/>
                <w:sz w:val="20"/>
              </w:rPr>
            </w:pPr>
            <w:r w:rsidRPr="00026380">
              <w:rPr>
                <w:rFonts w:ascii="Garamond" w:hAnsi="Garamond"/>
                <w:sz w:val="20"/>
              </w:rPr>
              <w:t>Kontabilist</w:t>
            </w:r>
          </w:p>
        </w:tc>
        <w:tc>
          <w:tcPr>
            <w:tcW w:w="6804" w:type="dxa"/>
            <w:shd w:val="clear" w:color="auto" w:fill="D9E2F3" w:themeFill="accent1" w:themeFillTint="33"/>
            <w:vAlign w:val="center"/>
            <w:hideMark/>
          </w:tcPr>
          <w:p w14:paraId="414956D8" w14:textId="77777777" w:rsidR="00D21BC4" w:rsidRPr="00026380" w:rsidRDefault="00D21BC4" w:rsidP="0097712F">
            <w:pPr>
              <w:rPr>
                <w:rFonts w:ascii="Garamond" w:hAnsi="Garamond"/>
                <w:sz w:val="20"/>
              </w:rPr>
            </w:pPr>
            <w:r w:rsidRPr="00026380">
              <w:rPr>
                <w:rFonts w:ascii="Garamond" w:hAnsi="Garamond"/>
                <w:sz w:val="20"/>
              </w:rPr>
              <w:t>Mbështetja e Drejtuesit, kontabiliteti, administrimi financiar i parkut dhe projekteve</w:t>
            </w:r>
          </w:p>
        </w:tc>
        <w:tc>
          <w:tcPr>
            <w:tcW w:w="4252" w:type="dxa"/>
            <w:shd w:val="clear" w:color="auto" w:fill="D9E2F3" w:themeFill="accent1" w:themeFillTint="33"/>
            <w:vAlign w:val="center"/>
            <w:hideMark/>
          </w:tcPr>
          <w:p w14:paraId="35958119" w14:textId="77777777" w:rsidR="00D21BC4" w:rsidRPr="00026380" w:rsidRDefault="00D21BC4" w:rsidP="0097712F">
            <w:pPr>
              <w:rPr>
                <w:rFonts w:ascii="Garamond" w:hAnsi="Garamond"/>
                <w:sz w:val="20"/>
              </w:rPr>
            </w:pPr>
            <w:r w:rsidRPr="00026380">
              <w:rPr>
                <w:rFonts w:ascii="Garamond" w:hAnsi="Garamond"/>
                <w:sz w:val="20"/>
              </w:rPr>
              <w:t>Ekonomia apo administrata publike</w:t>
            </w:r>
          </w:p>
        </w:tc>
      </w:tr>
      <w:tr w:rsidR="00B8203E" w:rsidRPr="00026380" w14:paraId="7E42DC33" w14:textId="77777777" w:rsidTr="0097712F">
        <w:trPr>
          <w:trHeight w:val="20"/>
        </w:trPr>
        <w:tc>
          <w:tcPr>
            <w:tcW w:w="704" w:type="dxa"/>
            <w:shd w:val="clear" w:color="auto" w:fill="D0CECE" w:themeFill="background2" w:themeFillShade="E6"/>
            <w:vAlign w:val="center"/>
            <w:hideMark/>
          </w:tcPr>
          <w:p w14:paraId="18135429" w14:textId="77777777" w:rsidR="00D21BC4" w:rsidRPr="00026380" w:rsidRDefault="00D21BC4" w:rsidP="0097712F">
            <w:pPr>
              <w:rPr>
                <w:rFonts w:ascii="Garamond" w:hAnsi="Garamond"/>
                <w:sz w:val="20"/>
              </w:rPr>
            </w:pPr>
            <w:r w:rsidRPr="00026380">
              <w:rPr>
                <w:rFonts w:ascii="Garamond" w:hAnsi="Garamond"/>
                <w:sz w:val="20"/>
              </w:rPr>
              <w:t>4</w:t>
            </w:r>
          </w:p>
        </w:tc>
        <w:tc>
          <w:tcPr>
            <w:tcW w:w="2410" w:type="dxa"/>
            <w:shd w:val="clear" w:color="auto" w:fill="D0CECE" w:themeFill="background2" w:themeFillShade="E6"/>
            <w:vAlign w:val="center"/>
            <w:hideMark/>
          </w:tcPr>
          <w:p w14:paraId="38906058" w14:textId="77777777" w:rsidR="00D21BC4" w:rsidRPr="00026380" w:rsidRDefault="00D21BC4" w:rsidP="0097712F">
            <w:pPr>
              <w:rPr>
                <w:rFonts w:ascii="Garamond" w:hAnsi="Garamond"/>
                <w:sz w:val="20"/>
              </w:rPr>
            </w:pPr>
            <w:r w:rsidRPr="00026380">
              <w:rPr>
                <w:rFonts w:ascii="Garamond" w:hAnsi="Garamond"/>
                <w:sz w:val="20"/>
              </w:rPr>
              <w:t>Kontabilist</w:t>
            </w:r>
          </w:p>
        </w:tc>
        <w:tc>
          <w:tcPr>
            <w:tcW w:w="6804" w:type="dxa"/>
            <w:shd w:val="clear" w:color="auto" w:fill="D0CECE" w:themeFill="background2" w:themeFillShade="E6"/>
            <w:vAlign w:val="center"/>
            <w:hideMark/>
          </w:tcPr>
          <w:p w14:paraId="15CCD355" w14:textId="77777777" w:rsidR="00D21BC4" w:rsidRPr="00026380" w:rsidRDefault="00D21BC4" w:rsidP="0097712F">
            <w:pPr>
              <w:rPr>
                <w:rFonts w:ascii="Garamond" w:hAnsi="Garamond"/>
                <w:sz w:val="20"/>
              </w:rPr>
            </w:pPr>
            <w:r w:rsidRPr="00026380">
              <w:rPr>
                <w:rFonts w:ascii="Garamond" w:hAnsi="Garamond"/>
                <w:sz w:val="20"/>
              </w:rPr>
              <w:t>Administrimi financiar i projekteve kombëtare dhe ndërkombëtare</w:t>
            </w:r>
          </w:p>
        </w:tc>
        <w:tc>
          <w:tcPr>
            <w:tcW w:w="4252" w:type="dxa"/>
            <w:shd w:val="clear" w:color="auto" w:fill="D0CECE" w:themeFill="background2" w:themeFillShade="E6"/>
            <w:vAlign w:val="center"/>
            <w:hideMark/>
          </w:tcPr>
          <w:p w14:paraId="6DD422AB" w14:textId="77777777" w:rsidR="00D21BC4" w:rsidRPr="00026380" w:rsidRDefault="00D21BC4" w:rsidP="0097712F">
            <w:pPr>
              <w:rPr>
                <w:rFonts w:ascii="Garamond" w:hAnsi="Garamond"/>
                <w:sz w:val="20"/>
              </w:rPr>
            </w:pPr>
            <w:r w:rsidRPr="00026380">
              <w:rPr>
                <w:rFonts w:ascii="Garamond" w:hAnsi="Garamond"/>
                <w:sz w:val="20"/>
              </w:rPr>
              <w:t>Ekonomia apo administrata publike</w:t>
            </w:r>
          </w:p>
        </w:tc>
      </w:tr>
      <w:tr w:rsidR="00B8203E" w:rsidRPr="00026380" w14:paraId="01F4BF08" w14:textId="77777777" w:rsidTr="0097712F">
        <w:trPr>
          <w:trHeight w:val="20"/>
        </w:trPr>
        <w:tc>
          <w:tcPr>
            <w:tcW w:w="704" w:type="dxa"/>
            <w:shd w:val="clear" w:color="auto" w:fill="E2EFD9" w:themeFill="accent6" w:themeFillTint="33"/>
            <w:vAlign w:val="center"/>
            <w:hideMark/>
          </w:tcPr>
          <w:p w14:paraId="660687E3" w14:textId="77777777" w:rsidR="00D21BC4" w:rsidRPr="00026380" w:rsidRDefault="00D21BC4" w:rsidP="0097712F">
            <w:pPr>
              <w:rPr>
                <w:rFonts w:ascii="Garamond" w:hAnsi="Garamond"/>
                <w:sz w:val="20"/>
              </w:rPr>
            </w:pPr>
            <w:r w:rsidRPr="00026380">
              <w:rPr>
                <w:rFonts w:ascii="Garamond" w:hAnsi="Garamond"/>
                <w:sz w:val="20"/>
              </w:rPr>
              <w:t>5</w:t>
            </w:r>
          </w:p>
        </w:tc>
        <w:tc>
          <w:tcPr>
            <w:tcW w:w="2410" w:type="dxa"/>
            <w:shd w:val="clear" w:color="auto" w:fill="E2EFD9" w:themeFill="accent6" w:themeFillTint="33"/>
            <w:vAlign w:val="center"/>
            <w:hideMark/>
          </w:tcPr>
          <w:p w14:paraId="2397F6F1" w14:textId="77777777" w:rsidR="00D21BC4" w:rsidRPr="00026380" w:rsidRDefault="00D21BC4" w:rsidP="0097712F">
            <w:pPr>
              <w:rPr>
                <w:rFonts w:ascii="Garamond" w:hAnsi="Garamond"/>
                <w:sz w:val="20"/>
              </w:rPr>
            </w:pPr>
            <w:r w:rsidRPr="00026380">
              <w:rPr>
                <w:rFonts w:ascii="Garamond" w:hAnsi="Garamond"/>
                <w:sz w:val="20"/>
              </w:rPr>
              <w:t>Shefi i Ekoturizmit dhe Marrëdhënieve me Publikun</w:t>
            </w:r>
          </w:p>
        </w:tc>
        <w:tc>
          <w:tcPr>
            <w:tcW w:w="6804" w:type="dxa"/>
            <w:shd w:val="clear" w:color="auto" w:fill="E2EFD9" w:themeFill="accent6" w:themeFillTint="33"/>
            <w:vAlign w:val="center"/>
            <w:hideMark/>
          </w:tcPr>
          <w:p w14:paraId="17E94F79" w14:textId="77777777" w:rsidR="00D21BC4" w:rsidRPr="00026380" w:rsidRDefault="00D21BC4" w:rsidP="0097712F">
            <w:pPr>
              <w:rPr>
                <w:rFonts w:ascii="Garamond" w:hAnsi="Garamond"/>
                <w:sz w:val="20"/>
              </w:rPr>
            </w:pPr>
            <w:r w:rsidRPr="00026380">
              <w:rPr>
                <w:rFonts w:ascii="Garamond" w:hAnsi="Garamond"/>
                <w:sz w:val="20"/>
              </w:rPr>
              <w:t>Zhvillimi i marrëdhënieve turistike dhe publike, takime me palët e interesuara dhe vendimmarrësit</w:t>
            </w:r>
          </w:p>
        </w:tc>
        <w:tc>
          <w:tcPr>
            <w:tcW w:w="4252" w:type="dxa"/>
            <w:shd w:val="clear" w:color="auto" w:fill="E2EFD9" w:themeFill="accent6" w:themeFillTint="33"/>
            <w:vAlign w:val="center"/>
            <w:hideMark/>
          </w:tcPr>
          <w:p w14:paraId="6C9A9937" w14:textId="77777777" w:rsidR="00D21BC4" w:rsidRPr="00026380" w:rsidRDefault="00D21BC4" w:rsidP="0097712F">
            <w:pPr>
              <w:rPr>
                <w:rFonts w:ascii="Garamond" w:hAnsi="Garamond"/>
                <w:sz w:val="20"/>
              </w:rPr>
            </w:pPr>
            <w:r w:rsidRPr="00026380">
              <w:rPr>
                <w:rFonts w:ascii="Garamond" w:hAnsi="Garamond"/>
                <w:sz w:val="20"/>
              </w:rPr>
              <w:t>Turizëm ose marrëdhënie me publikun</w:t>
            </w:r>
          </w:p>
        </w:tc>
      </w:tr>
      <w:tr w:rsidR="00B8203E" w:rsidRPr="00026380" w14:paraId="294A58DB" w14:textId="77777777" w:rsidTr="0097712F">
        <w:trPr>
          <w:trHeight w:val="20"/>
        </w:trPr>
        <w:tc>
          <w:tcPr>
            <w:tcW w:w="704" w:type="dxa"/>
            <w:shd w:val="clear" w:color="auto" w:fill="D9E2F3" w:themeFill="accent1" w:themeFillTint="33"/>
            <w:vAlign w:val="center"/>
            <w:hideMark/>
          </w:tcPr>
          <w:p w14:paraId="255146B0" w14:textId="77777777" w:rsidR="00D21BC4" w:rsidRPr="00026380" w:rsidRDefault="00D21BC4" w:rsidP="0097712F">
            <w:pPr>
              <w:rPr>
                <w:rFonts w:ascii="Garamond" w:hAnsi="Garamond"/>
                <w:sz w:val="20"/>
              </w:rPr>
            </w:pPr>
            <w:r w:rsidRPr="00026380">
              <w:rPr>
                <w:rFonts w:ascii="Garamond" w:hAnsi="Garamond"/>
                <w:sz w:val="20"/>
              </w:rPr>
              <w:t>6</w:t>
            </w:r>
          </w:p>
        </w:tc>
        <w:tc>
          <w:tcPr>
            <w:tcW w:w="2410" w:type="dxa"/>
            <w:shd w:val="clear" w:color="auto" w:fill="D9E2F3" w:themeFill="accent1" w:themeFillTint="33"/>
            <w:vAlign w:val="center"/>
            <w:hideMark/>
          </w:tcPr>
          <w:p w14:paraId="3A118AEF" w14:textId="77777777" w:rsidR="00D21BC4" w:rsidRPr="00026380" w:rsidRDefault="00D21BC4" w:rsidP="0097712F">
            <w:pPr>
              <w:rPr>
                <w:rFonts w:ascii="Garamond" w:hAnsi="Garamond"/>
                <w:sz w:val="20"/>
              </w:rPr>
            </w:pPr>
            <w:r w:rsidRPr="00026380">
              <w:rPr>
                <w:rFonts w:ascii="Garamond" w:hAnsi="Garamond"/>
                <w:sz w:val="20"/>
              </w:rPr>
              <w:t>Eksperti i marrëdhënieve me publikun</w:t>
            </w:r>
          </w:p>
        </w:tc>
        <w:tc>
          <w:tcPr>
            <w:tcW w:w="6804" w:type="dxa"/>
            <w:shd w:val="clear" w:color="auto" w:fill="D9E2F3" w:themeFill="accent1" w:themeFillTint="33"/>
            <w:vAlign w:val="center"/>
            <w:hideMark/>
          </w:tcPr>
          <w:p w14:paraId="4E0BB7C2" w14:textId="77777777" w:rsidR="00D21BC4" w:rsidRPr="00026380" w:rsidRDefault="00D21BC4" w:rsidP="0097712F">
            <w:pPr>
              <w:rPr>
                <w:rFonts w:ascii="Garamond" w:hAnsi="Garamond"/>
                <w:sz w:val="20"/>
              </w:rPr>
            </w:pPr>
            <w:r w:rsidRPr="00026380">
              <w:rPr>
                <w:rFonts w:ascii="Garamond" w:hAnsi="Garamond"/>
                <w:sz w:val="20"/>
              </w:rPr>
              <w:t>Zhvillimi i markës, logos, mesazhit, krijimi i materialit për marrëdhëniet me publikun, planifikimi i ngjarjeve</w:t>
            </w:r>
          </w:p>
        </w:tc>
        <w:tc>
          <w:tcPr>
            <w:tcW w:w="4252" w:type="dxa"/>
            <w:shd w:val="clear" w:color="auto" w:fill="D9E2F3" w:themeFill="accent1" w:themeFillTint="33"/>
            <w:vAlign w:val="center"/>
            <w:hideMark/>
          </w:tcPr>
          <w:p w14:paraId="32956B83" w14:textId="77777777" w:rsidR="00D21BC4" w:rsidRPr="00026380" w:rsidRDefault="00D21BC4" w:rsidP="0097712F">
            <w:pPr>
              <w:rPr>
                <w:rFonts w:ascii="Garamond" w:hAnsi="Garamond"/>
                <w:sz w:val="20"/>
              </w:rPr>
            </w:pPr>
            <w:r w:rsidRPr="00026380">
              <w:rPr>
                <w:rFonts w:ascii="Garamond" w:hAnsi="Garamond"/>
                <w:sz w:val="20"/>
              </w:rPr>
              <w:t>Marrëdhëniet me publikun</w:t>
            </w:r>
          </w:p>
        </w:tc>
      </w:tr>
      <w:tr w:rsidR="00B8203E" w:rsidRPr="00026380" w14:paraId="25FAF7CF" w14:textId="77777777" w:rsidTr="0097712F">
        <w:trPr>
          <w:trHeight w:val="20"/>
        </w:trPr>
        <w:tc>
          <w:tcPr>
            <w:tcW w:w="704" w:type="dxa"/>
            <w:shd w:val="clear" w:color="auto" w:fill="D0CECE" w:themeFill="background2" w:themeFillShade="E6"/>
            <w:vAlign w:val="center"/>
            <w:hideMark/>
          </w:tcPr>
          <w:p w14:paraId="243FA25A" w14:textId="77777777" w:rsidR="00D21BC4" w:rsidRPr="00026380" w:rsidRDefault="00D21BC4" w:rsidP="0097712F">
            <w:pPr>
              <w:rPr>
                <w:rFonts w:ascii="Garamond" w:hAnsi="Garamond"/>
                <w:sz w:val="20"/>
              </w:rPr>
            </w:pPr>
            <w:r w:rsidRPr="00026380">
              <w:rPr>
                <w:rFonts w:ascii="Garamond" w:hAnsi="Garamond"/>
                <w:sz w:val="20"/>
              </w:rPr>
              <w:t>7</w:t>
            </w:r>
          </w:p>
        </w:tc>
        <w:tc>
          <w:tcPr>
            <w:tcW w:w="2410" w:type="dxa"/>
            <w:shd w:val="clear" w:color="auto" w:fill="D0CECE" w:themeFill="background2" w:themeFillShade="E6"/>
            <w:vAlign w:val="center"/>
            <w:hideMark/>
          </w:tcPr>
          <w:p w14:paraId="3844138A" w14:textId="77777777" w:rsidR="00D21BC4" w:rsidRPr="00026380" w:rsidRDefault="00D21BC4" w:rsidP="0097712F">
            <w:pPr>
              <w:rPr>
                <w:rFonts w:ascii="Garamond" w:hAnsi="Garamond"/>
                <w:sz w:val="20"/>
              </w:rPr>
            </w:pPr>
            <w:r w:rsidRPr="00026380">
              <w:rPr>
                <w:rFonts w:ascii="Garamond" w:hAnsi="Garamond"/>
                <w:sz w:val="20"/>
              </w:rPr>
              <w:t>Ekspert i (eko)turizmit</w:t>
            </w:r>
          </w:p>
        </w:tc>
        <w:tc>
          <w:tcPr>
            <w:tcW w:w="6804" w:type="dxa"/>
            <w:shd w:val="clear" w:color="auto" w:fill="D0CECE" w:themeFill="background2" w:themeFillShade="E6"/>
            <w:vAlign w:val="center"/>
            <w:hideMark/>
          </w:tcPr>
          <w:p w14:paraId="26AE5B7E" w14:textId="77777777" w:rsidR="00D21BC4" w:rsidRPr="00026380" w:rsidRDefault="00D21BC4" w:rsidP="0097712F">
            <w:pPr>
              <w:rPr>
                <w:rFonts w:ascii="Garamond" w:hAnsi="Garamond"/>
                <w:sz w:val="20"/>
              </w:rPr>
            </w:pPr>
            <w:r w:rsidRPr="00026380">
              <w:rPr>
                <w:rFonts w:ascii="Garamond" w:hAnsi="Garamond"/>
                <w:sz w:val="20"/>
              </w:rPr>
              <w:t>Zhvillimi i programeve partnere për sipërmarrjet turistike lokale, takimet e palëve të interesuara, zhvillimi i kontratave</w:t>
            </w:r>
          </w:p>
        </w:tc>
        <w:tc>
          <w:tcPr>
            <w:tcW w:w="4252" w:type="dxa"/>
            <w:shd w:val="clear" w:color="auto" w:fill="D0CECE" w:themeFill="background2" w:themeFillShade="E6"/>
            <w:vAlign w:val="center"/>
            <w:hideMark/>
          </w:tcPr>
          <w:p w14:paraId="09F8B9C2" w14:textId="77777777" w:rsidR="00D21BC4" w:rsidRPr="00026380" w:rsidRDefault="00D21BC4" w:rsidP="0097712F">
            <w:pPr>
              <w:rPr>
                <w:rFonts w:ascii="Garamond" w:hAnsi="Garamond"/>
                <w:sz w:val="20"/>
              </w:rPr>
            </w:pPr>
            <w:r w:rsidRPr="00026380">
              <w:rPr>
                <w:rFonts w:ascii="Garamond" w:hAnsi="Garamond"/>
                <w:sz w:val="20"/>
              </w:rPr>
              <w:t>(Eko)turizëm</w:t>
            </w:r>
          </w:p>
        </w:tc>
      </w:tr>
      <w:tr w:rsidR="00B8203E" w:rsidRPr="00026380" w14:paraId="7C127ED2" w14:textId="77777777" w:rsidTr="0097712F">
        <w:trPr>
          <w:trHeight w:val="20"/>
        </w:trPr>
        <w:tc>
          <w:tcPr>
            <w:tcW w:w="704" w:type="dxa"/>
            <w:shd w:val="clear" w:color="auto" w:fill="E2EFD9" w:themeFill="accent6" w:themeFillTint="33"/>
            <w:vAlign w:val="center"/>
            <w:hideMark/>
          </w:tcPr>
          <w:p w14:paraId="280179BF" w14:textId="77777777" w:rsidR="00D21BC4" w:rsidRPr="00026380" w:rsidRDefault="00D21BC4" w:rsidP="0097712F">
            <w:pPr>
              <w:rPr>
                <w:rFonts w:ascii="Garamond" w:hAnsi="Garamond"/>
                <w:sz w:val="20"/>
              </w:rPr>
            </w:pPr>
            <w:r w:rsidRPr="00026380">
              <w:rPr>
                <w:rFonts w:ascii="Garamond" w:hAnsi="Garamond"/>
                <w:sz w:val="20"/>
              </w:rPr>
              <w:t>8</w:t>
            </w:r>
          </w:p>
        </w:tc>
        <w:tc>
          <w:tcPr>
            <w:tcW w:w="2410" w:type="dxa"/>
            <w:shd w:val="clear" w:color="auto" w:fill="E2EFD9" w:themeFill="accent6" w:themeFillTint="33"/>
            <w:vAlign w:val="center"/>
            <w:hideMark/>
          </w:tcPr>
          <w:p w14:paraId="5BA85B0B" w14:textId="77777777" w:rsidR="00D21BC4" w:rsidRPr="00026380" w:rsidRDefault="00D21BC4" w:rsidP="0097712F">
            <w:pPr>
              <w:rPr>
                <w:rFonts w:ascii="Garamond" w:hAnsi="Garamond"/>
                <w:sz w:val="20"/>
              </w:rPr>
            </w:pPr>
            <w:r w:rsidRPr="00026380">
              <w:rPr>
                <w:rFonts w:ascii="Garamond" w:hAnsi="Garamond"/>
                <w:sz w:val="20"/>
              </w:rPr>
              <w:t>Shef i Drejtorisë së Monitorimit dhe Planifikimit</w:t>
            </w:r>
          </w:p>
        </w:tc>
        <w:tc>
          <w:tcPr>
            <w:tcW w:w="6804" w:type="dxa"/>
            <w:shd w:val="clear" w:color="auto" w:fill="E2EFD9" w:themeFill="accent6" w:themeFillTint="33"/>
            <w:vAlign w:val="center"/>
            <w:hideMark/>
          </w:tcPr>
          <w:p w14:paraId="64B999D9" w14:textId="77777777" w:rsidR="00D21BC4" w:rsidRPr="00026380" w:rsidRDefault="00D21BC4" w:rsidP="0097712F">
            <w:pPr>
              <w:rPr>
                <w:rFonts w:ascii="Garamond" w:hAnsi="Garamond"/>
                <w:sz w:val="20"/>
              </w:rPr>
            </w:pPr>
            <w:r w:rsidRPr="00026380">
              <w:rPr>
                <w:rFonts w:ascii="Garamond" w:hAnsi="Garamond"/>
                <w:sz w:val="20"/>
              </w:rPr>
              <w:t>Planifikimi i aktiviteteve dhe menaxhimit, planifikimi i strategjisë, koordinimi me Drejtorinë e AKZM-së</w:t>
            </w:r>
          </w:p>
        </w:tc>
        <w:tc>
          <w:tcPr>
            <w:tcW w:w="4252" w:type="dxa"/>
            <w:shd w:val="clear" w:color="auto" w:fill="E2EFD9" w:themeFill="accent6" w:themeFillTint="33"/>
            <w:vAlign w:val="center"/>
            <w:hideMark/>
          </w:tcPr>
          <w:p w14:paraId="3F500667" w14:textId="77777777" w:rsidR="00D21BC4" w:rsidRPr="00026380" w:rsidRDefault="00D21BC4" w:rsidP="0097712F">
            <w:pPr>
              <w:rPr>
                <w:rFonts w:ascii="Garamond" w:hAnsi="Garamond"/>
                <w:sz w:val="20"/>
              </w:rPr>
            </w:pPr>
            <w:r w:rsidRPr="00026380">
              <w:rPr>
                <w:rFonts w:ascii="Garamond" w:hAnsi="Garamond"/>
                <w:sz w:val="20"/>
              </w:rPr>
              <w:t>Ekologjia, MKR ose menaxhimi i zonave të mbrojtura</w:t>
            </w:r>
          </w:p>
        </w:tc>
      </w:tr>
      <w:tr w:rsidR="00B8203E" w:rsidRPr="00026380" w14:paraId="1CCFF4C1" w14:textId="77777777" w:rsidTr="0097712F">
        <w:trPr>
          <w:trHeight w:val="20"/>
        </w:trPr>
        <w:tc>
          <w:tcPr>
            <w:tcW w:w="704" w:type="dxa"/>
            <w:shd w:val="clear" w:color="auto" w:fill="D0CECE" w:themeFill="background2" w:themeFillShade="E6"/>
            <w:vAlign w:val="center"/>
            <w:hideMark/>
          </w:tcPr>
          <w:p w14:paraId="6C984396" w14:textId="77777777" w:rsidR="00D21BC4" w:rsidRPr="00026380" w:rsidRDefault="00D21BC4" w:rsidP="0097712F">
            <w:pPr>
              <w:rPr>
                <w:rFonts w:ascii="Garamond" w:hAnsi="Garamond"/>
                <w:sz w:val="20"/>
              </w:rPr>
            </w:pPr>
            <w:r w:rsidRPr="00026380">
              <w:rPr>
                <w:rFonts w:ascii="Garamond" w:hAnsi="Garamond"/>
                <w:sz w:val="20"/>
              </w:rPr>
              <w:t>9</w:t>
            </w:r>
          </w:p>
        </w:tc>
        <w:tc>
          <w:tcPr>
            <w:tcW w:w="2410" w:type="dxa"/>
            <w:shd w:val="clear" w:color="auto" w:fill="D0CECE" w:themeFill="background2" w:themeFillShade="E6"/>
            <w:vAlign w:val="center"/>
            <w:hideMark/>
          </w:tcPr>
          <w:p w14:paraId="2865B0BA" w14:textId="77777777" w:rsidR="00D21BC4" w:rsidRPr="00026380" w:rsidRDefault="00D21BC4" w:rsidP="0097712F">
            <w:pPr>
              <w:rPr>
                <w:rFonts w:ascii="Garamond" w:hAnsi="Garamond"/>
                <w:sz w:val="20"/>
              </w:rPr>
            </w:pPr>
            <w:r w:rsidRPr="00026380">
              <w:rPr>
                <w:rFonts w:ascii="Garamond" w:hAnsi="Garamond"/>
                <w:sz w:val="20"/>
              </w:rPr>
              <w:t>Ekspert i ri i menaxhimit të ZM</w:t>
            </w:r>
          </w:p>
        </w:tc>
        <w:tc>
          <w:tcPr>
            <w:tcW w:w="6804" w:type="dxa"/>
            <w:shd w:val="clear" w:color="auto" w:fill="D0CECE" w:themeFill="background2" w:themeFillShade="E6"/>
            <w:vAlign w:val="center"/>
            <w:hideMark/>
          </w:tcPr>
          <w:p w14:paraId="6039A450" w14:textId="77777777" w:rsidR="00D21BC4" w:rsidRPr="00026380" w:rsidRDefault="00D21BC4" w:rsidP="0097712F">
            <w:pPr>
              <w:rPr>
                <w:rFonts w:ascii="Garamond" w:hAnsi="Garamond"/>
                <w:sz w:val="20"/>
              </w:rPr>
            </w:pPr>
            <w:r w:rsidRPr="00026380">
              <w:rPr>
                <w:rFonts w:ascii="Garamond" w:hAnsi="Garamond"/>
                <w:sz w:val="20"/>
              </w:rPr>
              <w:t>Mbikëqyrja e zbatimit të planeve të punës</w:t>
            </w:r>
          </w:p>
        </w:tc>
        <w:tc>
          <w:tcPr>
            <w:tcW w:w="4252" w:type="dxa"/>
            <w:shd w:val="clear" w:color="auto" w:fill="D0CECE" w:themeFill="background2" w:themeFillShade="E6"/>
            <w:vAlign w:val="center"/>
            <w:hideMark/>
          </w:tcPr>
          <w:p w14:paraId="1E617B9D" w14:textId="77777777" w:rsidR="00D21BC4" w:rsidRPr="00026380" w:rsidRDefault="00D21BC4" w:rsidP="0097712F">
            <w:pPr>
              <w:rPr>
                <w:rFonts w:ascii="Garamond" w:hAnsi="Garamond"/>
                <w:sz w:val="20"/>
              </w:rPr>
            </w:pPr>
            <w:r w:rsidRPr="00026380">
              <w:rPr>
                <w:rFonts w:ascii="Garamond" w:hAnsi="Garamond"/>
                <w:sz w:val="20"/>
              </w:rPr>
              <w:t>Konservimi ose biologjia (ekologjia)</w:t>
            </w:r>
          </w:p>
        </w:tc>
      </w:tr>
      <w:tr w:rsidR="00B8203E" w:rsidRPr="00026380" w14:paraId="0D8EF524" w14:textId="77777777" w:rsidTr="0097712F">
        <w:trPr>
          <w:trHeight w:val="20"/>
        </w:trPr>
        <w:tc>
          <w:tcPr>
            <w:tcW w:w="704" w:type="dxa"/>
            <w:shd w:val="clear" w:color="auto" w:fill="E2EFD9" w:themeFill="accent6" w:themeFillTint="33"/>
            <w:vAlign w:val="center"/>
            <w:hideMark/>
          </w:tcPr>
          <w:p w14:paraId="70ED44DC" w14:textId="77777777" w:rsidR="00D21BC4" w:rsidRPr="00026380" w:rsidRDefault="00D21BC4" w:rsidP="0097712F">
            <w:pPr>
              <w:rPr>
                <w:rFonts w:ascii="Garamond" w:hAnsi="Garamond"/>
                <w:sz w:val="20"/>
              </w:rPr>
            </w:pPr>
            <w:r w:rsidRPr="00026380">
              <w:rPr>
                <w:rFonts w:ascii="Garamond" w:hAnsi="Garamond"/>
                <w:sz w:val="20"/>
              </w:rPr>
              <w:t>10</w:t>
            </w:r>
          </w:p>
        </w:tc>
        <w:tc>
          <w:tcPr>
            <w:tcW w:w="2410" w:type="dxa"/>
            <w:shd w:val="clear" w:color="auto" w:fill="E2EFD9" w:themeFill="accent6" w:themeFillTint="33"/>
            <w:vAlign w:val="center"/>
            <w:hideMark/>
          </w:tcPr>
          <w:p w14:paraId="5977A754" w14:textId="77777777" w:rsidR="00D21BC4" w:rsidRPr="00026380" w:rsidRDefault="00D21BC4" w:rsidP="0097712F">
            <w:pPr>
              <w:rPr>
                <w:rFonts w:ascii="Garamond" w:hAnsi="Garamond"/>
                <w:sz w:val="20"/>
              </w:rPr>
            </w:pPr>
            <w:r w:rsidRPr="00026380">
              <w:rPr>
                <w:rFonts w:ascii="Garamond" w:hAnsi="Garamond"/>
                <w:sz w:val="20"/>
              </w:rPr>
              <w:t>Shefi i Njësisë së Komunitetit dhe Zhvillimit Lokal</w:t>
            </w:r>
          </w:p>
        </w:tc>
        <w:tc>
          <w:tcPr>
            <w:tcW w:w="6804" w:type="dxa"/>
            <w:shd w:val="clear" w:color="auto" w:fill="E2EFD9" w:themeFill="accent6" w:themeFillTint="33"/>
            <w:vAlign w:val="center"/>
            <w:hideMark/>
          </w:tcPr>
          <w:p w14:paraId="5E5B21A6" w14:textId="77777777" w:rsidR="00D21BC4" w:rsidRPr="00026380" w:rsidRDefault="00D21BC4" w:rsidP="0097712F">
            <w:pPr>
              <w:rPr>
                <w:rFonts w:ascii="Garamond" w:hAnsi="Garamond"/>
                <w:sz w:val="20"/>
              </w:rPr>
            </w:pPr>
            <w:r w:rsidRPr="00026380">
              <w:rPr>
                <w:rFonts w:ascii="Garamond" w:hAnsi="Garamond"/>
                <w:sz w:val="20"/>
              </w:rPr>
              <w:t>Përfshirja e komunitetit, paneleve të palëve të interesuara, koordinimi dhe inicimi i projekteve të zhvillimit rajonal</w:t>
            </w:r>
          </w:p>
        </w:tc>
        <w:tc>
          <w:tcPr>
            <w:tcW w:w="4252" w:type="dxa"/>
            <w:shd w:val="clear" w:color="auto" w:fill="E2EFD9" w:themeFill="accent6" w:themeFillTint="33"/>
            <w:vAlign w:val="center"/>
            <w:hideMark/>
          </w:tcPr>
          <w:p w14:paraId="6926B8DD" w14:textId="77777777" w:rsidR="00D21BC4" w:rsidRPr="00026380" w:rsidRDefault="00D21BC4" w:rsidP="0097712F">
            <w:pPr>
              <w:rPr>
                <w:rFonts w:ascii="Garamond" w:hAnsi="Garamond"/>
                <w:sz w:val="20"/>
              </w:rPr>
            </w:pPr>
            <w:r w:rsidRPr="00026380">
              <w:rPr>
                <w:rFonts w:ascii="Garamond" w:hAnsi="Garamond"/>
                <w:sz w:val="20"/>
              </w:rPr>
              <w:t>Zhvillimi rajonal, gjeografia, planifikimi i peizazhit, MKR, menaxhimi mjedisor</w:t>
            </w:r>
          </w:p>
        </w:tc>
      </w:tr>
      <w:tr w:rsidR="00B8203E" w:rsidRPr="00026380" w14:paraId="167F3E6A" w14:textId="77777777" w:rsidTr="0097712F">
        <w:trPr>
          <w:trHeight w:val="20"/>
        </w:trPr>
        <w:tc>
          <w:tcPr>
            <w:tcW w:w="704" w:type="dxa"/>
            <w:shd w:val="clear" w:color="auto" w:fill="D9E2F3" w:themeFill="accent1" w:themeFillTint="33"/>
            <w:vAlign w:val="center"/>
            <w:hideMark/>
          </w:tcPr>
          <w:p w14:paraId="405F2D69" w14:textId="77777777" w:rsidR="00D21BC4" w:rsidRPr="00026380" w:rsidRDefault="00D21BC4" w:rsidP="0097712F">
            <w:pPr>
              <w:rPr>
                <w:rFonts w:ascii="Garamond" w:hAnsi="Garamond"/>
                <w:sz w:val="20"/>
              </w:rPr>
            </w:pPr>
            <w:r w:rsidRPr="00026380">
              <w:rPr>
                <w:rFonts w:ascii="Garamond" w:hAnsi="Garamond"/>
                <w:sz w:val="20"/>
              </w:rPr>
              <w:t>11</w:t>
            </w:r>
          </w:p>
        </w:tc>
        <w:tc>
          <w:tcPr>
            <w:tcW w:w="2410" w:type="dxa"/>
            <w:shd w:val="clear" w:color="auto" w:fill="D9E2F3" w:themeFill="accent1" w:themeFillTint="33"/>
            <w:vAlign w:val="center"/>
            <w:hideMark/>
          </w:tcPr>
          <w:p w14:paraId="1E5DEBFD" w14:textId="77777777" w:rsidR="00D21BC4" w:rsidRPr="00026380" w:rsidRDefault="00D21BC4" w:rsidP="0097712F">
            <w:pPr>
              <w:rPr>
                <w:rFonts w:ascii="Garamond" w:hAnsi="Garamond"/>
                <w:sz w:val="20"/>
              </w:rPr>
            </w:pPr>
            <w:r w:rsidRPr="00026380">
              <w:rPr>
                <w:rFonts w:ascii="Garamond" w:hAnsi="Garamond"/>
                <w:sz w:val="20"/>
              </w:rPr>
              <w:t>Ekspert i angazhimit të komunitetit</w:t>
            </w:r>
          </w:p>
        </w:tc>
        <w:tc>
          <w:tcPr>
            <w:tcW w:w="6804" w:type="dxa"/>
            <w:shd w:val="clear" w:color="auto" w:fill="D9E2F3" w:themeFill="accent1" w:themeFillTint="33"/>
            <w:vAlign w:val="center"/>
            <w:hideMark/>
          </w:tcPr>
          <w:p w14:paraId="14331065" w14:textId="77777777" w:rsidR="00D21BC4" w:rsidRPr="00026380" w:rsidRDefault="00D21BC4" w:rsidP="0097712F">
            <w:pPr>
              <w:rPr>
                <w:rFonts w:ascii="Garamond" w:hAnsi="Garamond"/>
                <w:sz w:val="20"/>
              </w:rPr>
            </w:pPr>
            <w:r w:rsidRPr="00026380">
              <w:rPr>
                <w:rFonts w:ascii="Garamond" w:hAnsi="Garamond"/>
                <w:sz w:val="20"/>
              </w:rPr>
              <w:t>Bashkëpunimi me komunitetet, ndërgjegjësimi, takimet me palët e interesuara</w:t>
            </w:r>
          </w:p>
        </w:tc>
        <w:tc>
          <w:tcPr>
            <w:tcW w:w="4252" w:type="dxa"/>
            <w:shd w:val="clear" w:color="auto" w:fill="D9E2F3" w:themeFill="accent1" w:themeFillTint="33"/>
            <w:vAlign w:val="center"/>
            <w:hideMark/>
          </w:tcPr>
          <w:p w14:paraId="0608B11C" w14:textId="77777777" w:rsidR="00D21BC4" w:rsidRPr="00026380" w:rsidRDefault="00D21BC4" w:rsidP="0097712F">
            <w:pPr>
              <w:rPr>
                <w:rFonts w:ascii="Garamond" w:hAnsi="Garamond"/>
                <w:sz w:val="20"/>
              </w:rPr>
            </w:pPr>
            <w:r w:rsidRPr="00026380">
              <w:rPr>
                <w:rFonts w:ascii="Garamond" w:hAnsi="Garamond"/>
                <w:sz w:val="20"/>
              </w:rPr>
              <w:t>Zhvillimi rajonal, gjeografia</w:t>
            </w:r>
          </w:p>
        </w:tc>
      </w:tr>
      <w:tr w:rsidR="00B8203E" w:rsidRPr="00026380" w14:paraId="13DAC900" w14:textId="77777777" w:rsidTr="0097712F">
        <w:trPr>
          <w:trHeight w:val="20"/>
        </w:trPr>
        <w:tc>
          <w:tcPr>
            <w:tcW w:w="704" w:type="dxa"/>
            <w:shd w:val="clear" w:color="auto" w:fill="D0CECE" w:themeFill="background2" w:themeFillShade="E6"/>
            <w:vAlign w:val="center"/>
            <w:hideMark/>
          </w:tcPr>
          <w:p w14:paraId="2A8A27AD" w14:textId="77777777" w:rsidR="00D21BC4" w:rsidRPr="00026380" w:rsidRDefault="00D21BC4" w:rsidP="0097712F">
            <w:pPr>
              <w:rPr>
                <w:rFonts w:ascii="Garamond" w:hAnsi="Garamond"/>
                <w:sz w:val="20"/>
              </w:rPr>
            </w:pPr>
            <w:r w:rsidRPr="00026380">
              <w:rPr>
                <w:rFonts w:ascii="Garamond" w:hAnsi="Garamond"/>
                <w:sz w:val="20"/>
              </w:rPr>
              <w:t>12</w:t>
            </w:r>
          </w:p>
        </w:tc>
        <w:tc>
          <w:tcPr>
            <w:tcW w:w="2410" w:type="dxa"/>
            <w:shd w:val="clear" w:color="auto" w:fill="D0CECE" w:themeFill="background2" w:themeFillShade="E6"/>
            <w:vAlign w:val="center"/>
            <w:hideMark/>
          </w:tcPr>
          <w:p w14:paraId="1120D00C" w14:textId="77777777" w:rsidR="00D21BC4" w:rsidRPr="00026380" w:rsidRDefault="00D21BC4" w:rsidP="0097712F">
            <w:pPr>
              <w:rPr>
                <w:rFonts w:ascii="Garamond" w:hAnsi="Garamond"/>
                <w:sz w:val="20"/>
              </w:rPr>
            </w:pPr>
            <w:r w:rsidRPr="00026380">
              <w:rPr>
                <w:rFonts w:ascii="Garamond" w:hAnsi="Garamond"/>
                <w:sz w:val="20"/>
              </w:rPr>
              <w:t>Ekspert i zhvillimit rajonal/menaxher projekti</w:t>
            </w:r>
          </w:p>
        </w:tc>
        <w:tc>
          <w:tcPr>
            <w:tcW w:w="6804" w:type="dxa"/>
            <w:shd w:val="clear" w:color="auto" w:fill="D0CECE" w:themeFill="background2" w:themeFillShade="E6"/>
            <w:vAlign w:val="center"/>
            <w:hideMark/>
          </w:tcPr>
          <w:p w14:paraId="32DA18AE" w14:textId="77777777" w:rsidR="00D21BC4" w:rsidRPr="00026380" w:rsidRDefault="00D21BC4" w:rsidP="0097712F">
            <w:pPr>
              <w:rPr>
                <w:rFonts w:ascii="Garamond" w:hAnsi="Garamond"/>
                <w:sz w:val="20"/>
              </w:rPr>
            </w:pPr>
            <w:r w:rsidRPr="00026380">
              <w:rPr>
                <w:rFonts w:ascii="Garamond" w:hAnsi="Garamond"/>
                <w:sz w:val="20"/>
              </w:rPr>
              <w:t>Inicimi dhe koordinimi i projekteve të zhvillimit rajonal</w:t>
            </w:r>
          </w:p>
        </w:tc>
        <w:tc>
          <w:tcPr>
            <w:tcW w:w="4252" w:type="dxa"/>
            <w:shd w:val="clear" w:color="auto" w:fill="D0CECE" w:themeFill="background2" w:themeFillShade="E6"/>
            <w:vAlign w:val="center"/>
            <w:hideMark/>
          </w:tcPr>
          <w:p w14:paraId="73F18727" w14:textId="77777777" w:rsidR="00D21BC4" w:rsidRPr="00026380" w:rsidRDefault="00D21BC4" w:rsidP="0097712F">
            <w:pPr>
              <w:rPr>
                <w:rFonts w:ascii="Garamond" w:hAnsi="Garamond"/>
                <w:sz w:val="20"/>
              </w:rPr>
            </w:pPr>
            <w:r w:rsidRPr="00026380">
              <w:rPr>
                <w:rFonts w:ascii="Garamond" w:hAnsi="Garamond"/>
                <w:sz w:val="20"/>
              </w:rPr>
              <w:t>Turizmi, planifikimi i territorit, zhvillimi rural</w:t>
            </w:r>
          </w:p>
        </w:tc>
      </w:tr>
      <w:tr w:rsidR="00B8203E" w:rsidRPr="00026380" w14:paraId="21911042" w14:textId="77777777" w:rsidTr="0097712F">
        <w:trPr>
          <w:trHeight w:val="20"/>
        </w:trPr>
        <w:tc>
          <w:tcPr>
            <w:tcW w:w="704" w:type="dxa"/>
            <w:shd w:val="clear" w:color="auto" w:fill="E2EFD9" w:themeFill="accent6" w:themeFillTint="33"/>
            <w:vAlign w:val="center"/>
            <w:hideMark/>
          </w:tcPr>
          <w:p w14:paraId="4B5DB2C8" w14:textId="77777777" w:rsidR="00D21BC4" w:rsidRPr="00026380" w:rsidRDefault="00D21BC4" w:rsidP="0097712F">
            <w:pPr>
              <w:rPr>
                <w:rFonts w:ascii="Garamond" w:hAnsi="Garamond"/>
                <w:sz w:val="20"/>
              </w:rPr>
            </w:pPr>
            <w:r w:rsidRPr="00026380">
              <w:rPr>
                <w:rFonts w:ascii="Garamond" w:hAnsi="Garamond"/>
                <w:sz w:val="20"/>
              </w:rPr>
              <w:t>13</w:t>
            </w:r>
          </w:p>
        </w:tc>
        <w:tc>
          <w:tcPr>
            <w:tcW w:w="2410" w:type="dxa"/>
            <w:shd w:val="clear" w:color="auto" w:fill="E2EFD9" w:themeFill="accent6" w:themeFillTint="33"/>
            <w:vAlign w:val="center"/>
            <w:hideMark/>
          </w:tcPr>
          <w:p w14:paraId="64A07BD2" w14:textId="77777777" w:rsidR="00D21BC4" w:rsidRPr="00026380" w:rsidRDefault="00D21BC4" w:rsidP="0097712F">
            <w:pPr>
              <w:rPr>
                <w:rFonts w:ascii="Garamond" w:hAnsi="Garamond"/>
                <w:sz w:val="20"/>
              </w:rPr>
            </w:pPr>
            <w:r w:rsidRPr="00026380">
              <w:rPr>
                <w:rFonts w:ascii="Garamond" w:hAnsi="Garamond"/>
                <w:sz w:val="20"/>
              </w:rPr>
              <w:t>Shefi i Njësisë së Menaxhimit të Edukimit dhe Vizitorëve</w:t>
            </w:r>
          </w:p>
        </w:tc>
        <w:tc>
          <w:tcPr>
            <w:tcW w:w="6804" w:type="dxa"/>
            <w:shd w:val="clear" w:color="auto" w:fill="E2EFD9" w:themeFill="accent6" w:themeFillTint="33"/>
            <w:vAlign w:val="center"/>
            <w:hideMark/>
          </w:tcPr>
          <w:p w14:paraId="7BBB06F8" w14:textId="77777777" w:rsidR="00D21BC4" w:rsidRPr="00026380" w:rsidRDefault="00D21BC4" w:rsidP="0097712F">
            <w:pPr>
              <w:rPr>
                <w:rFonts w:ascii="Garamond" w:hAnsi="Garamond"/>
                <w:sz w:val="20"/>
              </w:rPr>
            </w:pPr>
            <w:r w:rsidRPr="00026380">
              <w:rPr>
                <w:rFonts w:ascii="Garamond" w:hAnsi="Garamond"/>
                <w:sz w:val="20"/>
              </w:rPr>
              <w:t>Zhvillimi dhe zbatimi i programeve të vizitorëve dhe edukimit</w:t>
            </w:r>
          </w:p>
        </w:tc>
        <w:tc>
          <w:tcPr>
            <w:tcW w:w="4252" w:type="dxa"/>
            <w:shd w:val="clear" w:color="auto" w:fill="E2EFD9" w:themeFill="accent6" w:themeFillTint="33"/>
            <w:vAlign w:val="center"/>
            <w:hideMark/>
          </w:tcPr>
          <w:p w14:paraId="51075692" w14:textId="77777777" w:rsidR="00D21BC4" w:rsidRPr="00026380" w:rsidRDefault="00D21BC4" w:rsidP="0097712F">
            <w:pPr>
              <w:rPr>
                <w:rFonts w:ascii="Garamond" w:hAnsi="Garamond"/>
                <w:sz w:val="20"/>
              </w:rPr>
            </w:pPr>
            <w:r w:rsidRPr="00026380">
              <w:rPr>
                <w:rFonts w:ascii="Garamond" w:hAnsi="Garamond"/>
                <w:sz w:val="20"/>
              </w:rPr>
              <w:t>Edukimi ose komunikimi mjedisor</w:t>
            </w:r>
          </w:p>
        </w:tc>
      </w:tr>
      <w:tr w:rsidR="00B8203E" w:rsidRPr="00026380" w14:paraId="6DE72430" w14:textId="77777777" w:rsidTr="0097712F">
        <w:trPr>
          <w:trHeight w:val="20"/>
        </w:trPr>
        <w:tc>
          <w:tcPr>
            <w:tcW w:w="704" w:type="dxa"/>
            <w:shd w:val="clear" w:color="auto" w:fill="D0CECE" w:themeFill="background2" w:themeFillShade="E6"/>
            <w:vAlign w:val="center"/>
            <w:hideMark/>
          </w:tcPr>
          <w:p w14:paraId="5529790F" w14:textId="77777777" w:rsidR="00D21BC4" w:rsidRPr="00026380" w:rsidRDefault="00D21BC4" w:rsidP="0097712F">
            <w:pPr>
              <w:rPr>
                <w:rFonts w:ascii="Garamond" w:hAnsi="Garamond"/>
                <w:sz w:val="20"/>
              </w:rPr>
            </w:pPr>
            <w:r w:rsidRPr="00026380">
              <w:rPr>
                <w:rFonts w:ascii="Garamond" w:hAnsi="Garamond"/>
                <w:sz w:val="20"/>
              </w:rPr>
              <w:t>14</w:t>
            </w:r>
          </w:p>
        </w:tc>
        <w:tc>
          <w:tcPr>
            <w:tcW w:w="2410" w:type="dxa"/>
            <w:shd w:val="clear" w:color="auto" w:fill="D0CECE" w:themeFill="background2" w:themeFillShade="E6"/>
            <w:vAlign w:val="center"/>
            <w:hideMark/>
          </w:tcPr>
          <w:p w14:paraId="3316206C" w14:textId="77777777" w:rsidR="00D21BC4" w:rsidRPr="00026380" w:rsidRDefault="00D21BC4" w:rsidP="0097712F">
            <w:pPr>
              <w:rPr>
                <w:rFonts w:ascii="Garamond" w:hAnsi="Garamond"/>
                <w:sz w:val="20"/>
              </w:rPr>
            </w:pPr>
            <w:r w:rsidRPr="00026380">
              <w:rPr>
                <w:rFonts w:ascii="Garamond" w:hAnsi="Garamond"/>
                <w:sz w:val="20"/>
              </w:rPr>
              <w:t>Ekspert i edukimit</w:t>
            </w:r>
          </w:p>
        </w:tc>
        <w:tc>
          <w:tcPr>
            <w:tcW w:w="6804" w:type="dxa"/>
            <w:shd w:val="clear" w:color="auto" w:fill="D0CECE" w:themeFill="background2" w:themeFillShade="E6"/>
            <w:vAlign w:val="center"/>
            <w:hideMark/>
          </w:tcPr>
          <w:p w14:paraId="72E69F41" w14:textId="77777777" w:rsidR="00D21BC4" w:rsidRPr="00026380" w:rsidRDefault="00D21BC4" w:rsidP="0097712F">
            <w:pPr>
              <w:rPr>
                <w:rFonts w:ascii="Garamond" w:hAnsi="Garamond"/>
                <w:sz w:val="20"/>
              </w:rPr>
            </w:pPr>
            <w:r w:rsidRPr="00026380">
              <w:rPr>
                <w:rFonts w:ascii="Garamond" w:hAnsi="Garamond"/>
                <w:sz w:val="20"/>
              </w:rPr>
              <w:t>Programet shkollore, materialet edukative, qendrat e vizitorëve</w:t>
            </w:r>
          </w:p>
        </w:tc>
        <w:tc>
          <w:tcPr>
            <w:tcW w:w="4252" w:type="dxa"/>
            <w:shd w:val="clear" w:color="auto" w:fill="D0CECE" w:themeFill="background2" w:themeFillShade="E6"/>
            <w:vAlign w:val="center"/>
            <w:hideMark/>
          </w:tcPr>
          <w:p w14:paraId="14788085" w14:textId="77777777" w:rsidR="00D21BC4" w:rsidRPr="00026380" w:rsidRDefault="00D21BC4" w:rsidP="0097712F">
            <w:pPr>
              <w:rPr>
                <w:rFonts w:ascii="Garamond" w:hAnsi="Garamond"/>
                <w:sz w:val="20"/>
              </w:rPr>
            </w:pPr>
            <w:r w:rsidRPr="00026380">
              <w:rPr>
                <w:rFonts w:ascii="Garamond" w:hAnsi="Garamond"/>
                <w:sz w:val="20"/>
              </w:rPr>
              <w:t>Edukimi</w:t>
            </w:r>
          </w:p>
        </w:tc>
      </w:tr>
      <w:tr w:rsidR="00B8203E" w:rsidRPr="00026380" w14:paraId="6F824F59" w14:textId="77777777" w:rsidTr="0097712F">
        <w:trPr>
          <w:trHeight w:val="20"/>
        </w:trPr>
        <w:tc>
          <w:tcPr>
            <w:tcW w:w="704" w:type="dxa"/>
            <w:shd w:val="clear" w:color="auto" w:fill="D9E2F3" w:themeFill="accent1" w:themeFillTint="33"/>
            <w:vAlign w:val="center"/>
            <w:hideMark/>
          </w:tcPr>
          <w:p w14:paraId="57643647" w14:textId="77777777" w:rsidR="00D21BC4" w:rsidRPr="00026380" w:rsidRDefault="00D21BC4" w:rsidP="0097712F">
            <w:pPr>
              <w:rPr>
                <w:rFonts w:ascii="Garamond" w:hAnsi="Garamond"/>
                <w:sz w:val="20"/>
              </w:rPr>
            </w:pPr>
            <w:r w:rsidRPr="00026380">
              <w:rPr>
                <w:rFonts w:ascii="Garamond" w:hAnsi="Garamond"/>
                <w:sz w:val="20"/>
              </w:rPr>
              <w:t>15</w:t>
            </w:r>
          </w:p>
        </w:tc>
        <w:tc>
          <w:tcPr>
            <w:tcW w:w="2410" w:type="dxa"/>
            <w:shd w:val="clear" w:color="auto" w:fill="D9E2F3" w:themeFill="accent1" w:themeFillTint="33"/>
            <w:vAlign w:val="center"/>
            <w:hideMark/>
          </w:tcPr>
          <w:p w14:paraId="3A8330EA" w14:textId="77777777" w:rsidR="00D21BC4" w:rsidRPr="00026380" w:rsidRDefault="00D21BC4" w:rsidP="0097712F">
            <w:pPr>
              <w:rPr>
                <w:rFonts w:ascii="Garamond" w:hAnsi="Garamond"/>
                <w:sz w:val="20"/>
              </w:rPr>
            </w:pPr>
            <w:r w:rsidRPr="00026380">
              <w:rPr>
                <w:rFonts w:ascii="Garamond" w:hAnsi="Garamond"/>
                <w:sz w:val="20"/>
              </w:rPr>
              <w:t>Ekspert i vizitorëve</w:t>
            </w:r>
          </w:p>
        </w:tc>
        <w:tc>
          <w:tcPr>
            <w:tcW w:w="6804" w:type="dxa"/>
            <w:shd w:val="clear" w:color="auto" w:fill="D9E2F3" w:themeFill="accent1" w:themeFillTint="33"/>
            <w:vAlign w:val="center"/>
            <w:hideMark/>
          </w:tcPr>
          <w:p w14:paraId="55F842CB" w14:textId="77777777" w:rsidR="00D21BC4" w:rsidRPr="00026380" w:rsidRDefault="00D21BC4" w:rsidP="0097712F">
            <w:pPr>
              <w:rPr>
                <w:rFonts w:ascii="Garamond" w:hAnsi="Garamond"/>
                <w:sz w:val="20"/>
              </w:rPr>
            </w:pPr>
            <w:r w:rsidRPr="00026380">
              <w:rPr>
                <w:rFonts w:ascii="Garamond" w:hAnsi="Garamond"/>
                <w:sz w:val="20"/>
              </w:rPr>
              <w:t>Menaxhimi i vizitorëve</w:t>
            </w:r>
          </w:p>
        </w:tc>
        <w:tc>
          <w:tcPr>
            <w:tcW w:w="4252" w:type="dxa"/>
            <w:shd w:val="clear" w:color="auto" w:fill="D9E2F3" w:themeFill="accent1" w:themeFillTint="33"/>
            <w:vAlign w:val="center"/>
            <w:hideMark/>
          </w:tcPr>
          <w:p w14:paraId="30275205" w14:textId="77777777" w:rsidR="00D21BC4" w:rsidRPr="00026380" w:rsidRDefault="00D21BC4" w:rsidP="0097712F">
            <w:pPr>
              <w:rPr>
                <w:rFonts w:ascii="Garamond" w:hAnsi="Garamond"/>
                <w:sz w:val="20"/>
              </w:rPr>
            </w:pPr>
            <w:r w:rsidRPr="00026380">
              <w:rPr>
                <w:rFonts w:ascii="Garamond" w:hAnsi="Garamond"/>
                <w:sz w:val="20"/>
              </w:rPr>
              <w:t>Turizëm apo edukim mjedisor</w:t>
            </w:r>
          </w:p>
        </w:tc>
      </w:tr>
      <w:tr w:rsidR="00B8203E" w:rsidRPr="00026380" w14:paraId="0BC37DFD" w14:textId="77777777" w:rsidTr="0097712F">
        <w:trPr>
          <w:trHeight w:val="20"/>
        </w:trPr>
        <w:tc>
          <w:tcPr>
            <w:tcW w:w="704" w:type="dxa"/>
            <w:shd w:val="clear" w:color="auto" w:fill="E2EFD9" w:themeFill="accent6" w:themeFillTint="33"/>
            <w:vAlign w:val="center"/>
            <w:hideMark/>
          </w:tcPr>
          <w:p w14:paraId="752AF8BF" w14:textId="77777777" w:rsidR="00D21BC4" w:rsidRPr="00026380" w:rsidRDefault="00D21BC4" w:rsidP="0097712F">
            <w:pPr>
              <w:rPr>
                <w:rFonts w:ascii="Garamond" w:hAnsi="Garamond"/>
                <w:sz w:val="20"/>
              </w:rPr>
            </w:pPr>
            <w:r w:rsidRPr="00026380">
              <w:rPr>
                <w:rFonts w:ascii="Garamond" w:hAnsi="Garamond"/>
                <w:sz w:val="20"/>
              </w:rPr>
              <w:t>16</w:t>
            </w:r>
          </w:p>
        </w:tc>
        <w:tc>
          <w:tcPr>
            <w:tcW w:w="2410" w:type="dxa"/>
            <w:shd w:val="clear" w:color="auto" w:fill="E2EFD9" w:themeFill="accent6" w:themeFillTint="33"/>
            <w:vAlign w:val="center"/>
            <w:hideMark/>
          </w:tcPr>
          <w:p w14:paraId="0C95BB7D" w14:textId="77777777" w:rsidR="00D21BC4" w:rsidRPr="00026380" w:rsidRDefault="00D21BC4" w:rsidP="0097712F">
            <w:pPr>
              <w:rPr>
                <w:rFonts w:ascii="Garamond" w:hAnsi="Garamond"/>
                <w:sz w:val="20"/>
              </w:rPr>
            </w:pPr>
            <w:r w:rsidRPr="00026380">
              <w:rPr>
                <w:rFonts w:ascii="Garamond" w:hAnsi="Garamond"/>
                <w:sz w:val="20"/>
              </w:rPr>
              <w:t>Shefi i Njësisë së Monitorimit dhe Kërkimit</w:t>
            </w:r>
          </w:p>
        </w:tc>
        <w:tc>
          <w:tcPr>
            <w:tcW w:w="6804" w:type="dxa"/>
            <w:shd w:val="clear" w:color="auto" w:fill="E2EFD9" w:themeFill="accent6" w:themeFillTint="33"/>
            <w:vAlign w:val="center"/>
            <w:hideMark/>
          </w:tcPr>
          <w:p w14:paraId="674666E0" w14:textId="77777777" w:rsidR="00D21BC4" w:rsidRPr="00026380" w:rsidRDefault="00D21BC4" w:rsidP="0097712F">
            <w:pPr>
              <w:rPr>
                <w:rFonts w:ascii="Garamond" w:hAnsi="Garamond"/>
                <w:sz w:val="20"/>
              </w:rPr>
            </w:pPr>
            <w:r w:rsidRPr="00026380">
              <w:rPr>
                <w:rFonts w:ascii="Garamond" w:hAnsi="Garamond"/>
                <w:sz w:val="20"/>
              </w:rPr>
              <w:t>Zbatimi i monitorimit ekologjik; koordinimi i kërkimit; ruajtja e specieve dhe habitateve</w:t>
            </w:r>
          </w:p>
        </w:tc>
        <w:tc>
          <w:tcPr>
            <w:tcW w:w="4252" w:type="dxa"/>
            <w:shd w:val="clear" w:color="auto" w:fill="E2EFD9" w:themeFill="accent6" w:themeFillTint="33"/>
            <w:vAlign w:val="center"/>
            <w:hideMark/>
          </w:tcPr>
          <w:p w14:paraId="12E58F9F" w14:textId="77777777" w:rsidR="00D21BC4" w:rsidRPr="00026380" w:rsidRDefault="00D21BC4" w:rsidP="0097712F">
            <w:pPr>
              <w:rPr>
                <w:rFonts w:ascii="Garamond" w:hAnsi="Garamond"/>
                <w:sz w:val="20"/>
              </w:rPr>
            </w:pPr>
            <w:r w:rsidRPr="00026380">
              <w:rPr>
                <w:rFonts w:ascii="Garamond" w:hAnsi="Garamond"/>
                <w:sz w:val="20"/>
              </w:rPr>
              <w:t>Ekologjia, MKR ose ekologjia e ujërave të ëmbla</w:t>
            </w:r>
          </w:p>
        </w:tc>
      </w:tr>
      <w:tr w:rsidR="00B8203E" w:rsidRPr="00026380" w14:paraId="0587FCCE" w14:textId="77777777" w:rsidTr="0097712F">
        <w:trPr>
          <w:trHeight w:val="20"/>
        </w:trPr>
        <w:tc>
          <w:tcPr>
            <w:tcW w:w="704" w:type="dxa"/>
            <w:shd w:val="clear" w:color="auto" w:fill="D9E2F3" w:themeFill="accent1" w:themeFillTint="33"/>
            <w:vAlign w:val="center"/>
            <w:hideMark/>
          </w:tcPr>
          <w:p w14:paraId="65C5015D" w14:textId="77777777" w:rsidR="00D21BC4" w:rsidRPr="00026380" w:rsidRDefault="00D21BC4" w:rsidP="0097712F">
            <w:pPr>
              <w:rPr>
                <w:rFonts w:ascii="Garamond" w:hAnsi="Garamond"/>
                <w:sz w:val="20"/>
              </w:rPr>
            </w:pPr>
            <w:r w:rsidRPr="00026380">
              <w:rPr>
                <w:rFonts w:ascii="Garamond" w:hAnsi="Garamond"/>
                <w:sz w:val="20"/>
              </w:rPr>
              <w:t>17</w:t>
            </w:r>
          </w:p>
        </w:tc>
        <w:tc>
          <w:tcPr>
            <w:tcW w:w="2410" w:type="dxa"/>
            <w:shd w:val="clear" w:color="auto" w:fill="D9E2F3" w:themeFill="accent1" w:themeFillTint="33"/>
            <w:vAlign w:val="center"/>
            <w:hideMark/>
          </w:tcPr>
          <w:p w14:paraId="51D23E4D" w14:textId="77777777" w:rsidR="00D21BC4" w:rsidRPr="00026380" w:rsidRDefault="00D21BC4" w:rsidP="0097712F">
            <w:pPr>
              <w:rPr>
                <w:rFonts w:ascii="Garamond" w:hAnsi="Garamond"/>
                <w:sz w:val="20"/>
              </w:rPr>
            </w:pPr>
            <w:r w:rsidRPr="00026380">
              <w:rPr>
                <w:rFonts w:ascii="Garamond" w:hAnsi="Garamond"/>
                <w:sz w:val="20"/>
              </w:rPr>
              <w:t>Ekspert GIS</w:t>
            </w:r>
          </w:p>
        </w:tc>
        <w:tc>
          <w:tcPr>
            <w:tcW w:w="6804" w:type="dxa"/>
            <w:shd w:val="clear" w:color="auto" w:fill="D9E2F3" w:themeFill="accent1" w:themeFillTint="33"/>
            <w:vAlign w:val="center"/>
            <w:hideMark/>
          </w:tcPr>
          <w:p w14:paraId="09ACF0EF" w14:textId="77777777" w:rsidR="00D21BC4" w:rsidRPr="00026380" w:rsidRDefault="00D21BC4" w:rsidP="0097712F">
            <w:pPr>
              <w:rPr>
                <w:rFonts w:ascii="Garamond" w:hAnsi="Garamond"/>
                <w:sz w:val="20"/>
              </w:rPr>
            </w:pPr>
            <w:r w:rsidRPr="00026380">
              <w:rPr>
                <w:rFonts w:ascii="Garamond" w:hAnsi="Garamond"/>
                <w:sz w:val="20"/>
              </w:rPr>
              <w:t>Përgatitja e hartave GIS, sistemi GIS</w:t>
            </w:r>
          </w:p>
        </w:tc>
        <w:tc>
          <w:tcPr>
            <w:tcW w:w="4252" w:type="dxa"/>
            <w:shd w:val="clear" w:color="auto" w:fill="D9E2F3" w:themeFill="accent1" w:themeFillTint="33"/>
            <w:vAlign w:val="center"/>
            <w:hideMark/>
          </w:tcPr>
          <w:p w14:paraId="4AA3B5F3" w14:textId="77777777" w:rsidR="00D21BC4" w:rsidRPr="00026380" w:rsidRDefault="00D21BC4" w:rsidP="0097712F">
            <w:pPr>
              <w:rPr>
                <w:rFonts w:ascii="Garamond" w:hAnsi="Garamond"/>
                <w:sz w:val="20"/>
              </w:rPr>
            </w:pPr>
            <w:r w:rsidRPr="00026380">
              <w:rPr>
                <w:rFonts w:ascii="Garamond" w:hAnsi="Garamond"/>
                <w:sz w:val="20"/>
              </w:rPr>
              <w:t>GIS ose Gjeografia</w:t>
            </w:r>
          </w:p>
        </w:tc>
      </w:tr>
      <w:tr w:rsidR="00B8203E" w:rsidRPr="00026380" w14:paraId="1417B72B" w14:textId="77777777" w:rsidTr="0097712F">
        <w:trPr>
          <w:trHeight w:val="20"/>
        </w:trPr>
        <w:tc>
          <w:tcPr>
            <w:tcW w:w="704" w:type="dxa"/>
            <w:shd w:val="clear" w:color="auto" w:fill="D0CECE" w:themeFill="background2" w:themeFillShade="E6"/>
            <w:vAlign w:val="center"/>
            <w:hideMark/>
          </w:tcPr>
          <w:p w14:paraId="4CFA0FED" w14:textId="77777777" w:rsidR="00D21BC4" w:rsidRPr="00026380" w:rsidRDefault="00D21BC4" w:rsidP="0097712F">
            <w:pPr>
              <w:rPr>
                <w:rFonts w:ascii="Garamond" w:hAnsi="Garamond"/>
                <w:sz w:val="20"/>
              </w:rPr>
            </w:pPr>
            <w:r w:rsidRPr="00026380">
              <w:rPr>
                <w:rFonts w:ascii="Garamond" w:hAnsi="Garamond"/>
                <w:sz w:val="20"/>
              </w:rPr>
              <w:t>18</w:t>
            </w:r>
          </w:p>
        </w:tc>
        <w:tc>
          <w:tcPr>
            <w:tcW w:w="2410" w:type="dxa"/>
            <w:shd w:val="clear" w:color="auto" w:fill="D0CECE" w:themeFill="background2" w:themeFillShade="E6"/>
            <w:vAlign w:val="center"/>
            <w:hideMark/>
          </w:tcPr>
          <w:p w14:paraId="3041CD91" w14:textId="77777777" w:rsidR="00D21BC4" w:rsidRPr="00026380" w:rsidRDefault="00D21BC4" w:rsidP="0097712F">
            <w:pPr>
              <w:rPr>
                <w:rFonts w:ascii="Garamond" w:hAnsi="Garamond"/>
                <w:sz w:val="20"/>
              </w:rPr>
            </w:pPr>
            <w:r w:rsidRPr="00026380">
              <w:rPr>
                <w:rFonts w:ascii="Garamond" w:hAnsi="Garamond"/>
                <w:sz w:val="20"/>
              </w:rPr>
              <w:t>Zoolog</w:t>
            </w:r>
          </w:p>
        </w:tc>
        <w:tc>
          <w:tcPr>
            <w:tcW w:w="6804" w:type="dxa"/>
            <w:shd w:val="clear" w:color="auto" w:fill="D0CECE" w:themeFill="background2" w:themeFillShade="E6"/>
            <w:vAlign w:val="center"/>
            <w:hideMark/>
          </w:tcPr>
          <w:p w14:paraId="6777FEAD" w14:textId="77777777" w:rsidR="00D21BC4" w:rsidRPr="00026380" w:rsidRDefault="00D21BC4" w:rsidP="0097712F">
            <w:pPr>
              <w:rPr>
                <w:rFonts w:ascii="Garamond" w:hAnsi="Garamond"/>
                <w:sz w:val="20"/>
              </w:rPr>
            </w:pPr>
            <w:r w:rsidRPr="00026380">
              <w:rPr>
                <w:rFonts w:ascii="Garamond" w:hAnsi="Garamond"/>
                <w:sz w:val="20"/>
              </w:rPr>
              <w:t>Zbatimi i masave të konservimit dhe monitorimit, mbështetja e projekteve kërkimore</w:t>
            </w:r>
          </w:p>
        </w:tc>
        <w:tc>
          <w:tcPr>
            <w:tcW w:w="4252" w:type="dxa"/>
            <w:shd w:val="clear" w:color="auto" w:fill="D0CECE" w:themeFill="background2" w:themeFillShade="E6"/>
            <w:vAlign w:val="center"/>
            <w:hideMark/>
          </w:tcPr>
          <w:p w14:paraId="01722C3C" w14:textId="77777777" w:rsidR="00D21BC4" w:rsidRPr="00026380" w:rsidRDefault="00D21BC4" w:rsidP="0097712F">
            <w:pPr>
              <w:rPr>
                <w:rFonts w:ascii="Garamond" w:hAnsi="Garamond"/>
                <w:sz w:val="20"/>
              </w:rPr>
            </w:pPr>
            <w:r w:rsidRPr="00026380">
              <w:rPr>
                <w:rFonts w:ascii="Garamond" w:hAnsi="Garamond"/>
                <w:sz w:val="20"/>
              </w:rPr>
              <w:t>Biologji (zoologji/ekologji)</w:t>
            </w:r>
          </w:p>
        </w:tc>
      </w:tr>
      <w:tr w:rsidR="00B8203E" w:rsidRPr="00026380" w14:paraId="1A80FC6C" w14:textId="77777777" w:rsidTr="0097712F">
        <w:trPr>
          <w:trHeight w:val="20"/>
        </w:trPr>
        <w:tc>
          <w:tcPr>
            <w:tcW w:w="704" w:type="dxa"/>
            <w:shd w:val="clear" w:color="auto" w:fill="D0CECE" w:themeFill="background2" w:themeFillShade="E6"/>
            <w:vAlign w:val="center"/>
            <w:hideMark/>
          </w:tcPr>
          <w:p w14:paraId="6CDA9707" w14:textId="77777777" w:rsidR="00D21BC4" w:rsidRPr="00026380" w:rsidRDefault="00D21BC4" w:rsidP="0097712F">
            <w:pPr>
              <w:rPr>
                <w:rFonts w:ascii="Garamond" w:hAnsi="Garamond"/>
                <w:sz w:val="20"/>
              </w:rPr>
            </w:pPr>
            <w:r w:rsidRPr="00026380">
              <w:rPr>
                <w:rFonts w:ascii="Garamond" w:hAnsi="Garamond"/>
                <w:sz w:val="20"/>
              </w:rPr>
              <w:t>19</w:t>
            </w:r>
          </w:p>
        </w:tc>
        <w:tc>
          <w:tcPr>
            <w:tcW w:w="2410" w:type="dxa"/>
            <w:shd w:val="clear" w:color="auto" w:fill="D0CECE" w:themeFill="background2" w:themeFillShade="E6"/>
            <w:vAlign w:val="center"/>
            <w:hideMark/>
          </w:tcPr>
          <w:p w14:paraId="18E0EBE8" w14:textId="77777777" w:rsidR="00D21BC4" w:rsidRPr="00026380" w:rsidRDefault="00D21BC4" w:rsidP="0097712F">
            <w:pPr>
              <w:rPr>
                <w:rFonts w:ascii="Garamond" w:hAnsi="Garamond"/>
                <w:sz w:val="20"/>
              </w:rPr>
            </w:pPr>
            <w:r w:rsidRPr="00026380">
              <w:rPr>
                <w:rFonts w:ascii="Garamond" w:hAnsi="Garamond"/>
                <w:sz w:val="20"/>
              </w:rPr>
              <w:t>Botanist</w:t>
            </w:r>
          </w:p>
        </w:tc>
        <w:tc>
          <w:tcPr>
            <w:tcW w:w="6804" w:type="dxa"/>
            <w:shd w:val="clear" w:color="auto" w:fill="D0CECE" w:themeFill="background2" w:themeFillShade="E6"/>
            <w:vAlign w:val="center"/>
            <w:hideMark/>
          </w:tcPr>
          <w:p w14:paraId="07C6E4FF" w14:textId="77777777" w:rsidR="00D21BC4" w:rsidRPr="00026380" w:rsidRDefault="00D21BC4" w:rsidP="0097712F">
            <w:pPr>
              <w:rPr>
                <w:rFonts w:ascii="Garamond" w:hAnsi="Garamond"/>
                <w:sz w:val="20"/>
              </w:rPr>
            </w:pPr>
            <w:r w:rsidRPr="00026380">
              <w:rPr>
                <w:rFonts w:ascii="Garamond" w:hAnsi="Garamond"/>
                <w:sz w:val="20"/>
              </w:rPr>
              <w:t>Zbatimi i masave të konservimit dhe monitorimit, mbështetja e projekteve kërkimore</w:t>
            </w:r>
          </w:p>
        </w:tc>
        <w:tc>
          <w:tcPr>
            <w:tcW w:w="4252" w:type="dxa"/>
            <w:shd w:val="clear" w:color="auto" w:fill="D0CECE" w:themeFill="background2" w:themeFillShade="E6"/>
            <w:vAlign w:val="center"/>
            <w:hideMark/>
          </w:tcPr>
          <w:p w14:paraId="744BC993" w14:textId="77777777" w:rsidR="00D21BC4" w:rsidRPr="00026380" w:rsidRDefault="00D21BC4" w:rsidP="0097712F">
            <w:pPr>
              <w:rPr>
                <w:rFonts w:ascii="Garamond" w:hAnsi="Garamond"/>
                <w:sz w:val="20"/>
              </w:rPr>
            </w:pPr>
            <w:r w:rsidRPr="00026380">
              <w:rPr>
                <w:rFonts w:ascii="Garamond" w:hAnsi="Garamond"/>
                <w:sz w:val="20"/>
              </w:rPr>
              <w:t>Biologji (botanikë/ekologji)</w:t>
            </w:r>
          </w:p>
        </w:tc>
      </w:tr>
      <w:tr w:rsidR="00B8203E" w:rsidRPr="00026380" w14:paraId="08C8D815" w14:textId="77777777" w:rsidTr="0097712F">
        <w:trPr>
          <w:trHeight w:val="20"/>
        </w:trPr>
        <w:tc>
          <w:tcPr>
            <w:tcW w:w="704" w:type="dxa"/>
            <w:shd w:val="clear" w:color="auto" w:fill="D9E2F3" w:themeFill="accent1" w:themeFillTint="33"/>
            <w:vAlign w:val="center"/>
            <w:hideMark/>
          </w:tcPr>
          <w:p w14:paraId="616083FD" w14:textId="77777777" w:rsidR="00D21BC4" w:rsidRPr="00026380" w:rsidRDefault="00D21BC4" w:rsidP="0097712F">
            <w:pPr>
              <w:rPr>
                <w:rFonts w:ascii="Garamond" w:hAnsi="Garamond"/>
                <w:sz w:val="20"/>
              </w:rPr>
            </w:pPr>
            <w:r w:rsidRPr="00026380">
              <w:rPr>
                <w:rFonts w:ascii="Garamond" w:hAnsi="Garamond"/>
                <w:sz w:val="20"/>
              </w:rPr>
              <w:t>20</w:t>
            </w:r>
          </w:p>
        </w:tc>
        <w:tc>
          <w:tcPr>
            <w:tcW w:w="2410" w:type="dxa"/>
            <w:shd w:val="clear" w:color="auto" w:fill="D9E2F3" w:themeFill="accent1" w:themeFillTint="33"/>
            <w:vAlign w:val="center"/>
            <w:hideMark/>
          </w:tcPr>
          <w:p w14:paraId="4EB4690F" w14:textId="77777777" w:rsidR="00D21BC4" w:rsidRPr="00026380" w:rsidRDefault="00D21BC4" w:rsidP="0097712F">
            <w:pPr>
              <w:rPr>
                <w:rFonts w:ascii="Garamond" w:hAnsi="Garamond"/>
                <w:sz w:val="20"/>
              </w:rPr>
            </w:pPr>
            <w:r w:rsidRPr="00026380">
              <w:rPr>
                <w:rFonts w:ascii="Garamond" w:hAnsi="Garamond"/>
                <w:sz w:val="20"/>
              </w:rPr>
              <w:t>Ekolog i ujërave të ëmbla</w:t>
            </w:r>
          </w:p>
        </w:tc>
        <w:tc>
          <w:tcPr>
            <w:tcW w:w="6804" w:type="dxa"/>
            <w:shd w:val="clear" w:color="auto" w:fill="D9E2F3" w:themeFill="accent1" w:themeFillTint="33"/>
            <w:vAlign w:val="center"/>
            <w:hideMark/>
          </w:tcPr>
          <w:p w14:paraId="7A2F50B8" w14:textId="77777777" w:rsidR="00D21BC4" w:rsidRPr="00026380" w:rsidRDefault="00D21BC4" w:rsidP="0097712F">
            <w:pPr>
              <w:rPr>
                <w:rFonts w:ascii="Garamond" w:hAnsi="Garamond"/>
                <w:sz w:val="20"/>
              </w:rPr>
            </w:pPr>
            <w:r w:rsidRPr="00026380">
              <w:rPr>
                <w:rFonts w:ascii="Garamond" w:hAnsi="Garamond"/>
                <w:sz w:val="20"/>
              </w:rPr>
              <w:t>Zbatimi i masave të konservimit dhe monitorimit, mbështetja e projekteve kërkimore</w:t>
            </w:r>
          </w:p>
        </w:tc>
        <w:tc>
          <w:tcPr>
            <w:tcW w:w="4252" w:type="dxa"/>
            <w:shd w:val="clear" w:color="auto" w:fill="D9E2F3" w:themeFill="accent1" w:themeFillTint="33"/>
            <w:vAlign w:val="center"/>
            <w:hideMark/>
          </w:tcPr>
          <w:p w14:paraId="04388EBF" w14:textId="77777777" w:rsidR="00D21BC4" w:rsidRPr="00026380" w:rsidRDefault="00D21BC4" w:rsidP="0097712F">
            <w:pPr>
              <w:rPr>
                <w:rFonts w:ascii="Garamond" w:hAnsi="Garamond"/>
                <w:sz w:val="20"/>
              </w:rPr>
            </w:pPr>
            <w:r w:rsidRPr="00026380">
              <w:rPr>
                <w:rFonts w:ascii="Garamond" w:hAnsi="Garamond"/>
                <w:sz w:val="20"/>
              </w:rPr>
              <w:t>Biologjia (ekologjia/ekologjia e ujërave të ëmbla)</w:t>
            </w:r>
          </w:p>
        </w:tc>
      </w:tr>
      <w:tr w:rsidR="00B8203E" w:rsidRPr="00026380" w14:paraId="14194A90" w14:textId="77777777" w:rsidTr="0097712F">
        <w:trPr>
          <w:trHeight w:val="20"/>
        </w:trPr>
        <w:tc>
          <w:tcPr>
            <w:tcW w:w="704" w:type="dxa"/>
            <w:shd w:val="clear" w:color="auto" w:fill="E2EFD9" w:themeFill="accent6" w:themeFillTint="33"/>
            <w:vAlign w:val="center"/>
            <w:hideMark/>
          </w:tcPr>
          <w:p w14:paraId="1C1654EE" w14:textId="77777777" w:rsidR="00D21BC4" w:rsidRPr="00026380" w:rsidRDefault="00D21BC4" w:rsidP="0097712F">
            <w:pPr>
              <w:rPr>
                <w:rFonts w:ascii="Garamond" w:hAnsi="Garamond"/>
                <w:sz w:val="20"/>
              </w:rPr>
            </w:pPr>
            <w:r w:rsidRPr="00026380">
              <w:rPr>
                <w:rFonts w:ascii="Garamond" w:hAnsi="Garamond"/>
                <w:sz w:val="20"/>
              </w:rPr>
              <w:t>21</w:t>
            </w:r>
          </w:p>
        </w:tc>
        <w:tc>
          <w:tcPr>
            <w:tcW w:w="2410" w:type="dxa"/>
            <w:shd w:val="clear" w:color="auto" w:fill="E2EFD9" w:themeFill="accent6" w:themeFillTint="33"/>
            <w:vAlign w:val="center"/>
            <w:hideMark/>
          </w:tcPr>
          <w:p w14:paraId="1FC4E3E3" w14:textId="77777777" w:rsidR="00D21BC4" w:rsidRPr="00026380" w:rsidRDefault="00D21BC4" w:rsidP="0097712F">
            <w:pPr>
              <w:rPr>
                <w:rFonts w:ascii="Garamond" w:hAnsi="Garamond"/>
                <w:sz w:val="20"/>
              </w:rPr>
            </w:pPr>
            <w:r w:rsidRPr="00026380">
              <w:rPr>
                <w:rFonts w:ascii="Garamond" w:hAnsi="Garamond"/>
                <w:sz w:val="20"/>
              </w:rPr>
              <w:t>Shefi i Njësisë së Zbatimit të Ligjit dhe Patrullimit</w:t>
            </w:r>
          </w:p>
        </w:tc>
        <w:tc>
          <w:tcPr>
            <w:tcW w:w="6804" w:type="dxa"/>
            <w:shd w:val="clear" w:color="auto" w:fill="E2EFD9" w:themeFill="accent6" w:themeFillTint="33"/>
            <w:vAlign w:val="center"/>
            <w:hideMark/>
          </w:tcPr>
          <w:p w14:paraId="5F67427F" w14:textId="77777777" w:rsidR="00D21BC4" w:rsidRPr="00026380" w:rsidRDefault="00D21BC4" w:rsidP="0097712F">
            <w:pPr>
              <w:rPr>
                <w:rFonts w:ascii="Garamond" w:hAnsi="Garamond"/>
                <w:sz w:val="20"/>
              </w:rPr>
            </w:pPr>
            <w:r w:rsidRPr="00026380">
              <w:rPr>
                <w:rFonts w:ascii="Garamond" w:hAnsi="Garamond"/>
                <w:sz w:val="20"/>
              </w:rPr>
              <w:t>Planifikimi i patrullave të rojeve mjedisore, dokumentimi i shkeljeve</w:t>
            </w:r>
          </w:p>
        </w:tc>
        <w:tc>
          <w:tcPr>
            <w:tcW w:w="4252" w:type="dxa"/>
            <w:shd w:val="clear" w:color="auto" w:fill="E2EFD9" w:themeFill="accent6" w:themeFillTint="33"/>
            <w:vAlign w:val="center"/>
            <w:hideMark/>
          </w:tcPr>
          <w:p w14:paraId="176EE379" w14:textId="77777777" w:rsidR="00D21BC4" w:rsidRPr="00026380" w:rsidRDefault="00D21BC4" w:rsidP="0097712F">
            <w:pPr>
              <w:rPr>
                <w:rFonts w:ascii="Garamond" w:hAnsi="Garamond"/>
                <w:sz w:val="20"/>
              </w:rPr>
            </w:pPr>
            <w:r w:rsidRPr="00026380">
              <w:rPr>
                <w:rFonts w:ascii="Garamond" w:hAnsi="Garamond"/>
                <w:sz w:val="20"/>
              </w:rPr>
              <w:t>Menaxhimi i burimeve natyrore</w:t>
            </w:r>
          </w:p>
        </w:tc>
      </w:tr>
      <w:tr w:rsidR="00B8203E" w:rsidRPr="00026380" w14:paraId="1D5EB31C" w14:textId="77777777" w:rsidTr="0097712F">
        <w:trPr>
          <w:trHeight w:val="20"/>
        </w:trPr>
        <w:tc>
          <w:tcPr>
            <w:tcW w:w="704" w:type="dxa"/>
            <w:shd w:val="clear" w:color="auto" w:fill="E2EFD9" w:themeFill="accent6" w:themeFillTint="33"/>
            <w:vAlign w:val="center"/>
            <w:hideMark/>
          </w:tcPr>
          <w:p w14:paraId="294E333B" w14:textId="77777777" w:rsidR="00D21BC4" w:rsidRPr="00026380" w:rsidRDefault="00D21BC4" w:rsidP="0097712F">
            <w:pPr>
              <w:rPr>
                <w:rFonts w:ascii="Garamond" w:hAnsi="Garamond"/>
                <w:sz w:val="20"/>
              </w:rPr>
            </w:pPr>
            <w:r w:rsidRPr="00026380">
              <w:rPr>
                <w:rFonts w:ascii="Garamond" w:hAnsi="Garamond"/>
                <w:sz w:val="20"/>
              </w:rPr>
              <w:lastRenderedPageBreak/>
              <w:t>22-24</w:t>
            </w:r>
          </w:p>
        </w:tc>
        <w:tc>
          <w:tcPr>
            <w:tcW w:w="2410" w:type="dxa"/>
            <w:shd w:val="clear" w:color="auto" w:fill="E2EFD9" w:themeFill="accent6" w:themeFillTint="33"/>
            <w:vAlign w:val="center"/>
            <w:hideMark/>
          </w:tcPr>
          <w:p w14:paraId="38102BC3" w14:textId="77777777" w:rsidR="00D21BC4" w:rsidRPr="00026380" w:rsidRDefault="00D21BC4" w:rsidP="0097712F">
            <w:pPr>
              <w:rPr>
                <w:rFonts w:ascii="Garamond" w:hAnsi="Garamond"/>
                <w:sz w:val="20"/>
              </w:rPr>
            </w:pPr>
            <w:r w:rsidRPr="00026380">
              <w:rPr>
                <w:rFonts w:ascii="Garamond" w:hAnsi="Garamond"/>
                <w:sz w:val="20"/>
              </w:rPr>
              <w:t>Roje Mjedisore Pjesa e poshtme (Grykëderdhja)</w:t>
            </w:r>
          </w:p>
        </w:tc>
        <w:tc>
          <w:tcPr>
            <w:tcW w:w="6804" w:type="dxa"/>
            <w:vMerge w:val="restart"/>
            <w:shd w:val="clear" w:color="auto" w:fill="E2EFD9" w:themeFill="accent6" w:themeFillTint="33"/>
            <w:vAlign w:val="center"/>
            <w:hideMark/>
          </w:tcPr>
          <w:p w14:paraId="5F6B9CB3" w14:textId="77777777" w:rsidR="00D21BC4" w:rsidRPr="00026380" w:rsidRDefault="00D21BC4" w:rsidP="0097712F">
            <w:pPr>
              <w:rPr>
                <w:rFonts w:ascii="Garamond" w:hAnsi="Garamond"/>
                <w:sz w:val="20"/>
              </w:rPr>
            </w:pPr>
            <w:r w:rsidRPr="00026380">
              <w:rPr>
                <w:rFonts w:ascii="Garamond" w:hAnsi="Garamond"/>
                <w:sz w:val="20"/>
              </w:rPr>
              <w:t>Informimi i komunitetit, patrullimi, ture me udhërrëfyes, mbështetje për aktivitetet e monitorimit, konservimit dhe kërkimit</w:t>
            </w:r>
          </w:p>
        </w:tc>
        <w:tc>
          <w:tcPr>
            <w:tcW w:w="4252" w:type="dxa"/>
            <w:vMerge w:val="restart"/>
            <w:shd w:val="clear" w:color="auto" w:fill="E2EFD9" w:themeFill="accent6" w:themeFillTint="33"/>
            <w:vAlign w:val="center"/>
            <w:hideMark/>
          </w:tcPr>
          <w:p w14:paraId="3E675618" w14:textId="77777777" w:rsidR="00D21BC4" w:rsidRPr="00026380" w:rsidRDefault="00D21BC4" w:rsidP="0097712F">
            <w:pPr>
              <w:rPr>
                <w:rFonts w:ascii="Garamond" w:hAnsi="Garamond"/>
                <w:sz w:val="20"/>
              </w:rPr>
            </w:pPr>
            <w:r w:rsidRPr="00026380">
              <w:rPr>
                <w:rFonts w:ascii="Garamond" w:hAnsi="Garamond"/>
                <w:sz w:val="20"/>
              </w:rPr>
              <w:t>Pylltaria, ekologjia, komunikimi, zhvillimi rural; trajnimi bazë për rojet mjedisore</w:t>
            </w:r>
          </w:p>
        </w:tc>
      </w:tr>
      <w:tr w:rsidR="00B8203E" w:rsidRPr="00026380" w14:paraId="057B0FF5" w14:textId="77777777" w:rsidTr="0097712F">
        <w:trPr>
          <w:trHeight w:val="20"/>
        </w:trPr>
        <w:tc>
          <w:tcPr>
            <w:tcW w:w="704" w:type="dxa"/>
            <w:shd w:val="clear" w:color="auto" w:fill="E2EFD9" w:themeFill="accent6" w:themeFillTint="33"/>
            <w:vAlign w:val="center"/>
            <w:hideMark/>
          </w:tcPr>
          <w:p w14:paraId="5509EB39" w14:textId="77777777" w:rsidR="00D21BC4" w:rsidRPr="00026380" w:rsidRDefault="00D21BC4" w:rsidP="0097712F">
            <w:pPr>
              <w:rPr>
                <w:rFonts w:ascii="Garamond" w:hAnsi="Garamond"/>
                <w:sz w:val="20"/>
              </w:rPr>
            </w:pPr>
            <w:r w:rsidRPr="00026380">
              <w:rPr>
                <w:rFonts w:ascii="Garamond" w:hAnsi="Garamond"/>
                <w:sz w:val="20"/>
              </w:rPr>
              <w:t>25-27</w:t>
            </w:r>
          </w:p>
        </w:tc>
        <w:tc>
          <w:tcPr>
            <w:tcW w:w="2410" w:type="dxa"/>
            <w:shd w:val="clear" w:color="auto" w:fill="E2EFD9" w:themeFill="accent6" w:themeFillTint="33"/>
            <w:vAlign w:val="center"/>
            <w:hideMark/>
          </w:tcPr>
          <w:p w14:paraId="7891D06E" w14:textId="77777777" w:rsidR="00D21BC4" w:rsidRPr="00026380" w:rsidRDefault="00D21BC4" w:rsidP="0097712F">
            <w:pPr>
              <w:rPr>
                <w:rFonts w:ascii="Garamond" w:hAnsi="Garamond"/>
                <w:sz w:val="20"/>
              </w:rPr>
            </w:pPr>
            <w:r w:rsidRPr="00026380">
              <w:rPr>
                <w:rFonts w:ascii="Garamond" w:hAnsi="Garamond"/>
                <w:sz w:val="20"/>
              </w:rPr>
              <w:t xml:space="preserve">Roje Mjedisore Pjesa e mesme </w:t>
            </w:r>
          </w:p>
        </w:tc>
        <w:tc>
          <w:tcPr>
            <w:tcW w:w="6804" w:type="dxa"/>
            <w:vMerge/>
            <w:shd w:val="clear" w:color="auto" w:fill="E2EFD9" w:themeFill="accent6" w:themeFillTint="33"/>
            <w:vAlign w:val="center"/>
            <w:hideMark/>
          </w:tcPr>
          <w:p w14:paraId="0CF60D4A" w14:textId="77777777" w:rsidR="00D21BC4" w:rsidRPr="00026380" w:rsidRDefault="00D21BC4" w:rsidP="0097712F">
            <w:pPr>
              <w:rPr>
                <w:rFonts w:ascii="Garamond" w:hAnsi="Garamond"/>
                <w:sz w:val="20"/>
              </w:rPr>
            </w:pPr>
          </w:p>
        </w:tc>
        <w:tc>
          <w:tcPr>
            <w:tcW w:w="4252" w:type="dxa"/>
            <w:vMerge/>
            <w:shd w:val="clear" w:color="auto" w:fill="E2EFD9" w:themeFill="accent6" w:themeFillTint="33"/>
            <w:vAlign w:val="center"/>
            <w:hideMark/>
          </w:tcPr>
          <w:p w14:paraId="56689723" w14:textId="77777777" w:rsidR="00D21BC4" w:rsidRPr="00026380" w:rsidRDefault="00D21BC4" w:rsidP="0097712F">
            <w:pPr>
              <w:rPr>
                <w:rFonts w:ascii="Garamond" w:hAnsi="Garamond"/>
                <w:sz w:val="20"/>
              </w:rPr>
            </w:pPr>
          </w:p>
        </w:tc>
      </w:tr>
      <w:tr w:rsidR="00B8203E" w:rsidRPr="00026380" w14:paraId="02F4C503" w14:textId="77777777" w:rsidTr="0097712F">
        <w:trPr>
          <w:trHeight w:val="20"/>
        </w:trPr>
        <w:tc>
          <w:tcPr>
            <w:tcW w:w="704" w:type="dxa"/>
            <w:shd w:val="clear" w:color="auto" w:fill="E2EFD9" w:themeFill="accent6" w:themeFillTint="33"/>
            <w:vAlign w:val="center"/>
            <w:hideMark/>
          </w:tcPr>
          <w:p w14:paraId="5D1FCF3E" w14:textId="77777777" w:rsidR="00D21BC4" w:rsidRPr="00026380" w:rsidRDefault="00D21BC4" w:rsidP="0097712F">
            <w:pPr>
              <w:rPr>
                <w:rFonts w:ascii="Garamond" w:hAnsi="Garamond"/>
                <w:sz w:val="20"/>
              </w:rPr>
            </w:pPr>
            <w:r w:rsidRPr="00026380">
              <w:rPr>
                <w:rFonts w:ascii="Garamond" w:hAnsi="Garamond"/>
                <w:sz w:val="20"/>
              </w:rPr>
              <w:t>28-30</w:t>
            </w:r>
          </w:p>
        </w:tc>
        <w:tc>
          <w:tcPr>
            <w:tcW w:w="2410" w:type="dxa"/>
            <w:shd w:val="clear" w:color="auto" w:fill="E2EFD9" w:themeFill="accent6" w:themeFillTint="33"/>
            <w:vAlign w:val="center"/>
            <w:hideMark/>
          </w:tcPr>
          <w:p w14:paraId="285E61EE" w14:textId="77777777" w:rsidR="00D21BC4" w:rsidRPr="00026380" w:rsidRDefault="00D21BC4" w:rsidP="0097712F">
            <w:pPr>
              <w:rPr>
                <w:rFonts w:ascii="Garamond" w:hAnsi="Garamond"/>
                <w:sz w:val="20"/>
              </w:rPr>
            </w:pPr>
            <w:r w:rsidRPr="00026380">
              <w:rPr>
                <w:rFonts w:ascii="Garamond" w:hAnsi="Garamond"/>
                <w:sz w:val="20"/>
              </w:rPr>
              <w:t>Roje Mjedisore Pjesa e epërme</w:t>
            </w:r>
          </w:p>
        </w:tc>
        <w:tc>
          <w:tcPr>
            <w:tcW w:w="6804" w:type="dxa"/>
            <w:vMerge/>
            <w:shd w:val="clear" w:color="auto" w:fill="E2EFD9" w:themeFill="accent6" w:themeFillTint="33"/>
            <w:vAlign w:val="center"/>
            <w:hideMark/>
          </w:tcPr>
          <w:p w14:paraId="47DFAA39" w14:textId="77777777" w:rsidR="00D21BC4" w:rsidRPr="00026380" w:rsidRDefault="00D21BC4" w:rsidP="0097712F">
            <w:pPr>
              <w:rPr>
                <w:rFonts w:ascii="Garamond" w:hAnsi="Garamond"/>
                <w:sz w:val="20"/>
              </w:rPr>
            </w:pPr>
          </w:p>
        </w:tc>
        <w:tc>
          <w:tcPr>
            <w:tcW w:w="4252" w:type="dxa"/>
            <w:vMerge/>
            <w:shd w:val="clear" w:color="auto" w:fill="E2EFD9" w:themeFill="accent6" w:themeFillTint="33"/>
            <w:vAlign w:val="center"/>
            <w:hideMark/>
          </w:tcPr>
          <w:p w14:paraId="6A922079" w14:textId="77777777" w:rsidR="00D21BC4" w:rsidRPr="00026380" w:rsidRDefault="00D21BC4" w:rsidP="0097712F">
            <w:pPr>
              <w:keepNext/>
              <w:rPr>
                <w:rFonts w:ascii="Garamond" w:hAnsi="Garamond"/>
                <w:sz w:val="20"/>
              </w:rPr>
            </w:pPr>
          </w:p>
        </w:tc>
      </w:tr>
    </w:tbl>
    <w:p w14:paraId="0336ABA8"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26</w:t>
      </w:r>
      <w:r w:rsidRPr="00026380">
        <w:rPr>
          <w:rFonts w:ascii="Garamond" w:hAnsi="Garamond"/>
          <w:color w:val="auto"/>
          <w:sz w:val="24"/>
          <w:szCs w:val="24"/>
        </w:rPr>
        <w:fldChar w:fldCharType="end"/>
      </w:r>
      <w:r w:rsidRPr="00026380">
        <w:rPr>
          <w:rFonts w:ascii="Garamond" w:hAnsi="Garamond"/>
          <w:color w:val="auto"/>
          <w:sz w:val="24"/>
          <w:szCs w:val="24"/>
        </w:rPr>
        <w:t xml:space="preserve">: Personeli i PKLEV, ngjyrat tregojnë hapat e zbatimit dhe vitin e rekrutimit (e gjelbër= viti i 1 </w:t>
      </w:r>
      <w:r w:rsidRPr="00026380">
        <w:rPr>
          <w:rFonts w:ascii="Garamond" w:hAnsi="Garamond"/>
          <w:color w:val="auto"/>
          <w:sz w:val="24"/>
          <w:szCs w:val="24"/>
          <w:vertAlign w:val="superscript"/>
        </w:rPr>
        <w:t xml:space="preserve">rë </w:t>
      </w:r>
      <w:r w:rsidRPr="00026380">
        <w:rPr>
          <w:rFonts w:ascii="Garamond" w:hAnsi="Garamond"/>
          <w:color w:val="auto"/>
          <w:sz w:val="24"/>
          <w:szCs w:val="24"/>
        </w:rPr>
        <w:t xml:space="preserve">, blu= viti i 2 </w:t>
      </w:r>
      <w:r w:rsidRPr="00026380">
        <w:rPr>
          <w:rFonts w:ascii="Garamond" w:hAnsi="Garamond"/>
          <w:color w:val="auto"/>
          <w:sz w:val="24"/>
          <w:szCs w:val="24"/>
          <w:vertAlign w:val="superscript"/>
        </w:rPr>
        <w:t xml:space="preserve">të </w:t>
      </w:r>
      <w:r w:rsidRPr="00026380">
        <w:rPr>
          <w:rFonts w:ascii="Garamond" w:hAnsi="Garamond"/>
          <w:color w:val="auto"/>
          <w:sz w:val="24"/>
          <w:szCs w:val="24"/>
        </w:rPr>
        <w:t>dhe gri= viti i 3</w:t>
      </w:r>
      <w:r w:rsidRPr="00026380">
        <w:rPr>
          <w:rFonts w:ascii="Garamond" w:hAnsi="Garamond"/>
          <w:color w:val="auto"/>
          <w:sz w:val="24"/>
          <w:szCs w:val="24"/>
          <w:vertAlign w:val="superscript"/>
        </w:rPr>
        <w:t>të</w:t>
      </w:r>
      <w:r w:rsidRPr="00026380">
        <w:rPr>
          <w:rFonts w:ascii="Garamond" w:hAnsi="Garamond"/>
          <w:color w:val="auto"/>
          <w:sz w:val="24"/>
          <w:szCs w:val="24"/>
        </w:rPr>
        <w:t>)</w:t>
      </w:r>
    </w:p>
    <w:p w14:paraId="6363FBE9" w14:textId="77777777" w:rsidR="00D21BC4" w:rsidRPr="00026380" w:rsidRDefault="00D21BC4" w:rsidP="00B8203E">
      <w:pPr>
        <w:ind w:firstLine="284"/>
        <w:rPr>
          <w:rFonts w:ascii="Garamond" w:hAnsi="Garamond"/>
        </w:rPr>
        <w:sectPr w:rsidR="00D21BC4" w:rsidRPr="00026380" w:rsidSect="00381472">
          <w:pgSz w:w="16838" w:h="11906" w:orient="landscape"/>
          <w:pgMar w:top="1440" w:right="1440" w:bottom="1440" w:left="1440" w:header="708" w:footer="708" w:gutter="0"/>
          <w:cols w:space="708"/>
          <w:titlePg/>
          <w:docGrid w:linePitch="360"/>
        </w:sectPr>
      </w:pPr>
    </w:p>
    <w:p w14:paraId="0DC40D1C" w14:textId="77777777" w:rsidR="00D21BC4" w:rsidRPr="00026380" w:rsidRDefault="005468D3" w:rsidP="005468D3">
      <w:pPr>
        <w:pStyle w:val="Heading2"/>
        <w:keepNext/>
        <w:keepLines/>
        <w:spacing w:before="0" w:beforeAutospacing="0" w:after="0" w:afterAutospacing="0"/>
        <w:ind w:left="284"/>
        <w:jc w:val="both"/>
        <w:rPr>
          <w:rFonts w:ascii="Garamond" w:hAnsi="Garamond"/>
          <w:sz w:val="24"/>
          <w:szCs w:val="24"/>
          <w:lang w:val="sq-AL"/>
        </w:rPr>
      </w:pPr>
      <w:bookmarkStart w:id="220" w:name="_Toc201560704"/>
      <w:r w:rsidRPr="00026380">
        <w:rPr>
          <w:rFonts w:ascii="Garamond" w:hAnsi="Garamond"/>
          <w:sz w:val="24"/>
          <w:szCs w:val="24"/>
          <w:lang w:val="sq-AL"/>
        </w:rPr>
        <w:lastRenderedPageBreak/>
        <w:t xml:space="preserve">5.4. </w:t>
      </w:r>
      <w:r w:rsidR="00D21BC4" w:rsidRPr="00026380">
        <w:rPr>
          <w:rFonts w:ascii="Garamond" w:hAnsi="Garamond"/>
          <w:sz w:val="24"/>
          <w:szCs w:val="24"/>
          <w:lang w:val="sq-AL"/>
        </w:rPr>
        <w:t>Monitorimi dhe vlerësimi</w:t>
      </w:r>
      <w:bookmarkEnd w:id="219"/>
      <w:bookmarkEnd w:id="220"/>
    </w:p>
    <w:p w14:paraId="3537937C" w14:textId="77777777" w:rsidR="00D21BC4" w:rsidRPr="00026380" w:rsidRDefault="00D21BC4" w:rsidP="00B8203E">
      <w:pPr>
        <w:ind w:firstLine="284"/>
        <w:rPr>
          <w:rFonts w:ascii="Garamond" w:hAnsi="Garamond"/>
        </w:rPr>
      </w:pPr>
      <w:r w:rsidRPr="00026380">
        <w:rPr>
          <w:rFonts w:ascii="Garamond" w:hAnsi="Garamond"/>
        </w:rPr>
        <w:t xml:space="preserve">Plani i menaxhimit përcakton objektivat operacionale specifike për çdo objektiv strategjik afatgjatë. Objektivat operacionale janë objektiva që duhet të arrihen brenda periudhës së vlefshmërisë së planit të menaxhimit (d.m.th. 10 vjet). Rrjedhimisht, për çdo objektiv operacional, u përcaktuan një deri në tre tregues të matshëm dhe bazë referimi dhe vlera të synuara përkatëse dhe u miratuan nga AKZM (Shembulli shihni </w:t>
      </w:r>
      <w:r w:rsidRPr="00026380">
        <w:rPr>
          <w:rFonts w:ascii="Garamond" w:hAnsi="Garamond"/>
        </w:rPr>
        <w:fldChar w:fldCharType="begin"/>
      </w:r>
      <w:r w:rsidRPr="00026380">
        <w:rPr>
          <w:rFonts w:ascii="Garamond" w:hAnsi="Garamond"/>
        </w:rPr>
        <w:instrText xml:space="preserve"> REF _Ref153461847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Tabela 27</w:t>
      </w:r>
      <w:r w:rsidRPr="00026380">
        <w:rPr>
          <w:rFonts w:ascii="Garamond" w:hAnsi="Garamond"/>
        </w:rPr>
        <w:fldChar w:fldCharType="end"/>
      </w:r>
      <w:r w:rsidRPr="00026380">
        <w:rPr>
          <w:rFonts w:ascii="Garamond" w:hAnsi="Garamond"/>
        </w:rPr>
        <w:t xml:space="preserve">). </w:t>
      </w:r>
    </w:p>
    <w:p w14:paraId="3021CB3F" w14:textId="77777777" w:rsidR="00D21BC4" w:rsidRPr="00026380" w:rsidRDefault="00D21BC4" w:rsidP="00B8203E">
      <w:pPr>
        <w:ind w:firstLine="284"/>
        <w:rPr>
          <w:rFonts w:ascii="Garamond" w:hAnsi="Garamond"/>
        </w:rPr>
      </w:pPr>
      <w:r w:rsidRPr="00026380">
        <w:rPr>
          <w:rFonts w:ascii="Garamond" w:hAnsi="Garamond"/>
        </w:rPr>
        <w:t>Kjo strukturë lejon gjurmimin, monitorimin dhe vlerësimin e vazhdueshëm të progresit në zbatimin e planit të menaxhimit. Treguesit janë mbajtur qëllimisht të thjeshtë për të lejuar monitorim të progresit pa përpjekje të mëdha për mbledhjen e të dhënave.</w:t>
      </w:r>
    </w:p>
    <w:p w14:paraId="1B7F0981" w14:textId="77777777" w:rsidR="00D21BC4" w:rsidRPr="00026380" w:rsidRDefault="00D21BC4" w:rsidP="00B8203E">
      <w:pPr>
        <w:ind w:firstLine="284"/>
        <w:rPr>
          <w:rFonts w:ascii="Garamond" w:hAnsi="Garamond"/>
        </w:rPr>
      </w:pPr>
    </w:p>
    <w:tbl>
      <w:tblPr>
        <w:tblW w:w="10503" w:type="dxa"/>
        <w:tblInd w:w="-5" w:type="dxa"/>
        <w:tblCellMar>
          <w:top w:w="15" w:type="dxa"/>
          <w:left w:w="70" w:type="dxa"/>
          <w:right w:w="70" w:type="dxa"/>
        </w:tblCellMar>
        <w:tblLook w:val="04A0" w:firstRow="1" w:lastRow="0" w:firstColumn="1" w:lastColumn="0" w:noHBand="0" w:noVBand="1"/>
      </w:tblPr>
      <w:tblGrid>
        <w:gridCol w:w="330"/>
        <w:gridCol w:w="1596"/>
        <w:gridCol w:w="420"/>
        <w:gridCol w:w="2185"/>
        <w:gridCol w:w="2127"/>
        <w:gridCol w:w="1701"/>
        <w:gridCol w:w="992"/>
        <w:gridCol w:w="1152"/>
      </w:tblGrid>
      <w:tr w:rsidR="00B8203E" w:rsidRPr="00026380" w14:paraId="1884A6E6" w14:textId="77777777" w:rsidTr="005468D3">
        <w:trPr>
          <w:gridAfter w:val="1"/>
          <w:wAfter w:w="1152" w:type="dxa"/>
          <w:trHeight w:val="20"/>
        </w:trPr>
        <w:tc>
          <w:tcPr>
            <w:tcW w:w="330" w:type="dxa"/>
            <w:tcBorders>
              <w:top w:val="single" w:sz="8" w:space="0" w:color="auto"/>
              <w:left w:val="single" w:sz="8" w:space="0" w:color="auto"/>
              <w:bottom w:val="single" w:sz="8" w:space="0" w:color="000000"/>
              <w:right w:val="single" w:sz="4" w:space="0" w:color="auto"/>
            </w:tcBorders>
            <w:shd w:val="clear" w:color="000000" w:fill="FFF2CC"/>
            <w:vAlign w:val="center"/>
          </w:tcPr>
          <w:p w14:paraId="739C56A1" w14:textId="77777777" w:rsidR="00D21BC4" w:rsidRPr="00026380" w:rsidRDefault="00D21BC4" w:rsidP="005468D3">
            <w:pPr>
              <w:jc w:val="center"/>
              <w:rPr>
                <w:rFonts w:ascii="Garamond" w:hAnsi="Garamond"/>
                <w:b/>
                <w:sz w:val="20"/>
              </w:rPr>
            </w:pPr>
            <w:r w:rsidRPr="00026380">
              <w:rPr>
                <w:rFonts w:ascii="Garamond" w:hAnsi="Garamond"/>
                <w:b/>
                <w:sz w:val="20"/>
              </w:rPr>
              <w:t> </w:t>
            </w:r>
          </w:p>
        </w:tc>
        <w:tc>
          <w:tcPr>
            <w:tcW w:w="1596" w:type="dxa"/>
            <w:tcBorders>
              <w:top w:val="single" w:sz="8" w:space="0" w:color="auto"/>
              <w:left w:val="single" w:sz="4" w:space="0" w:color="auto"/>
              <w:bottom w:val="single" w:sz="8" w:space="0" w:color="000000"/>
              <w:right w:val="single" w:sz="8" w:space="0" w:color="auto"/>
            </w:tcBorders>
            <w:shd w:val="clear" w:color="000000" w:fill="FFF2CC"/>
            <w:vAlign w:val="center"/>
          </w:tcPr>
          <w:p w14:paraId="4FB4443E" w14:textId="77777777" w:rsidR="00D21BC4" w:rsidRPr="00026380" w:rsidRDefault="00D21BC4" w:rsidP="005468D3">
            <w:pPr>
              <w:rPr>
                <w:rFonts w:ascii="Garamond" w:hAnsi="Garamond"/>
                <w:b/>
                <w:bCs/>
                <w:sz w:val="20"/>
              </w:rPr>
            </w:pPr>
            <w:r w:rsidRPr="00026380">
              <w:rPr>
                <w:rFonts w:ascii="Garamond" w:hAnsi="Garamond"/>
                <w:b/>
                <w:bCs/>
                <w:sz w:val="20"/>
              </w:rPr>
              <w:t>Objektivi strategjik</w:t>
            </w:r>
          </w:p>
        </w:tc>
        <w:tc>
          <w:tcPr>
            <w:tcW w:w="420" w:type="dxa"/>
            <w:tcBorders>
              <w:top w:val="single" w:sz="8" w:space="0" w:color="auto"/>
              <w:left w:val="nil"/>
              <w:bottom w:val="single" w:sz="8" w:space="0" w:color="000000"/>
              <w:right w:val="single" w:sz="4" w:space="0" w:color="auto"/>
            </w:tcBorders>
            <w:shd w:val="clear" w:color="000000" w:fill="FFF2CC"/>
            <w:vAlign w:val="center"/>
          </w:tcPr>
          <w:p w14:paraId="51AACBC6" w14:textId="77777777" w:rsidR="00D21BC4" w:rsidRPr="00026380" w:rsidRDefault="00D21BC4" w:rsidP="005468D3">
            <w:pPr>
              <w:rPr>
                <w:rFonts w:ascii="Garamond" w:hAnsi="Garamond"/>
                <w:b/>
                <w:bCs/>
                <w:sz w:val="20"/>
              </w:rPr>
            </w:pPr>
            <w:r w:rsidRPr="00026380">
              <w:rPr>
                <w:rFonts w:ascii="Garamond" w:hAnsi="Garamond"/>
                <w:b/>
                <w:bCs/>
                <w:sz w:val="20"/>
              </w:rPr>
              <w:t> </w:t>
            </w:r>
          </w:p>
        </w:tc>
        <w:tc>
          <w:tcPr>
            <w:tcW w:w="2185" w:type="dxa"/>
            <w:tcBorders>
              <w:top w:val="single" w:sz="8" w:space="0" w:color="auto"/>
              <w:left w:val="single" w:sz="4" w:space="0" w:color="auto"/>
              <w:bottom w:val="single" w:sz="8" w:space="0" w:color="000000"/>
              <w:right w:val="single" w:sz="8" w:space="0" w:color="auto"/>
            </w:tcBorders>
            <w:shd w:val="clear" w:color="000000" w:fill="FFF2CC"/>
            <w:vAlign w:val="center"/>
          </w:tcPr>
          <w:p w14:paraId="20584F30" w14:textId="77777777" w:rsidR="00D21BC4" w:rsidRPr="00026380" w:rsidRDefault="00D21BC4" w:rsidP="005468D3">
            <w:pPr>
              <w:rPr>
                <w:rFonts w:ascii="Garamond" w:hAnsi="Garamond"/>
                <w:b/>
                <w:bCs/>
                <w:sz w:val="20"/>
              </w:rPr>
            </w:pPr>
            <w:r w:rsidRPr="00026380">
              <w:rPr>
                <w:rFonts w:ascii="Garamond" w:hAnsi="Garamond"/>
                <w:b/>
                <w:bCs/>
                <w:sz w:val="20"/>
              </w:rPr>
              <w:t>Objektivi operacional</w:t>
            </w:r>
          </w:p>
        </w:tc>
        <w:tc>
          <w:tcPr>
            <w:tcW w:w="2127" w:type="dxa"/>
            <w:tcBorders>
              <w:top w:val="single" w:sz="8" w:space="0" w:color="auto"/>
              <w:left w:val="nil"/>
              <w:bottom w:val="single" w:sz="8" w:space="0" w:color="000000"/>
              <w:right w:val="single" w:sz="4" w:space="0" w:color="auto"/>
            </w:tcBorders>
            <w:shd w:val="clear" w:color="000000" w:fill="FFF2CC"/>
            <w:vAlign w:val="center"/>
          </w:tcPr>
          <w:p w14:paraId="76E29942" w14:textId="77777777" w:rsidR="00D21BC4" w:rsidRPr="00026380" w:rsidRDefault="00D21BC4" w:rsidP="005468D3">
            <w:pPr>
              <w:rPr>
                <w:rFonts w:ascii="Garamond" w:hAnsi="Garamond"/>
                <w:b/>
                <w:bCs/>
                <w:sz w:val="20"/>
              </w:rPr>
            </w:pPr>
            <w:r w:rsidRPr="00026380">
              <w:rPr>
                <w:rFonts w:ascii="Garamond" w:hAnsi="Garamond"/>
                <w:b/>
                <w:bCs/>
                <w:sz w:val="20"/>
              </w:rPr>
              <w:t>Treguesi</w:t>
            </w:r>
          </w:p>
        </w:tc>
        <w:tc>
          <w:tcPr>
            <w:tcW w:w="1701" w:type="dxa"/>
            <w:tcBorders>
              <w:top w:val="single" w:sz="8" w:space="0" w:color="auto"/>
              <w:left w:val="single" w:sz="4" w:space="0" w:color="auto"/>
              <w:bottom w:val="single" w:sz="8" w:space="0" w:color="000000"/>
              <w:right w:val="single" w:sz="4" w:space="0" w:color="auto"/>
            </w:tcBorders>
            <w:shd w:val="clear" w:color="000000" w:fill="FFF2CC"/>
            <w:vAlign w:val="center"/>
          </w:tcPr>
          <w:p w14:paraId="6E1E7B59" w14:textId="77777777" w:rsidR="00D21BC4" w:rsidRPr="00026380" w:rsidRDefault="00D21BC4" w:rsidP="005468D3">
            <w:pPr>
              <w:rPr>
                <w:rFonts w:ascii="Garamond" w:hAnsi="Garamond"/>
                <w:b/>
                <w:bCs/>
                <w:sz w:val="20"/>
              </w:rPr>
            </w:pPr>
            <w:r w:rsidRPr="00026380">
              <w:rPr>
                <w:rFonts w:ascii="Garamond" w:hAnsi="Garamond"/>
                <w:b/>
                <w:bCs/>
                <w:sz w:val="20"/>
              </w:rPr>
              <w:t>Vlera e synuar</w:t>
            </w:r>
          </w:p>
        </w:tc>
        <w:tc>
          <w:tcPr>
            <w:tcW w:w="992" w:type="dxa"/>
            <w:tcBorders>
              <w:top w:val="single" w:sz="8" w:space="0" w:color="auto"/>
              <w:left w:val="single" w:sz="4" w:space="0" w:color="auto"/>
              <w:bottom w:val="single" w:sz="8" w:space="0" w:color="000000"/>
              <w:right w:val="single" w:sz="8" w:space="0" w:color="auto"/>
            </w:tcBorders>
            <w:shd w:val="clear" w:color="000000" w:fill="FFF2CC"/>
            <w:vAlign w:val="center"/>
          </w:tcPr>
          <w:p w14:paraId="226F07A2" w14:textId="77777777" w:rsidR="00D21BC4" w:rsidRPr="00026380" w:rsidRDefault="00D21BC4" w:rsidP="005468D3">
            <w:pPr>
              <w:rPr>
                <w:rFonts w:ascii="Garamond" w:hAnsi="Garamond"/>
                <w:b/>
                <w:bCs/>
                <w:sz w:val="20"/>
              </w:rPr>
            </w:pPr>
            <w:r w:rsidRPr="00026380">
              <w:rPr>
                <w:rFonts w:ascii="Garamond" w:hAnsi="Garamond"/>
                <w:b/>
                <w:bCs/>
                <w:sz w:val="20"/>
              </w:rPr>
              <w:t>Vlera bazë</w:t>
            </w:r>
          </w:p>
        </w:tc>
      </w:tr>
      <w:tr w:rsidR="00B8203E" w:rsidRPr="00026380" w14:paraId="72B5D114" w14:textId="77777777" w:rsidTr="005468D3">
        <w:trPr>
          <w:gridAfter w:val="1"/>
          <w:wAfter w:w="1152" w:type="dxa"/>
          <w:trHeight w:val="20"/>
        </w:trPr>
        <w:tc>
          <w:tcPr>
            <w:tcW w:w="330" w:type="dxa"/>
            <w:tcBorders>
              <w:top w:val="nil"/>
              <w:left w:val="single" w:sz="4" w:space="0" w:color="auto"/>
              <w:bottom w:val="single" w:sz="8" w:space="0" w:color="auto"/>
              <w:right w:val="single" w:sz="4" w:space="0" w:color="auto"/>
            </w:tcBorders>
            <w:shd w:val="clear" w:color="000000" w:fill="F2F2F2"/>
            <w:vAlign w:val="center"/>
            <w:hideMark/>
          </w:tcPr>
          <w:p w14:paraId="34037F40" w14:textId="77777777" w:rsidR="00D21BC4" w:rsidRPr="00026380" w:rsidRDefault="00D21BC4" w:rsidP="005468D3">
            <w:pPr>
              <w:jc w:val="center"/>
              <w:rPr>
                <w:rFonts w:ascii="Garamond" w:hAnsi="Garamond"/>
                <w:b/>
                <w:bCs/>
                <w:sz w:val="20"/>
              </w:rPr>
            </w:pPr>
            <w:r w:rsidRPr="00026380">
              <w:rPr>
                <w:rFonts w:ascii="Garamond" w:hAnsi="Garamond"/>
                <w:b/>
                <w:bCs/>
                <w:sz w:val="20"/>
              </w:rPr>
              <w:t> </w:t>
            </w:r>
          </w:p>
        </w:tc>
        <w:tc>
          <w:tcPr>
            <w:tcW w:w="9021" w:type="dxa"/>
            <w:gridSpan w:val="6"/>
            <w:tcBorders>
              <w:top w:val="nil"/>
              <w:left w:val="single" w:sz="8" w:space="0" w:color="auto"/>
              <w:bottom w:val="nil"/>
              <w:right w:val="nil"/>
            </w:tcBorders>
            <w:shd w:val="clear" w:color="000000" w:fill="A9D08E"/>
            <w:vAlign w:val="center"/>
            <w:hideMark/>
          </w:tcPr>
          <w:p w14:paraId="05358ED9" w14:textId="77777777" w:rsidR="00D21BC4" w:rsidRPr="00026380" w:rsidRDefault="00D21BC4" w:rsidP="005468D3">
            <w:pPr>
              <w:rPr>
                <w:rFonts w:ascii="Garamond" w:hAnsi="Garamond"/>
                <w:b/>
                <w:bCs/>
                <w:sz w:val="20"/>
              </w:rPr>
            </w:pPr>
            <w:r w:rsidRPr="00026380">
              <w:rPr>
                <w:rFonts w:ascii="Garamond" w:hAnsi="Garamond"/>
                <w:b/>
                <w:bCs/>
                <w:sz w:val="20"/>
              </w:rPr>
              <w:t>Koordinimi me institucionet kërkimore</w:t>
            </w:r>
          </w:p>
        </w:tc>
      </w:tr>
      <w:tr w:rsidR="00B8203E" w:rsidRPr="00026380" w14:paraId="436D22C8" w14:textId="77777777" w:rsidTr="005468D3">
        <w:trPr>
          <w:gridAfter w:val="1"/>
          <w:wAfter w:w="1152" w:type="dxa"/>
          <w:trHeight w:val="20"/>
        </w:trPr>
        <w:tc>
          <w:tcPr>
            <w:tcW w:w="330" w:type="dxa"/>
            <w:vMerge w:val="restart"/>
            <w:tcBorders>
              <w:top w:val="nil"/>
              <w:left w:val="single" w:sz="8" w:space="0" w:color="auto"/>
              <w:bottom w:val="nil"/>
              <w:right w:val="single" w:sz="4" w:space="0" w:color="auto"/>
            </w:tcBorders>
            <w:shd w:val="clear" w:color="000000" w:fill="F2F2F2"/>
            <w:vAlign w:val="center"/>
            <w:hideMark/>
          </w:tcPr>
          <w:p w14:paraId="4422D996" w14:textId="77777777" w:rsidR="00D21BC4" w:rsidRPr="00026380" w:rsidRDefault="00D21BC4" w:rsidP="005468D3">
            <w:pPr>
              <w:jc w:val="center"/>
              <w:rPr>
                <w:rFonts w:ascii="Garamond" w:hAnsi="Garamond"/>
                <w:b/>
                <w:bCs/>
                <w:sz w:val="20"/>
              </w:rPr>
            </w:pPr>
            <w:r w:rsidRPr="00026380">
              <w:rPr>
                <w:rFonts w:ascii="Garamond" w:hAnsi="Garamond"/>
                <w:b/>
                <w:bCs/>
                <w:sz w:val="20"/>
              </w:rPr>
              <w:t>8</w:t>
            </w:r>
          </w:p>
        </w:tc>
        <w:tc>
          <w:tcPr>
            <w:tcW w:w="1596" w:type="dxa"/>
            <w:vMerge w:val="restart"/>
            <w:tcBorders>
              <w:top w:val="single" w:sz="8" w:space="0" w:color="auto"/>
              <w:left w:val="single" w:sz="8" w:space="0" w:color="auto"/>
              <w:bottom w:val="single" w:sz="4" w:space="0" w:color="auto"/>
              <w:right w:val="nil"/>
            </w:tcBorders>
            <w:shd w:val="clear" w:color="000000" w:fill="E2EFDA"/>
            <w:vAlign w:val="center"/>
            <w:hideMark/>
          </w:tcPr>
          <w:p w14:paraId="080229EF" w14:textId="77777777" w:rsidR="00D21BC4" w:rsidRPr="00026380" w:rsidRDefault="00D21BC4" w:rsidP="005468D3">
            <w:pPr>
              <w:jc w:val="left"/>
              <w:rPr>
                <w:rFonts w:ascii="Garamond" w:hAnsi="Garamond"/>
                <w:b/>
                <w:bCs/>
                <w:sz w:val="20"/>
              </w:rPr>
            </w:pPr>
            <w:r w:rsidRPr="00026380">
              <w:rPr>
                <w:rFonts w:ascii="Garamond" w:hAnsi="Garamond"/>
                <w:b/>
                <w:bCs/>
                <w:sz w:val="20"/>
              </w:rPr>
              <w:t>Një rrjet i gjerë partneriteti akademik dhe bashkëpunimi me institucionet kërkimore mbështet punën e PKLEV</w:t>
            </w:r>
          </w:p>
        </w:tc>
        <w:tc>
          <w:tcPr>
            <w:tcW w:w="420" w:type="dxa"/>
            <w:tcBorders>
              <w:top w:val="single" w:sz="8" w:space="0" w:color="auto"/>
              <w:left w:val="single" w:sz="8" w:space="0" w:color="auto"/>
              <w:bottom w:val="single" w:sz="4" w:space="0" w:color="000000"/>
              <w:right w:val="single" w:sz="4" w:space="0" w:color="auto"/>
            </w:tcBorders>
            <w:shd w:val="clear" w:color="000000" w:fill="F2F2F2"/>
            <w:vAlign w:val="center"/>
            <w:hideMark/>
          </w:tcPr>
          <w:p w14:paraId="560F7284" w14:textId="77777777" w:rsidR="00D21BC4" w:rsidRPr="00026380" w:rsidRDefault="00D21BC4" w:rsidP="005468D3">
            <w:pPr>
              <w:jc w:val="center"/>
              <w:rPr>
                <w:rFonts w:ascii="Garamond" w:hAnsi="Garamond"/>
                <w:b/>
                <w:bCs/>
                <w:sz w:val="20"/>
              </w:rPr>
            </w:pPr>
            <w:r w:rsidRPr="00026380">
              <w:rPr>
                <w:rFonts w:ascii="Garamond" w:hAnsi="Garamond"/>
                <w:b/>
                <w:bCs/>
                <w:sz w:val="20"/>
              </w:rPr>
              <w:t>8.1</w:t>
            </w:r>
          </w:p>
        </w:tc>
        <w:tc>
          <w:tcPr>
            <w:tcW w:w="2185" w:type="dxa"/>
            <w:tcBorders>
              <w:top w:val="single" w:sz="8" w:space="0" w:color="auto"/>
              <w:left w:val="single" w:sz="4" w:space="0" w:color="auto"/>
              <w:bottom w:val="single" w:sz="4" w:space="0" w:color="000000"/>
              <w:right w:val="single" w:sz="8" w:space="0" w:color="auto"/>
            </w:tcBorders>
            <w:shd w:val="clear" w:color="auto" w:fill="auto"/>
            <w:vAlign w:val="center"/>
            <w:hideMark/>
          </w:tcPr>
          <w:p w14:paraId="29A910BD" w14:textId="77777777" w:rsidR="00D21BC4" w:rsidRPr="00026380" w:rsidRDefault="00D21BC4" w:rsidP="005468D3">
            <w:pPr>
              <w:jc w:val="left"/>
              <w:rPr>
                <w:rFonts w:ascii="Garamond" w:hAnsi="Garamond"/>
                <w:sz w:val="20"/>
              </w:rPr>
            </w:pPr>
            <w:r w:rsidRPr="00026380">
              <w:rPr>
                <w:rFonts w:ascii="Garamond" w:hAnsi="Garamond"/>
                <w:sz w:val="20"/>
              </w:rPr>
              <w:t>Krijimi i një partneriteti të përhershëm me universitetet dhe institucionet kërkimore shqiptare dhe ndërkombëtare</w:t>
            </w:r>
          </w:p>
        </w:tc>
        <w:tc>
          <w:tcPr>
            <w:tcW w:w="212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5F3F3E2" w14:textId="77777777" w:rsidR="00D21BC4" w:rsidRPr="00026380" w:rsidRDefault="00D21BC4" w:rsidP="005468D3">
            <w:pPr>
              <w:jc w:val="left"/>
              <w:rPr>
                <w:rFonts w:ascii="Garamond" w:hAnsi="Garamond"/>
                <w:sz w:val="20"/>
              </w:rPr>
            </w:pPr>
            <w:r w:rsidRPr="00026380">
              <w:rPr>
                <w:rFonts w:ascii="Garamond" w:hAnsi="Garamond"/>
                <w:sz w:val="20"/>
              </w:rPr>
              <w:t xml:space="preserve">Numri i institucioneve kërkimore me marrëveshje formale </w:t>
            </w:r>
            <w:r w:rsidRPr="00026380">
              <w:rPr>
                <w:rFonts w:ascii="Garamond" w:hAnsi="Garamond"/>
                <w:sz w:val="20"/>
              </w:rPr>
              <w:br/>
            </w:r>
            <w:r w:rsidRPr="00026380">
              <w:rPr>
                <w:rFonts w:ascii="Garamond" w:hAnsi="Garamond"/>
                <w:sz w:val="20"/>
              </w:rPr>
              <w:br/>
              <w:t>Numri i konferencave shkencore për Vjosën</w:t>
            </w:r>
          </w:p>
        </w:tc>
        <w:tc>
          <w:tcPr>
            <w:tcW w:w="170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ADFFB0C" w14:textId="77777777" w:rsidR="00D21BC4" w:rsidRPr="00026380" w:rsidRDefault="00D21BC4" w:rsidP="005468D3">
            <w:pPr>
              <w:jc w:val="center"/>
              <w:rPr>
                <w:rFonts w:ascii="Garamond" w:hAnsi="Garamond"/>
                <w:sz w:val="20"/>
              </w:rPr>
            </w:pPr>
            <w:r w:rsidRPr="00026380">
              <w:rPr>
                <w:rFonts w:ascii="Garamond" w:hAnsi="Garamond"/>
                <w:sz w:val="20"/>
              </w:rPr>
              <w:t>5</w:t>
            </w:r>
            <w:r w:rsidRPr="00026380">
              <w:rPr>
                <w:rFonts w:ascii="Garamond" w:hAnsi="Garamond"/>
                <w:sz w:val="20"/>
              </w:rPr>
              <w:br/>
            </w:r>
            <w:r w:rsidRPr="00026380">
              <w:rPr>
                <w:rFonts w:ascii="Garamond" w:hAnsi="Garamond"/>
                <w:sz w:val="20"/>
              </w:rPr>
              <w:br/>
              <w:t>3</w:t>
            </w:r>
          </w:p>
        </w:tc>
        <w:tc>
          <w:tcPr>
            <w:tcW w:w="992"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4DAEBBF2" w14:textId="77777777" w:rsidR="00D21BC4" w:rsidRPr="00026380" w:rsidRDefault="00D21BC4" w:rsidP="005468D3">
            <w:pPr>
              <w:jc w:val="center"/>
              <w:rPr>
                <w:rFonts w:ascii="Garamond" w:hAnsi="Garamond"/>
                <w:sz w:val="20"/>
              </w:rPr>
            </w:pPr>
            <w:r w:rsidRPr="00026380">
              <w:rPr>
                <w:rFonts w:ascii="Garamond" w:hAnsi="Garamond"/>
                <w:sz w:val="20"/>
              </w:rPr>
              <w:t>0</w:t>
            </w:r>
            <w:r w:rsidRPr="00026380">
              <w:rPr>
                <w:rFonts w:ascii="Garamond" w:hAnsi="Garamond"/>
                <w:sz w:val="20"/>
              </w:rPr>
              <w:br/>
            </w:r>
            <w:r w:rsidRPr="00026380">
              <w:rPr>
                <w:rFonts w:ascii="Garamond" w:hAnsi="Garamond"/>
                <w:sz w:val="20"/>
              </w:rPr>
              <w:br/>
              <w:t>0</w:t>
            </w:r>
          </w:p>
        </w:tc>
      </w:tr>
      <w:tr w:rsidR="00B8203E" w:rsidRPr="00026380" w14:paraId="1E67FAB0" w14:textId="77777777" w:rsidTr="005468D3">
        <w:trPr>
          <w:trHeight w:val="20"/>
        </w:trPr>
        <w:tc>
          <w:tcPr>
            <w:tcW w:w="330" w:type="dxa"/>
            <w:vMerge/>
            <w:tcBorders>
              <w:top w:val="nil"/>
              <w:left w:val="single" w:sz="8" w:space="0" w:color="auto"/>
              <w:bottom w:val="single" w:sz="4" w:space="0" w:color="auto"/>
              <w:right w:val="single" w:sz="4" w:space="0" w:color="auto"/>
            </w:tcBorders>
            <w:vAlign w:val="center"/>
            <w:hideMark/>
          </w:tcPr>
          <w:p w14:paraId="4CDC33C3" w14:textId="77777777" w:rsidR="00D21BC4" w:rsidRPr="00026380" w:rsidRDefault="00D21BC4" w:rsidP="005468D3">
            <w:pPr>
              <w:rPr>
                <w:rFonts w:ascii="Garamond" w:hAnsi="Garamond"/>
                <w:b/>
                <w:bCs/>
                <w:sz w:val="20"/>
              </w:rPr>
            </w:pPr>
          </w:p>
        </w:tc>
        <w:tc>
          <w:tcPr>
            <w:tcW w:w="1596" w:type="dxa"/>
            <w:vMerge/>
            <w:tcBorders>
              <w:top w:val="single" w:sz="8" w:space="0" w:color="auto"/>
              <w:left w:val="single" w:sz="8" w:space="0" w:color="auto"/>
              <w:bottom w:val="single" w:sz="4" w:space="0" w:color="auto"/>
              <w:right w:val="nil"/>
            </w:tcBorders>
            <w:vAlign w:val="center"/>
            <w:hideMark/>
          </w:tcPr>
          <w:p w14:paraId="36BAA944" w14:textId="77777777" w:rsidR="00D21BC4" w:rsidRPr="00026380" w:rsidRDefault="00D21BC4" w:rsidP="005468D3">
            <w:pPr>
              <w:rPr>
                <w:rFonts w:ascii="Garamond" w:hAnsi="Garamond"/>
                <w:b/>
                <w:bCs/>
                <w:sz w:val="20"/>
              </w:rPr>
            </w:pPr>
          </w:p>
        </w:tc>
        <w:tc>
          <w:tcPr>
            <w:tcW w:w="420" w:type="dxa"/>
            <w:tcBorders>
              <w:top w:val="nil"/>
              <w:left w:val="single" w:sz="8" w:space="0" w:color="auto"/>
              <w:bottom w:val="single" w:sz="4" w:space="0" w:color="auto"/>
              <w:right w:val="single" w:sz="4" w:space="0" w:color="auto"/>
            </w:tcBorders>
            <w:shd w:val="clear" w:color="000000" w:fill="F2F2F2"/>
            <w:vAlign w:val="center"/>
            <w:hideMark/>
          </w:tcPr>
          <w:p w14:paraId="31FC5EFC" w14:textId="77777777" w:rsidR="00D21BC4" w:rsidRPr="00026380" w:rsidRDefault="00D21BC4" w:rsidP="005468D3">
            <w:pPr>
              <w:jc w:val="center"/>
              <w:rPr>
                <w:rFonts w:ascii="Garamond" w:hAnsi="Garamond"/>
                <w:b/>
                <w:bCs/>
                <w:sz w:val="20"/>
              </w:rPr>
            </w:pPr>
            <w:r w:rsidRPr="00026380">
              <w:rPr>
                <w:rFonts w:ascii="Garamond" w:hAnsi="Garamond"/>
                <w:b/>
                <w:bCs/>
                <w:sz w:val="20"/>
              </w:rPr>
              <w:t>8.2</w:t>
            </w:r>
          </w:p>
        </w:tc>
        <w:tc>
          <w:tcPr>
            <w:tcW w:w="2185" w:type="dxa"/>
            <w:tcBorders>
              <w:top w:val="nil"/>
              <w:left w:val="single" w:sz="4" w:space="0" w:color="auto"/>
              <w:bottom w:val="single" w:sz="4" w:space="0" w:color="auto"/>
              <w:right w:val="single" w:sz="8" w:space="0" w:color="auto"/>
            </w:tcBorders>
            <w:shd w:val="clear" w:color="auto" w:fill="auto"/>
            <w:vAlign w:val="center"/>
            <w:hideMark/>
          </w:tcPr>
          <w:p w14:paraId="39D4B5C0" w14:textId="77777777" w:rsidR="00D21BC4" w:rsidRPr="00026380" w:rsidRDefault="00D21BC4" w:rsidP="005468D3">
            <w:pPr>
              <w:jc w:val="left"/>
              <w:rPr>
                <w:rFonts w:ascii="Garamond" w:hAnsi="Garamond"/>
                <w:sz w:val="20"/>
              </w:rPr>
            </w:pPr>
            <w:r w:rsidRPr="00026380">
              <w:rPr>
                <w:rFonts w:ascii="Garamond" w:hAnsi="Garamond"/>
                <w:sz w:val="20"/>
              </w:rPr>
              <w:t>Krijimi i partneriteteve "monitoruese" për të koordinuar monitorimin</w:t>
            </w:r>
          </w:p>
        </w:tc>
        <w:tc>
          <w:tcPr>
            <w:tcW w:w="2127" w:type="dxa"/>
            <w:tcBorders>
              <w:top w:val="nil"/>
              <w:left w:val="single" w:sz="8" w:space="0" w:color="auto"/>
              <w:bottom w:val="single" w:sz="4" w:space="0" w:color="auto"/>
              <w:right w:val="single" w:sz="4" w:space="0" w:color="auto"/>
            </w:tcBorders>
            <w:shd w:val="clear" w:color="auto" w:fill="auto"/>
            <w:vAlign w:val="center"/>
            <w:hideMark/>
          </w:tcPr>
          <w:p w14:paraId="304D562D" w14:textId="77777777" w:rsidR="00D21BC4" w:rsidRPr="00026380" w:rsidRDefault="00D21BC4" w:rsidP="005468D3">
            <w:pPr>
              <w:rPr>
                <w:rFonts w:ascii="Garamond" w:hAnsi="Garamond"/>
                <w:sz w:val="20"/>
              </w:rPr>
            </w:pPr>
            <w:r w:rsidRPr="00026380">
              <w:rPr>
                <w:rFonts w:ascii="Garamond" w:hAnsi="Garamond"/>
                <w:sz w:val="20"/>
              </w:rPr>
              <w:t>Numri i partnerëve në monitorim</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21EFC481" w14:textId="77777777" w:rsidR="00D21BC4" w:rsidRPr="00026380" w:rsidRDefault="00D21BC4" w:rsidP="005468D3">
            <w:pPr>
              <w:jc w:val="center"/>
              <w:rPr>
                <w:rFonts w:ascii="Garamond" w:hAnsi="Garamond"/>
                <w:sz w:val="20"/>
              </w:rPr>
            </w:pPr>
            <w:r w:rsidRPr="00026380">
              <w:rPr>
                <w:rFonts w:ascii="Garamond" w:hAnsi="Garamond"/>
                <w:sz w:val="20"/>
              </w:rPr>
              <w:t>5 (të paktën AKM, Universiteti i Tiranës dhe një OJQ)</w:t>
            </w:r>
          </w:p>
        </w:tc>
        <w:tc>
          <w:tcPr>
            <w:tcW w:w="992" w:type="dxa"/>
            <w:tcBorders>
              <w:top w:val="nil"/>
              <w:left w:val="single" w:sz="4" w:space="0" w:color="auto"/>
              <w:bottom w:val="single" w:sz="4" w:space="0" w:color="auto"/>
              <w:right w:val="single" w:sz="8" w:space="0" w:color="auto"/>
            </w:tcBorders>
            <w:shd w:val="clear" w:color="auto" w:fill="auto"/>
            <w:vAlign w:val="center"/>
            <w:hideMark/>
          </w:tcPr>
          <w:p w14:paraId="06525FA2" w14:textId="77777777" w:rsidR="00D21BC4" w:rsidRPr="00026380" w:rsidRDefault="00D21BC4" w:rsidP="005468D3">
            <w:pPr>
              <w:jc w:val="center"/>
              <w:rPr>
                <w:rFonts w:ascii="Garamond" w:hAnsi="Garamond"/>
                <w:sz w:val="20"/>
              </w:rPr>
            </w:pPr>
            <w:r w:rsidRPr="00026380">
              <w:rPr>
                <w:rFonts w:ascii="Garamond" w:hAnsi="Garamond"/>
                <w:sz w:val="20"/>
              </w:rPr>
              <w:t>0</w:t>
            </w:r>
          </w:p>
        </w:tc>
        <w:tc>
          <w:tcPr>
            <w:tcW w:w="1152" w:type="dxa"/>
            <w:vAlign w:val="center"/>
            <w:hideMark/>
          </w:tcPr>
          <w:p w14:paraId="212B8A5E" w14:textId="77777777" w:rsidR="00D21BC4" w:rsidRPr="00026380" w:rsidRDefault="00D21BC4" w:rsidP="005468D3">
            <w:pPr>
              <w:keepNext/>
              <w:rPr>
                <w:rFonts w:ascii="Garamond" w:hAnsi="Garamond"/>
                <w:sz w:val="20"/>
              </w:rPr>
            </w:pPr>
          </w:p>
        </w:tc>
      </w:tr>
    </w:tbl>
    <w:p w14:paraId="1608F0CE" w14:textId="77777777" w:rsidR="00D21BC4" w:rsidRPr="00026380" w:rsidRDefault="00D21BC4" w:rsidP="00B8203E">
      <w:pPr>
        <w:pStyle w:val="Caption"/>
        <w:spacing w:after="0"/>
        <w:ind w:firstLine="284"/>
        <w:rPr>
          <w:rFonts w:ascii="Garamond" w:hAnsi="Garamond"/>
          <w:color w:val="auto"/>
          <w:sz w:val="24"/>
          <w:szCs w:val="24"/>
        </w:rPr>
      </w:pPr>
      <w:bookmarkStart w:id="221" w:name="_Ref153461847"/>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27</w:t>
      </w:r>
      <w:r w:rsidRPr="00026380">
        <w:rPr>
          <w:rFonts w:ascii="Garamond" w:hAnsi="Garamond"/>
          <w:color w:val="auto"/>
          <w:sz w:val="24"/>
          <w:szCs w:val="24"/>
        </w:rPr>
        <w:fldChar w:fldCharType="end"/>
      </w:r>
      <w:bookmarkEnd w:id="221"/>
      <w:r w:rsidRPr="00026380">
        <w:rPr>
          <w:rFonts w:ascii="Garamond" w:hAnsi="Garamond"/>
          <w:color w:val="auto"/>
          <w:sz w:val="24"/>
          <w:szCs w:val="24"/>
        </w:rPr>
        <w:t>: Treguesit, baza e referimit dhe vlerat e synuara për secilin objektiv operacional: Shembull (lista e plotë shihni Shtojcën)</w:t>
      </w:r>
    </w:p>
    <w:p w14:paraId="700AD185" w14:textId="77777777" w:rsidR="00D21BC4" w:rsidRPr="00026380" w:rsidRDefault="00D21BC4" w:rsidP="00B8203E">
      <w:pPr>
        <w:ind w:firstLine="284"/>
        <w:rPr>
          <w:rFonts w:ascii="Garamond" w:hAnsi="Garamond"/>
        </w:rPr>
      </w:pPr>
      <w:r w:rsidRPr="00026380">
        <w:rPr>
          <w:rFonts w:ascii="Garamond" w:hAnsi="Garamond"/>
        </w:rPr>
        <w:t>Pasi të ngrihet menaxhimi, autoriteti i ZM është përgjegjës për përditësimin periodik të progresit (të paktën gjatë një vlerësimi (të jashtëm) afatmesëm 5-vjeçar). Gjatë Takimit vjetor të Komitetit, Drejtorët e Menaxhimit të PKLEV dhe Fondacioni së bashku prezantojnë statusin dhe progresin e bërë.</w:t>
      </w:r>
    </w:p>
    <w:p w14:paraId="6A14CE7B" w14:textId="77777777" w:rsidR="00D21BC4" w:rsidRPr="00026380" w:rsidRDefault="00D21BC4" w:rsidP="00B8203E">
      <w:pPr>
        <w:ind w:firstLine="284"/>
        <w:rPr>
          <w:rFonts w:ascii="Garamond" w:hAnsi="Garamond"/>
          <w:i/>
          <w:iCs/>
          <w:u w:val="single"/>
        </w:rPr>
      </w:pPr>
      <w:r w:rsidRPr="00026380">
        <w:rPr>
          <w:rFonts w:ascii="Garamond" w:hAnsi="Garamond"/>
          <w:i/>
          <w:iCs/>
          <w:u w:val="single"/>
        </w:rPr>
        <w:t>Vlerësime</w:t>
      </w:r>
    </w:p>
    <w:p w14:paraId="3B422591" w14:textId="77777777" w:rsidR="00D21BC4" w:rsidRPr="00026380" w:rsidRDefault="00D21BC4" w:rsidP="00B8203E">
      <w:pPr>
        <w:ind w:firstLine="284"/>
        <w:rPr>
          <w:rFonts w:ascii="Garamond" w:hAnsi="Garamond"/>
        </w:rPr>
      </w:pPr>
      <w:r w:rsidRPr="00026380">
        <w:rPr>
          <w:rFonts w:ascii="Garamond" w:hAnsi="Garamond"/>
        </w:rPr>
        <w:t>Parashikohet të bëhet një vlerësim afatmesëm pas pesë vitesh. Rekomandohet të kryhet një vlerësim i kontraktuar nga jashtë për të vlerësuar progresin e bërë (bazuar në treguesit dhe intervistat) me qëllim që të nxirren rekomandimet për a) përshtatjen e objektivave ose masave, b) masat e reja të nevojshme dhe c) përmirësimet për strukturën organizative ose qeverisëse. Duke pasur parasysh faktin që PKLEV është një park kombëtar i ri dhe i madh, vlerësimi afatmesëm është vendimtar për të rregulluar menaxhimin, objektivat dhe masat pas viteve fillestare të funksionimit.</w:t>
      </w:r>
    </w:p>
    <w:p w14:paraId="73A80031" w14:textId="77777777" w:rsidR="00D21BC4" w:rsidRPr="00026380" w:rsidRDefault="00D21BC4" w:rsidP="00B8203E">
      <w:pPr>
        <w:ind w:firstLine="284"/>
        <w:rPr>
          <w:rFonts w:ascii="Garamond" w:hAnsi="Garamond"/>
        </w:rPr>
      </w:pPr>
      <w:r w:rsidRPr="00026380">
        <w:rPr>
          <w:rFonts w:ascii="Garamond" w:hAnsi="Garamond"/>
        </w:rPr>
        <w:t xml:space="preserve">Pas 10 vjetësh, përpara ose gjatë zhvillimit të planit të ardhshëm të menaxhimit duhet të kryhet një vlerësim përfundimtar për të udhëhequr zhvillimin e planit të ardhshëm të menaxhimit. </w:t>
      </w:r>
    </w:p>
    <w:p w14:paraId="0F1C53CF" w14:textId="77777777" w:rsidR="00D21BC4" w:rsidRPr="00026380" w:rsidRDefault="00D21BC4" w:rsidP="00B8203E">
      <w:pPr>
        <w:ind w:firstLine="284"/>
        <w:rPr>
          <w:rFonts w:ascii="Garamond" w:hAnsi="Garamond"/>
        </w:rPr>
      </w:pPr>
      <w:r w:rsidRPr="00026380">
        <w:rPr>
          <w:rFonts w:ascii="Garamond" w:hAnsi="Garamond"/>
        </w:rPr>
        <w:t>Të dy vlerësimet duhet të mbikëqyren dhe të miratohen nga Komiteti i Menaxhimit, por të kontraktohen dhe të kryhen në mënyrë të pavarur.</w:t>
      </w:r>
    </w:p>
    <w:p w14:paraId="4CC7F75A" w14:textId="77777777" w:rsidR="00D21BC4" w:rsidRPr="00026380" w:rsidRDefault="005468D3" w:rsidP="005468D3">
      <w:pPr>
        <w:pStyle w:val="Heading1"/>
        <w:spacing w:before="0"/>
        <w:ind w:left="284" w:firstLine="0"/>
        <w:rPr>
          <w:rFonts w:ascii="Garamond" w:hAnsi="Garamond"/>
          <w:color w:val="auto"/>
          <w:sz w:val="24"/>
          <w:szCs w:val="24"/>
        </w:rPr>
      </w:pPr>
      <w:bookmarkStart w:id="222" w:name="_Toc154062314"/>
      <w:bookmarkStart w:id="223" w:name="_Toc201560705"/>
      <w:r w:rsidRPr="00026380">
        <w:rPr>
          <w:rFonts w:ascii="Garamond" w:hAnsi="Garamond"/>
          <w:color w:val="auto"/>
          <w:sz w:val="24"/>
          <w:szCs w:val="24"/>
        </w:rPr>
        <w:t xml:space="preserve">6. </w:t>
      </w:r>
      <w:r w:rsidR="00D21BC4" w:rsidRPr="00026380">
        <w:rPr>
          <w:rFonts w:ascii="Garamond" w:hAnsi="Garamond"/>
          <w:color w:val="auto"/>
          <w:sz w:val="24"/>
          <w:szCs w:val="24"/>
        </w:rPr>
        <w:t>Referenca/Bibliografi</w:t>
      </w:r>
      <w:bookmarkEnd w:id="222"/>
      <w:bookmarkEnd w:id="223"/>
    </w:p>
    <w:p w14:paraId="2E6918A7" w14:textId="77777777" w:rsidR="00D21BC4" w:rsidRPr="00026380" w:rsidRDefault="00D21BC4" w:rsidP="00B8203E">
      <w:pPr>
        <w:pStyle w:val="Bibliography"/>
        <w:ind w:left="0" w:firstLine="284"/>
        <w:rPr>
          <w:rFonts w:ascii="Garamond" w:hAnsi="Garamond"/>
        </w:rPr>
      </w:pPr>
      <w:r w:rsidRPr="00026380">
        <w:rPr>
          <w:rFonts w:ascii="Garamond" w:hAnsi="Garamond"/>
        </w:rPr>
        <w:fldChar w:fldCharType="begin"/>
      </w:r>
      <w:r w:rsidRPr="00026380">
        <w:rPr>
          <w:rFonts w:ascii="Garamond" w:hAnsi="Garamond"/>
        </w:rPr>
        <w:instrText xml:space="preserve"> ADDIN ZOTERO_BIBL {"uncited":[],"omitted":[],"custom":[]} CSL_BIBLIOGRAPHY </w:instrText>
      </w:r>
      <w:r w:rsidRPr="00026380">
        <w:rPr>
          <w:rFonts w:ascii="Garamond" w:hAnsi="Garamond"/>
        </w:rPr>
        <w:fldChar w:fldCharType="separate"/>
      </w:r>
      <w:r w:rsidRPr="00026380">
        <w:rPr>
          <w:rFonts w:ascii="Garamond" w:hAnsi="Garamond"/>
        </w:rPr>
        <w:t>Aliaj, S., 2006. THE ALBANIAN OROGEN: CONVERGENCE ZONE BETWEEN EURASIA AND THE ADRIA MICROPLATE, in: Pinter, N., Gyula, G., Weber, J., Stein, S., Medak, D. (Eds.), The Adria Microplate: GPS Geodesy, Tectonics and Hazards, Nato Science Series: IV: Earth and Environmental Sciences. Kluwer Academic Publishers, Dordrecht, pp. 133–149. https://doi.org/10.1007/1-4020-4235-3_09</w:t>
      </w:r>
    </w:p>
    <w:p w14:paraId="10E39A29" w14:textId="77777777" w:rsidR="00D21BC4" w:rsidRPr="00026380" w:rsidRDefault="00D21BC4" w:rsidP="00B8203E">
      <w:pPr>
        <w:pStyle w:val="Bibliography"/>
        <w:ind w:left="0" w:firstLine="284"/>
        <w:rPr>
          <w:rFonts w:ascii="Garamond" w:hAnsi="Garamond"/>
        </w:rPr>
      </w:pPr>
      <w:r w:rsidRPr="00026380">
        <w:rPr>
          <w:rFonts w:ascii="Garamond" w:hAnsi="Garamond"/>
        </w:rPr>
        <w:t>Beqiraj, S., 2004. : A comparative taxonomic and ecological study with biogeographic data on malacofauna of Albanian coastal lagoons, (Doctoral Thesis). University of Tirana, Tirana, Albania.</w:t>
      </w:r>
    </w:p>
    <w:p w14:paraId="069DC20F" w14:textId="77777777" w:rsidR="00D21BC4" w:rsidRPr="00026380" w:rsidRDefault="00D21BC4" w:rsidP="00B8203E">
      <w:pPr>
        <w:pStyle w:val="Bibliography"/>
        <w:ind w:left="0" w:firstLine="284"/>
        <w:rPr>
          <w:rFonts w:ascii="Garamond" w:hAnsi="Garamond"/>
        </w:rPr>
      </w:pPr>
      <w:r w:rsidRPr="00026380">
        <w:rPr>
          <w:rFonts w:ascii="Garamond" w:hAnsi="Garamond"/>
        </w:rPr>
        <w:t>Beqiraj, S., 2001. Mollusks. In Biodiversity in the coastal ecosystem Delta of Vjosa – Narta Lagoon. UNDP, GEF/SGP, SHBSH, Tirana, Albania.</w:t>
      </w:r>
    </w:p>
    <w:p w14:paraId="6D2A5E89" w14:textId="77777777" w:rsidR="00D21BC4" w:rsidRPr="00026380" w:rsidRDefault="00D21BC4" w:rsidP="00B8203E">
      <w:pPr>
        <w:pStyle w:val="Bibliography"/>
        <w:ind w:left="0" w:firstLine="284"/>
        <w:rPr>
          <w:rFonts w:ascii="Garamond" w:hAnsi="Garamond"/>
        </w:rPr>
      </w:pPr>
      <w:r w:rsidRPr="00026380">
        <w:rPr>
          <w:rFonts w:ascii="Garamond" w:hAnsi="Garamond"/>
        </w:rPr>
        <w:t>Beqiraj, S., Peja, N., Kasemi, D., 2002. Data on malacofauna of Narta Lagoon. The Bulletin of Natural Sciences. FNS. University of Tirana 67–73.</w:t>
      </w:r>
    </w:p>
    <w:p w14:paraId="0D79AA9A" w14:textId="77777777" w:rsidR="00D21BC4" w:rsidRPr="00026380" w:rsidRDefault="00D21BC4" w:rsidP="00B8203E">
      <w:pPr>
        <w:pStyle w:val="Bibliography"/>
        <w:ind w:left="0" w:firstLine="284"/>
        <w:rPr>
          <w:rFonts w:ascii="Garamond" w:hAnsi="Garamond"/>
        </w:rPr>
      </w:pPr>
      <w:r w:rsidRPr="00026380">
        <w:rPr>
          <w:rFonts w:ascii="Garamond" w:hAnsi="Garamond"/>
        </w:rPr>
        <w:lastRenderedPageBreak/>
        <w:t>Bino, T., Xeka, E., Bashmili, K., 2023. Breeding birds of Vjosa River National Park - First results of the inventory of June 2023. Albanian Ornithological Society (AOS), Tirana, Albania.</w:t>
      </w:r>
    </w:p>
    <w:p w14:paraId="0F92A11A" w14:textId="77777777" w:rsidR="00D21BC4" w:rsidRPr="00026380" w:rsidRDefault="00D21BC4" w:rsidP="00B8203E">
      <w:pPr>
        <w:pStyle w:val="Bibliography"/>
        <w:ind w:left="0" w:firstLine="284"/>
        <w:rPr>
          <w:rFonts w:ascii="Garamond" w:hAnsi="Garamond"/>
        </w:rPr>
      </w:pPr>
      <w:r w:rsidRPr="00026380">
        <w:rPr>
          <w:rFonts w:ascii="Garamond" w:hAnsi="Garamond"/>
        </w:rPr>
        <w:t>Bizzi, S., Tangi, M., Schmitt, R.J.P., Pitlick, J., Piégay, H., Castelletti, A.F., 2021. Sediment transport at the network scale and its link to channel morphology in the braided Vjosa River system. Earth Surf Processes Landf 46, 2946–2962. https://doi.org/10.1002/esp.5225</w:t>
      </w:r>
    </w:p>
    <w:p w14:paraId="073B1D0B" w14:textId="77777777" w:rsidR="00D21BC4" w:rsidRPr="00026380" w:rsidRDefault="00D21BC4" w:rsidP="00B8203E">
      <w:pPr>
        <w:pStyle w:val="Bibliography"/>
        <w:ind w:left="0" w:firstLine="284"/>
        <w:rPr>
          <w:rFonts w:ascii="Garamond" w:hAnsi="Garamond"/>
        </w:rPr>
      </w:pPr>
      <w:r w:rsidRPr="00026380">
        <w:rPr>
          <w:rFonts w:ascii="Garamond" w:hAnsi="Garamond"/>
        </w:rPr>
        <w:t>Boudaghpour, S., Hashemi Monfared, S.A., 2008. Environmental Effects of Irregular Extracting of Gravel from River Beds. WSEAS Transactions on Environment and Development 4, 430–435.</w:t>
      </w:r>
    </w:p>
    <w:p w14:paraId="01D5E420" w14:textId="77777777" w:rsidR="00D21BC4" w:rsidRPr="00026380" w:rsidRDefault="00D21BC4" w:rsidP="00B8203E">
      <w:pPr>
        <w:pStyle w:val="Bibliography"/>
        <w:ind w:left="0" w:firstLine="284"/>
        <w:rPr>
          <w:rFonts w:ascii="Garamond" w:hAnsi="Garamond"/>
        </w:rPr>
      </w:pPr>
      <w:r w:rsidRPr="00026380">
        <w:rPr>
          <w:rFonts w:ascii="Garamond" w:hAnsi="Garamond"/>
        </w:rPr>
        <w:t>Brugmans, G., Francke, M., Persyn, F. (Eds.), 2016. The metabolism of Albania: activating the potential of the Albanian territory. iabr/UP, Rotterdam.</w:t>
      </w:r>
    </w:p>
    <w:p w14:paraId="059D4ACA" w14:textId="77777777" w:rsidR="00D21BC4" w:rsidRPr="00026380" w:rsidRDefault="00D21BC4" w:rsidP="00B8203E">
      <w:pPr>
        <w:pStyle w:val="Bibliography"/>
        <w:ind w:left="0" w:firstLine="284"/>
        <w:rPr>
          <w:rFonts w:ascii="Garamond" w:hAnsi="Garamond"/>
        </w:rPr>
      </w:pPr>
      <w:r w:rsidRPr="00026380">
        <w:rPr>
          <w:rFonts w:ascii="Garamond" w:hAnsi="Garamond"/>
        </w:rPr>
        <w:t>Chamberlain, L., 2018. Eco-Masterplan for Balkan Rivers - Drawing a line in the sand. Riverwatch (Vienna, Austria) &amp; EuroNatur (Radolfzell, Germany), Vienna.</w:t>
      </w:r>
    </w:p>
    <w:p w14:paraId="7E4ACC79" w14:textId="77777777" w:rsidR="00D21BC4" w:rsidRPr="00026380" w:rsidRDefault="00D21BC4" w:rsidP="00B8203E">
      <w:pPr>
        <w:pStyle w:val="Bibliography"/>
        <w:ind w:left="0" w:firstLine="284"/>
        <w:rPr>
          <w:rFonts w:ascii="Garamond" w:hAnsi="Garamond"/>
        </w:rPr>
      </w:pPr>
      <w:r w:rsidRPr="00026380">
        <w:rPr>
          <w:rFonts w:ascii="Garamond" w:hAnsi="Garamond"/>
        </w:rPr>
        <w:t>CNR Ingénierie, 2015. Water Resources Management Plan in the Vjosa basin. CEREG International, Diagnosis and analysis of sectoral patterns: (Interim report). . Agence de l’eau Rhône-Méditerranée Corse 2-4, allée de Lodz 69 363 LYON CEDEX 07, FRANCE.</w:t>
      </w:r>
    </w:p>
    <w:p w14:paraId="16932B6C" w14:textId="77777777" w:rsidR="00D21BC4" w:rsidRPr="00026380" w:rsidRDefault="00D21BC4" w:rsidP="00B8203E">
      <w:pPr>
        <w:pStyle w:val="Bibliography"/>
        <w:ind w:left="0" w:firstLine="284"/>
        <w:rPr>
          <w:rFonts w:ascii="Garamond" w:hAnsi="Garamond"/>
        </w:rPr>
      </w:pPr>
      <w:r w:rsidRPr="00026380">
        <w:rPr>
          <w:rFonts w:ascii="Garamond" w:hAnsi="Garamond"/>
        </w:rPr>
        <w:t>Cuvelier, S., Parmentier, L., Paparisto, A., Couckuyt, J., 2018. Butterflies of Albania – Fluturat e Shqipërisë. New surveys, new species and a new checklist  (Lepidoptera: Papilionoidea). Phegea 46, 48–69.</w:t>
      </w:r>
    </w:p>
    <w:p w14:paraId="26F580F6" w14:textId="77777777" w:rsidR="00D21BC4" w:rsidRPr="00026380" w:rsidRDefault="00D21BC4" w:rsidP="00B8203E">
      <w:pPr>
        <w:pStyle w:val="Bibliography"/>
        <w:ind w:left="0" w:firstLine="284"/>
        <w:rPr>
          <w:rFonts w:ascii="Garamond" w:hAnsi="Garamond"/>
        </w:rPr>
      </w:pPr>
      <w:r w:rsidRPr="00026380">
        <w:rPr>
          <w:rFonts w:ascii="Garamond" w:hAnsi="Garamond"/>
        </w:rPr>
        <w:t>Daja, S., Xhemalaj, X., Lipo, S., Ago, B., 2018. Stream Channel Characterization Vjosa River – a unique natural river. Acta ZooBot Austria 155, 63–71.</w:t>
      </w:r>
    </w:p>
    <w:p w14:paraId="33613615" w14:textId="77777777" w:rsidR="00D21BC4" w:rsidRPr="00026380" w:rsidRDefault="00D21BC4" w:rsidP="00B8203E">
      <w:pPr>
        <w:pStyle w:val="Bibliography"/>
        <w:ind w:left="0" w:firstLine="284"/>
        <w:rPr>
          <w:rFonts w:ascii="Garamond" w:hAnsi="Garamond"/>
        </w:rPr>
      </w:pPr>
      <w:r w:rsidRPr="00026380">
        <w:rPr>
          <w:rFonts w:ascii="Garamond" w:hAnsi="Garamond"/>
        </w:rPr>
        <w:t>Decamps, H., Pinay, G., Naiman, R.J., Petts, G.E., McClain, M.E., Hillbricht-Ilkowska, A., Hanley, T.A., Holmes, R.M., Quinn, J., Gibert, J., Planty-Tabacchi, A.M., Schiemer, F., Tabacchi, E., Zalewski, M., 2004. Riparian zones: where biogeochemistry meets biodiversity in management practice. Polish Journal of Ecology 52, 3–18.</w:t>
      </w:r>
    </w:p>
    <w:p w14:paraId="33649FDE" w14:textId="77777777" w:rsidR="00D21BC4" w:rsidRPr="00026380" w:rsidRDefault="00D21BC4" w:rsidP="00B8203E">
      <w:pPr>
        <w:pStyle w:val="Bibliography"/>
        <w:ind w:left="0" w:firstLine="284"/>
        <w:rPr>
          <w:rFonts w:ascii="Garamond" w:hAnsi="Garamond"/>
        </w:rPr>
      </w:pPr>
      <w:r w:rsidRPr="00026380">
        <w:rPr>
          <w:rFonts w:ascii="Garamond" w:hAnsi="Garamond"/>
        </w:rPr>
        <w:t>Dhora, D., 2002. Studies on mollusks of Albania. Ed. Camaj-Pipa, Shkoder.</w:t>
      </w:r>
    </w:p>
    <w:p w14:paraId="3655D221" w14:textId="77777777" w:rsidR="00D21BC4" w:rsidRPr="00026380" w:rsidRDefault="00D21BC4" w:rsidP="00B8203E">
      <w:pPr>
        <w:pStyle w:val="Bibliography"/>
        <w:ind w:left="0" w:firstLine="284"/>
        <w:rPr>
          <w:rFonts w:ascii="Garamond" w:hAnsi="Garamond"/>
        </w:rPr>
      </w:pPr>
      <w:r w:rsidRPr="00026380">
        <w:rPr>
          <w:rFonts w:ascii="Garamond" w:hAnsi="Garamond"/>
        </w:rPr>
        <w:t>Dudley, N. (Ed.), 2013. Guidelines for applying protected area management categories including IUCN WCPA best practice guidance on recognising protected areas and assigning management categories and governance types. IUCN, Gland.</w:t>
      </w:r>
    </w:p>
    <w:p w14:paraId="156B0499" w14:textId="77777777" w:rsidR="00D21BC4" w:rsidRPr="00026380" w:rsidRDefault="00D21BC4" w:rsidP="00B8203E">
      <w:pPr>
        <w:pStyle w:val="Bibliography"/>
        <w:ind w:left="0" w:firstLine="284"/>
        <w:rPr>
          <w:rFonts w:ascii="Garamond" w:hAnsi="Garamond"/>
        </w:rPr>
      </w:pPr>
      <w:r w:rsidRPr="00026380">
        <w:rPr>
          <w:rFonts w:ascii="Garamond" w:hAnsi="Garamond"/>
        </w:rPr>
        <w:t>Durmishi, C., Daja, S., Ago, B., Dindi, E., Sinojmeri, A., Nazaj, S., Qorri, A., Muci, R., 2018. Synthesis of geological, hydrogeological, and geo-touristic features of the Vjosa Watershed. Acta ZooBot Austria 41–61.</w:t>
      </w:r>
    </w:p>
    <w:p w14:paraId="459C156F" w14:textId="77777777" w:rsidR="00D21BC4" w:rsidRPr="00026380" w:rsidRDefault="00D21BC4" w:rsidP="00B8203E">
      <w:pPr>
        <w:pStyle w:val="Bibliography"/>
        <w:ind w:left="0" w:firstLine="284"/>
        <w:rPr>
          <w:rFonts w:ascii="Garamond" w:hAnsi="Garamond"/>
        </w:rPr>
      </w:pPr>
      <w:r w:rsidRPr="00026380">
        <w:rPr>
          <w:rFonts w:ascii="Garamond" w:hAnsi="Garamond"/>
        </w:rPr>
        <w:t>EcoAlbania, 2021. Proposal for Establishment of the Vjosa Wild River National Park.</w:t>
      </w:r>
    </w:p>
    <w:p w14:paraId="0FEF117A" w14:textId="77777777" w:rsidR="00D21BC4" w:rsidRPr="00026380" w:rsidRDefault="00D21BC4" w:rsidP="00B8203E">
      <w:pPr>
        <w:pStyle w:val="Bibliography"/>
        <w:ind w:left="0" w:firstLine="284"/>
        <w:rPr>
          <w:rFonts w:ascii="Garamond" w:hAnsi="Garamond"/>
        </w:rPr>
      </w:pPr>
      <w:r w:rsidRPr="00026380">
        <w:rPr>
          <w:rFonts w:ascii="Garamond" w:hAnsi="Garamond"/>
        </w:rPr>
        <w:t>Egger, G., Randl, M., Drescher, A., 2019. Scientific programme:baseline survey for an Environmental Impact Assessmentof the River Vjosa in Albania: Vegetation and RiparianHabitats. Report to Riverwatch.</w:t>
      </w:r>
    </w:p>
    <w:p w14:paraId="617E3A1A" w14:textId="77777777" w:rsidR="00D21BC4" w:rsidRPr="00026380" w:rsidRDefault="00D21BC4" w:rsidP="00B8203E">
      <w:pPr>
        <w:pStyle w:val="Bibliography"/>
        <w:ind w:left="0" w:firstLine="284"/>
        <w:rPr>
          <w:rFonts w:ascii="Garamond" w:hAnsi="Garamond"/>
        </w:rPr>
      </w:pPr>
      <w:r w:rsidRPr="00026380">
        <w:rPr>
          <w:rFonts w:ascii="Garamond" w:hAnsi="Garamond"/>
        </w:rPr>
        <w:t>Fontes, H., Olivier, A., Sacdanaku, E., Thibault, M., 2019. Biodiversity survey of the Vjosa River catchment – Poçem &amp; Kalivaç areas (Albania). Report for Save the Blue Heart of Europe Initiative &amp; Euronatur, Arles, Tour du Valat.</w:t>
      </w:r>
    </w:p>
    <w:p w14:paraId="4287EDE8" w14:textId="77777777" w:rsidR="00D21BC4" w:rsidRPr="00026380" w:rsidRDefault="00D21BC4" w:rsidP="00B8203E">
      <w:pPr>
        <w:pStyle w:val="Bibliography"/>
        <w:ind w:left="0" w:firstLine="284"/>
        <w:rPr>
          <w:rFonts w:ascii="Garamond" w:hAnsi="Garamond"/>
        </w:rPr>
      </w:pPr>
      <w:r w:rsidRPr="00026380">
        <w:rPr>
          <w:rFonts w:ascii="Garamond" w:hAnsi="Garamond"/>
        </w:rPr>
        <w:t>Fouache, E., Vella, C., Dimo, L., Gruda, G., Mugnier, J.-L., Denèfle, M., Monnier, O., Hotyat, M., Huth, E., 2010. Shoreline reconstruction since the Middle Holocene in the vicinity of the ancient city of Apollonia (Albania, Seman and Vjosa deltas). Quaternary International 216, 118–128. https://doi.org/10.1016/j.quaint.2009.06.021</w:t>
      </w:r>
    </w:p>
    <w:p w14:paraId="73BEBDC9" w14:textId="77777777" w:rsidR="00D21BC4" w:rsidRPr="00026380" w:rsidRDefault="00D21BC4" w:rsidP="00B8203E">
      <w:pPr>
        <w:pStyle w:val="Bibliography"/>
        <w:ind w:left="0" w:firstLine="284"/>
        <w:rPr>
          <w:rFonts w:ascii="Garamond" w:hAnsi="Garamond"/>
        </w:rPr>
      </w:pPr>
      <w:r w:rsidRPr="00026380">
        <w:rPr>
          <w:rFonts w:ascii="Garamond" w:hAnsi="Garamond"/>
        </w:rPr>
        <w:t>Greca, A., Sovinc, A., 2022. Vjosa Wild River National Park - Vision, Road Map and Feasibility Study based on IUCN protected area standards. Ministry of Tourism and Environment, Tirana, Albania.</w:t>
      </w:r>
    </w:p>
    <w:p w14:paraId="7783C66C" w14:textId="77777777" w:rsidR="00D21BC4" w:rsidRPr="00026380" w:rsidRDefault="00D21BC4" w:rsidP="00B8203E">
      <w:pPr>
        <w:pStyle w:val="Bibliography"/>
        <w:ind w:left="0" w:firstLine="284"/>
        <w:rPr>
          <w:rFonts w:ascii="Garamond" w:hAnsi="Garamond"/>
        </w:rPr>
      </w:pPr>
      <w:r w:rsidRPr="00026380">
        <w:rPr>
          <w:rFonts w:ascii="Garamond" w:hAnsi="Garamond"/>
        </w:rPr>
        <w:t>Hasenauer, H., Leiter, M., Toromani, E., 2022. The Forestin the Vjosa River basin: an assessment ofthe situation. Univerrsity of Natural Resources and Life Sciences, Vienna.</w:t>
      </w:r>
    </w:p>
    <w:p w14:paraId="15600790" w14:textId="77777777" w:rsidR="00D21BC4" w:rsidRPr="00026380" w:rsidRDefault="00D21BC4" w:rsidP="00B8203E">
      <w:pPr>
        <w:pStyle w:val="Bibliography"/>
        <w:ind w:left="0" w:firstLine="284"/>
        <w:rPr>
          <w:rFonts w:ascii="Garamond" w:hAnsi="Garamond"/>
        </w:rPr>
      </w:pPr>
      <w:r w:rsidRPr="00026380">
        <w:rPr>
          <w:rFonts w:ascii="Garamond" w:hAnsi="Garamond"/>
        </w:rPr>
        <w:t>Hauer, C., Skrame, K., Fuhrmann, M., 2021. Hydromorphologial assessment of the Vjosa river at the catchment scale linking glacial history and fluvial processes. CATENA 207, 105598. https://doi.org/10.1016/j.catena.2021.105598</w:t>
      </w:r>
    </w:p>
    <w:p w14:paraId="200EC933" w14:textId="77777777" w:rsidR="00D21BC4" w:rsidRPr="00026380" w:rsidRDefault="00D21BC4" w:rsidP="00B8203E">
      <w:pPr>
        <w:pStyle w:val="Bibliography"/>
        <w:ind w:left="0" w:firstLine="284"/>
        <w:rPr>
          <w:rFonts w:ascii="Garamond" w:hAnsi="Garamond"/>
        </w:rPr>
      </w:pPr>
      <w:r w:rsidRPr="00026380">
        <w:rPr>
          <w:rFonts w:ascii="Garamond" w:hAnsi="Garamond"/>
        </w:rPr>
        <w:t>INSTAT, 2021. Statistical Yearbook, Census in Albania. INSTAT, Tirana, Albania.</w:t>
      </w:r>
    </w:p>
    <w:p w14:paraId="7249719B" w14:textId="77777777" w:rsidR="00D21BC4" w:rsidRPr="00026380" w:rsidRDefault="00D21BC4" w:rsidP="00B8203E">
      <w:pPr>
        <w:pStyle w:val="Bibliography"/>
        <w:ind w:left="0" w:firstLine="284"/>
        <w:rPr>
          <w:rFonts w:ascii="Garamond" w:hAnsi="Garamond"/>
        </w:rPr>
      </w:pPr>
      <w:r w:rsidRPr="00026380">
        <w:rPr>
          <w:rFonts w:ascii="Garamond" w:hAnsi="Garamond"/>
        </w:rPr>
        <w:lastRenderedPageBreak/>
        <w:t>Jacoby, D., Gollock, M., 2014. Anguilla anguilla. The IUCN Red List of Threatened Species 2014: e.T60344A45833138. https://doi.org/10.2305/IUCN.UK.2014-1.RLTS.T60344A45833138.en</w:t>
      </w:r>
    </w:p>
    <w:p w14:paraId="06983D79" w14:textId="77777777" w:rsidR="00D21BC4" w:rsidRPr="00026380" w:rsidRDefault="00D21BC4" w:rsidP="00B8203E">
      <w:pPr>
        <w:pStyle w:val="Bibliography"/>
        <w:ind w:left="0" w:firstLine="284"/>
        <w:rPr>
          <w:rFonts w:ascii="Garamond" w:hAnsi="Garamond"/>
        </w:rPr>
      </w:pPr>
      <w:r w:rsidRPr="00026380">
        <w:rPr>
          <w:rFonts w:ascii="Garamond" w:hAnsi="Garamond"/>
        </w:rPr>
        <w:t>Liddle, M.J., 1991. Recreation ecology: Effects of trampling on plants and corals. Trends in Ecology &amp; Evolution 6, 13–17. https://doi.org/10.1016/0169-5347(91)90141-J</w:t>
      </w:r>
    </w:p>
    <w:p w14:paraId="197B0FAB" w14:textId="77777777" w:rsidR="00D21BC4" w:rsidRPr="00026380" w:rsidRDefault="00D21BC4" w:rsidP="00B8203E">
      <w:pPr>
        <w:pStyle w:val="Bibliography"/>
        <w:ind w:left="0" w:firstLine="284"/>
        <w:rPr>
          <w:rFonts w:ascii="Garamond" w:hAnsi="Garamond"/>
        </w:rPr>
      </w:pPr>
      <w:r w:rsidRPr="00026380">
        <w:rPr>
          <w:rFonts w:ascii="Garamond" w:hAnsi="Garamond"/>
        </w:rPr>
        <w:t>Lin, Q., 2011. Influence of Dams on River Ecosystem and Its Countermeasures. Journal of Water Resource and Protection 3, 60–66. https://doi.org/10.4236/jwarp.2011.31007</w:t>
      </w:r>
    </w:p>
    <w:p w14:paraId="2114DC41" w14:textId="77777777" w:rsidR="00D21BC4" w:rsidRPr="00026380" w:rsidRDefault="00D21BC4" w:rsidP="00B8203E">
      <w:pPr>
        <w:pStyle w:val="Bibliography"/>
        <w:ind w:left="0" w:firstLine="284"/>
        <w:rPr>
          <w:rFonts w:ascii="Garamond" w:hAnsi="Garamond"/>
        </w:rPr>
      </w:pPr>
      <w:r w:rsidRPr="00026380">
        <w:rPr>
          <w:rFonts w:ascii="Garamond" w:hAnsi="Garamond"/>
        </w:rPr>
        <w:t>Lushaj, S., Kacani, A., 2019. Risk analysis and alternatives of protectio from Vjosa river flood, in: Conference Proceedings. Presented at the Foreseeing Uncertainty: Design &amp; non-normativity - TDW2019 International Scientific Conference, Polis University, Tirana, Albania, pp. 267–278.</w:t>
      </w:r>
    </w:p>
    <w:p w14:paraId="385267E1" w14:textId="77777777" w:rsidR="00D21BC4" w:rsidRPr="00026380" w:rsidRDefault="00D21BC4" w:rsidP="00B8203E">
      <w:pPr>
        <w:pStyle w:val="Bibliography"/>
        <w:ind w:left="0" w:firstLine="284"/>
        <w:rPr>
          <w:rFonts w:ascii="Garamond" w:hAnsi="Garamond"/>
        </w:rPr>
      </w:pPr>
      <w:r w:rsidRPr="00026380">
        <w:rPr>
          <w:rFonts w:ascii="Garamond" w:hAnsi="Garamond"/>
        </w:rPr>
        <w:t>Malo, S., 2010. Study of Plant Diversity in the Gjirokastra District. Faculty of Natural Sciences, University of Tirana, Tirana, Albania.</w:t>
      </w:r>
    </w:p>
    <w:p w14:paraId="4C67FA67" w14:textId="77777777" w:rsidR="00D21BC4" w:rsidRPr="00026380" w:rsidRDefault="00D21BC4" w:rsidP="00B8203E">
      <w:pPr>
        <w:pStyle w:val="Bibliography"/>
        <w:ind w:left="0" w:firstLine="284"/>
        <w:rPr>
          <w:rFonts w:ascii="Garamond" w:hAnsi="Garamond"/>
        </w:rPr>
      </w:pPr>
      <w:r w:rsidRPr="00026380">
        <w:rPr>
          <w:rFonts w:ascii="Garamond" w:hAnsi="Garamond"/>
        </w:rPr>
        <w:t>Marková, S., Šanda, R., Crivelli, A., Shumka, S., Wilson, I.F., Vukić, J., Berrebi, P., Kotlík, P., 2010. Nuclear and mitochondrial DNA sequence data reveal the evolutionary history of Barbus (Cyprinidae) in the ancient lake systems of the Balkans. Molecular Phylogenetics and Evolution 55, 488–500. https://doi.org/10.1016/j.ympev.2010.01.030</w:t>
      </w:r>
    </w:p>
    <w:p w14:paraId="4BFE2F30" w14:textId="77777777" w:rsidR="00D21BC4" w:rsidRPr="00026380" w:rsidRDefault="00D21BC4" w:rsidP="00B8203E">
      <w:pPr>
        <w:pStyle w:val="Bibliography"/>
        <w:ind w:left="0" w:firstLine="284"/>
        <w:rPr>
          <w:rFonts w:ascii="Garamond" w:hAnsi="Garamond"/>
        </w:rPr>
      </w:pPr>
      <w:r w:rsidRPr="00026380">
        <w:rPr>
          <w:rFonts w:ascii="Garamond" w:hAnsi="Garamond"/>
        </w:rPr>
        <w:t>McClain, M.E., Boyer, E.W., Dent, C.L., Gergel, S.E., Grimm, N.B., Groffman, P.M., Hart, S.C., Harvey, J.W., Johnston, C.A., Mayorga, E., McDowell, W.H., Pinay, G., 2003. Biogeochemical Hot Spots and Hot Moments at the Interface of Terrestrial and Aquatic Ecosystems. Ecosystems 6, 301–312. https://doi.org/10.1007/s10021-003-0161-9</w:t>
      </w:r>
    </w:p>
    <w:p w14:paraId="7165223F" w14:textId="77777777" w:rsidR="00D21BC4" w:rsidRPr="00026380" w:rsidRDefault="00D21BC4" w:rsidP="00B8203E">
      <w:pPr>
        <w:pStyle w:val="Bibliography"/>
        <w:ind w:left="0" w:firstLine="284"/>
        <w:rPr>
          <w:rFonts w:ascii="Garamond" w:hAnsi="Garamond"/>
        </w:rPr>
      </w:pPr>
      <w:r w:rsidRPr="00026380">
        <w:rPr>
          <w:rFonts w:ascii="Garamond" w:hAnsi="Garamond"/>
        </w:rPr>
        <w:t>Meulenbroek, P., Egger, G., Trautner, J., Drescher, A., Randl, M., Hammerschmied, U., Wilfling, O., Schabuss, M., Horst, Z., Graf, W., 2021. The River Vjosa – A Baseline Survey on Biodiversity, Potential Impacts and Legal Framework for Hydropower Development. Zenodo. https://doi.org/10.5281/ZENODO.4139640</w:t>
      </w:r>
    </w:p>
    <w:p w14:paraId="4FDFB49C" w14:textId="77777777" w:rsidR="00D21BC4" w:rsidRPr="00026380" w:rsidRDefault="00D21BC4" w:rsidP="00B8203E">
      <w:pPr>
        <w:pStyle w:val="Bibliography"/>
        <w:ind w:left="0" w:firstLine="284"/>
        <w:rPr>
          <w:rFonts w:ascii="Garamond" w:hAnsi="Garamond"/>
        </w:rPr>
      </w:pPr>
      <w:r w:rsidRPr="00026380">
        <w:rPr>
          <w:rFonts w:ascii="Garamond" w:hAnsi="Garamond"/>
        </w:rPr>
        <w:t>Meulenbroek, P., Shumka, S., Schiemer, F., 2018. First reconnaissance of habitat partitioning and fish diversity in the alluvial zone of the Vjosa River, Albania. Acta ZooBot Austria 155, 177–186.</w:t>
      </w:r>
    </w:p>
    <w:p w14:paraId="5420A9E6" w14:textId="77777777" w:rsidR="00D21BC4" w:rsidRPr="00026380" w:rsidRDefault="00D21BC4" w:rsidP="00B8203E">
      <w:pPr>
        <w:pStyle w:val="Bibliography"/>
        <w:ind w:left="0" w:firstLine="284"/>
        <w:rPr>
          <w:rFonts w:ascii="Garamond" w:hAnsi="Garamond"/>
        </w:rPr>
      </w:pPr>
      <w:r w:rsidRPr="00026380">
        <w:rPr>
          <w:rFonts w:ascii="Garamond" w:hAnsi="Garamond"/>
        </w:rPr>
        <w:t>Miho, A., Beqiraj, S., Graf, W., Schiemer, F., 2018. The Vjosa river system in Albania: a summary of actual challenges and agendas. Acta ZooBot Austria 155, 377–385.</w:t>
      </w:r>
    </w:p>
    <w:p w14:paraId="0422C59C" w14:textId="77777777" w:rsidR="00D21BC4" w:rsidRPr="00026380" w:rsidRDefault="00D21BC4" w:rsidP="00B8203E">
      <w:pPr>
        <w:pStyle w:val="Bibliography"/>
        <w:ind w:left="0" w:firstLine="284"/>
        <w:rPr>
          <w:rFonts w:ascii="Garamond" w:hAnsi="Garamond"/>
        </w:rPr>
      </w:pPr>
      <w:r w:rsidRPr="00026380">
        <w:rPr>
          <w:rFonts w:ascii="Garamond" w:hAnsi="Garamond"/>
        </w:rPr>
        <w:t>Miho, A., Kupe, L., Lushnjari, K., Vata, Sh., 2023. Non vascular plants (algae) from Vjosa/Aoos waters – diversity and ecological approach. Presented at the 2nd International Conference on Water Environmental Protection and Sustainable Development – WEPSD-2023., Tirana, Albania.</w:t>
      </w:r>
    </w:p>
    <w:p w14:paraId="4503981C" w14:textId="77777777" w:rsidR="00D21BC4" w:rsidRPr="00026380" w:rsidRDefault="00D21BC4" w:rsidP="00B8203E">
      <w:pPr>
        <w:pStyle w:val="Bibliography"/>
        <w:ind w:left="0" w:firstLine="284"/>
        <w:rPr>
          <w:rFonts w:ascii="Garamond" w:hAnsi="Garamond"/>
        </w:rPr>
      </w:pPr>
      <w:r w:rsidRPr="00026380">
        <w:rPr>
          <w:rFonts w:ascii="Garamond" w:hAnsi="Garamond"/>
        </w:rPr>
        <w:t>Miho, A., Shuka, L., 2017. Medicinal plants in Vjosa catchment, economical and conservation approach. Presented at the Alblakes3 2017 - International Conference on Sustainable Water Resources Management 20-22 October 2017, Elbasani, Albania, p. 21.</w:t>
      </w:r>
    </w:p>
    <w:p w14:paraId="35EF4AFB" w14:textId="77777777" w:rsidR="00D21BC4" w:rsidRPr="00026380" w:rsidRDefault="00D21BC4" w:rsidP="00B8203E">
      <w:pPr>
        <w:pStyle w:val="Bibliography"/>
        <w:ind w:left="0" w:firstLine="284"/>
        <w:rPr>
          <w:rFonts w:ascii="Garamond" w:hAnsi="Garamond"/>
        </w:rPr>
      </w:pPr>
      <w:r w:rsidRPr="00026380">
        <w:rPr>
          <w:rFonts w:ascii="Garamond" w:hAnsi="Garamond"/>
        </w:rPr>
        <w:t>Miho, L., Bego, F., Beqiraj, S., 2023. Pse Delta e Vjosës nën fokusin shkencor - reflektim hyrës / Why the Delta of Vjosa under the science focus - introductory reflections, in: Vlerat Natyrore Dhe Biodiversiteti i Deltës Së Vjosës - Situata Aktuale Dhe Kërcënimet e Mundshme / Natural Values and Biodiversity of the Vjosa Delta - Current Situation and Potential Threats. FShN, UT, Tiranë.</w:t>
      </w:r>
    </w:p>
    <w:p w14:paraId="381C4CBC" w14:textId="77777777" w:rsidR="00D21BC4" w:rsidRPr="00026380" w:rsidRDefault="00D21BC4" w:rsidP="00B8203E">
      <w:pPr>
        <w:pStyle w:val="Bibliography"/>
        <w:ind w:left="0" w:firstLine="284"/>
        <w:rPr>
          <w:rFonts w:ascii="Garamond" w:hAnsi="Garamond"/>
        </w:rPr>
      </w:pPr>
      <w:r w:rsidRPr="00026380">
        <w:rPr>
          <w:rFonts w:ascii="Garamond" w:hAnsi="Garamond"/>
        </w:rPr>
        <w:t>Ministry of Agriculture, 2017. National Strategy for Integrated Water Resource Management 2017 - 2027. Ministry of Agriculture, Rural Development and Water Administration, Tirana, Albania.</w:t>
      </w:r>
    </w:p>
    <w:p w14:paraId="30B8A210" w14:textId="77777777" w:rsidR="00D21BC4" w:rsidRPr="00026380" w:rsidRDefault="00D21BC4" w:rsidP="00B8203E">
      <w:pPr>
        <w:pStyle w:val="Bibliography"/>
        <w:ind w:left="0" w:firstLine="284"/>
        <w:rPr>
          <w:rFonts w:ascii="Garamond" w:hAnsi="Garamond"/>
        </w:rPr>
      </w:pPr>
      <w:r w:rsidRPr="00026380">
        <w:rPr>
          <w:rFonts w:ascii="Garamond" w:hAnsi="Garamond"/>
        </w:rPr>
        <w:t>Ministry of Environment, 2016. Document of Strategic Policies for the Protection of Biodiversity in Albania. Biodiversity and Protected Areas Directorate, Ministry of Environment, Tirana, Albania.</w:t>
      </w:r>
    </w:p>
    <w:p w14:paraId="362E0A84" w14:textId="77777777" w:rsidR="00D21BC4" w:rsidRPr="00026380" w:rsidRDefault="00D21BC4" w:rsidP="00B8203E">
      <w:pPr>
        <w:pStyle w:val="Bibliography"/>
        <w:ind w:left="0" w:firstLine="284"/>
        <w:rPr>
          <w:rFonts w:ascii="Garamond" w:hAnsi="Garamond"/>
        </w:rPr>
      </w:pPr>
      <w:r w:rsidRPr="00026380">
        <w:rPr>
          <w:rFonts w:ascii="Garamond" w:hAnsi="Garamond"/>
        </w:rPr>
        <w:t>Muco, K., 2020. Socio-Economic Analyses of the Vjosa River Basin.</w:t>
      </w:r>
    </w:p>
    <w:p w14:paraId="1F564777" w14:textId="77777777" w:rsidR="00D21BC4" w:rsidRPr="00026380" w:rsidRDefault="00D21BC4" w:rsidP="00B8203E">
      <w:pPr>
        <w:pStyle w:val="Bibliography"/>
        <w:ind w:left="0" w:firstLine="284"/>
        <w:rPr>
          <w:rFonts w:ascii="Garamond" w:hAnsi="Garamond"/>
        </w:rPr>
      </w:pPr>
      <w:r w:rsidRPr="00026380">
        <w:rPr>
          <w:rFonts w:ascii="Garamond" w:hAnsi="Garamond"/>
        </w:rPr>
        <w:t>National Flood and Coastal Erosion Risk Management Strategy for England, n.d.</w:t>
      </w:r>
    </w:p>
    <w:p w14:paraId="4C006E15" w14:textId="77777777" w:rsidR="00D21BC4" w:rsidRPr="00026380" w:rsidRDefault="00D21BC4" w:rsidP="00B8203E">
      <w:pPr>
        <w:pStyle w:val="Bibliography"/>
        <w:ind w:left="0" w:firstLine="284"/>
        <w:rPr>
          <w:rFonts w:ascii="Garamond" w:hAnsi="Garamond"/>
        </w:rPr>
      </w:pPr>
      <w:r w:rsidRPr="00026380">
        <w:rPr>
          <w:rFonts w:ascii="Garamond" w:hAnsi="Garamond"/>
        </w:rPr>
        <w:t>NTPA, 2016. General National Spatial Plan - Albania2030. Ministry of Urban Development, National Territorial Planning Agency, Tirana, Albania.</w:t>
      </w:r>
    </w:p>
    <w:p w14:paraId="478BEAE7" w14:textId="77777777" w:rsidR="00D21BC4" w:rsidRPr="00026380" w:rsidRDefault="00D21BC4" w:rsidP="00B8203E">
      <w:pPr>
        <w:pStyle w:val="Bibliography"/>
        <w:ind w:left="0" w:firstLine="284"/>
        <w:rPr>
          <w:rFonts w:ascii="Garamond" w:hAnsi="Garamond"/>
        </w:rPr>
      </w:pPr>
      <w:r w:rsidRPr="00026380">
        <w:rPr>
          <w:rFonts w:ascii="Garamond" w:hAnsi="Garamond"/>
        </w:rPr>
        <w:lastRenderedPageBreak/>
        <w:t>Pala, N.A., Bhat, J.A., Dasgupta, S., Negi, A.K., Todaria, N.P., 2011. Ecological and Economic Impacts of River Based Recreation in River Ganga, India.</w:t>
      </w:r>
    </w:p>
    <w:p w14:paraId="5DBF8080" w14:textId="77777777" w:rsidR="00D21BC4" w:rsidRPr="00026380" w:rsidRDefault="00D21BC4" w:rsidP="00B8203E">
      <w:pPr>
        <w:pStyle w:val="Bibliography"/>
        <w:ind w:left="0" w:firstLine="284"/>
        <w:rPr>
          <w:rFonts w:ascii="Garamond" w:hAnsi="Garamond"/>
        </w:rPr>
      </w:pPr>
      <w:r w:rsidRPr="00026380">
        <w:rPr>
          <w:rFonts w:ascii="Garamond" w:hAnsi="Garamond"/>
        </w:rPr>
        <w:t>Pano, N., 2015. Pasurite ujore te Shqiperise [Water richness of Albania]., Ed. “Kristalina-KH.” Academy of Sciences of Albania.</w:t>
      </w:r>
    </w:p>
    <w:p w14:paraId="16B18D83" w14:textId="77777777" w:rsidR="00D21BC4" w:rsidRPr="00026380" w:rsidRDefault="00D21BC4" w:rsidP="00B8203E">
      <w:pPr>
        <w:pStyle w:val="Bibliography"/>
        <w:ind w:left="0" w:firstLine="284"/>
        <w:rPr>
          <w:rFonts w:ascii="Garamond" w:hAnsi="Garamond"/>
        </w:rPr>
      </w:pPr>
      <w:r w:rsidRPr="00026380">
        <w:rPr>
          <w:rFonts w:ascii="Garamond" w:hAnsi="Garamond"/>
        </w:rPr>
        <w:t>Paparisto, A., 2001. Kontribut ne njohjen e flatraforteve (Rendi Coleoptera, Klasa Insecta, Tipi Arthropoda) te Ultesires Bregdetare te Shqiperise; te dhena sistematike-ekologjike (PhD Theses). University of Tirana, FNS, Tirana, Albania.</w:t>
      </w:r>
    </w:p>
    <w:p w14:paraId="348E9A5B" w14:textId="77777777" w:rsidR="00D21BC4" w:rsidRPr="00026380" w:rsidRDefault="00D21BC4" w:rsidP="00B8203E">
      <w:pPr>
        <w:pStyle w:val="Bibliography"/>
        <w:ind w:left="0" w:firstLine="284"/>
        <w:rPr>
          <w:rFonts w:ascii="Garamond" w:hAnsi="Garamond"/>
        </w:rPr>
      </w:pPr>
      <w:r w:rsidRPr="00026380">
        <w:rPr>
          <w:rFonts w:ascii="Garamond" w:hAnsi="Garamond"/>
        </w:rPr>
        <w:t>Pickett, S.T.A., White, P.S., 1985. The Ecology of Natural Disturbance and Patch Dynamics. Academic Press.</w:t>
      </w:r>
    </w:p>
    <w:p w14:paraId="5DC45EA3" w14:textId="77777777" w:rsidR="00D21BC4" w:rsidRPr="00026380" w:rsidRDefault="00D21BC4" w:rsidP="00B8203E">
      <w:pPr>
        <w:pStyle w:val="Bibliography"/>
        <w:ind w:left="0" w:firstLine="284"/>
        <w:rPr>
          <w:rFonts w:ascii="Garamond" w:hAnsi="Garamond"/>
        </w:rPr>
      </w:pPr>
      <w:r w:rsidRPr="00026380">
        <w:rPr>
          <w:rFonts w:ascii="Garamond" w:hAnsi="Garamond"/>
        </w:rPr>
        <w:t>Pinay, G., Gumiero, B., Tabacchi, E., Gimenez, O., Tabacchi</w:t>
      </w:r>
      <w:r w:rsidRPr="00026380">
        <w:t>‐</w:t>
      </w:r>
      <w:r w:rsidRPr="00026380">
        <w:rPr>
          <w:rFonts w:ascii="Garamond" w:hAnsi="Garamond"/>
        </w:rPr>
        <w:t>Planty, A.M., Hefting, M.M., Burt, T.P., Black, V.A., Nilsson, C., Iordache, V., Bureau, F., Vought, L., Petts, G.E., D</w:t>
      </w:r>
      <w:r w:rsidRPr="00026380">
        <w:rPr>
          <w:rFonts w:ascii="Garamond" w:hAnsi="Garamond" w:cs="Garamond"/>
        </w:rPr>
        <w:t>é</w:t>
      </w:r>
      <w:r w:rsidRPr="00026380">
        <w:rPr>
          <w:rFonts w:ascii="Garamond" w:hAnsi="Garamond"/>
        </w:rPr>
        <w:t>camps, H., 2007. Patterns of denitrification rates in European alluvial soils under various hydrological regimes. Freshwater Biology 52, 252–266. https://doi.org/10.1111/j.1365-2427.2006.01680.x</w:t>
      </w:r>
    </w:p>
    <w:p w14:paraId="516F7B4A" w14:textId="77777777" w:rsidR="00D21BC4" w:rsidRPr="00026380" w:rsidRDefault="00D21BC4" w:rsidP="00B8203E">
      <w:pPr>
        <w:pStyle w:val="Bibliography"/>
        <w:ind w:left="0" w:firstLine="284"/>
        <w:rPr>
          <w:rFonts w:ascii="Garamond" w:hAnsi="Garamond"/>
        </w:rPr>
      </w:pPr>
      <w:r w:rsidRPr="00026380">
        <w:rPr>
          <w:rFonts w:ascii="Garamond" w:hAnsi="Garamond"/>
        </w:rPr>
        <w:t>Poeppl, R.E., Keesstra, S.D., Keiler, M., Coulthard, T., Glade, T., n.d. Impact of dams, dam removal and dam-related river engineering structures on sediment connectivity and channel morphology of the Fugnitz and the Kaja Rivers.</w:t>
      </w:r>
    </w:p>
    <w:p w14:paraId="3CD9AB30" w14:textId="77777777" w:rsidR="00D21BC4" w:rsidRPr="00026380" w:rsidRDefault="00D21BC4" w:rsidP="00B8203E">
      <w:pPr>
        <w:pStyle w:val="Bibliography"/>
        <w:ind w:left="0" w:firstLine="284"/>
        <w:rPr>
          <w:rFonts w:ascii="Garamond" w:hAnsi="Garamond"/>
        </w:rPr>
      </w:pPr>
      <w:r w:rsidRPr="00026380">
        <w:rPr>
          <w:rFonts w:ascii="Garamond" w:hAnsi="Garamond"/>
        </w:rPr>
        <w:t>Poff, N.L., Allan, J.D., Bain, M.B., Karr, J.R., Prestegaard, K.L., Richter, B.D., Sparks, R.E., Stromberg, J.C., 1997. The Natural Flow Regime. BioScience 47, 769–784. https://doi.org/10.2307/1313099</w:t>
      </w:r>
    </w:p>
    <w:p w14:paraId="05891A19" w14:textId="77777777" w:rsidR="00D21BC4" w:rsidRPr="00026380" w:rsidRDefault="00D21BC4" w:rsidP="00B8203E">
      <w:pPr>
        <w:pStyle w:val="Bibliography"/>
        <w:ind w:left="0" w:firstLine="284"/>
        <w:rPr>
          <w:rFonts w:ascii="Garamond" w:hAnsi="Garamond"/>
        </w:rPr>
      </w:pPr>
      <w:r w:rsidRPr="00026380">
        <w:rPr>
          <w:rFonts w:ascii="Garamond" w:hAnsi="Garamond"/>
        </w:rPr>
        <w:t>Qendro, E., 2019. Stakeholder Analysis Report. prepared within the frame of the project “Saving Europe’s last free flowing wild river – Vjosa/Aoos,” Tirana, Albania.</w:t>
      </w:r>
    </w:p>
    <w:p w14:paraId="77BAD365" w14:textId="77777777" w:rsidR="00D21BC4" w:rsidRPr="00026380" w:rsidRDefault="00D21BC4" w:rsidP="00B8203E">
      <w:pPr>
        <w:pStyle w:val="Bibliography"/>
        <w:ind w:left="0" w:firstLine="284"/>
        <w:rPr>
          <w:rFonts w:ascii="Garamond" w:hAnsi="Garamond"/>
        </w:rPr>
      </w:pPr>
      <w:r w:rsidRPr="00026380">
        <w:rPr>
          <w:rFonts w:ascii="Garamond" w:hAnsi="Garamond"/>
        </w:rPr>
        <w:t>Rössler, L., Egger, G., Drescher, A., 2018. Riparian vegetation and fluvial processes of the Vjosa River (Albania). Acta ZooBot Austria 155, 73–84.</w:t>
      </w:r>
    </w:p>
    <w:p w14:paraId="554CD13C" w14:textId="77777777" w:rsidR="00D21BC4" w:rsidRPr="00026380" w:rsidRDefault="00D21BC4" w:rsidP="00B8203E">
      <w:pPr>
        <w:pStyle w:val="Bibliography"/>
        <w:ind w:left="0" w:firstLine="284"/>
        <w:rPr>
          <w:rFonts w:ascii="Garamond" w:hAnsi="Garamond"/>
        </w:rPr>
      </w:pPr>
      <w:r w:rsidRPr="00026380">
        <w:rPr>
          <w:rFonts w:ascii="Garamond" w:hAnsi="Garamond"/>
        </w:rPr>
        <w:t>Schiemer, F., Beqiraj, S., Drescher, A., Graf, W., Egger, G., Essl, F., Frank, T., Hauer, C., Hohensinner, S., Miho, A., Meulenbroek, P., Paill, W., Schwarz, U., Vitecek, S., 2020. The Vjosa River corridor: a model of natural hydro-morphodynamics and a hotspot of highly threatened ecosystems of European significance. Landscape Ecol 35, 953–968. https://doi.org/10.1007/s10980-020-00993-y</w:t>
      </w:r>
    </w:p>
    <w:p w14:paraId="7F03DB43" w14:textId="77777777" w:rsidR="00D21BC4" w:rsidRPr="00026380" w:rsidRDefault="00D21BC4" w:rsidP="00B8203E">
      <w:pPr>
        <w:pStyle w:val="Bibliography"/>
        <w:ind w:left="0" w:firstLine="284"/>
        <w:rPr>
          <w:rFonts w:ascii="Garamond" w:hAnsi="Garamond"/>
        </w:rPr>
      </w:pPr>
      <w:r w:rsidRPr="00026380">
        <w:rPr>
          <w:rFonts w:ascii="Garamond" w:hAnsi="Garamond"/>
        </w:rPr>
        <w:t>Schiemer, F., Beqiraj, S., Graf, W., Miho, A., 2018. Acta ZooBot Austria. The Vjosa in Albania - a riverine ecosystem of European significance. Zoologisch-Botanische Gesellschaft in Österreich Band 155/1, 385.</w:t>
      </w:r>
    </w:p>
    <w:p w14:paraId="51FF8BD4" w14:textId="77777777" w:rsidR="00D21BC4" w:rsidRPr="00026380" w:rsidRDefault="00D21BC4" w:rsidP="00B8203E">
      <w:pPr>
        <w:pStyle w:val="Bibliography"/>
        <w:ind w:left="0" w:firstLine="284"/>
        <w:rPr>
          <w:rFonts w:ascii="Garamond" w:hAnsi="Garamond"/>
        </w:rPr>
      </w:pPr>
      <w:r w:rsidRPr="00026380">
        <w:rPr>
          <w:rFonts w:ascii="Garamond" w:hAnsi="Garamond"/>
        </w:rPr>
        <w:t>Schiemer, F., Reckendorfer, W., Hein, T., 2004. Erfahrungen mit Restaurierungsprogrammen am Beispiel der Donau. Verhandlungen der Zoologisch-Botanischen-Gesellschaft in Österreich, 34, 1–18.</w:t>
      </w:r>
    </w:p>
    <w:p w14:paraId="53A432D5" w14:textId="77777777" w:rsidR="00D21BC4" w:rsidRPr="00026380" w:rsidRDefault="00D21BC4" w:rsidP="00B8203E">
      <w:pPr>
        <w:pStyle w:val="Bibliography"/>
        <w:ind w:left="0" w:firstLine="284"/>
        <w:rPr>
          <w:rFonts w:ascii="Garamond" w:hAnsi="Garamond"/>
        </w:rPr>
      </w:pPr>
      <w:r w:rsidRPr="00026380">
        <w:rPr>
          <w:rFonts w:ascii="Garamond" w:hAnsi="Garamond"/>
        </w:rPr>
        <w:t>Seele-Dilbat, C., Kretz, L., Wirth, C., 2022. Vegetation of natural and stabilized riverbanks and early effects of removal of bank fixation. International Review of Hydrobiology 107, 88–99. https://doi.org/10.1002/iroh.202102097</w:t>
      </w:r>
    </w:p>
    <w:p w14:paraId="5D3F0805" w14:textId="77777777" w:rsidR="00D21BC4" w:rsidRPr="00026380" w:rsidRDefault="00D21BC4" w:rsidP="00B8203E">
      <w:pPr>
        <w:pStyle w:val="Bibliography"/>
        <w:ind w:left="0" w:firstLine="284"/>
        <w:rPr>
          <w:rFonts w:ascii="Garamond" w:hAnsi="Garamond"/>
        </w:rPr>
      </w:pPr>
      <w:r w:rsidRPr="00026380">
        <w:rPr>
          <w:rFonts w:ascii="Garamond" w:hAnsi="Garamond"/>
        </w:rPr>
        <w:t>Shkëmbi, E., Gerken, B., Pepa, B., Kicaj, H., Misja, M., Paparisto, A., 2018. Contribution to the knowledge of Odonata from Vjosa catchment. Acta ZooBot Austria 155.</w:t>
      </w:r>
    </w:p>
    <w:p w14:paraId="56237E35" w14:textId="77777777" w:rsidR="00D21BC4" w:rsidRPr="00026380" w:rsidRDefault="00D21BC4" w:rsidP="00B8203E">
      <w:pPr>
        <w:pStyle w:val="Bibliography"/>
        <w:ind w:left="0" w:firstLine="284"/>
        <w:rPr>
          <w:rFonts w:ascii="Garamond" w:hAnsi="Garamond"/>
        </w:rPr>
      </w:pPr>
      <w:r w:rsidRPr="00026380">
        <w:rPr>
          <w:rFonts w:ascii="Garamond" w:hAnsi="Garamond"/>
        </w:rPr>
        <w:t>Shkëmbi, E., Paparisto, A., Halimi, F., Qirinxhi, X., Pepa, B., 2015. A general overview on Odonata in Albania. Presented at the VIth International Symposium of Ecologists of Montenegro (ISEM 6), Montenegro.</w:t>
      </w:r>
    </w:p>
    <w:p w14:paraId="2AADA1A7" w14:textId="77777777" w:rsidR="00D21BC4" w:rsidRPr="00026380" w:rsidRDefault="00D21BC4" w:rsidP="00B8203E">
      <w:pPr>
        <w:pStyle w:val="Bibliography"/>
        <w:ind w:left="0" w:firstLine="284"/>
        <w:rPr>
          <w:rFonts w:ascii="Garamond" w:hAnsi="Garamond"/>
        </w:rPr>
      </w:pPr>
      <w:r w:rsidRPr="00026380">
        <w:rPr>
          <w:rFonts w:ascii="Garamond" w:hAnsi="Garamond"/>
        </w:rPr>
        <w:t>Shumka, S., 2014. Fish Survey in Vjosa River basin, Report for VERBUND. Vienna.</w:t>
      </w:r>
    </w:p>
    <w:p w14:paraId="621F5ACF" w14:textId="77777777" w:rsidR="00D21BC4" w:rsidRPr="00026380" w:rsidRDefault="00D21BC4" w:rsidP="00B8203E">
      <w:pPr>
        <w:pStyle w:val="Bibliography"/>
        <w:ind w:left="0" w:firstLine="284"/>
        <w:rPr>
          <w:rFonts w:ascii="Garamond" w:hAnsi="Garamond"/>
        </w:rPr>
      </w:pPr>
      <w:r w:rsidRPr="00026380">
        <w:rPr>
          <w:rFonts w:ascii="Garamond" w:hAnsi="Garamond"/>
        </w:rPr>
        <w:t>Shumka, S., Bego, F., Beqiraj, S., Paparisto, A., Kashta, L., Miho, A., Nika, O., Marka, J., Shuka, L., 2018. The Vjosa catchment – a natural heritage. Acta ZooBot Austria 155, 349–376.</w:t>
      </w:r>
    </w:p>
    <w:p w14:paraId="67EB9A8D" w14:textId="77777777" w:rsidR="00D21BC4" w:rsidRPr="00026380" w:rsidRDefault="00D21BC4" w:rsidP="00B8203E">
      <w:pPr>
        <w:pStyle w:val="Bibliography"/>
        <w:ind w:left="0" w:firstLine="284"/>
        <w:rPr>
          <w:rFonts w:ascii="Garamond" w:hAnsi="Garamond"/>
        </w:rPr>
      </w:pPr>
      <w:r w:rsidRPr="00026380">
        <w:rPr>
          <w:rFonts w:ascii="Garamond" w:hAnsi="Garamond"/>
        </w:rPr>
        <w:t>Shumka, S., Grazhdani, S., Mali, S., Cake, A., 2010. Coastal marine aquaculture in south Albanian coast. JEPE-Balkan Journal for Environment Protection 10, 45–46.</w:t>
      </w:r>
    </w:p>
    <w:p w14:paraId="54950DE1" w14:textId="77777777" w:rsidR="00D21BC4" w:rsidRPr="00026380" w:rsidRDefault="00D21BC4" w:rsidP="00B8203E">
      <w:pPr>
        <w:pStyle w:val="Bibliography"/>
        <w:ind w:left="0" w:firstLine="284"/>
        <w:rPr>
          <w:rFonts w:ascii="Garamond" w:hAnsi="Garamond"/>
        </w:rPr>
      </w:pPr>
      <w:r w:rsidRPr="00026380">
        <w:rPr>
          <w:rFonts w:ascii="Garamond" w:hAnsi="Garamond"/>
        </w:rPr>
        <w:t>Snoj, A., Marić, S., Berrebi, P., Crivelli, A.J., Shumka, S., Sušnik, S., 2009. Genetic architecture of trout from Albania as revealed by mtDNA control region variation. Genet Sel Evol 41, 22. https://doi.org/10.1186/1297-9686-41-22</w:t>
      </w:r>
    </w:p>
    <w:p w14:paraId="754257D6" w14:textId="77777777" w:rsidR="00D21BC4" w:rsidRPr="00026380" w:rsidRDefault="00D21BC4" w:rsidP="00B8203E">
      <w:pPr>
        <w:pStyle w:val="Bibliography"/>
        <w:ind w:left="0" w:firstLine="284"/>
        <w:rPr>
          <w:rFonts w:ascii="Garamond" w:hAnsi="Garamond"/>
        </w:rPr>
      </w:pPr>
      <w:r w:rsidRPr="00026380">
        <w:rPr>
          <w:rFonts w:ascii="Garamond" w:hAnsi="Garamond"/>
        </w:rPr>
        <w:lastRenderedPageBreak/>
        <w:t>Sovinc, A., 2021. Protection study of the Vjosa River Valley based on IUCN protected area standards. IUCN Regional Office for Eastern Europe and Central Asia (ECARO).</w:t>
      </w:r>
    </w:p>
    <w:p w14:paraId="0D30AA8D" w14:textId="77777777" w:rsidR="00D21BC4" w:rsidRPr="00026380" w:rsidRDefault="00D21BC4" w:rsidP="00B8203E">
      <w:pPr>
        <w:pStyle w:val="Bibliography"/>
        <w:ind w:left="0" w:firstLine="284"/>
        <w:rPr>
          <w:rFonts w:ascii="Garamond" w:hAnsi="Garamond"/>
        </w:rPr>
      </w:pPr>
      <w:r w:rsidRPr="00026380">
        <w:rPr>
          <w:rFonts w:ascii="Garamond" w:hAnsi="Garamond"/>
        </w:rPr>
        <w:t>Sweeney, B., Newbold, D., 2014. Streamside Forest Buffer Width Needed to Protect Stream Water Quality, Habitat, and Organisms: A Literature Review. JAWRA Journal of the American Water Resources Association 50. https://doi.org/10.1111/jawr.12203</w:t>
      </w:r>
    </w:p>
    <w:p w14:paraId="1F0B95CD" w14:textId="77777777" w:rsidR="00D21BC4" w:rsidRPr="00026380" w:rsidRDefault="00D21BC4" w:rsidP="00B8203E">
      <w:pPr>
        <w:pStyle w:val="Bibliography"/>
        <w:ind w:left="0" w:firstLine="284"/>
        <w:rPr>
          <w:rFonts w:ascii="Garamond" w:hAnsi="Garamond"/>
        </w:rPr>
      </w:pPr>
      <w:r w:rsidRPr="00026380">
        <w:rPr>
          <w:rFonts w:ascii="Garamond" w:hAnsi="Garamond"/>
        </w:rPr>
        <w:t>Tan, K., Shuka, L., Siljak-Yakovlev, S., Sadik, M., Pustahija, F., 2011. The genus Gymnospermium (Berberidaceae) in the Balkans. Phytotaxa 25, 1–17.</w:t>
      </w:r>
    </w:p>
    <w:p w14:paraId="1A7EA441" w14:textId="77777777" w:rsidR="00D21BC4" w:rsidRPr="00026380" w:rsidRDefault="00D21BC4" w:rsidP="00B8203E">
      <w:pPr>
        <w:pStyle w:val="Bibliography"/>
        <w:ind w:left="0" w:firstLine="284"/>
        <w:rPr>
          <w:rFonts w:ascii="Garamond" w:hAnsi="Garamond"/>
        </w:rPr>
      </w:pPr>
      <w:r w:rsidRPr="00026380">
        <w:rPr>
          <w:rFonts w:ascii="Garamond" w:hAnsi="Garamond"/>
        </w:rPr>
        <w:t>Taylor, A.R., Knight, R.L., 2003. Wildlife Responses to Recreation and Associated Visitor Perceptions. Ecological Applications 13, 951–963. https://doi.org/10.1890/1051-0761(2003)13[951:WRTRAA]2.0.CO;2</w:t>
      </w:r>
    </w:p>
    <w:p w14:paraId="07700FBC" w14:textId="77777777" w:rsidR="00D21BC4" w:rsidRPr="00026380" w:rsidRDefault="00D21BC4" w:rsidP="00B8203E">
      <w:pPr>
        <w:pStyle w:val="Bibliography"/>
        <w:ind w:left="0" w:firstLine="284"/>
        <w:rPr>
          <w:rFonts w:ascii="Garamond" w:hAnsi="Garamond"/>
        </w:rPr>
      </w:pPr>
      <w:r w:rsidRPr="00026380">
        <w:rPr>
          <w:rFonts w:ascii="Garamond" w:hAnsi="Garamond"/>
        </w:rPr>
        <w:t>Thorp, J.H., Thoms, M.C., Delong, M.D., 2006. The riverine ecosystem synthesis: biocomplexity in river networks across space and time. River Research &amp; Apps 22, 123–147. https://doi.org/10.1002/rra.901</w:t>
      </w:r>
    </w:p>
    <w:p w14:paraId="711842A9" w14:textId="77777777" w:rsidR="00D21BC4" w:rsidRPr="00026380" w:rsidRDefault="00D21BC4" w:rsidP="00B8203E">
      <w:pPr>
        <w:pStyle w:val="Bibliography"/>
        <w:ind w:left="0" w:firstLine="284"/>
        <w:rPr>
          <w:rFonts w:ascii="Garamond" w:hAnsi="Garamond"/>
        </w:rPr>
      </w:pPr>
      <w:r w:rsidRPr="00026380">
        <w:rPr>
          <w:rFonts w:ascii="Garamond" w:hAnsi="Garamond"/>
        </w:rPr>
        <w:t>Tockner, K., Stanford, J.A., 2002. Riverine flood plains: present state and future trends. Envir. Conserv. 29, 308–330. https://doi.org/10.1017/S037689290200022X</w:t>
      </w:r>
    </w:p>
    <w:p w14:paraId="4AC24368" w14:textId="77777777" w:rsidR="00D21BC4" w:rsidRPr="00026380" w:rsidRDefault="00D21BC4" w:rsidP="00B8203E">
      <w:pPr>
        <w:pStyle w:val="Bibliography"/>
        <w:ind w:left="0" w:firstLine="284"/>
        <w:rPr>
          <w:rFonts w:ascii="Garamond" w:hAnsi="Garamond"/>
        </w:rPr>
      </w:pPr>
      <w:r w:rsidRPr="00026380">
        <w:rPr>
          <w:rFonts w:ascii="Garamond" w:hAnsi="Garamond"/>
        </w:rPr>
        <w:t>Townsend, C.R., Scarsbrook, M.R., Dolédec, S., 1997. The intermediate disturbance hypothesis, refugia, and biodiversity in streams. Limnology &amp; Oceanography 42, 938–949. https://doi.org/10.4319/lo.1997.42.5.0938</w:t>
      </w:r>
    </w:p>
    <w:p w14:paraId="19A0C9EB" w14:textId="77777777" w:rsidR="00D21BC4" w:rsidRPr="00026380" w:rsidRDefault="00D21BC4" w:rsidP="00B8203E">
      <w:pPr>
        <w:pStyle w:val="Bibliography"/>
        <w:ind w:left="0" w:firstLine="284"/>
        <w:rPr>
          <w:rFonts w:ascii="Garamond" w:hAnsi="Garamond"/>
        </w:rPr>
      </w:pPr>
      <w:r w:rsidRPr="00026380">
        <w:rPr>
          <w:rFonts w:ascii="Garamond" w:hAnsi="Garamond"/>
        </w:rPr>
        <w:t>UNDP Albania, 2017. Assessment of Hydro-ecological and Socio-economic Systems of the Vjosa River.</w:t>
      </w:r>
    </w:p>
    <w:p w14:paraId="486F0DBE" w14:textId="77777777" w:rsidR="00D21BC4" w:rsidRPr="00026380" w:rsidRDefault="00D21BC4" w:rsidP="00B8203E">
      <w:pPr>
        <w:pStyle w:val="Bibliography"/>
        <w:ind w:left="0" w:firstLine="284"/>
        <w:rPr>
          <w:rFonts w:ascii="Garamond" w:hAnsi="Garamond"/>
        </w:rPr>
      </w:pPr>
      <w:r w:rsidRPr="00026380">
        <w:rPr>
          <w:rFonts w:ascii="Garamond" w:hAnsi="Garamond"/>
        </w:rPr>
        <w:t>Ward, J.V., Tockner, K., Schiemer, F., 1999. Biodiversity of floodplain river ecosystems: ecotones and connectivity1. Regul. Rivers: Res. Mgmt. 15, 125–139. https://doi.org/10.1002/(SICI)1099-1646(199901/06)15:1/3&lt;125::AID-RRR523&gt;3.0.CO;2-E</w:t>
      </w:r>
    </w:p>
    <w:p w14:paraId="676F15E7" w14:textId="77777777" w:rsidR="00D21BC4" w:rsidRPr="00026380" w:rsidRDefault="00D21BC4" w:rsidP="00B8203E">
      <w:pPr>
        <w:pStyle w:val="Bibliography"/>
        <w:ind w:left="0" w:firstLine="284"/>
        <w:rPr>
          <w:rFonts w:ascii="Garamond" w:hAnsi="Garamond"/>
        </w:rPr>
      </w:pPr>
      <w:r w:rsidRPr="00026380">
        <w:rPr>
          <w:rFonts w:ascii="Garamond" w:hAnsi="Garamond"/>
        </w:rPr>
        <w:t>Wickel, B., Lata, L., Hiraldo, A., Bruci, E., 2017. Assessment of Hydro-Ecological and SocioEconomic Systems of the Vjosa River. under the EU Flood Protection Infrastructure Project – FPIP.</w:t>
      </w:r>
    </w:p>
    <w:p w14:paraId="2BA81DA1" w14:textId="77777777" w:rsidR="00D21BC4" w:rsidRPr="00026380" w:rsidRDefault="00D21BC4" w:rsidP="00B8203E">
      <w:pPr>
        <w:pStyle w:val="Bibliography"/>
        <w:ind w:left="0" w:firstLine="284"/>
        <w:rPr>
          <w:rFonts w:ascii="Garamond" w:hAnsi="Garamond"/>
        </w:rPr>
      </w:pPr>
      <w:r w:rsidRPr="00026380">
        <w:rPr>
          <w:rFonts w:ascii="Garamond" w:hAnsi="Garamond"/>
        </w:rPr>
        <w:t>Winemiller, K.O., Flecker, A.S., Hoeinghaus, D.J., 2010. Patch dynamics and environmental heterogeneity in lotic ecosystems. Journal of the North American Benthological Society 29, 84–99. https://doi.org/10.1899/08-048.1</w:t>
      </w:r>
    </w:p>
    <w:p w14:paraId="6B8573BD" w14:textId="77777777" w:rsidR="00D21BC4" w:rsidRPr="00026380" w:rsidRDefault="00D21BC4" w:rsidP="00B8203E">
      <w:pPr>
        <w:pStyle w:val="Bibliography"/>
        <w:ind w:left="0" w:firstLine="284"/>
        <w:rPr>
          <w:rFonts w:ascii="Garamond" w:hAnsi="Garamond"/>
        </w:rPr>
      </w:pPr>
      <w:r w:rsidRPr="00026380">
        <w:rPr>
          <w:rFonts w:ascii="Garamond" w:hAnsi="Garamond"/>
        </w:rPr>
        <w:t>Woolsey, S., Weber, C., Gonser, T., Hoehn, E., Hostmann, M., Junker, P., Roulier, S., Schweizer, S., Tiegs, S., Tockner, K., Peter, A., 2005. Handbuch für die Erfolgskontrolle bei Fliessgewässerrevitalisierungen. (Publikation des Rhone-Thur Projektes). Eawag, WSL, LCH-EPFL, VAW-ETHZ, Winterthur.</w:t>
      </w:r>
    </w:p>
    <w:p w14:paraId="79B61A16" w14:textId="77777777" w:rsidR="00D21BC4" w:rsidRPr="00026380" w:rsidRDefault="00D21BC4" w:rsidP="00B8203E">
      <w:pPr>
        <w:ind w:firstLine="284"/>
        <w:rPr>
          <w:rFonts w:ascii="Garamond" w:hAnsi="Garamond"/>
        </w:rPr>
      </w:pPr>
      <w:r w:rsidRPr="00026380">
        <w:rPr>
          <w:rFonts w:ascii="Garamond" w:hAnsi="Garamond"/>
        </w:rPr>
        <w:fldChar w:fldCharType="end"/>
      </w:r>
    </w:p>
    <w:p w14:paraId="5A13A4B8" w14:textId="77777777" w:rsidR="00D21BC4" w:rsidRPr="00026380" w:rsidRDefault="005468D3" w:rsidP="005468D3">
      <w:pPr>
        <w:pStyle w:val="Heading1"/>
        <w:spacing w:before="0"/>
        <w:ind w:left="284" w:firstLine="0"/>
        <w:rPr>
          <w:rFonts w:ascii="Garamond" w:hAnsi="Garamond"/>
          <w:color w:val="auto"/>
          <w:sz w:val="24"/>
          <w:szCs w:val="24"/>
        </w:rPr>
      </w:pPr>
      <w:bookmarkStart w:id="224" w:name="_Toc154062315"/>
      <w:bookmarkStart w:id="225" w:name="_Toc201560706"/>
      <w:r w:rsidRPr="00026380">
        <w:rPr>
          <w:rFonts w:ascii="Garamond" w:hAnsi="Garamond"/>
          <w:color w:val="auto"/>
          <w:sz w:val="24"/>
          <w:szCs w:val="24"/>
        </w:rPr>
        <w:t xml:space="preserve">7. </w:t>
      </w:r>
      <w:r w:rsidR="00D21BC4" w:rsidRPr="00026380">
        <w:rPr>
          <w:rFonts w:ascii="Garamond" w:hAnsi="Garamond"/>
          <w:color w:val="auto"/>
          <w:sz w:val="24"/>
          <w:szCs w:val="24"/>
        </w:rPr>
        <w:t>Aneks</w:t>
      </w:r>
      <w:bookmarkEnd w:id="224"/>
      <w:bookmarkEnd w:id="225"/>
    </w:p>
    <w:p w14:paraId="3EA301E2" w14:textId="77777777" w:rsidR="00D21BC4" w:rsidRPr="00026380" w:rsidRDefault="005468D3" w:rsidP="005468D3">
      <w:pPr>
        <w:pStyle w:val="Heading2"/>
        <w:keepNext/>
        <w:keepLines/>
        <w:spacing w:before="0" w:beforeAutospacing="0" w:after="0" w:afterAutospacing="0"/>
        <w:ind w:left="284"/>
        <w:jc w:val="both"/>
        <w:rPr>
          <w:rFonts w:ascii="Garamond" w:hAnsi="Garamond"/>
          <w:sz w:val="24"/>
          <w:szCs w:val="24"/>
          <w:lang w:val="sq-AL"/>
        </w:rPr>
      </w:pPr>
      <w:bookmarkStart w:id="226" w:name="_Toc154062316"/>
      <w:bookmarkStart w:id="227" w:name="_Toc201560707"/>
      <w:r w:rsidRPr="00026380">
        <w:rPr>
          <w:rFonts w:ascii="Garamond" w:hAnsi="Garamond"/>
          <w:sz w:val="24"/>
          <w:szCs w:val="24"/>
          <w:lang w:val="sq-AL"/>
        </w:rPr>
        <w:t xml:space="preserve">7.1. </w:t>
      </w:r>
      <w:r w:rsidR="00D21BC4" w:rsidRPr="00026380">
        <w:rPr>
          <w:rFonts w:ascii="Garamond" w:hAnsi="Garamond"/>
          <w:sz w:val="24"/>
          <w:szCs w:val="24"/>
          <w:lang w:val="sq-AL"/>
        </w:rPr>
        <w:t>Lista e palëve të interesuara</w:t>
      </w:r>
      <w:bookmarkEnd w:id="226"/>
      <w:bookmarkEnd w:id="227"/>
    </w:p>
    <w:tbl>
      <w:tblPr>
        <w:tblStyle w:val="TableGrid"/>
        <w:tblW w:w="0" w:type="auto"/>
        <w:tblLook w:val="04A0" w:firstRow="1" w:lastRow="0" w:firstColumn="1" w:lastColumn="0" w:noHBand="0" w:noVBand="1"/>
      </w:tblPr>
      <w:tblGrid>
        <w:gridCol w:w="3256"/>
        <w:gridCol w:w="5760"/>
      </w:tblGrid>
      <w:tr w:rsidR="00B8203E" w:rsidRPr="00026380" w14:paraId="3E8E8FEA" w14:textId="77777777" w:rsidTr="005468D3">
        <w:trPr>
          <w:trHeight w:val="283"/>
        </w:trPr>
        <w:tc>
          <w:tcPr>
            <w:tcW w:w="3256" w:type="dxa"/>
          </w:tcPr>
          <w:p w14:paraId="0E8C092E" w14:textId="77777777" w:rsidR="00D21BC4" w:rsidRPr="00026380" w:rsidRDefault="00D21BC4" w:rsidP="005468D3">
            <w:pPr>
              <w:rPr>
                <w:rFonts w:ascii="Garamond" w:hAnsi="Garamond"/>
              </w:rPr>
            </w:pPr>
            <w:r w:rsidRPr="00026380">
              <w:rPr>
                <w:rFonts w:ascii="Garamond" w:hAnsi="Garamond"/>
              </w:rPr>
              <w:t>Autoritetet kombëtare</w:t>
            </w:r>
          </w:p>
        </w:tc>
        <w:tc>
          <w:tcPr>
            <w:tcW w:w="5760" w:type="dxa"/>
          </w:tcPr>
          <w:p w14:paraId="2D48E787"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Ministria e Turizmit dhe Mjedisit</w:t>
            </w:r>
          </w:p>
          <w:p w14:paraId="60E6FA43"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Kombëtare e Zonave të Mbrojtura</w:t>
            </w:r>
          </w:p>
          <w:p w14:paraId="181BBC7A"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Kombëtare e Planifikimit të Territorit</w:t>
            </w:r>
          </w:p>
          <w:p w14:paraId="7B1A4984"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Kombëtare e Mjedisit</w:t>
            </w:r>
          </w:p>
          <w:p w14:paraId="3A834BCF"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Kombëtare e Bregdetit</w:t>
            </w:r>
          </w:p>
          <w:p w14:paraId="5A000B9B"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e Menaxhimit të Baseneve Ujore</w:t>
            </w:r>
          </w:p>
          <w:p w14:paraId="4ECA171E"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Shërbimi Gjeologjik Shqiptar</w:t>
            </w:r>
          </w:p>
          <w:p w14:paraId="39E5C39F"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Ministria e Infrastrukturës dhe Energjisë</w:t>
            </w:r>
          </w:p>
        </w:tc>
      </w:tr>
      <w:tr w:rsidR="00B8203E" w:rsidRPr="00026380" w14:paraId="48BA729C" w14:textId="77777777" w:rsidTr="005468D3">
        <w:trPr>
          <w:trHeight w:val="283"/>
        </w:trPr>
        <w:tc>
          <w:tcPr>
            <w:tcW w:w="3256" w:type="dxa"/>
          </w:tcPr>
          <w:p w14:paraId="7E33E616" w14:textId="77777777" w:rsidR="00D21BC4" w:rsidRPr="00026380" w:rsidRDefault="00D21BC4" w:rsidP="005468D3">
            <w:pPr>
              <w:rPr>
                <w:rFonts w:ascii="Garamond" w:hAnsi="Garamond"/>
              </w:rPr>
            </w:pPr>
            <w:r w:rsidRPr="00026380">
              <w:rPr>
                <w:rFonts w:ascii="Garamond" w:hAnsi="Garamond"/>
              </w:rPr>
              <w:t>Autoritetet rajonale</w:t>
            </w:r>
          </w:p>
        </w:tc>
        <w:tc>
          <w:tcPr>
            <w:tcW w:w="5760" w:type="dxa"/>
          </w:tcPr>
          <w:p w14:paraId="280ED148"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Administratat Rajonale të Zonave të Mbrojtura</w:t>
            </w:r>
          </w:p>
          <w:p w14:paraId="5B7F7139"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Agjencitë Rajonale Bregdetare</w:t>
            </w:r>
          </w:p>
          <w:p w14:paraId="43278F25"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Agjencia e Zhvillimit Rajonal</w:t>
            </w:r>
          </w:p>
          <w:p w14:paraId="5FAB4672" w14:textId="77777777" w:rsidR="00D21BC4" w:rsidRPr="00026380" w:rsidRDefault="00D21BC4" w:rsidP="005468D3">
            <w:pPr>
              <w:pStyle w:val="ListParagraph"/>
              <w:numPr>
                <w:ilvl w:val="0"/>
                <w:numId w:val="4"/>
              </w:numPr>
              <w:ind w:left="0" w:firstLine="0"/>
              <w:rPr>
                <w:rFonts w:ascii="Garamond" w:hAnsi="Garamond"/>
              </w:rPr>
            </w:pPr>
            <w:r w:rsidRPr="00026380">
              <w:rPr>
                <w:rFonts w:ascii="Garamond" w:hAnsi="Garamond"/>
              </w:rPr>
              <w:t>Këshilli i Basenit Lumor</w:t>
            </w:r>
          </w:p>
        </w:tc>
      </w:tr>
      <w:tr w:rsidR="00B8203E" w:rsidRPr="00026380" w14:paraId="6F341FA8" w14:textId="77777777" w:rsidTr="005468D3">
        <w:trPr>
          <w:trHeight w:val="283"/>
        </w:trPr>
        <w:tc>
          <w:tcPr>
            <w:tcW w:w="3256" w:type="dxa"/>
          </w:tcPr>
          <w:p w14:paraId="33CB936E" w14:textId="77777777" w:rsidR="00D21BC4" w:rsidRPr="00026380" w:rsidRDefault="00D21BC4" w:rsidP="005468D3">
            <w:pPr>
              <w:rPr>
                <w:rFonts w:ascii="Garamond" w:hAnsi="Garamond"/>
              </w:rPr>
            </w:pPr>
            <w:r w:rsidRPr="00026380">
              <w:rPr>
                <w:rFonts w:ascii="Garamond" w:hAnsi="Garamond"/>
              </w:rPr>
              <w:lastRenderedPageBreak/>
              <w:t>Autoritetet bashkiake</w:t>
            </w:r>
          </w:p>
        </w:tc>
        <w:tc>
          <w:tcPr>
            <w:tcW w:w="5760" w:type="dxa"/>
          </w:tcPr>
          <w:p w14:paraId="23E3A4C0" w14:textId="77777777" w:rsidR="00D21BC4" w:rsidRPr="00026380" w:rsidRDefault="00D21BC4" w:rsidP="005468D3">
            <w:pPr>
              <w:pStyle w:val="ListParagraph"/>
              <w:numPr>
                <w:ilvl w:val="0"/>
                <w:numId w:val="6"/>
              </w:numPr>
              <w:ind w:left="0" w:firstLine="0"/>
              <w:rPr>
                <w:rFonts w:ascii="Garamond" w:hAnsi="Garamond"/>
              </w:rPr>
            </w:pPr>
            <w:r w:rsidRPr="00026380">
              <w:rPr>
                <w:rFonts w:ascii="Garamond" w:hAnsi="Garamond"/>
              </w:rPr>
              <w:t>Përmet, Këlcyrë, Gjirokastër, Tepelenë, Memaliaj, Selenicë, Mallakastër, Vlorë</w:t>
            </w:r>
          </w:p>
        </w:tc>
      </w:tr>
      <w:tr w:rsidR="00B8203E" w:rsidRPr="00026380" w14:paraId="6DF465D2" w14:textId="77777777" w:rsidTr="005468D3">
        <w:trPr>
          <w:trHeight w:val="283"/>
        </w:trPr>
        <w:tc>
          <w:tcPr>
            <w:tcW w:w="3256" w:type="dxa"/>
          </w:tcPr>
          <w:p w14:paraId="3DAF5BEE" w14:textId="77777777" w:rsidR="00D21BC4" w:rsidRPr="00026380" w:rsidRDefault="00D21BC4" w:rsidP="005468D3">
            <w:pPr>
              <w:rPr>
                <w:rFonts w:ascii="Garamond" w:hAnsi="Garamond"/>
              </w:rPr>
            </w:pPr>
            <w:r w:rsidRPr="00026380">
              <w:rPr>
                <w:rFonts w:ascii="Garamond" w:hAnsi="Garamond"/>
              </w:rPr>
              <w:t>Komunitetet lokale</w:t>
            </w:r>
          </w:p>
        </w:tc>
        <w:tc>
          <w:tcPr>
            <w:tcW w:w="5760" w:type="dxa"/>
          </w:tcPr>
          <w:p w14:paraId="0B668285" w14:textId="77777777" w:rsidR="00D21BC4" w:rsidRPr="00026380" w:rsidRDefault="00D21BC4" w:rsidP="005468D3">
            <w:pPr>
              <w:pStyle w:val="ListParagraph"/>
              <w:numPr>
                <w:ilvl w:val="0"/>
                <w:numId w:val="6"/>
              </w:numPr>
              <w:ind w:left="0" w:firstLine="0"/>
              <w:rPr>
                <w:rFonts w:ascii="Garamond" w:hAnsi="Garamond"/>
              </w:rPr>
            </w:pPr>
            <w:r w:rsidRPr="00026380">
              <w:rPr>
                <w:rFonts w:ascii="Garamond" w:hAnsi="Garamond"/>
              </w:rPr>
              <w:t>Kryetarët e bashkive, banorët</w:t>
            </w:r>
          </w:p>
          <w:p w14:paraId="76A9DF9C" w14:textId="77777777" w:rsidR="00D21BC4" w:rsidRPr="00026380" w:rsidRDefault="00D21BC4" w:rsidP="005468D3">
            <w:pPr>
              <w:pStyle w:val="ListParagraph"/>
              <w:numPr>
                <w:ilvl w:val="0"/>
                <w:numId w:val="6"/>
              </w:numPr>
              <w:ind w:left="0" w:firstLine="0"/>
              <w:rPr>
                <w:rFonts w:ascii="Garamond" w:hAnsi="Garamond"/>
              </w:rPr>
            </w:pPr>
            <w:r w:rsidRPr="00026380">
              <w:rPr>
                <w:rFonts w:ascii="Garamond" w:hAnsi="Garamond"/>
              </w:rPr>
              <w:t>Komunitetet e peshkatarëve</w:t>
            </w:r>
          </w:p>
        </w:tc>
      </w:tr>
      <w:tr w:rsidR="00B8203E" w:rsidRPr="00026380" w14:paraId="42F19243" w14:textId="77777777" w:rsidTr="005468D3">
        <w:trPr>
          <w:trHeight w:val="283"/>
        </w:trPr>
        <w:tc>
          <w:tcPr>
            <w:tcW w:w="3256" w:type="dxa"/>
          </w:tcPr>
          <w:p w14:paraId="53F316C2" w14:textId="77777777" w:rsidR="00D21BC4" w:rsidRPr="00026380" w:rsidRDefault="00D21BC4" w:rsidP="005468D3">
            <w:pPr>
              <w:rPr>
                <w:rFonts w:ascii="Garamond" w:hAnsi="Garamond"/>
              </w:rPr>
            </w:pPr>
            <w:r w:rsidRPr="00026380">
              <w:rPr>
                <w:rFonts w:ascii="Garamond" w:hAnsi="Garamond"/>
              </w:rPr>
              <w:t>Bujqësia</w:t>
            </w:r>
          </w:p>
        </w:tc>
        <w:tc>
          <w:tcPr>
            <w:tcW w:w="5760" w:type="dxa"/>
          </w:tcPr>
          <w:p w14:paraId="2FBCF8DA" w14:textId="77777777" w:rsidR="00D21BC4" w:rsidRPr="00026380" w:rsidRDefault="00D21BC4" w:rsidP="005468D3">
            <w:pPr>
              <w:pStyle w:val="ListParagraph"/>
              <w:numPr>
                <w:ilvl w:val="0"/>
                <w:numId w:val="6"/>
              </w:numPr>
              <w:ind w:left="0" w:firstLine="0"/>
              <w:rPr>
                <w:rFonts w:ascii="Garamond" w:hAnsi="Garamond"/>
              </w:rPr>
            </w:pPr>
            <w:r w:rsidRPr="00026380">
              <w:rPr>
                <w:rFonts w:ascii="Garamond" w:hAnsi="Garamond"/>
              </w:rPr>
              <w:t>Fermat e peshkut</w:t>
            </w:r>
          </w:p>
          <w:p w14:paraId="7FA39E01" w14:textId="77777777" w:rsidR="00D21BC4" w:rsidRPr="00026380" w:rsidRDefault="00D21BC4" w:rsidP="005468D3">
            <w:pPr>
              <w:pStyle w:val="ListParagraph"/>
              <w:numPr>
                <w:ilvl w:val="0"/>
                <w:numId w:val="6"/>
              </w:numPr>
              <w:ind w:left="0" w:firstLine="0"/>
              <w:rPr>
                <w:rFonts w:ascii="Garamond" w:hAnsi="Garamond"/>
              </w:rPr>
            </w:pPr>
            <w:r w:rsidRPr="00026380">
              <w:rPr>
                <w:rFonts w:ascii="Garamond" w:hAnsi="Garamond"/>
              </w:rPr>
              <w:t>Fermerët</w:t>
            </w:r>
          </w:p>
        </w:tc>
      </w:tr>
      <w:tr w:rsidR="00B8203E" w:rsidRPr="00026380" w14:paraId="5D83E10D" w14:textId="77777777" w:rsidTr="005468D3">
        <w:trPr>
          <w:trHeight w:val="283"/>
        </w:trPr>
        <w:tc>
          <w:tcPr>
            <w:tcW w:w="3256" w:type="dxa"/>
          </w:tcPr>
          <w:p w14:paraId="4884DE98" w14:textId="77777777" w:rsidR="00D21BC4" w:rsidRPr="00026380" w:rsidRDefault="00D21BC4" w:rsidP="005468D3">
            <w:pPr>
              <w:rPr>
                <w:rFonts w:ascii="Garamond" w:hAnsi="Garamond"/>
              </w:rPr>
            </w:pPr>
            <w:r w:rsidRPr="00026380">
              <w:rPr>
                <w:rFonts w:ascii="Garamond" w:hAnsi="Garamond"/>
              </w:rPr>
              <w:t>Turizmi</w:t>
            </w:r>
          </w:p>
        </w:tc>
        <w:tc>
          <w:tcPr>
            <w:tcW w:w="5760" w:type="dxa"/>
          </w:tcPr>
          <w:p w14:paraId="2C5C4749"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Hotele dhe bujtina</w:t>
            </w:r>
          </w:p>
          <w:p w14:paraId="6B277BBB"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Restorante</w:t>
            </w:r>
          </w:p>
          <w:p w14:paraId="64C2A852"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Konsorciumet turistike</w:t>
            </w:r>
          </w:p>
          <w:p w14:paraId="1AC04781"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Guida turistike, agjenci rafting</w:t>
            </w:r>
          </w:p>
        </w:tc>
      </w:tr>
      <w:tr w:rsidR="00B8203E" w:rsidRPr="00026380" w14:paraId="3CD6546D" w14:textId="77777777" w:rsidTr="005468D3">
        <w:trPr>
          <w:trHeight w:val="283"/>
        </w:trPr>
        <w:tc>
          <w:tcPr>
            <w:tcW w:w="3256" w:type="dxa"/>
          </w:tcPr>
          <w:p w14:paraId="275D8A9D" w14:textId="77777777" w:rsidR="00D21BC4" w:rsidRPr="00026380" w:rsidRDefault="00D21BC4" w:rsidP="005468D3">
            <w:pPr>
              <w:rPr>
                <w:rFonts w:ascii="Garamond" w:hAnsi="Garamond"/>
              </w:rPr>
            </w:pPr>
            <w:r w:rsidRPr="00026380">
              <w:rPr>
                <w:rFonts w:ascii="Garamond" w:hAnsi="Garamond"/>
              </w:rPr>
              <w:t>Sektori i industrisë/energjisë</w:t>
            </w:r>
          </w:p>
        </w:tc>
        <w:tc>
          <w:tcPr>
            <w:tcW w:w="5760" w:type="dxa"/>
          </w:tcPr>
          <w:p w14:paraId="4A9B692C"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Kompanitë hidroenergjetike</w:t>
            </w:r>
          </w:p>
          <w:p w14:paraId="471EA968"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Guroret e zhavorrit dhe rërës</w:t>
            </w:r>
          </w:p>
          <w:p w14:paraId="7E55CE3F" w14:textId="77777777" w:rsidR="00D21BC4" w:rsidRPr="00026380" w:rsidRDefault="00D21BC4" w:rsidP="005468D3">
            <w:pPr>
              <w:pStyle w:val="ListParagraph"/>
              <w:numPr>
                <w:ilvl w:val="0"/>
                <w:numId w:val="5"/>
              </w:numPr>
              <w:ind w:left="0" w:firstLine="0"/>
              <w:rPr>
                <w:rFonts w:ascii="Garamond" w:hAnsi="Garamond"/>
              </w:rPr>
            </w:pPr>
            <w:r w:rsidRPr="00026380">
              <w:rPr>
                <w:rFonts w:ascii="Garamond" w:hAnsi="Garamond"/>
              </w:rPr>
              <w:t>Kompanitë e naftës dhe minierave</w:t>
            </w:r>
          </w:p>
        </w:tc>
      </w:tr>
      <w:tr w:rsidR="00B8203E" w:rsidRPr="00026380" w14:paraId="613B67F6" w14:textId="77777777" w:rsidTr="005468D3">
        <w:trPr>
          <w:trHeight w:val="283"/>
        </w:trPr>
        <w:tc>
          <w:tcPr>
            <w:tcW w:w="3256" w:type="dxa"/>
          </w:tcPr>
          <w:p w14:paraId="0571B816" w14:textId="77777777" w:rsidR="00D21BC4" w:rsidRPr="00026380" w:rsidRDefault="00D21BC4" w:rsidP="005468D3">
            <w:pPr>
              <w:rPr>
                <w:rFonts w:ascii="Garamond" w:hAnsi="Garamond"/>
              </w:rPr>
            </w:pPr>
            <w:r w:rsidRPr="00026380">
              <w:rPr>
                <w:rFonts w:ascii="Garamond" w:hAnsi="Garamond"/>
              </w:rPr>
              <w:t>OJQ kombëtare</w:t>
            </w:r>
          </w:p>
        </w:tc>
        <w:tc>
          <w:tcPr>
            <w:tcW w:w="5760" w:type="dxa"/>
          </w:tcPr>
          <w:p w14:paraId="76AFD957" w14:textId="77777777" w:rsidR="00D21BC4" w:rsidRPr="00026380" w:rsidRDefault="00D21BC4" w:rsidP="005468D3">
            <w:pPr>
              <w:pStyle w:val="ListParagraph"/>
              <w:numPr>
                <w:ilvl w:val="0"/>
                <w:numId w:val="7"/>
              </w:numPr>
              <w:ind w:left="0" w:firstLine="0"/>
              <w:rPr>
                <w:rFonts w:ascii="Garamond" w:hAnsi="Garamond"/>
              </w:rPr>
            </w:pPr>
            <w:r w:rsidRPr="00026380">
              <w:rPr>
                <w:rFonts w:ascii="Garamond" w:hAnsi="Garamond"/>
              </w:rPr>
              <w:t>Instituti për Ruajtjen e Natyrës në Shqipëri</w:t>
            </w:r>
          </w:p>
          <w:p w14:paraId="5331C508" w14:textId="77777777" w:rsidR="00D21BC4" w:rsidRPr="00026380" w:rsidRDefault="00D21BC4" w:rsidP="005468D3">
            <w:pPr>
              <w:pStyle w:val="ListParagraph"/>
              <w:numPr>
                <w:ilvl w:val="0"/>
                <w:numId w:val="7"/>
              </w:numPr>
              <w:ind w:left="0" w:firstLine="0"/>
              <w:rPr>
                <w:rFonts w:ascii="Garamond" w:hAnsi="Garamond"/>
              </w:rPr>
            </w:pPr>
            <w:r w:rsidRPr="00026380">
              <w:rPr>
                <w:rFonts w:ascii="Garamond" w:hAnsi="Garamond"/>
              </w:rPr>
              <w:t>Qendra Burimore Mjedisore Shqipëri</w:t>
            </w:r>
          </w:p>
          <w:p w14:paraId="3760A96F" w14:textId="77777777" w:rsidR="00D21BC4" w:rsidRPr="00026380" w:rsidRDefault="00D21BC4" w:rsidP="005468D3">
            <w:pPr>
              <w:pStyle w:val="ListParagraph"/>
              <w:numPr>
                <w:ilvl w:val="0"/>
                <w:numId w:val="7"/>
              </w:numPr>
              <w:ind w:left="0" w:firstLine="0"/>
              <w:rPr>
                <w:rFonts w:ascii="Garamond" w:hAnsi="Garamond"/>
              </w:rPr>
            </w:pPr>
            <w:r w:rsidRPr="00026380">
              <w:rPr>
                <w:rFonts w:ascii="Garamond" w:hAnsi="Garamond"/>
              </w:rPr>
              <w:t>Eco Albania</w:t>
            </w:r>
          </w:p>
          <w:p w14:paraId="1250E5E3" w14:textId="77777777" w:rsidR="00D21BC4" w:rsidRPr="00026380" w:rsidRDefault="00D21BC4" w:rsidP="005468D3">
            <w:pPr>
              <w:pStyle w:val="ListParagraph"/>
              <w:numPr>
                <w:ilvl w:val="0"/>
                <w:numId w:val="7"/>
              </w:numPr>
              <w:ind w:left="0" w:firstLine="0"/>
              <w:rPr>
                <w:rFonts w:ascii="Garamond" w:hAnsi="Garamond"/>
              </w:rPr>
            </w:pPr>
            <w:r w:rsidRPr="00026380">
              <w:rPr>
                <w:rFonts w:ascii="Garamond" w:hAnsi="Garamond"/>
              </w:rPr>
              <w:t>River Watch</w:t>
            </w:r>
          </w:p>
          <w:p w14:paraId="448FF1C8" w14:textId="77777777" w:rsidR="00D21BC4" w:rsidRPr="00026380" w:rsidRDefault="00D21BC4" w:rsidP="005468D3">
            <w:pPr>
              <w:pStyle w:val="ListParagraph"/>
              <w:numPr>
                <w:ilvl w:val="0"/>
                <w:numId w:val="7"/>
              </w:numPr>
              <w:ind w:left="0" w:firstLine="0"/>
              <w:rPr>
                <w:rFonts w:ascii="Garamond" w:hAnsi="Garamond"/>
              </w:rPr>
            </w:pPr>
            <w:r w:rsidRPr="00026380">
              <w:rPr>
                <w:rFonts w:ascii="Garamond" w:hAnsi="Garamond"/>
              </w:rPr>
              <w:t>ZONA Tirane</w:t>
            </w:r>
          </w:p>
        </w:tc>
      </w:tr>
      <w:tr w:rsidR="00B8203E" w:rsidRPr="00026380" w14:paraId="08BE41F9" w14:textId="77777777" w:rsidTr="005468D3">
        <w:trPr>
          <w:trHeight w:val="283"/>
        </w:trPr>
        <w:tc>
          <w:tcPr>
            <w:tcW w:w="3256" w:type="dxa"/>
          </w:tcPr>
          <w:p w14:paraId="3F102E32" w14:textId="77777777" w:rsidR="00D21BC4" w:rsidRPr="00026380" w:rsidRDefault="00D21BC4" w:rsidP="005468D3">
            <w:pPr>
              <w:rPr>
                <w:rFonts w:ascii="Garamond" w:hAnsi="Garamond"/>
              </w:rPr>
            </w:pPr>
            <w:r w:rsidRPr="00026380">
              <w:rPr>
                <w:rFonts w:ascii="Garamond" w:hAnsi="Garamond"/>
              </w:rPr>
              <w:t>OJQ lokale</w:t>
            </w:r>
          </w:p>
        </w:tc>
        <w:tc>
          <w:tcPr>
            <w:tcW w:w="5760" w:type="dxa"/>
          </w:tcPr>
          <w:p w14:paraId="6AC9083B"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OJQ Cesvi</w:t>
            </w:r>
          </w:p>
          <w:p w14:paraId="3D4DB7FE"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Vjosa Explorer</w:t>
            </w:r>
          </w:p>
          <w:p w14:paraId="69986F27"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Vizitoni Gjirokastrën</w:t>
            </w:r>
          </w:p>
          <w:p w14:paraId="17ED09E1"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Shoqata Çajupi Gjirokastër</w:t>
            </w:r>
          </w:p>
          <w:p w14:paraId="7BA0C6FD"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Argonaut Tepelena</w:t>
            </w:r>
          </w:p>
          <w:p w14:paraId="61FED856" w14:textId="77777777" w:rsidR="00D21BC4" w:rsidRPr="00026380" w:rsidRDefault="00D21BC4" w:rsidP="005468D3">
            <w:pPr>
              <w:pStyle w:val="ListParagraph"/>
              <w:numPr>
                <w:ilvl w:val="0"/>
                <w:numId w:val="8"/>
              </w:numPr>
              <w:ind w:left="0" w:firstLine="0"/>
              <w:rPr>
                <w:rFonts w:ascii="Garamond" w:hAnsi="Garamond"/>
              </w:rPr>
            </w:pPr>
            <w:r w:rsidRPr="00026380">
              <w:rPr>
                <w:rFonts w:ascii="Garamond" w:hAnsi="Garamond"/>
              </w:rPr>
              <w:t>Green Vision Vlore</w:t>
            </w:r>
          </w:p>
        </w:tc>
      </w:tr>
      <w:tr w:rsidR="00B8203E" w:rsidRPr="00026380" w14:paraId="3ED719B3" w14:textId="77777777" w:rsidTr="005468D3">
        <w:trPr>
          <w:trHeight w:val="283"/>
        </w:trPr>
        <w:tc>
          <w:tcPr>
            <w:tcW w:w="3256" w:type="dxa"/>
          </w:tcPr>
          <w:p w14:paraId="05F5A210" w14:textId="77777777" w:rsidR="00D21BC4" w:rsidRPr="00026380" w:rsidRDefault="00D21BC4" w:rsidP="005468D3">
            <w:pPr>
              <w:rPr>
                <w:rFonts w:ascii="Garamond" w:hAnsi="Garamond"/>
              </w:rPr>
            </w:pPr>
            <w:r w:rsidRPr="00026380">
              <w:rPr>
                <w:rFonts w:ascii="Garamond" w:hAnsi="Garamond"/>
              </w:rPr>
              <w:t>Akademia</w:t>
            </w:r>
          </w:p>
        </w:tc>
        <w:tc>
          <w:tcPr>
            <w:tcW w:w="5760" w:type="dxa"/>
          </w:tcPr>
          <w:p w14:paraId="3B56E08F"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Universiteti i Gjirokastrës</w:t>
            </w:r>
          </w:p>
          <w:p w14:paraId="0EF18FE4"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Fakulteti i Shkencave të Natyrës Tiranë</w:t>
            </w:r>
          </w:p>
          <w:p w14:paraId="6429CB4F"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Universiteti Bujqësor i Tiranës</w:t>
            </w:r>
          </w:p>
          <w:p w14:paraId="3269795B"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Universiteti i Vlorës</w:t>
            </w:r>
          </w:p>
          <w:p w14:paraId="136161DE"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Universiteti Polis</w:t>
            </w:r>
          </w:p>
          <w:p w14:paraId="19F431E8"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Shërbimi Gjeologjik Shqiptar</w:t>
            </w:r>
          </w:p>
          <w:p w14:paraId="482B43DC"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Universitete dhe shkencëtarë ndërkombëtarë</w:t>
            </w:r>
          </w:p>
        </w:tc>
      </w:tr>
      <w:tr w:rsidR="00B8203E" w:rsidRPr="00026380" w14:paraId="4E0766A7" w14:textId="77777777" w:rsidTr="005468D3">
        <w:trPr>
          <w:trHeight w:val="283"/>
        </w:trPr>
        <w:tc>
          <w:tcPr>
            <w:tcW w:w="3256" w:type="dxa"/>
          </w:tcPr>
          <w:p w14:paraId="5D01CC81" w14:textId="77777777" w:rsidR="00D21BC4" w:rsidRPr="00026380" w:rsidRDefault="00D21BC4" w:rsidP="005468D3">
            <w:pPr>
              <w:rPr>
                <w:rFonts w:ascii="Garamond" w:hAnsi="Garamond"/>
              </w:rPr>
            </w:pPr>
            <w:r w:rsidRPr="00026380">
              <w:rPr>
                <w:rFonts w:ascii="Garamond" w:hAnsi="Garamond"/>
              </w:rPr>
              <w:t>Sektori arsimor</w:t>
            </w:r>
          </w:p>
        </w:tc>
        <w:tc>
          <w:tcPr>
            <w:tcW w:w="5760" w:type="dxa"/>
          </w:tcPr>
          <w:p w14:paraId="290F60F5"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Shkollat</w:t>
            </w:r>
          </w:p>
        </w:tc>
      </w:tr>
      <w:tr w:rsidR="00B8203E" w:rsidRPr="00026380" w14:paraId="259A81B3" w14:textId="77777777" w:rsidTr="005468D3">
        <w:trPr>
          <w:trHeight w:val="283"/>
        </w:trPr>
        <w:tc>
          <w:tcPr>
            <w:tcW w:w="3256" w:type="dxa"/>
          </w:tcPr>
          <w:p w14:paraId="0CF9F1BB" w14:textId="77777777" w:rsidR="00D21BC4" w:rsidRPr="00026380" w:rsidRDefault="00D21BC4" w:rsidP="005468D3">
            <w:pPr>
              <w:rPr>
                <w:rFonts w:ascii="Garamond" w:hAnsi="Garamond"/>
              </w:rPr>
            </w:pPr>
            <w:r w:rsidRPr="00026380">
              <w:rPr>
                <w:rFonts w:ascii="Garamond" w:hAnsi="Garamond"/>
              </w:rPr>
              <w:t>Donatorët</w:t>
            </w:r>
          </w:p>
        </w:tc>
        <w:tc>
          <w:tcPr>
            <w:tcW w:w="5760" w:type="dxa"/>
          </w:tcPr>
          <w:p w14:paraId="6BBB5D56"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Agjencitë e zhvillimit</w:t>
            </w:r>
          </w:p>
          <w:p w14:paraId="0DF8943F"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Bizneset kombëtare dhe ndërkombëtare</w:t>
            </w:r>
          </w:p>
          <w:p w14:paraId="145BECDC" w14:textId="77777777" w:rsidR="00D21BC4" w:rsidRPr="00026380" w:rsidRDefault="00D21BC4" w:rsidP="005468D3">
            <w:pPr>
              <w:pStyle w:val="ListParagraph"/>
              <w:numPr>
                <w:ilvl w:val="0"/>
                <w:numId w:val="9"/>
              </w:numPr>
              <w:ind w:left="0" w:firstLine="0"/>
              <w:rPr>
                <w:rFonts w:ascii="Garamond" w:hAnsi="Garamond"/>
              </w:rPr>
            </w:pPr>
            <w:r w:rsidRPr="00026380">
              <w:rPr>
                <w:rFonts w:ascii="Garamond" w:hAnsi="Garamond"/>
              </w:rPr>
              <w:t>Donatorë privatë</w:t>
            </w:r>
          </w:p>
        </w:tc>
      </w:tr>
    </w:tbl>
    <w:p w14:paraId="336E7856" w14:textId="77777777" w:rsidR="00D21BC4" w:rsidRPr="00026380" w:rsidRDefault="005468D3" w:rsidP="005468D3">
      <w:pPr>
        <w:pStyle w:val="Heading2"/>
        <w:keepNext/>
        <w:keepLines/>
        <w:spacing w:before="0" w:beforeAutospacing="0" w:after="0" w:afterAutospacing="0"/>
        <w:ind w:left="284"/>
        <w:jc w:val="both"/>
        <w:rPr>
          <w:rFonts w:ascii="Garamond" w:hAnsi="Garamond"/>
          <w:sz w:val="24"/>
          <w:szCs w:val="24"/>
          <w:lang w:val="sq-AL"/>
        </w:rPr>
      </w:pPr>
      <w:bookmarkStart w:id="228" w:name="_Toc154062317"/>
      <w:bookmarkStart w:id="229" w:name="_Ref154066631"/>
      <w:bookmarkStart w:id="230" w:name="_Toc201560708"/>
      <w:r w:rsidRPr="00026380">
        <w:rPr>
          <w:rFonts w:ascii="Garamond" w:hAnsi="Garamond"/>
          <w:sz w:val="24"/>
          <w:szCs w:val="24"/>
          <w:lang w:val="sq-AL"/>
        </w:rPr>
        <w:t xml:space="preserve">7.2. </w:t>
      </w:r>
      <w:r w:rsidR="00D21BC4" w:rsidRPr="00026380">
        <w:rPr>
          <w:rFonts w:ascii="Garamond" w:hAnsi="Garamond"/>
          <w:sz w:val="24"/>
          <w:szCs w:val="24"/>
          <w:lang w:val="sq-AL"/>
        </w:rPr>
        <w:t>Zona natyrore të mbrojtura brenda pellgut të lumit Vjosë</w:t>
      </w:r>
      <w:bookmarkEnd w:id="228"/>
      <w:bookmarkEnd w:id="229"/>
      <w:bookmarkEnd w:id="230"/>
    </w:p>
    <w:tbl>
      <w:tblPr>
        <w:tblStyle w:val="TableGrid"/>
        <w:tblW w:w="9067" w:type="dxa"/>
        <w:tblLook w:val="04A0" w:firstRow="1" w:lastRow="0" w:firstColumn="1" w:lastColumn="0" w:noHBand="0" w:noVBand="1"/>
      </w:tblPr>
      <w:tblGrid>
        <w:gridCol w:w="4531"/>
        <w:gridCol w:w="2552"/>
        <w:gridCol w:w="1984"/>
      </w:tblGrid>
      <w:tr w:rsidR="00B8203E" w:rsidRPr="00026380" w14:paraId="02C65299" w14:textId="77777777" w:rsidTr="00381472">
        <w:trPr>
          <w:trHeight w:val="250"/>
        </w:trPr>
        <w:tc>
          <w:tcPr>
            <w:tcW w:w="4531" w:type="dxa"/>
            <w:noWrap/>
            <w:hideMark/>
          </w:tcPr>
          <w:p w14:paraId="300B3995" w14:textId="77777777" w:rsidR="00D21BC4" w:rsidRPr="00026380" w:rsidRDefault="00D21BC4" w:rsidP="005468D3">
            <w:pPr>
              <w:rPr>
                <w:rFonts w:ascii="Garamond" w:hAnsi="Garamond" w:cs="Arial"/>
              </w:rPr>
            </w:pPr>
            <w:r w:rsidRPr="00026380">
              <w:rPr>
                <w:rFonts w:ascii="Garamond" w:hAnsi="Garamond"/>
              </w:rPr>
              <w:t>Monumenti</w:t>
            </w:r>
          </w:p>
        </w:tc>
        <w:tc>
          <w:tcPr>
            <w:tcW w:w="2552" w:type="dxa"/>
            <w:noWrap/>
            <w:hideMark/>
          </w:tcPr>
          <w:p w14:paraId="39ACE7C4" w14:textId="77777777" w:rsidR="00D21BC4" w:rsidRPr="00026380" w:rsidRDefault="00D21BC4" w:rsidP="005468D3">
            <w:pPr>
              <w:rPr>
                <w:rFonts w:ascii="Garamond" w:hAnsi="Garamond" w:cs="Arial"/>
              </w:rPr>
            </w:pPr>
            <w:r w:rsidRPr="00026380">
              <w:rPr>
                <w:rFonts w:ascii="Garamond" w:hAnsi="Garamond"/>
              </w:rPr>
              <w:t>Qarku</w:t>
            </w:r>
          </w:p>
        </w:tc>
        <w:tc>
          <w:tcPr>
            <w:tcW w:w="1984" w:type="dxa"/>
            <w:noWrap/>
            <w:hideMark/>
          </w:tcPr>
          <w:p w14:paraId="39440D7D" w14:textId="77777777" w:rsidR="00D21BC4" w:rsidRPr="00026380" w:rsidRDefault="00D21BC4" w:rsidP="005468D3">
            <w:pPr>
              <w:rPr>
                <w:rFonts w:ascii="Garamond" w:hAnsi="Garamond" w:cs="Arial"/>
              </w:rPr>
            </w:pPr>
            <w:r w:rsidRPr="00026380">
              <w:rPr>
                <w:rFonts w:ascii="Garamond" w:hAnsi="Garamond"/>
              </w:rPr>
              <w:t>SHAPE_Zonë</w:t>
            </w:r>
          </w:p>
        </w:tc>
      </w:tr>
      <w:tr w:rsidR="00B8203E" w:rsidRPr="00026380" w14:paraId="199934A6" w14:textId="77777777" w:rsidTr="00381472">
        <w:trPr>
          <w:trHeight w:val="250"/>
        </w:trPr>
        <w:tc>
          <w:tcPr>
            <w:tcW w:w="4531" w:type="dxa"/>
            <w:noWrap/>
            <w:hideMark/>
          </w:tcPr>
          <w:p w14:paraId="0D5B776D" w14:textId="77777777" w:rsidR="00D21BC4" w:rsidRPr="00026380" w:rsidRDefault="00D21BC4" w:rsidP="005468D3">
            <w:pPr>
              <w:rPr>
                <w:rFonts w:ascii="Garamond" w:hAnsi="Garamond" w:cs="Arial"/>
              </w:rPr>
            </w:pPr>
            <w:r w:rsidRPr="00026380">
              <w:rPr>
                <w:rFonts w:ascii="Garamond" w:hAnsi="Garamond"/>
              </w:rPr>
              <w:t>Dushkajat e Tendes se Qypit</w:t>
            </w:r>
          </w:p>
        </w:tc>
        <w:tc>
          <w:tcPr>
            <w:tcW w:w="2552" w:type="dxa"/>
            <w:noWrap/>
            <w:hideMark/>
          </w:tcPr>
          <w:p w14:paraId="09013ACA" w14:textId="77777777" w:rsidR="00D21BC4" w:rsidRPr="00026380" w:rsidRDefault="00D21BC4" w:rsidP="005468D3">
            <w:pPr>
              <w:rPr>
                <w:rFonts w:ascii="Garamond" w:hAnsi="Garamond" w:cs="Arial"/>
              </w:rPr>
            </w:pPr>
            <w:r w:rsidRPr="00026380">
              <w:rPr>
                <w:rFonts w:ascii="Garamond" w:hAnsi="Garamond"/>
              </w:rPr>
              <w:t>Berat</w:t>
            </w:r>
          </w:p>
        </w:tc>
        <w:tc>
          <w:tcPr>
            <w:tcW w:w="1984" w:type="dxa"/>
            <w:noWrap/>
            <w:hideMark/>
          </w:tcPr>
          <w:p w14:paraId="0F39059E" w14:textId="77777777" w:rsidR="00D21BC4" w:rsidRPr="00026380" w:rsidRDefault="00D21BC4" w:rsidP="005468D3">
            <w:pPr>
              <w:jc w:val="right"/>
              <w:rPr>
                <w:rFonts w:ascii="Garamond" w:hAnsi="Garamond" w:cs="Arial"/>
              </w:rPr>
            </w:pPr>
            <w:r w:rsidRPr="00026380">
              <w:rPr>
                <w:rFonts w:ascii="Garamond" w:hAnsi="Garamond"/>
              </w:rPr>
              <w:t>18.04636881</w:t>
            </w:r>
          </w:p>
        </w:tc>
      </w:tr>
      <w:tr w:rsidR="00B8203E" w:rsidRPr="00026380" w14:paraId="4AB6473A" w14:textId="77777777" w:rsidTr="00381472">
        <w:trPr>
          <w:trHeight w:val="250"/>
        </w:trPr>
        <w:tc>
          <w:tcPr>
            <w:tcW w:w="4531" w:type="dxa"/>
            <w:shd w:val="clear" w:color="auto" w:fill="DBDBDB" w:themeFill="accent3" w:themeFillTint="66"/>
            <w:noWrap/>
            <w:hideMark/>
          </w:tcPr>
          <w:p w14:paraId="25858B44" w14:textId="77777777" w:rsidR="00D21BC4" w:rsidRPr="00026380" w:rsidRDefault="00D21BC4" w:rsidP="005468D3">
            <w:pPr>
              <w:rPr>
                <w:rFonts w:ascii="Garamond" w:hAnsi="Garamond" w:cs="Arial"/>
              </w:rPr>
            </w:pPr>
            <w:r w:rsidRPr="00026380">
              <w:rPr>
                <w:rFonts w:ascii="Garamond" w:hAnsi="Garamond"/>
              </w:rPr>
              <w:t>Rrepet e Vurgut të Çorrushit</w:t>
            </w:r>
          </w:p>
        </w:tc>
        <w:tc>
          <w:tcPr>
            <w:tcW w:w="2552" w:type="dxa"/>
            <w:shd w:val="clear" w:color="auto" w:fill="DBDBDB" w:themeFill="accent3" w:themeFillTint="66"/>
            <w:noWrap/>
            <w:hideMark/>
          </w:tcPr>
          <w:p w14:paraId="0F3C63B5" w14:textId="77777777" w:rsidR="00D21BC4" w:rsidRPr="00026380" w:rsidRDefault="00D21BC4" w:rsidP="005468D3">
            <w:pPr>
              <w:rPr>
                <w:rFonts w:ascii="Garamond" w:hAnsi="Garamond" w:cs="Arial"/>
              </w:rPr>
            </w:pPr>
            <w:r w:rsidRPr="00026380">
              <w:rPr>
                <w:rFonts w:ascii="Garamond" w:hAnsi="Garamond"/>
              </w:rPr>
              <w:t>Fier</w:t>
            </w:r>
          </w:p>
        </w:tc>
        <w:tc>
          <w:tcPr>
            <w:tcW w:w="1984" w:type="dxa"/>
            <w:shd w:val="clear" w:color="auto" w:fill="DBDBDB" w:themeFill="accent3" w:themeFillTint="66"/>
            <w:noWrap/>
            <w:hideMark/>
          </w:tcPr>
          <w:p w14:paraId="1AC9CC7B" w14:textId="77777777" w:rsidR="00D21BC4" w:rsidRPr="00026380" w:rsidRDefault="00D21BC4" w:rsidP="005468D3">
            <w:pPr>
              <w:jc w:val="right"/>
              <w:rPr>
                <w:rFonts w:ascii="Garamond" w:hAnsi="Garamond" w:cs="Arial"/>
              </w:rPr>
            </w:pPr>
            <w:r w:rsidRPr="00026380">
              <w:rPr>
                <w:rFonts w:ascii="Garamond" w:hAnsi="Garamond"/>
              </w:rPr>
              <w:t>74361.24671</w:t>
            </w:r>
          </w:p>
        </w:tc>
      </w:tr>
      <w:tr w:rsidR="00B8203E" w:rsidRPr="00026380" w14:paraId="45C558D2" w14:textId="77777777" w:rsidTr="00381472">
        <w:trPr>
          <w:trHeight w:val="250"/>
        </w:trPr>
        <w:tc>
          <w:tcPr>
            <w:tcW w:w="4531" w:type="dxa"/>
            <w:shd w:val="clear" w:color="auto" w:fill="DBDBDB" w:themeFill="accent3" w:themeFillTint="66"/>
            <w:noWrap/>
            <w:hideMark/>
          </w:tcPr>
          <w:p w14:paraId="4DD74CEB" w14:textId="77777777" w:rsidR="00D21BC4" w:rsidRPr="00026380" w:rsidRDefault="00D21BC4" w:rsidP="005468D3">
            <w:pPr>
              <w:rPr>
                <w:rFonts w:ascii="Garamond" w:hAnsi="Garamond" w:cs="Arial"/>
              </w:rPr>
            </w:pPr>
            <w:r w:rsidRPr="00026380">
              <w:rPr>
                <w:rFonts w:ascii="Garamond" w:hAnsi="Garamond"/>
              </w:rPr>
              <w:t>Rrepet e Festes&amp;Rrepet e Poçemit</w:t>
            </w:r>
          </w:p>
        </w:tc>
        <w:tc>
          <w:tcPr>
            <w:tcW w:w="2552" w:type="dxa"/>
            <w:shd w:val="clear" w:color="auto" w:fill="DBDBDB" w:themeFill="accent3" w:themeFillTint="66"/>
            <w:noWrap/>
            <w:hideMark/>
          </w:tcPr>
          <w:p w14:paraId="57AEACD6" w14:textId="77777777" w:rsidR="00D21BC4" w:rsidRPr="00026380" w:rsidRDefault="00D21BC4" w:rsidP="005468D3">
            <w:pPr>
              <w:rPr>
                <w:rFonts w:ascii="Garamond" w:hAnsi="Garamond" w:cs="Arial"/>
              </w:rPr>
            </w:pPr>
            <w:r w:rsidRPr="00026380">
              <w:rPr>
                <w:rFonts w:ascii="Garamond" w:hAnsi="Garamond"/>
              </w:rPr>
              <w:t>Fier</w:t>
            </w:r>
          </w:p>
        </w:tc>
        <w:tc>
          <w:tcPr>
            <w:tcW w:w="1984" w:type="dxa"/>
            <w:shd w:val="clear" w:color="auto" w:fill="DBDBDB" w:themeFill="accent3" w:themeFillTint="66"/>
            <w:noWrap/>
            <w:hideMark/>
          </w:tcPr>
          <w:p w14:paraId="632962EF" w14:textId="77777777" w:rsidR="00D21BC4" w:rsidRPr="00026380" w:rsidRDefault="00D21BC4" w:rsidP="005468D3">
            <w:pPr>
              <w:jc w:val="right"/>
              <w:rPr>
                <w:rFonts w:ascii="Garamond" w:hAnsi="Garamond" w:cs="Arial"/>
              </w:rPr>
            </w:pPr>
            <w:r w:rsidRPr="00026380">
              <w:rPr>
                <w:rFonts w:ascii="Garamond" w:hAnsi="Garamond"/>
              </w:rPr>
              <w:t>195397.0144</w:t>
            </w:r>
          </w:p>
        </w:tc>
      </w:tr>
      <w:tr w:rsidR="00B8203E" w:rsidRPr="00026380" w14:paraId="464411BF" w14:textId="77777777" w:rsidTr="00381472">
        <w:trPr>
          <w:trHeight w:val="250"/>
        </w:trPr>
        <w:tc>
          <w:tcPr>
            <w:tcW w:w="4531" w:type="dxa"/>
            <w:noWrap/>
            <w:hideMark/>
          </w:tcPr>
          <w:p w14:paraId="3EED3CA4" w14:textId="77777777" w:rsidR="00D21BC4" w:rsidRPr="00026380" w:rsidRDefault="00D21BC4" w:rsidP="005468D3">
            <w:pPr>
              <w:rPr>
                <w:rFonts w:ascii="Garamond" w:hAnsi="Garamond" w:cs="Arial"/>
              </w:rPr>
            </w:pPr>
            <w:r w:rsidRPr="00026380">
              <w:rPr>
                <w:rFonts w:ascii="Garamond" w:hAnsi="Garamond"/>
              </w:rPr>
              <w:t>Ujërat termale te Povles</w:t>
            </w:r>
          </w:p>
        </w:tc>
        <w:tc>
          <w:tcPr>
            <w:tcW w:w="2552" w:type="dxa"/>
            <w:noWrap/>
            <w:hideMark/>
          </w:tcPr>
          <w:p w14:paraId="2E3C3CF1" w14:textId="77777777" w:rsidR="00D21BC4" w:rsidRPr="00026380" w:rsidRDefault="00D21BC4" w:rsidP="005468D3">
            <w:pPr>
              <w:rPr>
                <w:rFonts w:ascii="Garamond" w:hAnsi="Garamond" w:cs="Arial"/>
              </w:rPr>
            </w:pPr>
            <w:r w:rsidRPr="00026380">
              <w:rPr>
                <w:rFonts w:ascii="Garamond" w:hAnsi="Garamond"/>
              </w:rPr>
              <w:t>Fier</w:t>
            </w:r>
          </w:p>
        </w:tc>
        <w:tc>
          <w:tcPr>
            <w:tcW w:w="1984" w:type="dxa"/>
            <w:noWrap/>
            <w:hideMark/>
          </w:tcPr>
          <w:p w14:paraId="57FAA977" w14:textId="77777777" w:rsidR="00D21BC4" w:rsidRPr="00026380" w:rsidRDefault="00D21BC4" w:rsidP="005468D3">
            <w:pPr>
              <w:jc w:val="right"/>
              <w:rPr>
                <w:rFonts w:ascii="Garamond" w:hAnsi="Garamond" w:cs="Arial"/>
              </w:rPr>
            </w:pPr>
            <w:r w:rsidRPr="00026380">
              <w:rPr>
                <w:rFonts w:ascii="Garamond" w:hAnsi="Garamond"/>
              </w:rPr>
              <w:t>768.8950029</w:t>
            </w:r>
          </w:p>
        </w:tc>
      </w:tr>
      <w:tr w:rsidR="00B8203E" w:rsidRPr="00026380" w14:paraId="4FC1DAF4" w14:textId="77777777" w:rsidTr="00381472">
        <w:trPr>
          <w:trHeight w:val="250"/>
        </w:trPr>
        <w:tc>
          <w:tcPr>
            <w:tcW w:w="4531" w:type="dxa"/>
            <w:noWrap/>
            <w:hideMark/>
          </w:tcPr>
          <w:p w14:paraId="3C69AC38" w14:textId="77777777" w:rsidR="00D21BC4" w:rsidRPr="00026380" w:rsidRDefault="00D21BC4" w:rsidP="005468D3">
            <w:pPr>
              <w:rPr>
                <w:rFonts w:ascii="Garamond" w:hAnsi="Garamond" w:cs="Arial"/>
              </w:rPr>
            </w:pPr>
            <w:r w:rsidRPr="00026380">
              <w:rPr>
                <w:rFonts w:ascii="Garamond" w:hAnsi="Garamond"/>
              </w:rPr>
              <w:t>Mospërputhje këndore e Greshicës</w:t>
            </w:r>
          </w:p>
        </w:tc>
        <w:tc>
          <w:tcPr>
            <w:tcW w:w="2552" w:type="dxa"/>
            <w:noWrap/>
            <w:hideMark/>
          </w:tcPr>
          <w:p w14:paraId="3D00C666" w14:textId="77777777" w:rsidR="00D21BC4" w:rsidRPr="00026380" w:rsidRDefault="00D21BC4" w:rsidP="005468D3">
            <w:pPr>
              <w:rPr>
                <w:rFonts w:ascii="Garamond" w:hAnsi="Garamond" w:cs="Arial"/>
              </w:rPr>
            </w:pPr>
            <w:r w:rsidRPr="00026380">
              <w:rPr>
                <w:rFonts w:ascii="Garamond" w:hAnsi="Garamond"/>
              </w:rPr>
              <w:t>Fier</w:t>
            </w:r>
          </w:p>
        </w:tc>
        <w:tc>
          <w:tcPr>
            <w:tcW w:w="1984" w:type="dxa"/>
            <w:noWrap/>
            <w:hideMark/>
          </w:tcPr>
          <w:p w14:paraId="61C7F9AA" w14:textId="77777777" w:rsidR="00D21BC4" w:rsidRPr="00026380" w:rsidRDefault="00D21BC4" w:rsidP="005468D3">
            <w:pPr>
              <w:jc w:val="right"/>
              <w:rPr>
                <w:rFonts w:ascii="Garamond" w:hAnsi="Garamond" w:cs="Arial"/>
              </w:rPr>
            </w:pPr>
            <w:r w:rsidRPr="00026380">
              <w:rPr>
                <w:rFonts w:ascii="Garamond" w:hAnsi="Garamond"/>
              </w:rPr>
              <w:t>936.7933151</w:t>
            </w:r>
          </w:p>
        </w:tc>
      </w:tr>
      <w:tr w:rsidR="00B8203E" w:rsidRPr="00026380" w14:paraId="44CCC003" w14:textId="77777777" w:rsidTr="00381472">
        <w:trPr>
          <w:trHeight w:val="250"/>
        </w:trPr>
        <w:tc>
          <w:tcPr>
            <w:tcW w:w="4531" w:type="dxa"/>
            <w:noWrap/>
            <w:hideMark/>
          </w:tcPr>
          <w:p w14:paraId="5AF9A791" w14:textId="77777777" w:rsidR="00D21BC4" w:rsidRPr="00026380" w:rsidRDefault="00D21BC4" w:rsidP="005468D3">
            <w:pPr>
              <w:rPr>
                <w:rFonts w:ascii="Garamond" w:hAnsi="Garamond" w:cs="Arial"/>
              </w:rPr>
            </w:pPr>
            <w:r w:rsidRPr="00026380">
              <w:rPr>
                <w:rFonts w:ascii="Garamond" w:hAnsi="Garamond"/>
              </w:rPr>
              <w:t>Dunat e Semanit</w:t>
            </w:r>
          </w:p>
        </w:tc>
        <w:tc>
          <w:tcPr>
            <w:tcW w:w="2552" w:type="dxa"/>
            <w:noWrap/>
            <w:hideMark/>
          </w:tcPr>
          <w:p w14:paraId="369E5937" w14:textId="77777777" w:rsidR="00D21BC4" w:rsidRPr="00026380" w:rsidRDefault="00D21BC4" w:rsidP="005468D3">
            <w:pPr>
              <w:rPr>
                <w:rFonts w:ascii="Garamond" w:hAnsi="Garamond" w:cs="Arial"/>
              </w:rPr>
            </w:pPr>
            <w:r w:rsidRPr="00026380">
              <w:rPr>
                <w:rFonts w:ascii="Garamond" w:hAnsi="Garamond"/>
              </w:rPr>
              <w:t>Fier</w:t>
            </w:r>
          </w:p>
        </w:tc>
        <w:tc>
          <w:tcPr>
            <w:tcW w:w="1984" w:type="dxa"/>
            <w:noWrap/>
            <w:hideMark/>
          </w:tcPr>
          <w:p w14:paraId="73D17043" w14:textId="77777777" w:rsidR="00D21BC4" w:rsidRPr="00026380" w:rsidRDefault="00D21BC4" w:rsidP="005468D3">
            <w:pPr>
              <w:jc w:val="right"/>
              <w:rPr>
                <w:rFonts w:ascii="Garamond" w:hAnsi="Garamond" w:cs="Arial"/>
              </w:rPr>
            </w:pPr>
            <w:r w:rsidRPr="00026380">
              <w:rPr>
                <w:rFonts w:ascii="Garamond" w:hAnsi="Garamond"/>
              </w:rPr>
              <w:t>377523.5414</w:t>
            </w:r>
          </w:p>
        </w:tc>
      </w:tr>
      <w:tr w:rsidR="00B8203E" w:rsidRPr="00026380" w14:paraId="2D49B0DC" w14:textId="77777777" w:rsidTr="00381472">
        <w:trPr>
          <w:trHeight w:val="250"/>
        </w:trPr>
        <w:tc>
          <w:tcPr>
            <w:tcW w:w="4531" w:type="dxa"/>
            <w:noWrap/>
            <w:hideMark/>
          </w:tcPr>
          <w:p w14:paraId="7DEF0EB9" w14:textId="77777777" w:rsidR="00D21BC4" w:rsidRPr="00026380" w:rsidRDefault="00D21BC4" w:rsidP="005468D3">
            <w:pPr>
              <w:rPr>
                <w:rFonts w:ascii="Garamond" w:hAnsi="Garamond" w:cs="Arial"/>
              </w:rPr>
            </w:pPr>
            <w:r w:rsidRPr="00026380">
              <w:rPr>
                <w:rFonts w:ascii="Garamond" w:hAnsi="Garamond"/>
              </w:rPr>
              <w:t>Plepat anes rruges Jergucat</w:t>
            </w:r>
          </w:p>
        </w:tc>
        <w:tc>
          <w:tcPr>
            <w:tcW w:w="2552" w:type="dxa"/>
            <w:noWrap/>
            <w:hideMark/>
          </w:tcPr>
          <w:p w14:paraId="5714D507"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53D5744" w14:textId="77777777" w:rsidR="00D21BC4" w:rsidRPr="00026380" w:rsidRDefault="00D21BC4" w:rsidP="005468D3">
            <w:pPr>
              <w:jc w:val="right"/>
              <w:rPr>
                <w:rFonts w:ascii="Garamond" w:hAnsi="Garamond" w:cs="Arial"/>
              </w:rPr>
            </w:pPr>
            <w:r w:rsidRPr="00026380">
              <w:rPr>
                <w:rFonts w:ascii="Garamond" w:hAnsi="Garamond"/>
              </w:rPr>
              <w:t>365.2187734</w:t>
            </w:r>
          </w:p>
        </w:tc>
      </w:tr>
      <w:tr w:rsidR="00B8203E" w:rsidRPr="00026380" w14:paraId="22CE6AE6" w14:textId="77777777" w:rsidTr="00381472">
        <w:trPr>
          <w:trHeight w:val="250"/>
        </w:trPr>
        <w:tc>
          <w:tcPr>
            <w:tcW w:w="4531" w:type="dxa"/>
            <w:noWrap/>
            <w:hideMark/>
          </w:tcPr>
          <w:p w14:paraId="7F12A3A3" w14:textId="77777777" w:rsidR="00D21BC4" w:rsidRPr="00026380" w:rsidRDefault="00D21BC4" w:rsidP="005468D3">
            <w:pPr>
              <w:rPr>
                <w:rFonts w:ascii="Garamond" w:hAnsi="Garamond" w:cs="Arial"/>
              </w:rPr>
            </w:pPr>
            <w:r w:rsidRPr="00026380">
              <w:rPr>
                <w:rFonts w:ascii="Garamond" w:hAnsi="Garamond"/>
              </w:rPr>
              <w:t>Zhveshja e Muzinës</w:t>
            </w:r>
          </w:p>
        </w:tc>
        <w:tc>
          <w:tcPr>
            <w:tcW w:w="2552" w:type="dxa"/>
            <w:noWrap/>
            <w:hideMark/>
          </w:tcPr>
          <w:p w14:paraId="091C9B81"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9865DEF" w14:textId="77777777" w:rsidR="00D21BC4" w:rsidRPr="00026380" w:rsidRDefault="00D21BC4" w:rsidP="005468D3">
            <w:pPr>
              <w:jc w:val="right"/>
              <w:rPr>
                <w:rFonts w:ascii="Garamond" w:hAnsi="Garamond" w:cs="Arial"/>
              </w:rPr>
            </w:pPr>
            <w:r w:rsidRPr="00026380">
              <w:rPr>
                <w:rFonts w:ascii="Garamond" w:hAnsi="Garamond"/>
              </w:rPr>
              <w:t>1139480.752</w:t>
            </w:r>
          </w:p>
        </w:tc>
      </w:tr>
      <w:tr w:rsidR="00B8203E" w:rsidRPr="00026380" w14:paraId="4E27B450" w14:textId="77777777" w:rsidTr="00381472">
        <w:trPr>
          <w:trHeight w:val="250"/>
        </w:trPr>
        <w:tc>
          <w:tcPr>
            <w:tcW w:w="4531" w:type="dxa"/>
            <w:noWrap/>
            <w:hideMark/>
          </w:tcPr>
          <w:p w14:paraId="63E7C18F" w14:textId="77777777" w:rsidR="00D21BC4" w:rsidRPr="00026380" w:rsidRDefault="00D21BC4" w:rsidP="005468D3">
            <w:pPr>
              <w:rPr>
                <w:rFonts w:ascii="Garamond" w:hAnsi="Garamond" w:cs="Arial"/>
              </w:rPr>
            </w:pPr>
            <w:r w:rsidRPr="00026380">
              <w:rPr>
                <w:rFonts w:ascii="Garamond" w:hAnsi="Garamond"/>
              </w:rPr>
              <w:t>Burimi i Nepravishtës</w:t>
            </w:r>
          </w:p>
        </w:tc>
        <w:tc>
          <w:tcPr>
            <w:tcW w:w="2552" w:type="dxa"/>
            <w:noWrap/>
            <w:hideMark/>
          </w:tcPr>
          <w:p w14:paraId="4CF97A24"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9CFA633" w14:textId="77777777" w:rsidR="00D21BC4" w:rsidRPr="00026380" w:rsidRDefault="00D21BC4" w:rsidP="005468D3">
            <w:pPr>
              <w:jc w:val="right"/>
              <w:rPr>
                <w:rFonts w:ascii="Garamond" w:hAnsi="Garamond" w:cs="Arial"/>
              </w:rPr>
            </w:pPr>
            <w:r w:rsidRPr="00026380">
              <w:rPr>
                <w:rFonts w:ascii="Garamond" w:hAnsi="Garamond"/>
              </w:rPr>
              <w:t>6388.000913</w:t>
            </w:r>
          </w:p>
        </w:tc>
      </w:tr>
      <w:tr w:rsidR="00B8203E" w:rsidRPr="00026380" w14:paraId="2D1DEBFE" w14:textId="77777777" w:rsidTr="00381472">
        <w:trPr>
          <w:trHeight w:val="250"/>
        </w:trPr>
        <w:tc>
          <w:tcPr>
            <w:tcW w:w="4531" w:type="dxa"/>
            <w:noWrap/>
            <w:hideMark/>
          </w:tcPr>
          <w:p w14:paraId="643D4D55" w14:textId="77777777" w:rsidR="00D21BC4" w:rsidRPr="00026380" w:rsidRDefault="00D21BC4" w:rsidP="005468D3">
            <w:pPr>
              <w:rPr>
                <w:rFonts w:ascii="Garamond" w:hAnsi="Garamond" w:cs="Arial"/>
              </w:rPr>
            </w:pPr>
            <w:r w:rsidRPr="00026380">
              <w:rPr>
                <w:rFonts w:ascii="Garamond" w:hAnsi="Garamond"/>
              </w:rPr>
              <w:lastRenderedPageBreak/>
              <w:t>Vithimat e Buretos</w:t>
            </w:r>
          </w:p>
        </w:tc>
        <w:tc>
          <w:tcPr>
            <w:tcW w:w="2552" w:type="dxa"/>
            <w:noWrap/>
            <w:hideMark/>
          </w:tcPr>
          <w:p w14:paraId="1ECCA1C7"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B67185A" w14:textId="77777777" w:rsidR="00D21BC4" w:rsidRPr="00026380" w:rsidRDefault="00D21BC4" w:rsidP="005468D3">
            <w:pPr>
              <w:jc w:val="right"/>
              <w:rPr>
                <w:rFonts w:ascii="Garamond" w:hAnsi="Garamond" w:cs="Arial"/>
              </w:rPr>
            </w:pPr>
            <w:r w:rsidRPr="00026380">
              <w:rPr>
                <w:rFonts w:ascii="Garamond" w:hAnsi="Garamond"/>
              </w:rPr>
              <w:t>3630371.117</w:t>
            </w:r>
          </w:p>
        </w:tc>
      </w:tr>
      <w:tr w:rsidR="00B8203E" w:rsidRPr="00026380" w14:paraId="0BB37671" w14:textId="77777777" w:rsidTr="00381472">
        <w:trPr>
          <w:trHeight w:val="250"/>
        </w:trPr>
        <w:tc>
          <w:tcPr>
            <w:tcW w:w="4531" w:type="dxa"/>
            <w:noWrap/>
            <w:hideMark/>
          </w:tcPr>
          <w:p w14:paraId="6FF34B0F" w14:textId="77777777" w:rsidR="00D21BC4" w:rsidRPr="00026380" w:rsidRDefault="00D21BC4" w:rsidP="005468D3">
            <w:pPr>
              <w:rPr>
                <w:rFonts w:ascii="Garamond" w:hAnsi="Garamond" w:cs="Arial"/>
              </w:rPr>
            </w:pPr>
            <w:r w:rsidRPr="00026380">
              <w:rPr>
                <w:rFonts w:ascii="Garamond" w:hAnsi="Garamond"/>
              </w:rPr>
              <w:t>Selvitë e kishës së Hllomosë</w:t>
            </w:r>
          </w:p>
        </w:tc>
        <w:tc>
          <w:tcPr>
            <w:tcW w:w="2552" w:type="dxa"/>
            <w:noWrap/>
            <w:hideMark/>
          </w:tcPr>
          <w:p w14:paraId="63936BD8"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99D1ECD" w14:textId="77777777" w:rsidR="00D21BC4" w:rsidRPr="00026380" w:rsidRDefault="00D21BC4" w:rsidP="005468D3">
            <w:pPr>
              <w:jc w:val="right"/>
              <w:rPr>
                <w:rFonts w:ascii="Garamond" w:hAnsi="Garamond" w:cs="Arial"/>
              </w:rPr>
            </w:pPr>
            <w:r w:rsidRPr="00026380">
              <w:rPr>
                <w:rFonts w:ascii="Garamond" w:hAnsi="Garamond"/>
              </w:rPr>
              <w:t>2056.143278</w:t>
            </w:r>
          </w:p>
        </w:tc>
      </w:tr>
      <w:tr w:rsidR="00B8203E" w:rsidRPr="00026380" w14:paraId="6F8CAFC8" w14:textId="77777777" w:rsidTr="00381472">
        <w:trPr>
          <w:trHeight w:val="250"/>
        </w:trPr>
        <w:tc>
          <w:tcPr>
            <w:tcW w:w="4531" w:type="dxa"/>
            <w:noWrap/>
            <w:hideMark/>
          </w:tcPr>
          <w:p w14:paraId="7ED389F7" w14:textId="77777777" w:rsidR="00D21BC4" w:rsidRPr="00026380" w:rsidRDefault="00D21BC4" w:rsidP="005468D3">
            <w:pPr>
              <w:rPr>
                <w:rFonts w:ascii="Garamond" w:hAnsi="Garamond" w:cs="Arial"/>
              </w:rPr>
            </w:pPr>
            <w:r w:rsidRPr="00026380">
              <w:rPr>
                <w:rFonts w:ascii="Garamond" w:hAnsi="Garamond"/>
              </w:rPr>
              <w:t>Kanioni i Piksit</w:t>
            </w:r>
          </w:p>
        </w:tc>
        <w:tc>
          <w:tcPr>
            <w:tcW w:w="2552" w:type="dxa"/>
            <w:noWrap/>
            <w:hideMark/>
          </w:tcPr>
          <w:p w14:paraId="1460BC6C"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E294018" w14:textId="77777777" w:rsidR="00D21BC4" w:rsidRPr="00026380" w:rsidRDefault="00D21BC4" w:rsidP="005468D3">
            <w:pPr>
              <w:jc w:val="right"/>
              <w:rPr>
                <w:rFonts w:ascii="Garamond" w:hAnsi="Garamond" w:cs="Arial"/>
              </w:rPr>
            </w:pPr>
            <w:r w:rsidRPr="00026380">
              <w:rPr>
                <w:rFonts w:ascii="Garamond" w:hAnsi="Garamond"/>
              </w:rPr>
              <w:t>9733998.188</w:t>
            </w:r>
          </w:p>
        </w:tc>
      </w:tr>
      <w:tr w:rsidR="00B8203E" w:rsidRPr="00026380" w14:paraId="4870FEAF" w14:textId="77777777" w:rsidTr="00381472">
        <w:trPr>
          <w:trHeight w:val="250"/>
        </w:trPr>
        <w:tc>
          <w:tcPr>
            <w:tcW w:w="4531" w:type="dxa"/>
            <w:noWrap/>
            <w:hideMark/>
          </w:tcPr>
          <w:p w14:paraId="03408E69" w14:textId="77777777" w:rsidR="00D21BC4" w:rsidRPr="00026380" w:rsidRDefault="00D21BC4" w:rsidP="005468D3">
            <w:pPr>
              <w:rPr>
                <w:rFonts w:ascii="Garamond" w:hAnsi="Garamond" w:cs="Arial"/>
              </w:rPr>
            </w:pPr>
            <w:r w:rsidRPr="00026380">
              <w:rPr>
                <w:rFonts w:ascii="Garamond" w:hAnsi="Garamond"/>
              </w:rPr>
              <w:t>Gropa e Kazanit</w:t>
            </w:r>
          </w:p>
        </w:tc>
        <w:tc>
          <w:tcPr>
            <w:tcW w:w="2552" w:type="dxa"/>
            <w:noWrap/>
            <w:hideMark/>
          </w:tcPr>
          <w:p w14:paraId="5EA40445"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544B8C3" w14:textId="77777777" w:rsidR="00D21BC4" w:rsidRPr="00026380" w:rsidRDefault="00D21BC4" w:rsidP="005468D3">
            <w:pPr>
              <w:jc w:val="right"/>
              <w:rPr>
                <w:rFonts w:ascii="Garamond" w:hAnsi="Garamond" w:cs="Arial"/>
              </w:rPr>
            </w:pPr>
            <w:r w:rsidRPr="00026380">
              <w:rPr>
                <w:rFonts w:ascii="Garamond" w:hAnsi="Garamond"/>
              </w:rPr>
              <w:t>7524869.823</w:t>
            </w:r>
          </w:p>
        </w:tc>
      </w:tr>
      <w:tr w:rsidR="00B8203E" w:rsidRPr="00026380" w14:paraId="19708847" w14:textId="77777777" w:rsidTr="00381472">
        <w:trPr>
          <w:trHeight w:val="250"/>
        </w:trPr>
        <w:tc>
          <w:tcPr>
            <w:tcW w:w="4531" w:type="dxa"/>
            <w:shd w:val="clear" w:color="auto" w:fill="DBDBDB" w:themeFill="accent3" w:themeFillTint="66"/>
            <w:noWrap/>
            <w:hideMark/>
          </w:tcPr>
          <w:p w14:paraId="31E7645B" w14:textId="77777777" w:rsidR="00D21BC4" w:rsidRPr="00026380" w:rsidRDefault="00D21BC4" w:rsidP="005468D3">
            <w:pPr>
              <w:rPr>
                <w:rFonts w:ascii="Garamond" w:hAnsi="Garamond" w:cs="Arial"/>
              </w:rPr>
            </w:pPr>
            <w:r w:rsidRPr="00026380">
              <w:rPr>
                <w:rFonts w:ascii="Garamond" w:hAnsi="Garamond"/>
              </w:rPr>
              <w:t>Viroi (mëma e ujit) i Gjirokastrës</w:t>
            </w:r>
          </w:p>
        </w:tc>
        <w:tc>
          <w:tcPr>
            <w:tcW w:w="2552" w:type="dxa"/>
            <w:shd w:val="clear" w:color="auto" w:fill="DBDBDB" w:themeFill="accent3" w:themeFillTint="66"/>
            <w:noWrap/>
            <w:hideMark/>
          </w:tcPr>
          <w:p w14:paraId="1501B64D"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7DBB6722" w14:textId="77777777" w:rsidR="00D21BC4" w:rsidRPr="00026380" w:rsidRDefault="00D21BC4" w:rsidP="005468D3">
            <w:pPr>
              <w:jc w:val="right"/>
              <w:rPr>
                <w:rFonts w:ascii="Garamond" w:hAnsi="Garamond" w:cs="Arial"/>
              </w:rPr>
            </w:pPr>
            <w:r w:rsidRPr="00026380">
              <w:rPr>
                <w:rFonts w:ascii="Garamond" w:hAnsi="Garamond"/>
              </w:rPr>
              <w:t>940.5366894</w:t>
            </w:r>
          </w:p>
        </w:tc>
      </w:tr>
      <w:tr w:rsidR="00B8203E" w:rsidRPr="00026380" w14:paraId="5B0B785A" w14:textId="77777777" w:rsidTr="00381472">
        <w:trPr>
          <w:trHeight w:val="250"/>
        </w:trPr>
        <w:tc>
          <w:tcPr>
            <w:tcW w:w="4531" w:type="dxa"/>
            <w:noWrap/>
            <w:hideMark/>
          </w:tcPr>
          <w:p w14:paraId="0D28C843" w14:textId="77777777" w:rsidR="00D21BC4" w:rsidRPr="00026380" w:rsidRDefault="00D21BC4" w:rsidP="005468D3">
            <w:pPr>
              <w:rPr>
                <w:rFonts w:ascii="Garamond" w:hAnsi="Garamond" w:cs="Arial"/>
              </w:rPr>
            </w:pPr>
            <w:r w:rsidRPr="00026380">
              <w:rPr>
                <w:rFonts w:ascii="Garamond" w:hAnsi="Garamond"/>
              </w:rPr>
              <w:t>Lisat e Skoresë</w:t>
            </w:r>
          </w:p>
        </w:tc>
        <w:tc>
          <w:tcPr>
            <w:tcW w:w="2552" w:type="dxa"/>
            <w:noWrap/>
            <w:hideMark/>
          </w:tcPr>
          <w:p w14:paraId="70977C37"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7E854DED" w14:textId="77777777" w:rsidR="00D21BC4" w:rsidRPr="00026380" w:rsidRDefault="00D21BC4" w:rsidP="005468D3">
            <w:pPr>
              <w:jc w:val="right"/>
              <w:rPr>
                <w:rFonts w:ascii="Garamond" w:hAnsi="Garamond" w:cs="Arial"/>
              </w:rPr>
            </w:pPr>
            <w:r w:rsidRPr="00026380">
              <w:rPr>
                <w:rFonts w:ascii="Garamond" w:hAnsi="Garamond"/>
              </w:rPr>
              <w:t>21372.42798</w:t>
            </w:r>
          </w:p>
        </w:tc>
      </w:tr>
      <w:tr w:rsidR="00B8203E" w:rsidRPr="00026380" w14:paraId="6A145F68" w14:textId="77777777" w:rsidTr="00381472">
        <w:trPr>
          <w:trHeight w:val="250"/>
        </w:trPr>
        <w:tc>
          <w:tcPr>
            <w:tcW w:w="4531" w:type="dxa"/>
            <w:noWrap/>
            <w:hideMark/>
          </w:tcPr>
          <w:p w14:paraId="62150D41" w14:textId="77777777" w:rsidR="00D21BC4" w:rsidRPr="00026380" w:rsidRDefault="00D21BC4" w:rsidP="005468D3">
            <w:pPr>
              <w:rPr>
                <w:rFonts w:ascii="Garamond" w:hAnsi="Garamond" w:cs="Arial"/>
              </w:rPr>
            </w:pPr>
            <w:r w:rsidRPr="00026380">
              <w:rPr>
                <w:rFonts w:ascii="Garamond" w:hAnsi="Garamond"/>
              </w:rPr>
              <w:t>Shëmbja e Zhulatit</w:t>
            </w:r>
          </w:p>
        </w:tc>
        <w:tc>
          <w:tcPr>
            <w:tcW w:w="2552" w:type="dxa"/>
            <w:noWrap/>
            <w:hideMark/>
          </w:tcPr>
          <w:p w14:paraId="5CAA5A6B"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E5B929E" w14:textId="77777777" w:rsidR="00D21BC4" w:rsidRPr="00026380" w:rsidRDefault="00D21BC4" w:rsidP="005468D3">
            <w:pPr>
              <w:jc w:val="right"/>
              <w:rPr>
                <w:rFonts w:ascii="Garamond" w:hAnsi="Garamond" w:cs="Arial"/>
              </w:rPr>
            </w:pPr>
            <w:r w:rsidRPr="00026380">
              <w:rPr>
                <w:rFonts w:ascii="Garamond" w:hAnsi="Garamond"/>
              </w:rPr>
              <w:t>54218.7903</w:t>
            </w:r>
          </w:p>
        </w:tc>
      </w:tr>
      <w:tr w:rsidR="00B8203E" w:rsidRPr="00026380" w14:paraId="47DEF81E" w14:textId="77777777" w:rsidTr="00381472">
        <w:trPr>
          <w:trHeight w:val="250"/>
        </w:trPr>
        <w:tc>
          <w:tcPr>
            <w:tcW w:w="4531" w:type="dxa"/>
            <w:noWrap/>
            <w:hideMark/>
          </w:tcPr>
          <w:p w14:paraId="2A9D18D6" w14:textId="77777777" w:rsidR="00D21BC4" w:rsidRPr="00026380" w:rsidRDefault="00D21BC4" w:rsidP="005468D3">
            <w:pPr>
              <w:rPr>
                <w:rFonts w:ascii="Garamond" w:hAnsi="Garamond" w:cs="Arial"/>
              </w:rPr>
            </w:pPr>
            <w:r w:rsidRPr="00026380">
              <w:rPr>
                <w:rFonts w:ascii="Garamond" w:hAnsi="Garamond"/>
              </w:rPr>
              <w:t>Horizonte vithisëse dhe olistolitet e Çarshovës</w:t>
            </w:r>
          </w:p>
        </w:tc>
        <w:tc>
          <w:tcPr>
            <w:tcW w:w="2552" w:type="dxa"/>
            <w:noWrap/>
            <w:hideMark/>
          </w:tcPr>
          <w:p w14:paraId="67CE8D7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7A1662F3" w14:textId="77777777" w:rsidR="00D21BC4" w:rsidRPr="00026380" w:rsidRDefault="00D21BC4" w:rsidP="005468D3">
            <w:pPr>
              <w:jc w:val="right"/>
              <w:rPr>
                <w:rFonts w:ascii="Garamond" w:hAnsi="Garamond" w:cs="Arial"/>
              </w:rPr>
            </w:pPr>
            <w:r w:rsidRPr="00026380">
              <w:rPr>
                <w:rFonts w:ascii="Garamond" w:hAnsi="Garamond"/>
              </w:rPr>
              <w:t>26117.00525</w:t>
            </w:r>
          </w:p>
        </w:tc>
      </w:tr>
      <w:tr w:rsidR="00B8203E" w:rsidRPr="00026380" w14:paraId="1E0244A4" w14:textId="77777777" w:rsidTr="00381472">
        <w:trPr>
          <w:trHeight w:val="250"/>
        </w:trPr>
        <w:tc>
          <w:tcPr>
            <w:tcW w:w="4531" w:type="dxa"/>
            <w:noWrap/>
            <w:hideMark/>
          </w:tcPr>
          <w:p w14:paraId="4FE169D8" w14:textId="77777777" w:rsidR="00D21BC4" w:rsidRPr="00026380" w:rsidRDefault="00D21BC4" w:rsidP="005468D3">
            <w:pPr>
              <w:rPr>
                <w:rFonts w:ascii="Garamond" w:hAnsi="Garamond" w:cs="Arial"/>
              </w:rPr>
            </w:pPr>
            <w:r w:rsidRPr="00026380">
              <w:rPr>
                <w:rFonts w:ascii="Garamond" w:hAnsi="Garamond"/>
              </w:rPr>
              <w:t>Pylli i Gërhotit</w:t>
            </w:r>
          </w:p>
        </w:tc>
        <w:tc>
          <w:tcPr>
            <w:tcW w:w="2552" w:type="dxa"/>
            <w:noWrap/>
            <w:hideMark/>
          </w:tcPr>
          <w:p w14:paraId="15A6603C"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AC68C54" w14:textId="77777777" w:rsidR="00D21BC4" w:rsidRPr="00026380" w:rsidRDefault="00D21BC4" w:rsidP="005468D3">
            <w:pPr>
              <w:jc w:val="right"/>
              <w:rPr>
                <w:rFonts w:ascii="Garamond" w:hAnsi="Garamond" w:cs="Arial"/>
              </w:rPr>
            </w:pPr>
            <w:r w:rsidRPr="00026380">
              <w:rPr>
                <w:rFonts w:ascii="Garamond" w:hAnsi="Garamond"/>
              </w:rPr>
              <w:t>2361473.125</w:t>
            </w:r>
          </w:p>
        </w:tc>
      </w:tr>
      <w:tr w:rsidR="00B8203E" w:rsidRPr="00026380" w14:paraId="23169B10" w14:textId="77777777" w:rsidTr="00381472">
        <w:trPr>
          <w:trHeight w:val="250"/>
        </w:trPr>
        <w:tc>
          <w:tcPr>
            <w:tcW w:w="4531" w:type="dxa"/>
            <w:noWrap/>
            <w:hideMark/>
          </w:tcPr>
          <w:p w14:paraId="580FFE0D" w14:textId="77777777" w:rsidR="00D21BC4" w:rsidRPr="00026380" w:rsidRDefault="00D21BC4" w:rsidP="005468D3">
            <w:pPr>
              <w:rPr>
                <w:rFonts w:ascii="Garamond" w:hAnsi="Garamond" w:cs="Arial"/>
              </w:rPr>
            </w:pPr>
            <w:r w:rsidRPr="00026380">
              <w:rPr>
                <w:rFonts w:ascii="Garamond" w:hAnsi="Garamond"/>
              </w:rPr>
              <w:t>Rrepet e Kllëzit</w:t>
            </w:r>
          </w:p>
        </w:tc>
        <w:tc>
          <w:tcPr>
            <w:tcW w:w="2552" w:type="dxa"/>
            <w:noWrap/>
            <w:hideMark/>
          </w:tcPr>
          <w:p w14:paraId="78921495"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72C8C7F" w14:textId="77777777" w:rsidR="00D21BC4" w:rsidRPr="00026380" w:rsidRDefault="00D21BC4" w:rsidP="005468D3">
            <w:pPr>
              <w:jc w:val="right"/>
              <w:rPr>
                <w:rFonts w:ascii="Garamond" w:hAnsi="Garamond" w:cs="Arial"/>
              </w:rPr>
            </w:pPr>
            <w:r w:rsidRPr="00026380">
              <w:rPr>
                <w:rFonts w:ascii="Garamond" w:hAnsi="Garamond"/>
              </w:rPr>
              <w:t>1111.804232</w:t>
            </w:r>
          </w:p>
        </w:tc>
      </w:tr>
      <w:tr w:rsidR="00B8203E" w:rsidRPr="00026380" w14:paraId="07CCF3DA" w14:textId="77777777" w:rsidTr="00381472">
        <w:trPr>
          <w:trHeight w:val="250"/>
        </w:trPr>
        <w:tc>
          <w:tcPr>
            <w:tcW w:w="4531" w:type="dxa"/>
            <w:noWrap/>
            <w:hideMark/>
          </w:tcPr>
          <w:p w14:paraId="35476DC2" w14:textId="77777777" w:rsidR="00D21BC4" w:rsidRPr="00026380" w:rsidRDefault="00D21BC4" w:rsidP="005468D3">
            <w:pPr>
              <w:rPr>
                <w:rFonts w:ascii="Garamond" w:hAnsi="Garamond" w:cs="Arial"/>
              </w:rPr>
            </w:pPr>
            <w:r w:rsidRPr="00026380">
              <w:rPr>
                <w:rFonts w:ascii="Garamond" w:hAnsi="Garamond"/>
              </w:rPr>
              <w:t>Kanioni Selckes</w:t>
            </w:r>
          </w:p>
        </w:tc>
        <w:tc>
          <w:tcPr>
            <w:tcW w:w="2552" w:type="dxa"/>
            <w:noWrap/>
            <w:hideMark/>
          </w:tcPr>
          <w:p w14:paraId="104A871E"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62E42FF" w14:textId="77777777" w:rsidR="00D21BC4" w:rsidRPr="00026380" w:rsidRDefault="00D21BC4" w:rsidP="005468D3">
            <w:pPr>
              <w:jc w:val="right"/>
              <w:rPr>
                <w:rFonts w:ascii="Garamond" w:hAnsi="Garamond" w:cs="Arial"/>
              </w:rPr>
            </w:pPr>
            <w:r w:rsidRPr="00026380">
              <w:rPr>
                <w:rFonts w:ascii="Garamond" w:hAnsi="Garamond"/>
              </w:rPr>
              <w:t>19071721.61</w:t>
            </w:r>
          </w:p>
        </w:tc>
      </w:tr>
      <w:tr w:rsidR="00B8203E" w:rsidRPr="00026380" w14:paraId="2872E104" w14:textId="77777777" w:rsidTr="00381472">
        <w:trPr>
          <w:trHeight w:val="250"/>
        </w:trPr>
        <w:tc>
          <w:tcPr>
            <w:tcW w:w="4531" w:type="dxa"/>
            <w:noWrap/>
            <w:hideMark/>
          </w:tcPr>
          <w:p w14:paraId="5CB3A30C" w14:textId="77777777" w:rsidR="00D21BC4" w:rsidRPr="00026380" w:rsidRDefault="00D21BC4" w:rsidP="005468D3">
            <w:pPr>
              <w:rPr>
                <w:rFonts w:ascii="Garamond" w:hAnsi="Garamond" w:cs="Arial"/>
              </w:rPr>
            </w:pPr>
            <w:r w:rsidRPr="00026380">
              <w:rPr>
                <w:rFonts w:ascii="Garamond" w:hAnsi="Garamond"/>
              </w:rPr>
              <w:t>Rrëshqitja e Kllëzit</w:t>
            </w:r>
          </w:p>
        </w:tc>
        <w:tc>
          <w:tcPr>
            <w:tcW w:w="2552" w:type="dxa"/>
            <w:noWrap/>
            <w:hideMark/>
          </w:tcPr>
          <w:p w14:paraId="7282EDAE"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3E522C0" w14:textId="77777777" w:rsidR="00D21BC4" w:rsidRPr="00026380" w:rsidRDefault="00D21BC4" w:rsidP="005468D3">
            <w:pPr>
              <w:jc w:val="right"/>
              <w:rPr>
                <w:rFonts w:ascii="Garamond" w:hAnsi="Garamond" w:cs="Arial"/>
              </w:rPr>
            </w:pPr>
            <w:r w:rsidRPr="00026380">
              <w:rPr>
                <w:rFonts w:ascii="Garamond" w:hAnsi="Garamond"/>
              </w:rPr>
              <w:t>261856.7202</w:t>
            </w:r>
          </w:p>
        </w:tc>
      </w:tr>
      <w:tr w:rsidR="00B8203E" w:rsidRPr="00026380" w14:paraId="10E9E2F3" w14:textId="77777777" w:rsidTr="00381472">
        <w:trPr>
          <w:trHeight w:val="250"/>
        </w:trPr>
        <w:tc>
          <w:tcPr>
            <w:tcW w:w="4531" w:type="dxa"/>
            <w:noWrap/>
            <w:hideMark/>
          </w:tcPr>
          <w:p w14:paraId="5A2F11F2" w14:textId="77777777" w:rsidR="00D21BC4" w:rsidRPr="00026380" w:rsidRDefault="00D21BC4" w:rsidP="005468D3">
            <w:pPr>
              <w:rPr>
                <w:rFonts w:ascii="Garamond" w:hAnsi="Garamond" w:cs="Arial"/>
              </w:rPr>
            </w:pPr>
            <w:r w:rsidRPr="00026380">
              <w:rPr>
                <w:rFonts w:ascii="Garamond" w:hAnsi="Garamond"/>
              </w:rPr>
              <w:t>Ujëvara e Sopotit</w:t>
            </w:r>
          </w:p>
        </w:tc>
        <w:tc>
          <w:tcPr>
            <w:tcW w:w="2552" w:type="dxa"/>
            <w:noWrap/>
            <w:hideMark/>
          </w:tcPr>
          <w:p w14:paraId="5AD0534B"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518510C" w14:textId="77777777" w:rsidR="00D21BC4" w:rsidRPr="00026380" w:rsidRDefault="00D21BC4" w:rsidP="005468D3">
            <w:pPr>
              <w:jc w:val="right"/>
              <w:rPr>
                <w:rFonts w:ascii="Garamond" w:hAnsi="Garamond" w:cs="Arial"/>
              </w:rPr>
            </w:pPr>
            <w:r w:rsidRPr="00026380">
              <w:rPr>
                <w:rFonts w:ascii="Garamond" w:hAnsi="Garamond"/>
              </w:rPr>
              <w:t>4160.525466</w:t>
            </w:r>
          </w:p>
        </w:tc>
      </w:tr>
      <w:tr w:rsidR="00B8203E" w:rsidRPr="00026380" w14:paraId="386C9693" w14:textId="77777777" w:rsidTr="00381472">
        <w:trPr>
          <w:trHeight w:val="250"/>
        </w:trPr>
        <w:tc>
          <w:tcPr>
            <w:tcW w:w="4531" w:type="dxa"/>
            <w:noWrap/>
            <w:hideMark/>
          </w:tcPr>
          <w:p w14:paraId="77B4307B" w14:textId="77777777" w:rsidR="00D21BC4" w:rsidRPr="00026380" w:rsidRDefault="00D21BC4" w:rsidP="005468D3">
            <w:pPr>
              <w:rPr>
                <w:rFonts w:ascii="Garamond" w:hAnsi="Garamond" w:cs="Arial"/>
              </w:rPr>
            </w:pPr>
            <w:r w:rsidRPr="00026380">
              <w:rPr>
                <w:rFonts w:ascii="Garamond" w:hAnsi="Garamond"/>
              </w:rPr>
              <w:t>Cirku i Nemërçkës</w:t>
            </w:r>
          </w:p>
        </w:tc>
        <w:tc>
          <w:tcPr>
            <w:tcW w:w="2552" w:type="dxa"/>
            <w:noWrap/>
            <w:hideMark/>
          </w:tcPr>
          <w:p w14:paraId="56B4E554"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74CEB116" w14:textId="77777777" w:rsidR="00D21BC4" w:rsidRPr="00026380" w:rsidRDefault="00D21BC4" w:rsidP="005468D3">
            <w:pPr>
              <w:jc w:val="right"/>
              <w:rPr>
                <w:rFonts w:ascii="Garamond" w:hAnsi="Garamond" w:cs="Arial"/>
              </w:rPr>
            </w:pPr>
            <w:r w:rsidRPr="00026380">
              <w:rPr>
                <w:rFonts w:ascii="Garamond" w:hAnsi="Garamond"/>
              </w:rPr>
              <w:t>4580682.246</w:t>
            </w:r>
          </w:p>
        </w:tc>
      </w:tr>
      <w:tr w:rsidR="00B8203E" w:rsidRPr="00026380" w14:paraId="69E30C9A" w14:textId="77777777" w:rsidTr="00381472">
        <w:trPr>
          <w:trHeight w:val="250"/>
        </w:trPr>
        <w:tc>
          <w:tcPr>
            <w:tcW w:w="4531" w:type="dxa"/>
            <w:noWrap/>
            <w:hideMark/>
          </w:tcPr>
          <w:p w14:paraId="38D9495D" w14:textId="77777777" w:rsidR="00D21BC4" w:rsidRPr="00026380" w:rsidRDefault="00D21BC4" w:rsidP="005468D3">
            <w:pPr>
              <w:rPr>
                <w:rFonts w:ascii="Garamond" w:hAnsi="Garamond" w:cs="Arial"/>
              </w:rPr>
            </w:pPr>
            <w:r w:rsidRPr="00026380">
              <w:rPr>
                <w:rFonts w:ascii="Garamond" w:hAnsi="Garamond"/>
              </w:rPr>
              <w:t>Liqeni i Kacojthit</w:t>
            </w:r>
          </w:p>
        </w:tc>
        <w:tc>
          <w:tcPr>
            <w:tcW w:w="2552" w:type="dxa"/>
            <w:noWrap/>
            <w:hideMark/>
          </w:tcPr>
          <w:p w14:paraId="02E044F6"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70C2527A" w14:textId="77777777" w:rsidR="00D21BC4" w:rsidRPr="00026380" w:rsidRDefault="00D21BC4" w:rsidP="005468D3">
            <w:pPr>
              <w:jc w:val="right"/>
              <w:rPr>
                <w:rFonts w:ascii="Garamond" w:hAnsi="Garamond" w:cs="Arial"/>
              </w:rPr>
            </w:pPr>
            <w:r w:rsidRPr="00026380">
              <w:rPr>
                <w:rFonts w:ascii="Garamond" w:hAnsi="Garamond"/>
              </w:rPr>
              <w:t>3680.135845</w:t>
            </w:r>
          </w:p>
        </w:tc>
      </w:tr>
      <w:tr w:rsidR="00B8203E" w:rsidRPr="00026380" w14:paraId="7F186065" w14:textId="77777777" w:rsidTr="00381472">
        <w:trPr>
          <w:trHeight w:val="250"/>
        </w:trPr>
        <w:tc>
          <w:tcPr>
            <w:tcW w:w="4531" w:type="dxa"/>
            <w:noWrap/>
            <w:hideMark/>
          </w:tcPr>
          <w:p w14:paraId="466771A5" w14:textId="77777777" w:rsidR="00D21BC4" w:rsidRPr="00026380" w:rsidRDefault="00D21BC4" w:rsidP="005468D3">
            <w:pPr>
              <w:rPr>
                <w:rFonts w:ascii="Garamond" w:hAnsi="Garamond" w:cs="Arial"/>
              </w:rPr>
            </w:pPr>
            <w:r w:rsidRPr="00026380">
              <w:rPr>
                <w:rFonts w:ascii="Garamond" w:hAnsi="Garamond"/>
              </w:rPr>
              <w:t>Rëshqitja në malin e Karparielit</w:t>
            </w:r>
          </w:p>
        </w:tc>
        <w:tc>
          <w:tcPr>
            <w:tcW w:w="2552" w:type="dxa"/>
            <w:noWrap/>
            <w:hideMark/>
          </w:tcPr>
          <w:p w14:paraId="097FB0E5"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2B1EE87" w14:textId="77777777" w:rsidR="00D21BC4" w:rsidRPr="00026380" w:rsidRDefault="00D21BC4" w:rsidP="005468D3">
            <w:pPr>
              <w:jc w:val="right"/>
              <w:rPr>
                <w:rFonts w:ascii="Garamond" w:hAnsi="Garamond" w:cs="Arial"/>
              </w:rPr>
            </w:pPr>
            <w:r w:rsidRPr="00026380">
              <w:rPr>
                <w:rFonts w:ascii="Garamond" w:hAnsi="Garamond"/>
              </w:rPr>
              <w:t>513863.9763</w:t>
            </w:r>
          </w:p>
        </w:tc>
      </w:tr>
      <w:tr w:rsidR="00B8203E" w:rsidRPr="00026380" w14:paraId="50B2996B" w14:textId="77777777" w:rsidTr="00381472">
        <w:trPr>
          <w:trHeight w:val="250"/>
        </w:trPr>
        <w:tc>
          <w:tcPr>
            <w:tcW w:w="4531" w:type="dxa"/>
            <w:noWrap/>
            <w:hideMark/>
          </w:tcPr>
          <w:p w14:paraId="6536FB1A" w14:textId="77777777" w:rsidR="00D21BC4" w:rsidRPr="00026380" w:rsidRDefault="00D21BC4" w:rsidP="005468D3">
            <w:pPr>
              <w:rPr>
                <w:rFonts w:ascii="Garamond" w:hAnsi="Garamond" w:cs="Arial"/>
              </w:rPr>
            </w:pPr>
            <w:r w:rsidRPr="00026380">
              <w:rPr>
                <w:rFonts w:ascii="Garamond" w:hAnsi="Garamond"/>
              </w:rPr>
              <w:t>Tarraca e Ndëranit</w:t>
            </w:r>
          </w:p>
        </w:tc>
        <w:tc>
          <w:tcPr>
            <w:tcW w:w="2552" w:type="dxa"/>
            <w:noWrap/>
            <w:hideMark/>
          </w:tcPr>
          <w:p w14:paraId="094C0152"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43DB5758" w14:textId="77777777" w:rsidR="00D21BC4" w:rsidRPr="00026380" w:rsidRDefault="00D21BC4" w:rsidP="005468D3">
            <w:pPr>
              <w:jc w:val="right"/>
              <w:rPr>
                <w:rFonts w:ascii="Garamond" w:hAnsi="Garamond" w:cs="Arial"/>
              </w:rPr>
            </w:pPr>
            <w:r w:rsidRPr="00026380">
              <w:rPr>
                <w:rFonts w:ascii="Garamond" w:hAnsi="Garamond"/>
              </w:rPr>
              <w:t>984068.2485</w:t>
            </w:r>
          </w:p>
        </w:tc>
      </w:tr>
      <w:tr w:rsidR="00B8203E" w:rsidRPr="00026380" w14:paraId="5C5F247A" w14:textId="77777777" w:rsidTr="00381472">
        <w:trPr>
          <w:trHeight w:val="250"/>
        </w:trPr>
        <w:tc>
          <w:tcPr>
            <w:tcW w:w="4531" w:type="dxa"/>
            <w:noWrap/>
            <w:hideMark/>
          </w:tcPr>
          <w:p w14:paraId="6EB47E87" w14:textId="77777777" w:rsidR="00D21BC4" w:rsidRPr="00026380" w:rsidRDefault="00D21BC4" w:rsidP="005468D3">
            <w:pPr>
              <w:rPr>
                <w:rFonts w:ascii="Garamond" w:hAnsi="Garamond" w:cs="Arial"/>
              </w:rPr>
            </w:pPr>
            <w:r w:rsidRPr="00026380">
              <w:rPr>
                <w:rFonts w:ascii="Garamond" w:hAnsi="Garamond"/>
              </w:rPr>
              <w:t>Dalja e magmatikëve në gëlqerorë afër Picarit</w:t>
            </w:r>
          </w:p>
        </w:tc>
        <w:tc>
          <w:tcPr>
            <w:tcW w:w="2552" w:type="dxa"/>
            <w:noWrap/>
            <w:hideMark/>
          </w:tcPr>
          <w:p w14:paraId="1D66E706"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FB98CE7" w14:textId="77777777" w:rsidR="00D21BC4" w:rsidRPr="00026380" w:rsidRDefault="00D21BC4" w:rsidP="005468D3">
            <w:pPr>
              <w:jc w:val="right"/>
              <w:rPr>
                <w:rFonts w:ascii="Garamond" w:hAnsi="Garamond" w:cs="Arial"/>
              </w:rPr>
            </w:pPr>
            <w:r w:rsidRPr="00026380">
              <w:rPr>
                <w:rFonts w:ascii="Garamond" w:hAnsi="Garamond"/>
              </w:rPr>
              <w:t>2781.811393</w:t>
            </w:r>
          </w:p>
        </w:tc>
      </w:tr>
      <w:tr w:rsidR="00B8203E" w:rsidRPr="00026380" w14:paraId="17A7E43F" w14:textId="77777777" w:rsidTr="00381472">
        <w:trPr>
          <w:trHeight w:val="250"/>
        </w:trPr>
        <w:tc>
          <w:tcPr>
            <w:tcW w:w="4531" w:type="dxa"/>
            <w:noWrap/>
            <w:hideMark/>
          </w:tcPr>
          <w:p w14:paraId="49073CC1" w14:textId="77777777" w:rsidR="00D21BC4" w:rsidRPr="00026380" w:rsidRDefault="00D21BC4" w:rsidP="005468D3">
            <w:pPr>
              <w:rPr>
                <w:rFonts w:ascii="Garamond" w:hAnsi="Garamond" w:cs="Arial"/>
              </w:rPr>
            </w:pPr>
            <w:r w:rsidRPr="00026380">
              <w:rPr>
                <w:rFonts w:ascii="Garamond" w:hAnsi="Garamond"/>
              </w:rPr>
              <w:t>Pusi i Nemerçkës</w:t>
            </w:r>
          </w:p>
        </w:tc>
        <w:tc>
          <w:tcPr>
            <w:tcW w:w="2552" w:type="dxa"/>
            <w:noWrap/>
            <w:hideMark/>
          </w:tcPr>
          <w:p w14:paraId="35B28930"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D45BE72" w14:textId="77777777" w:rsidR="00D21BC4" w:rsidRPr="00026380" w:rsidRDefault="00D21BC4" w:rsidP="005468D3">
            <w:pPr>
              <w:jc w:val="right"/>
              <w:rPr>
                <w:rFonts w:ascii="Garamond" w:hAnsi="Garamond" w:cs="Arial"/>
              </w:rPr>
            </w:pPr>
            <w:r w:rsidRPr="00026380">
              <w:rPr>
                <w:rFonts w:ascii="Garamond" w:hAnsi="Garamond"/>
              </w:rPr>
              <w:t>7131.235493</w:t>
            </w:r>
          </w:p>
        </w:tc>
      </w:tr>
      <w:tr w:rsidR="00B8203E" w:rsidRPr="00026380" w14:paraId="0421B702" w14:textId="77777777" w:rsidTr="00381472">
        <w:trPr>
          <w:trHeight w:val="250"/>
        </w:trPr>
        <w:tc>
          <w:tcPr>
            <w:tcW w:w="4531" w:type="dxa"/>
            <w:noWrap/>
            <w:hideMark/>
          </w:tcPr>
          <w:p w14:paraId="1EEC0DA5" w14:textId="77777777" w:rsidR="00D21BC4" w:rsidRPr="00026380" w:rsidRDefault="00D21BC4" w:rsidP="005468D3">
            <w:pPr>
              <w:rPr>
                <w:rFonts w:ascii="Garamond" w:hAnsi="Garamond" w:cs="Arial"/>
              </w:rPr>
            </w:pPr>
            <w:r w:rsidRPr="00026380">
              <w:rPr>
                <w:rFonts w:ascii="Garamond" w:hAnsi="Garamond"/>
              </w:rPr>
              <w:t>Pylli i Gurtë - Ndëran</w:t>
            </w:r>
          </w:p>
        </w:tc>
        <w:tc>
          <w:tcPr>
            <w:tcW w:w="2552" w:type="dxa"/>
            <w:noWrap/>
            <w:hideMark/>
          </w:tcPr>
          <w:p w14:paraId="60D434B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47F7AFD7" w14:textId="77777777" w:rsidR="00D21BC4" w:rsidRPr="00026380" w:rsidRDefault="00D21BC4" w:rsidP="005468D3">
            <w:pPr>
              <w:jc w:val="right"/>
              <w:rPr>
                <w:rFonts w:ascii="Garamond" w:hAnsi="Garamond" w:cs="Arial"/>
              </w:rPr>
            </w:pPr>
            <w:r w:rsidRPr="00026380">
              <w:rPr>
                <w:rFonts w:ascii="Garamond" w:hAnsi="Garamond"/>
              </w:rPr>
              <w:t>41950.05669</w:t>
            </w:r>
          </w:p>
        </w:tc>
      </w:tr>
      <w:tr w:rsidR="00B8203E" w:rsidRPr="00026380" w14:paraId="0DD41633" w14:textId="77777777" w:rsidTr="00381472">
        <w:trPr>
          <w:trHeight w:val="250"/>
        </w:trPr>
        <w:tc>
          <w:tcPr>
            <w:tcW w:w="4531" w:type="dxa"/>
            <w:noWrap/>
            <w:hideMark/>
          </w:tcPr>
          <w:p w14:paraId="1C766A6C" w14:textId="77777777" w:rsidR="00D21BC4" w:rsidRPr="00026380" w:rsidRDefault="00D21BC4" w:rsidP="005468D3">
            <w:pPr>
              <w:rPr>
                <w:rFonts w:ascii="Garamond" w:hAnsi="Garamond" w:cs="Arial"/>
              </w:rPr>
            </w:pPr>
            <w:r w:rsidRPr="00026380">
              <w:rPr>
                <w:rFonts w:ascii="Garamond" w:hAnsi="Garamond"/>
              </w:rPr>
              <w:t>Lisat e Manastirit Nivan</w:t>
            </w:r>
          </w:p>
        </w:tc>
        <w:tc>
          <w:tcPr>
            <w:tcW w:w="2552" w:type="dxa"/>
            <w:noWrap/>
            <w:hideMark/>
          </w:tcPr>
          <w:p w14:paraId="05DD6889"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A000532" w14:textId="77777777" w:rsidR="00D21BC4" w:rsidRPr="00026380" w:rsidRDefault="00D21BC4" w:rsidP="005468D3">
            <w:pPr>
              <w:jc w:val="right"/>
              <w:rPr>
                <w:rFonts w:ascii="Garamond" w:hAnsi="Garamond" w:cs="Arial"/>
              </w:rPr>
            </w:pPr>
            <w:r w:rsidRPr="00026380">
              <w:rPr>
                <w:rFonts w:ascii="Garamond" w:hAnsi="Garamond"/>
              </w:rPr>
              <w:t>10055.11698</w:t>
            </w:r>
          </w:p>
        </w:tc>
      </w:tr>
      <w:tr w:rsidR="00B8203E" w:rsidRPr="00026380" w14:paraId="7FF605E5" w14:textId="77777777" w:rsidTr="00381472">
        <w:trPr>
          <w:trHeight w:val="250"/>
        </w:trPr>
        <w:tc>
          <w:tcPr>
            <w:tcW w:w="4531" w:type="dxa"/>
            <w:noWrap/>
            <w:hideMark/>
          </w:tcPr>
          <w:p w14:paraId="1C645D80" w14:textId="77777777" w:rsidR="00D21BC4" w:rsidRPr="00026380" w:rsidRDefault="00D21BC4" w:rsidP="005468D3">
            <w:pPr>
              <w:rPr>
                <w:rFonts w:ascii="Garamond" w:hAnsi="Garamond" w:cs="Arial"/>
              </w:rPr>
            </w:pPr>
            <w:r w:rsidRPr="00026380">
              <w:rPr>
                <w:rFonts w:ascii="Garamond" w:hAnsi="Garamond"/>
              </w:rPr>
              <w:t>Rrepet e Nivanit</w:t>
            </w:r>
          </w:p>
        </w:tc>
        <w:tc>
          <w:tcPr>
            <w:tcW w:w="2552" w:type="dxa"/>
            <w:noWrap/>
            <w:hideMark/>
          </w:tcPr>
          <w:p w14:paraId="5163A91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775B2DB9" w14:textId="77777777" w:rsidR="00D21BC4" w:rsidRPr="00026380" w:rsidRDefault="00D21BC4" w:rsidP="005468D3">
            <w:pPr>
              <w:jc w:val="right"/>
              <w:rPr>
                <w:rFonts w:ascii="Garamond" w:hAnsi="Garamond" w:cs="Arial"/>
              </w:rPr>
            </w:pPr>
            <w:r w:rsidRPr="00026380">
              <w:rPr>
                <w:rFonts w:ascii="Garamond" w:hAnsi="Garamond"/>
              </w:rPr>
              <w:t>7567.718847</w:t>
            </w:r>
          </w:p>
        </w:tc>
      </w:tr>
      <w:tr w:rsidR="00B8203E" w:rsidRPr="00026380" w14:paraId="0E9B80B1" w14:textId="77777777" w:rsidTr="00381472">
        <w:trPr>
          <w:trHeight w:val="250"/>
        </w:trPr>
        <w:tc>
          <w:tcPr>
            <w:tcW w:w="4531" w:type="dxa"/>
            <w:noWrap/>
            <w:hideMark/>
          </w:tcPr>
          <w:p w14:paraId="1C4D0D6B" w14:textId="77777777" w:rsidR="00D21BC4" w:rsidRPr="00026380" w:rsidRDefault="00D21BC4" w:rsidP="005468D3">
            <w:pPr>
              <w:rPr>
                <w:rFonts w:ascii="Garamond" w:hAnsi="Garamond" w:cs="Arial"/>
              </w:rPr>
            </w:pPr>
            <w:r w:rsidRPr="00026380">
              <w:rPr>
                <w:rFonts w:ascii="Garamond" w:hAnsi="Garamond"/>
              </w:rPr>
              <w:t>Qafa e Çajupit</w:t>
            </w:r>
          </w:p>
        </w:tc>
        <w:tc>
          <w:tcPr>
            <w:tcW w:w="2552" w:type="dxa"/>
            <w:noWrap/>
            <w:hideMark/>
          </w:tcPr>
          <w:p w14:paraId="530872A6"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6232DAA" w14:textId="77777777" w:rsidR="00D21BC4" w:rsidRPr="00026380" w:rsidRDefault="00D21BC4" w:rsidP="005468D3">
            <w:pPr>
              <w:jc w:val="right"/>
              <w:rPr>
                <w:rFonts w:ascii="Garamond" w:hAnsi="Garamond" w:cs="Arial"/>
              </w:rPr>
            </w:pPr>
            <w:r w:rsidRPr="00026380">
              <w:rPr>
                <w:rFonts w:ascii="Garamond" w:hAnsi="Garamond"/>
              </w:rPr>
              <w:t>444540.6479</w:t>
            </w:r>
          </w:p>
        </w:tc>
      </w:tr>
      <w:tr w:rsidR="00B8203E" w:rsidRPr="00026380" w14:paraId="3B53A83F" w14:textId="77777777" w:rsidTr="00381472">
        <w:trPr>
          <w:trHeight w:val="250"/>
        </w:trPr>
        <w:tc>
          <w:tcPr>
            <w:tcW w:w="4531" w:type="dxa"/>
            <w:shd w:val="clear" w:color="auto" w:fill="DBDBDB" w:themeFill="accent3" w:themeFillTint="66"/>
            <w:noWrap/>
            <w:hideMark/>
          </w:tcPr>
          <w:p w14:paraId="7EA4C709" w14:textId="77777777" w:rsidR="00D21BC4" w:rsidRPr="00026380" w:rsidRDefault="00D21BC4" w:rsidP="005468D3">
            <w:pPr>
              <w:rPr>
                <w:rFonts w:ascii="Garamond" w:hAnsi="Garamond" w:cs="Arial"/>
              </w:rPr>
            </w:pPr>
            <w:r w:rsidRPr="00026380">
              <w:rPr>
                <w:rFonts w:ascii="Garamond" w:hAnsi="Garamond"/>
              </w:rPr>
              <w:t>Bredhi i Petranit</w:t>
            </w:r>
          </w:p>
        </w:tc>
        <w:tc>
          <w:tcPr>
            <w:tcW w:w="2552" w:type="dxa"/>
            <w:shd w:val="clear" w:color="auto" w:fill="DBDBDB" w:themeFill="accent3" w:themeFillTint="66"/>
            <w:noWrap/>
            <w:hideMark/>
          </w:tcPr>
          <w:p w14:paraId="1274A214"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1F7A8BD8" w14:textId="77777777" w:rsidR="00D21BC4" w:rsidRPr="00026380" w:rsidRDefault="00D21BC4" w:rsidP="005468D3">
            <w:pPr>
              <w:jc w:val="right"/>
              <w:rPr>
                <w:rFonts w:ascii="Garamond" w:hAnsi="Garamond" w:cs="Arial"/>
              </w:rPr>
            </w:pPr>
            <w:r w:rsidRPr="00026380">
              <w:rPr>
                <w:rFonts w:ascii="Garamond" w:hAnsi="Garamond"/>
              </w:rPr>
              <w:t>107116.4015</w:t>
            </w:r>
          </w:p>
        </w:tc>
      </w:tr>
      <w:tr w:rsidR="00B8203E" w:rsidRPr="00026380" w14:paraId="0384A61B" w14:textId="77777777" w:rsidTr="00381472">
        <w:trPr>
          <w:trHeight w:val="250"/>
        </w:trPr>
        <w:tc>
          <w:tcPr>
            <w:tcW w:w="4531" w:type="dxa"/>
            <w:noWrap/>
            <w:hideMark/>
          </w:tcPr>
          <w:p w14:paraId="136A5D5E" w14:textId="77777777" w:rsidR="00D21BC4" w:rsidRPr="00026380" w:rsidRDefault="00D21BC4" w:rsidP="005468D3">
            <w:pPr>
              <w:rPr>
                <w:rFonts w:ascii="Garamond" w:hAnsi="Garamond" w:cs="Arial"/>
              </w:rPr>
            </w:pPr>
            <w:r w:rsidRPr="00026380">
              <w:rPr>
                <w:rFonts w:ascii="Garamond" w:hAnsi="Garamond"/>
              </w:rPr>
              <w:t>Vrimat e Konckës</w:t>
            </w:r>
          </w:p>
        </w:tc>
        <w:tc>
          <w:tcPr>
            <w:tcW w:w="2552" w:type="dxa"/>
            <w:noWrap/>
            <w:hideMark/>
          </w:tcPr>
          <w:p w14:paraId="728CA8E0"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9378F64" w14:textId="77777777" w:rsidR="00D21BC4" w:rsidRPr="00026380" w:rsidRDefault="00D21BC4" w:rsidP="005468D3">
            <w:pPr>
              <w:jc w:val="right"/>
              <w:rPr>
                <w:rFonts w:ascii="Garamond" w:hAnsi="Garamond" w:cs="Arial"/>
              </w:rPr>
            </w:pPr>
            <w:r w:rsidRPr="00026380">
              <w:rPr>
                <w:rFonts w:ascii="Garamond" w:hAnsi="Garamond"/>
              </w:rPr>
              <w:t>151856.3413</w:t>
            </w:r>
          </w:p>
        </w:tc>
      </w:tr>
      <w:tr w:rsidR="00B8203E" w:rsidRPr="00026380" w14:paraId="11831F1E" w14:textId="77777777" w:rsidTr="00381472">
        <w:trPr>
          <w:trHeight w:val="250"/>
        </w:trPr>
        <w:tc>
          <w:tcPr>
            <w:tcW w:w="4531" w:type="dxa"/>
            <w:shd w:val="clear" w:color="auto" w:fill="DBDBDB" w:themeFill="accent3" w:themeFillTint="66"/>
            <w:noWrap/>
            <w:hideMark/>
          </w:tcPr>
          <w:p w14:paraId="12E504D2" w14:textId="77777777" w:rsidR="00D21BC4" w:rsidRPr="00026380" w:rsidRDefault="00D21BC4" w:rsidP="005468D3">
            <w:pPr>
              <w:rPr>
                <w:rFonts w:ascii="Garamond" w:hAnsi="Garamond" w:cs="Arial"/>
              </w:rPr>
            </w:pPr>
            <w:r w:rsidRPr="00026380">
              <w:rPr>
                <w:rFonts w:ascii="Garamond" w:hAnsi="Garamond"/>
              </w:rPr>
              <w:t>Guri i Petranit</w:t>
            </w:r>
          </w:p>
        </w:tc>
        <w:tc>
          <w:tcPr>
            <w:tcW w:w="2552" w:type="dxa"/>
            <w:shd w:val="clear" w:color="auto" w:fill="DBDBDB" w:themeFill="accent3" w:themeFillTint="66"/>
            <w:noWrap/>
            <w:hideMark/>
          </w:tcPr>
          <w:p w14:paraId="76F6A9CD"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6FDD228B" w14:textId="77777777" w:rsidR="00D21BC4" w:rsidRPr="00026380" w:rsidRDefault="00D21BC4" w:rsidP="005468D3">
            <w:pPr>
              <w:jc w:val="right"/>
              <w:rPr>
                <w:rFonts w:ascii="Garamond" w:hAnsi="Garamond" w:cs="Arial"/>
              </w:rPr>
            </w:pPr>
            <w:r w:rsidRPr="00026380">
              <w:rPr>
                <w:rFonts w:ascii="Garamond" w:hAnsi="Garamond"/>
              </w:rPr>
              <w:t>14987.70923</w:t>
            </w:r>
          </w:p>
        </w:tc>
      </w:tr>
      <w:tr w:rsidR="00B8203E" w:rsidRPr="00026380" w14:paraId="4CBA8707" w14:textId="77777777" w:rsidTr="00381472">
        <w:trPr>
          <w:trHeight w:val="250"/>
        </w:trPr>
        <w:tc>
          <w:tcPr>
            <w:tcW w:w="4531" w:type="dxa"/>
            <w:shd w:val="clear" w:color="auto" w:fill="DBDBDB" w:themeFill="accent3" w:themeFillTint="66"/>
            <w:noWrap/>
            <w:hideMark/>
          </w:tcPr>
          <w:p w14:paraId="6E4D75AC" w14:textId="77777777" w:rsidR="00D21BC4" w:rsidRPr="00026380" w:rsidRDefault="00D21BC4" w:rsidP="005468D3">
            <w:pPr>
              <w:rPr>
                <w:rFonts w:ascii="Garamond" w:hAnsi="Garamond" w:cs="Arial"/>
              </w:rPr>
            </w:pPr>
            <w:r w:rsidRPr="00026380">
              <w:rPr>
                <w:rFonts w:ascii="Garamond" w:hAnsi="Garamond"/>
              </w:rPr>
              <w:t>Ujëvara e Progonatit</w:t>
            </w:r>
          </w:p>
        </w:tc>
        <w:tc>
          <w:tcPr>
            <w:tcW w:w="2552" w:type="dxa"/>
            <w:shd w:val="clear" w:color="auto" w:fill="DBDBDB" w:themeFill="accent3" w:themeFillTint="66"/>
            <w:noWrap/>
            <w:hideMark/>
          </w:tcPr>
          <w:p w14:paraId="2CA83508"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4C073CF6" w14:textId="77777777" w:rsidR="00D21BC4" w:rsidRPr="00026380" w:rsidRDefault="00D21BC4" w:rsidP="005468D3">
            <w:pPr>
              <w:jc w:val="right"/>
              <w:rPr>
                <w:rFonts w:ascii="Garamond" w:hAnsi="Garamond" w:cs="Arial"/>
              </w:rPr>
            </w:pPr>
            <w:r w:rsidRPr="00026380">
              <w:rPr>
                <w:rFonts w:ascii="Garamond" w:hAnsi="Garamond"/>
              </w:rPr>
              <w:t>4779.723855</w:t>
            </w:r>
          </w:p>
        </w:tc>
      </w:tr>
      <w:tr w:rsidR="00B8203E" w:rsidRPr="00026380" w14:paraId="1A8EA7CA" w14:textId="77777777" w:rsidTr="00381472">
        <w:trPr>
          <w:trHeight w:val="250"/>
        </w:trPr>
        <w:tc>
          <w:tcPr>
            <w:tcW w:w="4531" w:type="dxa"/>
            <w:noWrap/>
            <w:hideMark/>
          </w:tcPr>
          <w:p w14:paraId="2ADAF355" w14:textId="77777777" w:rsidR="00D21BC4" w:rsidRPr="00026380" w:rsidRDefault="00D21BC4" w:rsidP="005468D3">
            <w:pPr>
              <w:rPr>
                <w:rFonts w:ascii="Garamond" w:hAnsi="Garamond" w:cs="Arial"/>
              </w:rPr>
            </w:pPr>
            <w:r w:rsidRPr="00026380">
              <w:rPr>
                <w:rFonts w:ascii="Garamond" w:hAnsi="Garamond"/>
              </w:rPr>
              <w:t>Grumbulli pyjor i Polmenit</w:t>
            </w:r>
          </w:p>
        </w:tc>
        <w:tc>
          <w:tcPr>
            <w:tcW w:w="2552" w:type="dxa"/>
            <w:noWrap/>
            <w:hideMark/>
          </w:tcPr>
          <w:p w14:paraId="2CB5CAE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5362DFA" w14:textId="77777777" w:rsidR="00D21BC4" w:rsidRPr="00026380" w:rsidRDefault="00D21BC4" w:rsidP="005468D3">
            <w:pPr>
              <w:jc w:val="right"/>
              <w:rPr>
                <w:rFonts w:ascii="Garamond" w:hAnsi="Garamond" w:cs="Arial"/>
              </w:rPr>
            </w:pPr>
            <w:r w:rsidRPr="00026380">
              <w:rPr>
                <w:rFonts w:ascii="Garamond" w:hAnsi="Garamond"/>
              </w:rPr>
              <w:t>29642.14721</w:t>
            </w:r>
          </w:p>
        </w:tc>
      </w:tr>
      <w:tr w:rsidR="00B8203E" w:rsidRPr="00026380" w14:paraId="70FAC871" w14:textId="77777777" w:rsidTr="00381472">
        <w:trPr>
          <w:trHeight w:val="250"/>
        </w:trPr>
        <w:tc>
          <w:tcPr>
            <w:tcW w:w="4531" w:type="dxa"/>
            <w:noWrap/>
            <w:hideMark/>
          </w:tcPr>
          <w:p w14:paraId="6DC7AD4C" w14:textId="77777777" w:rsidR="00D21BC4" w:rsidRPr="00026380" w:rsidRDefault="00D21BC4" w:rsidP="005468D3">
            <w:pPr>
              <w:rPr>
                <w:rFonts w:ascii="Garamond" w:hAnsi="Garamond" w:cs="Arial"/>
              </w:rPr>
            </w:pPr>
            <w:r w:rsidRPr="00026380">
              <w:rPr>
                <w:rFonts w:ascii="Garamond" w:hAnsi="Garamond"/>
              </w:rPr>
              <w:t>Vënjat e Konckës</w:t>
            </w:r>
          </w:p>
        </w:tc>
        <w:tc>
          <w:tcPr>
            <w:tcW w:w="2552" w:type="dxa"/>
            <w:noWrap/>
            <w:hideMark/>
          </w:tcPr>
          <w:p w14:paraId="2050304D"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3F59BED5" w14:textId="77777777" w:rsidR="00D21BC4" w:rsidRPr="00026380" w:rsidRDefault="00D21BC4" w:rsidP="005468D3">
            <w:pPr>
              <w:jc w:val="right"/>
              <w:rPr>
                <w:rFonts w:ascii="Garamond" w:hAnsi="Garamond" w:cs="Arial"/>
              </w:rPr>
            </w:pPr>
            <w:r w:rsidRPr="00026380">
              <w:rPr>
                <w:rFonts w:ascii="Garamond" w:hAnsi="Garamond"/>
              </w:rPr>
              <w:t>20776.5147</w:t>
            </w:r>
          </w:p>
        </w:tc>
      </w:tr>
      <w:tr w:rsidR="00B8203E" w:rsidRPr="00026380" w14:paraId="00DF08A9" w14:textId="77777777" w:rsidTr="00381472">
        <w:trPr>
          <w:trHeight w:val="250"/>
        </w:trPr>
        <w:tc>
          <w:tcPr>
            <w:tcW w:w="4531" w:type="dxa"/>
            <w:noWrap/>
            <w:hideMark/>
          </w:tcPr>
          <w:p w14:paraId="5FE899CD" w14:textId="77777777" w:rsidR="00D21BC4" w:rsidRPr="00026380" w:rsidRDefault="00D21BC4" w:rsidP="005468D3">
            <w:pPr>
              <w:rPr>
                <w:rFonts w:ascii="Garamond" w:hAnsi="Garamond" w:cs="Arial"/>
              </w:rPr>
            </w:pPr>
            <w:r w:rsidRPr="00026380">
              <w:rPr>
                <w:rFonts w:ascii="Garamond" w:hAnsi="Garamond"/>
              </w:rPr>
              <w:t>Buza e Bredhit</w:t>
            </w:r>
          </w:p>
        </w:tc>
        <w:tc>
          <w:tcPr>
            <w:tcW w:w="2552" w:type="dxa"/>
            <w:noWrap/>
            <w:hideMark/>
          </w:tcPr>
          <w:p w14:paraId="796125F6"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1EFA3C11" w14:textId="77777777" w:rsidR="00D21BC4" w:rsidRPr="00026380" w:rsidRDefault="00D21BC4" w:rsidP="005468D3">
            <w:pPr>
              <w:jc w:val="right"/>
              <w:rPr>
                <w:rFonts w:ascii="Garamond" w:hAnsi="Garamond" w:cs="Arial"/>
              </w:rPr>
            </w:pPr>
            <w:r w:rsidRPr="00026380">
              <w:rPr>
                <w:rFonts w:ascii="Garamond" w:hAnsi="Garamond"/>
              </w:rPr>
              <w:t>191863.7006</w:t>
            </w:r>
          </w:p>
        </w:tc>
      </w:tr>
      <w:tr w:rsidR="00B8203E" w:rsidRPr="00026380" w14:paraId="7D149863" w14:textId="77777777" w:rsidTr="00381472">
        <w:trPr>
          <w:trHeight w:val="250"/>
        </w:trPr>
        <w:tc>
          <w:tcPr>
            <w:tcW w:w="4531" w:type="dxa"/>
            <w:noWrap/>
            <w:hideMark/>
          </w:tcPr>
          <w:p w14:paraId="075BDC84" w14:textId="77777777" w:rsidR="00D21BC4" w:rsidRPr="00026380" w:rsidRDefault="00D21BC4" w:rsidP="005468D3">
            <w:pPr>
              <w:rPr>
                <w:rFonts w:ascii="Garamond" w:hAnsi="Garamond" w:cs="Arial"/>
              </w:rPr>
            </w:pPr>
            <w:r w:rsidRPr="00026380">
              <w:rPr>
                <w:rFonts w:ascii="Garamond" w:hAnsi="Garamond"/>
              </w:rPr>
              <w:t>Guri i Qytetit</w:t>
            </w:r>
          </w:p>
        </w:tc>
        <w:tc>
          <w:tcPr>
            <w:tcW w:w="2552" w:type="dxa"/>
            <w:noWrap/>
            <w:hideMark/>
          </w:tcPr>
          <w:p w14:paraId="6A27725E"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65B7142" w14:textId="77777777" w:rsidR="00D21BC4" w:rsidRPr="00026380" w:rsidRDefault="00D21BC4" w:rsidP="005468D3">
            <w:pPr>
              <w:jc w:val="right"/>
              <w:rPr>
                <w:rFonts w:ascii="Garamond" w:hAnsi="Garamond" w:cs="Arial"/>
              </w:rPr>
            </w:pPr>
            <w:r w:rsidRPr="00026380">
              <w:rPr>
                <w:rFonts w:ascii="Garamond" w:hAnsi="Garamond"/>
              </w:rPr>
              <w:t>571.6064294</w:t>
            </w:r>
          </w:p>
        </w:tc>
      </w:tr>
      <w:tr w:rsidR="00B8203E" w:rsidRPr="00026380" w14:paraId="77F834E1" w14:textId="77777777" w:rsidTr="00381472">
        <w:trPr>
          <w:trHeight w:val="250"/>
        </w:trPr>
        <w:tc>
          <w:tcPr>
            <w:tcW w:w="4531" w:type="dxa"/>
            <w:noWrap/>
            <w:hideMark/>
          </w:tcPr>
          <w:p w14:paraId="1A26FCA3" w14:textId="77777777" w:rsidR="00D21BC4" w:rsidRPr="00026380" w:rsidRDefault="00D21BC4" w:rsidP="005468D3">
            <w:pPr>
              <w:rPr>
                <w:rFonts w:ascii="Garamond" w:hAnsi="Garamond" w:cs="Arial"/>
              </w:rPr>
            </w:pPr>
            <w:r w:rsidRPr="00026380">
              <w:rPr>
                <w:rFonts w:ascii="Garamond" w:hAnsi="Garamond"/>
              </w:rPr>
              <w:t>Shkëmbi i Zheit</w:t>
            </w:r>
          </w:p>
        </w:tc>
        <w:tc>
          <w:tcPr>
            <w:tcW w:w="2552" w:type="dxa"/>
            <w:noWrap/>
            <w:hideMark/>
          </w:tcPr>
          <w:p w14:paraId="64B6B7A1"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0AF8117" w14:textId="77777777" w:rsidR="00D21BC4" w:rsidRPr="00026380" w:rsidRDefault="00D21BC4" w:rsidP="005468D3">
            <w:pPr>
              <w:jc w:val="right"/>
              <w:rPr>
                <w:rFonts w:ascii="Garamond" w:hAnsi="Garamond" w:cs="Arial"/>
              </w:rPr>
            </w:pPr>
            <w:r w:rsidRPr="00026380">
              <w:rPr>
                <w:rFonts w:ascii="Garamond" w:hAnsi="Garamond"/>
              </w:rPr>
              <w:t>5356189.192</w:t>
            </w:r>
          </w:p>
        </w:tc>
      </w:tr>
      <w:tr w:rsidR="00B8203E" w:rsidRPr="00026380" w14:paraId="40511FDD" w14:textId="77777777" w:rsidTr="00381472">
        <w:trPr>
          <w:trHeight w:val="250"/>
        </w:trPr>
        <w:tc>
          <w:tcPr>
            <w:tcW w:w="4531" w:type="dxa"/>
            <w:noWrap/>
            <w:hideMark/>
          </w:tcPr>
          <w:p w14:paraId="0811A0AA" w14:textId="77777777" w:rsidR="00D21BC4" w:rsidRPr="00026380" w:rsidRDefault="00D21BC4" w:rsidP="005468D3">
            <w:pPr>
              <w:rPr>
                <w:rFonts w:ascii="Garamond" w:hAnsi="Garamond" w:cs="Arial"/>
              </w:rPr>
            </w:pPr>
            <w:r w:rsidRPr="00026380">
              <w:rPr>
                <w:rFonts w:ascii="Garamond" w:hAnsi="Garamond"/>
              </w:rPr>
              <w:t>Ujërat Termale të Bënjës</w:t>
            </w:r>
          </w:p>
        </w:tc>
        <w:tc>
          <w:tcPr>
            <w:tcW w:w="2552" w:type="dxa"/>
            <w:noWrap/>
            <w:hideMark/>
          </w:tcPr>
          <w:p w14:paraId="274D563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CF1B8F3" w14:textId="77777777" w:rsidR="00D21BC4" w:rsidRPr="00026380" w:rsidRDefault="00D21BC4" w:rsidP="005468D3">
            <w:pPr>
              <w:jc w:val="right"/>
              <w:rPr>
                <w:rFonts w:ascii="Garamond" w:hAnsi="Garamond" w:cs="Arial"/>
              </w:rPr>
            </w:pPr>
            <w:r w:rsidRPr="00026380">
              <w:rPr>
                <w:rFonts w:ascii="Garamond" w:hAnsi="Garamond"/>
              </w:rPr>
              <w:t>3571.293309</w:t>
            </w:r>
          </w:p>
        </w:tc>
      </w:tr>
      <w:tr w:rsidR="00B8203E" w:rsidRPr="00026380" w14:paraId="73067CA4" w14:textId="77777777" w:rsidTr="00381472">
        <w:trPr>
          <w:trHeight w:val="250"/>
        </w:trPr>
        <w:tc>
          <w:tcPr>
            <w:tcW w:w="4531" w:type="dxa"/>
            <w:shd w:val="clear" w:color="auto" w:fill="DBDBDB" w:themeFill="accent3" w:themeFillTint="66"/>
            <w:noWrap/>
            <w:hideMark/>
          </w:tcPr>
          <w:p w14:paraId="0340361C" w14:textId="77777777" w:rsidR="00D21BC4" w:rsidRPr="00026380" w:rsidRDefault="00D21BC4" w:rsidP="005468D3">
            <w:pPr>
              <w:rPr>
                <w:rFonts w:ascii="Garamond" w:hAnsi="Garamond" w:cs="Arial"/>
              </w:rPr>
            </w:pPr>
            <w:r w:rsidRPr="00026380">
              <w:rPr>
                <w:rFonts w:ascii="Garamond" w:hAnsi="Garamond"/>
              </w:rPr>
              <w:t>Guri i Atos</w:t>
            </w:r>
          </w:p>
        </w:tc>
        <w:tc>
          <w:tcPr>
            <w:tcW w:w="2552" w:type="dxa"/>
            <w:shd w:val="clear" w:color="auto" w:fill="DBDBDB" w:themeFill="accent3" w:themeFillTint="66"/>
            <w:noWrap/>
            <w:hideMark/>
          </w:tcPr>
          <w:p w14:paraId="516874F6"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2F5BE254" w14:textId="77777777" w:rsidR="00D21BC4" w:rsidRPr="00026380" w:rsidRDefault="00D21BC4" w:rsidP="005468D3">
            <w:pPr>
              <w:jc w:val="right"/>
              <w:rPr>
                <w:rFonts w:ascii="Garamond" w:hAnsi="Garamond" w:cs="Arial"/>
              </w:rPr>
            </w:pPr>
            <w:r w:rsidRPr="00026380">
              <w:rPr>
                <w:rFonts w:ascii="Garamond" w:hAnsi="Garamond"/>
              </w:rPr>
              <w:t>941.3506855</w:t>
            </w:r>
          </w:p>
        </w:tc>
      </w:tr>
      <w:tr w:rsidR="00B8203E" w:rsidRPr="00026380" w14:paraId="5C82555B" w14:textId="77777777" w:rsidTr="00381472">
        <w:trPr>
          <w:trHeight w:val="250"/>
        </w:trPr>
        <w:tc>
          <w:tcPr>
            <w:tcW w:w="4531" w:type="dxa"/>
            <w:noWrap/>
            <w:hideMark/>
          </w:tcPr>
          <w:p w14:paraId="5AE88E65" w14:textId="77777777" w:rsidR="00D21BC4" w:rsidRPr="00026380" w:rsidRDefault="00D21BC4" w:rsidP="005468D3">
            <w:pPr>
              <w:rPr>
                <w:rFonts w:ascii="Garamond" w:hAnsi="Garamond" w:cs="Arial"/>
              </w:rPr>
            </w:pPr>
            <w:r w:rsidRPr="00026380">
              <w:rPr>
                <w:rFonts w:ascii="Garamond" w:hAnsi="Garamond"/>
              </w:rPr>
              <w:t>Burimi Ujit të Ftohtë Tepelenë</w:t>
            </w:r>
          </w:p>
        </w:tc>
        <w:tc>
          <w:tcPr>
            <w:tcW w:w="2552" w:type="dxa"/>
            <w:noWrap/>
            <w:hideMark/>
          </w:tcPr>
          <w:p w14:paraId="26ABAB69"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2DB9225" w14:textId="77777777" w:rsidR="00D21BC4" w:rsidRPr="00026380" w:rsidRDefault="00D21BC4" w:rsidP="005468D3">
            <w:pPr>
              <w:jc w:val="right"/>
              <w:rPr>
                <w:rFonts w:ascii="Garamond" w:hAnsi="Garamond" w:cs="Arial"/>
              </w:rPr>
            </w:pPr>
            <w:r w:rsidRPr="00026380">
              <w:rPr>
                <w:rFonts w:ascii="Garamond" w:hAnsi="Garamond"/>
              </w:rPr>
              <w:t>646.7685596</w:t>
            </w:r>
          </w:p>
        </w:tc>
      </w:tr>
      <w:tr w:rsidR="00B8203E" w:rsidRPr="00026380" w14:paraId="79340ACE" w14:textId="77777777" w:rsidTr="00381472">
        <w:trPr>
          <w:trHeight w:val="250"/>
        </w:trPr>
        <w:tc>
          <w:tcPr>
            <w:tcW w:w="4531" w:type="dxa"/>
            <w:noWrap/>
            <w:hideMark/>
          </w:tcPr>
          <w:p w14:paraId="0F115B94" w14:textId="77777777" w:rsidR="00D21BC4" w:rsidRPr="00026380" w:rsidRDefault="00D21BC4" w:rsidP="005468D3">
            <w:pPr>
              <w:rPr>
                <w:rFonts w:ascii="Garamond" w:hAnsi="Garamond" w:cs="Arial"/>
              </w:rPr>
            </w:pPr>
            <w:r w:rsidRPr="00026380">
              <w:rPr>
                <w:rFonts w:ascii="Garamond" w:hAnsi="Garamond"/>
              </w:rPr>
              <w:t>Shpella e Leklit</w:t>
            </w:r>
          </w:p>
        </w:tc>
        <w:tc>
          <w:tcPr>
            <w:tcW w:w="2552" w:type="dxa"/>
            <w:noWrap/>
            <w:hideMark/>
          </w:tcPr>
          <w:p w14:paraId="27F2F63D"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2EDD41DA" w14:textId="77777777" w:rsidR="00D21BC4" w:rsidRPr="00026380" w:rsidRDefault="00D21BC4" w:rsidP="005468D3">
            <w:pPr>
              <w:jc w:val="right"/>
              <w:rPr>
                <w:rFonts w:ascii="Garamond" w:hAnsi="Garamond" w:cs="Arial"/>
              </w:rPr>
            </w:pPr>
            <w:r w:rsidRPr="00026380">
              <w:rPr>
                <w:rFonts w:ascii="Garamond" w:hAnsi="Garamond"/>
              </w:rPr>
              <w:t>631.8814479</w:t>
            </w:r>
          </w:p>
        </w:tc>
      </w:tr>
      <w:tr w:rsidR="00B8203E" w:rsidRPr="00026380" w14:paraId="2470EAA9" w14:textId="77777777" w:rsidTr="00381472">
        <w:trPr>
          <w:trHeight w:val="250"/>
        </w:trPr>
        <w:tc>
          <w:tcPr>
            <w:tcW w:w="4531" w:type="dxa"/>
            <w:noWrap/>
            <w:hideMark/>
          </w:tcPr>
          <w:p w14:paraId="5C8F6D08" w14:textId="77777777" w:rsidR="00D21BC4" w:rsidRPr="00026380" w:rsidRDefault="00D21BC4" w:rsidP="005468D3">
            <w:pPr>
              <w:rPr>
                <w:rFonts w:ascii="Garamond" w:hAnsi="Garamond" w:cs="Arial"/>
              </w:rPr>
            </w:pPr>
            <w:r w:rsidRPr="00026380">
              <w:rPr>
                <w:rFonts w:ascii="Garamond" w:hAnsi="Garamond"/>
              </w:rPr>
              <w:t>Tarraca erozive e Bëncës</w:t>
            </w:r>
          </w:p>
        </w:tc>
        <w:tc>
          <w:tcPr>
            <w:tcW w:w="2552" w:type="dxa"/>
            <w:noWrap/>
            <w:hideMark/>
          </w:tcPr>
          <w:p w14:paraId="0556B0D7"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69CACEEB" w14:textId="77777777" w:rsidR="00D21BC4" w:rsidRPr="00026380" w:rsidRDefault="00D21BC4" w:rsidP="005468D3">
            <w:pPr>
              <w:jc w:val="right"/>
              <w:rPr>
                <w:rFonts w:ascii="Garamond" w:hAnsi="Garamond" w:cs="Arial"/>
              </w:rPr>
            </w:pPr>
            <w:r w:rsidRPr="00026380">
              <w:rPr>
                <w:rFonts w:ascii="Garamond" w:hAnsi="Garamond"/>
              </w:rPr>
              <w:t>69107.92535</w:t>
            </w:r>
          </w:p>
        </w:tc>
      </w:tr>
      <w:tr w:rsidR="00B8203E" w:rsidRPr="00026380" w14:paraId="102E7EC3" w14:textId="77777777" w:rsidTr="00381472">
        <w:trPr>
          <w:trHeight w:val="250"/>
        </w:trPr>
        <w:tc>
          <w:tcPr>
            <w:tcW w:w="4531" w:type="dxa"/>
            <w:shd w:val="clear" w:color="auto" w:fill="DBDBDB" w:themeFill="accent3" w:themeFillTint="66"/>
            <w:noWrap/>
            <w:hideMark/>
          </w:tcPr>
          <w:p w14:paraId="1AE70E58" w14:textId="77777777" w:rsidR="00D21BC4" w:rsidRPr="00026380" w:rsidRDefault="00D21BC4" w:rsidP="005468D3">
            <w:pPr>
              <w:rPr>
                <w:rFonts w:ascii="Garamond" w:hAnsi="Garamond" w:cs="Arial"/>
              </w:rPr>
            </w:pPr>
            <w:r w:rsidRPr="00026380">
              <w:rPr>
                <w:rFonts w:ascii="Garamond" w:hAnsi="Garamond"/>
              </w:rPr>
              <w:t>Kanionet e Nivicës</w:t>
            </w:r>
          </w:p>
        </w:tc>
        <w:tc>
          <w:tcPr>
            <w:tcW w:w="2552" w:type="dxa"/>
            <w:shd w:val="clear" w:color="auto" w:fill="DBDBDB" w:themeFill="accent3" w:themeFillTint="66"/>
            <w:noWrap/>
            <w:hideMark/>
          </w:tcPr>
          <w:p w14:paraId="2D1DFB3F"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723C58FB" w14:textId="77777777" w:rsidR="00D21BC4" w:rsidRPr="00026380" w:rsidRDefault="00D21BC4" w:rsidP="005468D3">
            <w:pPr>
              <w:jc w:val="right"/>
              <w:rPr>
                <w:rFonts w:ascii="Garamond" w:hAnsi="Garamond" w:cs="Arial"/>
              </w:rPr>
            </w:pPr>
            <w:r w:rsidRPr="00026380">
              <w:rPr>
                <w:rFonts w:ascii="Garamond" w:hAnsi="Garamond"/>
              </w:rPr>
              <w:t>5621328.584</w:t>
            </w:r>
          </w:p>
        </w:tc>
      </w:tr>
      <w:tr w:rsidR="00B8203E" w:rsidRPr="00026380" w14:paraId="6BE55849" w14:textId="77777777" w:rsidTr="00381472">
        <w:trPr>
          <w:trHeight w:val="250"/>
        </w:trPr>
        <w:tc>
          <w:tcPr>
            <w:tcW w:w="4531" w:type="dxa"/>
            <w:noWrap/>
            <w:hideMark/>
          </w:tcPr>
          <w:p w14:paraId="62C1AFC4" w14:textId="77777777" w:rsidR="00D21BC4" w:rsidRPr="00026380" w:rsidRDefault="00D21BC4" w:rsidP="005468D3">
            <w:pPr>
              <w:rPr>
                <w:rFonts w:ascii="Garamond" w:hAnsi="Garamond" w:cs="Arial"/>
              </w:rPr>
            </w:pPr>
            <w:r w:rsidRPr="00026380">
              <w:rPr>
                <w:rFonts w:ascii="Garamond" w:hAnsi="Garamond"/>
              </w:rPr>
              <w:t>Kanioni i Lengaricës</w:t>
            </w:r>
          </w:p>
        </w:tc>
        <w:tc>
          <w:tcPr>
            <w:tcW w:w="2552" w:type="dxa"/>
            <w:noWrap/>
            <w:hideMark/>
          </w:tcPr>
          <w:p w14:paraId="3B80E37F"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AA44B30" w14:textId="77777777" w:rsidR="00D21BC4" w:rsidRPr="00026380" w:rsidRDefault="00D21BC4" w:rsidP="005468D3">
            <w:pPr>
              <w:jc w:val="right"/>
              <w:rPr>
                <w:rFonts w:ascii="Garamond" w:hAnsi="Garamond" w:cs="Arial"/>
              </w:rPr>
            </w:pPr>
            <w:r w:rsidRPr="00026380">
              <w:rPr>
                <w:rFonts w:ascii="Garamond" w:hAnsi="Garamond"/>
              </w:rPr>
              <w:t>520730.9451</w:t>
            </w:r>
          </w:p>
        </w:tc>
      </w:tr>
      <w:tr w:rsidR="00B8203E" w:rsidRPr="00026380" w14:paraId="518C3F8E" w14:textId="77777777" w:rsidTr="00381472">
        <w:trPr>
          <w:trHeight w:val="250"/>
        </w:trPr>
        <w:tc>
          <w:tcPr>
            <w:tcW w:w="4531" w:type="dxa"/>
            <w:noWrap/>
            <w:hideMark/>
          </w:tcPr>
          <w:p w14:paraId="5878DF48" w14:textId="77777777" w:rsidR="00D21BC4" w:rsidRPr="00026380" w:rsidRDefault="00D21BC4" w:rsidP="005468D3">
            <w:pPr>
              <w:rPr>
                <w:rFonts w:ascii="Garamond" w:hAnsi="Garamond" w:cs="Arial"/>
              </w:rPr>
            </w:pPr>
            <w:r w:rsidRPr="00026380">
              <w:rPr>
                <w:rFonts w:ascii="Garamond" w:hAnsi="Garamond"/>
              </w:rPr>
              <w:t>Rrepet e Kuqarit</w:t>
            </w:r>
          </w:p>
        </w:tc>
        <w:tc>
          <w:tcPr>
            <w:tcW w:w="2552" w:type="dxa"/>
            <w:noWrap/>
            <w:hideMark/>
          </w:tcPr>
          <w:p w14:paraId="301AA340"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08F59CC7" w14:textId="77777777" w:rsidR="00D21BC4" w:rsidRPr="00026380" w:rsidRDefault="00D21BC4" w:rsidP="005468D3">
            <w:pPr>
              <w:jc w:val="right"/>
              <w:rPr>
                <w:rFonts w:ascii="Garamond" w:hAnsi="Garamond" w:cs="Arial"/>
              </w:rPr>
            </w:pPr>
            <w:r w:rsidRPr="00026380">
              <w:rPr>
                <w:rFonts w:ascii="Garamond" w:hAnsi="Garamond"/>
              </w:rPr>
              <w:t>1998.603591</w:t>
            </w:r>
          </w:p>
        </w:tc>
      </w:tr>
      <w:tr w:rsidR="00B8203E" w:rsidRPr="00026380" w14:paraId="7289FF6C" w14:textId="77777777" w:rsidTr="00381472">
        <w:trPr>
          <w:trHeight w:val="250"/>
        </w:trPr>
        <w:tc>
          <w:tcPr>
            <w:tcW w:w="4531" w:type="dxa"/>
            <w:shd w:val="clear" w:color="auto" w:fill="DBDBDB" w:themeFill="accent3" w:themeFillTint="66"/>
            <w:noWrap/>
            <w:hideMark/>
          </w:tcPr>
          <w:p w14:paraId="0C6F0C72" w14:textId="77777777" w:rsidR="00D21BC4" w:rsidRPr="00026380" w:rsidRDefault="00D21BC4" w:rsidP="005468D3">
            <w:pPr>
              <w:rPr>
                <w:rFonts w:ascii="Garamond" w:hAnsi="Garamond" w:cs="Arial"/>
              </w:rPr>
            </w:pPr>
            <w:r w:rsidRPr="00026380">
              <w:rPr>
                <w:rFonts w:ascii="Garamond" w:hAnsi="Garamond"/>
              </w:rPr>
              <w:t>Rrepet e Grykës së Këlcyrës</w:t>
            </w:r>
          </w:p>
        </w:tc>
        <w:tc>
          <w:tcPr>
            <w:tcW w:w="2552" w:type="dxa"/>
            <w:shd w:val="clear" w:color="auto" w:fill="DBDBDB" w:themeFill="accent3" w:themeFillTint="66"/>
            <w:noWrap/>
            <w:hideMark/>
          </w:tcPr>
          <w:p w14:paraId="1B3D2D6F"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1504C1C2" w14:textId="77777777" w:rsidR="00D21BC4" w:rsidRPr="00026380" w:rsidRDefault="00D21BC4" w:rsidP="005468D3">
            <w:pPr>
              <w:jc w:val="right"/>
              <w:rPr>
                <w:rFonts w:ascii="Garamond" w:hAnsi="Garamond" w:cs="Arial"/>
              </w:rPr>
            </w:pPr>
            <w:r w:rsidRPr="00026380">
              <w:rPr>
                <w:rFonts w:ascii="Garamond" w:hAnsi="Garamond"/>
              </w:rPr>
              <w:t>6197.534184</w:t>
            </w:r>
          </w:p>
        </w:tc>
      </w:tr>
      <w:tr w:rsidR="00B8203E" w:rsidRPr="00026380" w14:paraId="090347E8" w14:textId="77777777" w:rsidTr="00381472">
        <w:trPr>
          <w:trHeight w:val="250"/>
        </w:trPr>
        <w:tc>
          <w:tcPr>
            <w:tcW w:w="4531" w:type="dxa"/>
            <w:shd w:val="clear" w:color="auto" w:fill="DBDBDB" w:themeFill="accent3" w:themeFillTint="66"/>
            <w:noWrap/>
            <w:hideMark/>
          </w:tcPr>
          <w:p w14:paraId="3318CB2B" w14:textId="77777777" w:rsidR="00D21BC4" w:rsidRPr="00026380" w:rsidRDefault="00D21BC4" w:rsidP="005468D3">
            <w:pPr>
              <w:rPr>
                <w:rFonts w:ascii="Garamond" w:hAnsi="Garamond" w:cs="Arial"/>
              </w:rPr>
            </w:pPr>
            <w:r w:rsidRPr="00026380">
              <w:rPr>
                <w:rFonts w:ascii="Garamond" w:hAnsi="Garamond"/>
              </w:rPr>
              <w:t>Uji i Zi Këlcyrë</w:t>
            </w:r>
          </w:p>
        </w:tc>
        <w:tc>
          <w:tcPr>
            <w:tcW w:w="2552" w:type="dxa"/>
            <w:shd w:val="clear" w:color="auto" w:fill="DBDBDB" w:themeFill="accent3" w:themeFillTint="66"/>
            <w:noWrap/>
            <w:hideMark/>
          </w:tcPr>
          <w:p w14:paraId="5937110D"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30961729" w14:textId="77777777" w:rsidR="00D21BC4" w:rsidRPr="00026380" w:rsidRDefault="00D21BC4" w:rsidP="005468D3">
            <w:pPr>
              <w:jc w:val="right"/>
              <w:rPr>
                <w:rFonts w:ascii="Garamond" w:hAnsi="Garamond" w:cs="Arial"/>
              </w:rPr>
            </w:pPr>
            <w:r w:rsidRPr="00026380">
              <w:rPr>
                <w:rFonts w:ascii="Garamond" w:hAnsi="Garamond"/>
              </w:rPr>
              <w:t>786.1391908</w:t>
            </w:r>
          </w:p>
        </w:tc>
      </w:tr>
      <w:tr w:rsidR="00B8203E" w:rsidRPr="00026380" w14:paraId="6122FB82" w14:textId="77777777" w:rsidTr="00381472">
        <w:trPr>
          <w:trHeight w:val="250"/>
        </w:trPr>
        <w:tc>
          <w:tcPr>
            <w:tcW w:w="4531" w:type="dxa"/>
            <w:noWrap/>
            <w:hideMark/>
          </w:tcPr>
          <w:p w14:paraId="5DEA31BF" w14:textId="77777777" w:rsidR="00D21BC4" w:rsidRPr="00026380" w:rsidRDefault="00D21BC4" w:rsidP="005468D3">
            <w:pPr>
              <w:rPr>
                <w:rFonts w:ascii="Garamond" w:hAnsi="Garamond" w:cs="Arial"/>
              </w:rPr>
            </w:pPr>
            <w:r w:rsidRPr="00026380">
              <w:rPr>
                <w:rFonts w:ascii="Garamond" w:hAnsi="Garamond"/>
              </w:rPr>
              <w:t>Kanioni i Kamenikut (kamenckes)</w:t>
            </w:r>
          </w:p>
        </w:tc>
        <w:tc>
          <w:tcPr>
            <w:tcW w:w="2552" w:type="dxa"/>
            <w:noWrap/>
            <w:hideMark/>
          </w:tcPr>
          <w:p w14:paraId="7C835B81"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65A4C03" w14:textId="77777777" w:rsidR="00D21BC4" w:rsidRPr="00026380" w:rsidRDefault="00D21BC4" w:rsidP="005468D3">
            <w:pPr>
              <w:jc w:val="right"/>
              <w:rPr>
                <w:rFonts w:ascii="Garamond" w:hAnsi="Garamond" w:cs="Arial"/>
              </w:rPr>
            </w:pPr>
            <w:r w:rsidRPr="00026380">
              <w:rPr>
                <w:rFonts w:ascii="Garamond" w:hAnsi="Garamond"/>
              </w:rPr>
              <w:t>1073845.787</w:t>
            </w:r>
          </w:p>
        </w:tc>
      </w:tr>
      <w:tr w:rsidR="00B8203E" w:rsidRPr="00026380" w14:paraId="4A1CDE83" w14:textId="77777777" w:rsidTr="00381472">
        <w:trPr>
          <w:trHeight w:val="250"/>
        </w:trPr>
        <w:tc>
          <w:tcPr>
            <w:tcW w:w="4531" w:type="dxa"/>
            <w:noWrap/>
            <w:hideMark/>
          </w:tcPr>
          <w:p w14:paraId="1617A410" w14:textId="77777777" w:rsidR="00D21BC4" w:rsidRPr="00026380" w:rsidRDefault="00D21BC4" w:rsidP="005468D3">
            <w:pPr>
              <w:rPr>
                <w:rFonts w:ascii="Garamond" w:hAnsi="Garamond" w:cs="Arial"/>
              </w:rPr>
            </w:pPr>
            <w:r w:rsidRPr="00026380">
              <w:rPr>
                <w:rFonts w:ascii="Garamond" w:hAnsi="Garamond"/>
              </w:rPr>
              <w:t>Perëndi e Borockës (Kanioni, Guri i Bletës)</w:t>
            </w:r>
          </w:p>
        </w:tc>
        <w:tc>
          <w:tcPr>
            <w:tcW w:w="2552" w:type="dxa"/>
            <w:noWrap/>
            <w:hideMark/>
          </w:tcPr>
          <w:p w14:paraId="23FDBAA1"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57ED6A89" w14:textId="77777777" w:rsidR="00D21BC4" w:rsidRPr="00026380" w:rsidRDefault="00D21BC4" w:rsidP="005468D3">
            <w:pPr>
              <w:jc w:val="right"/>
              <w:rPr>
                <w:rFonts w:ascii="Garamond" w:hAnsi="Garamond" w:cs="Arial"/>
              </w:rPr>
            </w:pPr>
            <w:r w:rsidRPr="00026380">
              <w:rPr>
                <w:rFonts w:ascii="Garamond" w:hAnsi="Garamond"/>
              </w:rPr>
              <w:t>111416.9984</w:t>
            </w:r>
          </w:p>
        </w:tc>
      </w:tr>
      <w:tr w:rsidR="00B8203E" w:rsidRPr="00026380" w14:paraId="6044AFF7" w14:textId="77777777" w:rsidTr="00381472">
        <w:trPr>
          <w:trHeight w:val="250"/>
        </w:trPr>
        <w:tc>
          <w:tcPr>
            <w:tcW w:w="4531" w:type="dxa"/>
            <w:shd w:val="clear" w:color="auto" w:fill="DBDBDB" w:themeFill="accent3" w:themeFillTint="66"/>
            <w:noWrap/>
            <w:hideMark/>
          </w:tcPr>
          <w:p w14:paraId="50913223" w14:textId="77777777" w:rsidR="00D21BC4" w:rsidRPr="00026380" w:rsidRDefault="00D21BC4" w:rsidP="005468D3">
            <w:pPr>
              <w:rPr>
                <w:rFonts w:ascii="Garamond" w:hAnsi="Garamond" w:cs="Arial"/>
              </w:rPr>
            </w:pPr>
            <w:r w:rsidRPr="00026380">
              <w:rPr>
                <w:rFonts w:ascii="Garamond" w:hAnsi="Garamond"/>
              </w:rPr>
              <w:t>Mogilat e Vasjarit</w:t>
            </w:r>
          </w:p>
        </w:tc>
        <w:tc>
          <w:tcPr>
            <w:tcW w:w="2552" w:type="dxa"/>
            <w:shd w:val="clear" w:color="auto" w:fill="DBDBDB" w:themeFill="accent3" w:themeFillTint="66"/>
            <w:noWrap/>
            <w:hideMark/>
          </w:tcPr>
          <w:p w14:paraId="6D3D4DC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shd w:val="clear" w:color="auto" w:fill="DBDBDB" w:themeFill="accent3" w:themeFillTint="66"/>
            <w:noWrap/>
            <w:hideMark/>
          </w:tcPr>
          <w:p w14:paraId="63DE3FDB" w14:textId="77777777" w:rsidR="00D21BC4" w:rsidRPr="00026380" w:rsidRDefault="00D21BC4" w:rsidP="005468D3">
            <w:pPr>
              <w:jc w:val="right"/>
              <w:rPr>
                <w:rFonts w:ascii="Garamond" w:hAnsi="Garamond" w:cs="Arial"/>
              </w:rPr>
            </w:pPr>
            <w:r w:rsidRPr="00026380">
              <w:rPr>
                <w:rFonts w:ascii="Garamond" w:hAnsi="Garamond"/>
              </w:rPr>
              <w:t>1195507.15</w:t>
            </w:r>
          </w:p>
        </w:tc>
      </w:tr>
      <w:tr w:rsidR="00B8203E" w:rsidRPr="00026380" w14:paraId="76D07F47" w14:textId="77777777" w:rsidTr="00381472">
        <w:trPr>
          <w:trHeight w:val="250"/>
        </w:trPr>
        <w:tc>
          <w:tcPr>
            <w:tcW w:w="4531" w:type="dxa"/>
            <w:noWrap/>
            <w:hideMark/>
          </w:tcPr>
          <w:p w14:paraId="461F76CA" w14:textId="77777777" w:rsidR="00D21BC4" w:rsidRPr="00026380" w:rsidRDefault="00D21BC4" w:rsidP="005468D3">
            <w:pPr>
              <w:rPr>
                <w:rFonts w:ascii="Garamond" w:hAnsi="Garamond" w:cs="Arial"/>
              </w:rPr>
            </w:pPr>
            <w:r w:rsidRPr="00026380">
              <w:rPr>
                <w:rFonts w:ascii="Garamond" w:hAnsi="Garamond"/>
              </w:rPr>
              <w:t>Triavgat në Gllavë</w:t>
            </w:r>
          </w:p>
        </w:tc>
        <w:tc>
          <w:tcPr>
            <w:tcW w:w="2552" w:type="dxa"/>
            <w:noWrap/>
            <w:hideMark/>
          </w:tcPr>
          <w:p w14:paraId="401CF7FA" w14:textId="77777777" w:rsidR="00D21BC4" w:rsidRPr="00026380" w:rsidRDefault="00D21BC4" w:rsidP="005468D3">
            <w:pPr>
              <w:rPr>
                <w:rFonts w:ascii="Garamond" w:hAnsi="Garamond" w:cs="Arial"/>
              </w:rPr>
            </w:pPr>
            <w:r w:rsidRPr="00026380">
              <w:rPr>
                <w:rFonts w:ascii="Garamond" w:hAnsi="Garamond"/>
              </w:rPr>
              <w:t>Gjirokastër</w:t>
            </w:r>
          </w:p>
        </w:tc>
        <w:tc>
          <w:tcPr>
            <w:tcW w:w="1984" w:type="dxa"/>
            <w:noWrap/>
            <w:hideMark/>
          </w:tcPr>
          <w:p w14:paraId="32620E6F" w14:textId="77777777" w:rsidR="00D21BC4" w:rsidRPr="00026380" w:rsidRDefault="00D21BC4" w:rsidP="005468D3">
            <w:pPr>
              <w:jc w:val="right"/>
              <w:rPr>
                <w:rFonts w:ascii="Garamond" w:hAnsi="Garamond" w:cs="Arial"/>
              </w:rPr>
            </w:pPr>
            <w:r w:rsidRPr="00026380">
              <w:rPr>
                <w:rFonts w:ascii="Garamond" w:hAnsi="Garamond"/>
              </w:rPr>
              <w:t>7899.397082</w:t>
            </w:r>
          </w:p>
        </w:tc>
      </w:tr>
      <w:tr w:rsidR="00B8203E" w:rsidRPr="00026380" w14:paraId="2BE35BEF" w14:textId="77777777" w:rsidTr="00381472">
        <w:trPr>
          <w:trHeight w:val="250"/>
        </w:trPr>
        <w:tc>
          <w:tcPr>
            <w:tcW w:w="4531" w:type="dxa"/>
            <w:noWrap/>
            <w:hideMark/>
          </w:tcPr>
          <w:p w14:paraId="37AFC785" w14:textId="77777777" w:rsidR="00D21BC4" w:rsidRPr="00026380" w:rsidRDefault="00D21BC4" w:rsidP="005468D3">
            <w:pPr>
              <w:rPr>
                <w:rFonts w:ascii="Garamond" w:hAnsi="Garamond" w:cs="Arial"/>
              </w:rPr>
            </w:pPr>
            <w:r w:rsidRPr="00026380">
              <w:rPr>
                <w:rFonts w:ascii="Garamond" w:hAnsi="Garamond"/>
              </w:rPr>
              <w:t>Banjat e Avulit Postenan</w:t>
            </w:r>
          </w:p>
        </w:tc>
        <w:tc>
          <w:tcPr>
            <w:tcW w:w="2552" w:type="dxa"/>
            <w:noWrap/>
            <w:hideMark/>
          </w:tcPr>
          <w:p w14:paraId="6D86158D" w14:textId="77777777" w:rsidR="00D21BC4" w:rsidRPr="00026380" w:rsidRDefault="00D21BC4" w:rsidP="005468D3">
            <w:pPr>
              <w:rPr>
                <w:rFonts w:ascii="Garamond" w:hAnsi="Garamond" w:cs="Arial"/>
              </w:rPr>
            </w:pPr>
            <w:r w:rsidRPr="00026380">
              <w:rPr>
                <w:rFonts w:ascii="Garamond" w:hAnsi="Garamond"/>
              </w:rPr>
              <w:t>Korçë</w:t>
            </w:r>
          </w:p>
        </w:tc>
        <w:tc>
          <w:tcPr>
            <w:tcW w:w="1984" w:type="dxa"/>
            <w:noWrap/>
            <w:hideMark/>
          </w:tcPr>
          <w:p w14:paraId="4BF5B310" w14:textId="77777777" w:rsidR="00D21BC4" w:rsidRPr="00026380" w:rsidRDefault="00D21BC4" w:rsidP="005468D3">
            <w:pPr>
              <w:jc w:val="right"/>
              <w:rPr>
                <w:rFonts w:ascii="Garamond" w:hAnsi="Garamond" w:cs="Arial"/>
              </w:rPr>
            </w:pPr>
            <w:r w:rsidRPr="00026380">
              <w:rPr>
                <w:rFonts w:ascii="Garamond" w:hAnsi="Garamond"/>
              </w:rPr>
              <w:t>7835.701403</w:t>
            </w:r>
          </w:p>
        </w:tc>
      </w:tr>
      <w:tr w:rsidR="00B8203E" w:rsidRPr="00026380" w14:paraId="111D1AD6" w14:textId="77777777" w:rsidTr="00381472">
        <w:trPr>
          <w:trHeight w:val="250"/>
        </w:trPr>
        <w:tc>
          <w:tcPr>
            <w:tcW w:w="4531" w:type="dxa"/>
            <w:noWrap/>
            <w:hideMark/>
          </w:tcPr>
          <w:p w14:paraId="4C4AA19C" w14:textId="77777777" w:rsidR="00D21BC4" w:rsidRPr="00026380" w:rsidRDefault="00D21BC4" w:rsidP="005468D3">
            <w:pPr>
              <w:rPr>
                <w:rFonts w:ascii="Garamond" w:hAnsi="Garamond" w:cs="Arial"/>
              </w:rPr>
            </w:pPr>
            <w:r w:rsidRPr="00026380">
              <w:rPr>
                <w:rFonts w:ascii="Garamond" w:hAnsi="Garamond"/>
              </w:rPr>
              <w:t>Pisha e Pogonices (Sotire Radanj)</w:t>
            </w:r>
          </w:p>
        </w:tc>
        <w:tc>
          <w:tcPr>
            <w:tcW w:w="2552" w:type="dxa"/>
            <w:noWrap/>
            <w:hideMark/>
          </w:tcPr>
          <w:p w14:paraId="6626C9F1" w14:textId="77777777" w:rsidR="00D21BC4" w:rsidRPr="00026380" w:rsidRDefault="00D21BC4" w:rsidP="005468D3">
            <w:pPr>
              <w:rPr>
                <w:rFonts w:ascii="Garamond" w:hAnsi="Garamond" w:cs="Arial"/>
              </w:rPr>
            </w:pPr>
            <w:r w:rsidRPr="00026380">
              <w:rPr>
                <w:rFonts w:ascii="Garamond" w:hAnsi="Garamond"/>
              </w:rPr>
              <w:t>Korçë</w:t>
            </w:r>
          </w:p>
        </w:tc>
        <w:tc>
          <w:tcPr>
            <w:tcW w:w="1984" w:type="dxa"/>
            <w:noWrap/>
            <w:hideMark/>
          </w:tcPr>
          <w:p w14:paraId="791E0E72" w14:textId="77777777" w:rsidR="00D21BC4" w:rsidRPr="00026380" w:rsidRDefault="00D21BC4" w:rsidP="005468D3">
            <w:pPr>
              <w:jc w:val="right"/>
              <w:rPr>
                <w:rFonts w:ascii="Garamond" w:hAnsi="Garamond" w:cs="Arial"/>
              </w:rPr>
            </w:pPr>
            <w:r w:rsidRPr="00026380">
              <w:rPr>
                <w:rFonts w:ascii="Garamond" w:hAnsi="Garamond"/>
              </w:rPr>
              <w:t>1336759.302</w:t>
            </w:r>
          </w:p>
        </w:tc>
      </w:tr>
      <w:tr w:rsidR="00B8203E" w:rsidRPr="00026380" w14:paraId="1F015A51" w14:textId="77777777" w:rsidTr="00381472">
        <w:trPr>
          <w:trHeight w:val="250"/>
        </w:trPr>
        <w:tc>
          <w:tcPr>
            <w:tcW w:w="4531" w:type="dxa"/>
            <w:noWrap/>
            <w:hideMark/>
          </w:tcPr>
          <w:p w14:paraId="249B3B1E" w14:textId="77777777" w:rsidR="00D21BC4" w:rsidRPr="00026380" w:rsidRDefault="00D21BC4" w:rsidP="005468D3">
            <w:pPr>
              <w:rPr>
                <w:rFonts w:ascii="Garamond" w:hAnsi="Garamond" w:cs="Arial"/>
              </w:rPr>
            </w:pPr>
            <w:r w:rsidRPr="00026380">
              <w:rPr>
                <w:rFonts w:ascii="Garamond" w:hAnsi="Garamond"/>
              </w:rPr>
              <w:t>Tisi i Golos</w:t>
            </w:r>
          </w:p>
        </w:tc>
        <w:tc>
          <w:tcPr>
            <w:tcW w:w="2552" w:type="dxa"/>
            <w:noWrap/>
            <w:hideMark/>
          </w:tcPr>
          <w:p w14:paraId="7237AA4A" w14:textId="77777777" w:rsidR="00D21BC4" w:rsidRPr="00026380" w:rsidRDefault="00D21BC4" w:rsidP="005468D3">
            <w:pPr>
              <w:rPr>
                <w:rFonts w:ascii="Garamond" w:hAnsi="Garamond" w:cs="Arial"/>
              </w:rPr>
            </w:pPr>
            <w:r w:rsidRPr="00026380">
              <w:rPr>
                <w:rFonts w:ascii="Garamond" w:hAnsi="Garamond"/>
              </w:rPr>
              <w:t>Korçë</w:t>
            </w:r>
          </w:p>
        </w:tc>
        <w:tc>
          <w:tcPr>
            <w:tcW w:w="1984" w:type="dxa"/>
            <w:noWrap/>
            <w:hideMark/>
          </w:tcPr>
          <w:p w14:paraId="5C8CC228" w14:textId="77777777" w:rsidR="00D21BC4" w:rsidRPr="00026380" w:rsidRDefault="00D21BC4" w:rsidP="005468D3">
            <w:pPr>
              <w:jc w:val="right"/>
              <w:rPr>
                <w:rFonts w:ascii="Garamond" w:hAnsi="Garamond" w:cs="Arial"/>
              </w:rPr>
            </w:pPr>
            <w:r w:rsidRPr="00026380">
              <w:rPr>
                <w:rFonts w:ascii="Garamond" w:hAnsi="Garamond"/>
              </w:rPr>
              <w:t>2908825.458</w:t>
            </w:r>
          </w:p>
        </w:tc>
      </w:tr>
      <w:tr w:rsidR="00B8203E" w:rsidRPr="00026380" w14:paraId="1A85F45F" w14:textId="77777777" w:rsidTr="00381472">
        <w:trPr>
          <w:trHeight w:val="250"/>
        </w:trPr>
        <w:tc>
          <w:tcPr>
            <w:tcW w:w="4531" w:type="dxa"/>
            <w:noWrap/>
            <w:hideMark/>
          </w:tcPr>
          <w:p w14:paraId="11F28A7A" w14:textId="77777777" w:rsidR="00D21BC4" w:rsidRPr="00026380" w:rsidRDefault="00D21BC4" w:rsidP="005468D3">
            <w:pPr>
              <w:rPr>
                <w:rFonts w:ascii="Garamond" w:hAnsi="Garamond" w:cs="Arial"/>
              </w:rPr>
            </w:pPr>
            <w:r w:rsidRPr="00026380">
              <w:rPr>
                <w:rFonts w:ascii="Garamond" w:hAnsi="Garamond"/>
              </w:rPr>
              <w:lastRenderedPageBreak/>
              <w:t>Bokrimat e Piskalit</w:t>
            </w:r>
          </w:p>
        </w:tc>
        <w:tc>
          <w:tcPr>
            <w:tcW w:w="2552" w:type="dxa"/>
            <w:noWrap/>
            <w:hideMark/>
          </w:tcPr>
          <w:p w14:paraId="20B734E0" w14:textId="77777777" w:rsidR="00D21BC4" w:rsidRPr="00026380" w:rsidRDefault="00D21BC4" w:rsidP="005468D3">
            <w:pPr>
              <w:rPr>
                <w:rFonts w:ascii="Garamond" w:hAnsi="Garamond" w:cs="Arial"/>
              </w:rPr>
            </w:pPr>
            <w:r w:rsidRPr="00026380">
              <w:rPr>
                <w:rFonts w:ascii="Garamond" w:hAnsi="Garamond"/>
              </w:rPr>
              <w:t>Korçë</w:t>
            </w:r>
          </w:p>
        </w:tc>
        <w:tc>
          <w:tcPr>
            <w:tcW w:w="1984" w:type="dxa"/>
            <w:noWrap/>
            <w:hideMark/>
          </w:tcPr>
          <w:p w14:paraId="2F7444F3" w14:textId="77777777" w:rsidR="00D21BC4" w:rsidRPr="00026380" w:rsidRDefault="00D21BC4" w:rsidP="005468D3">
            <w:pPr>
              <w:jc w:val="right"/>
              <w:rPr>
                <w:rFonts w:ascii="Garamond" w:hAnsi="Garamond" w:cs="Arial"/>
              </w:rPr>
            </w:pPr>
            <w:r w:rsidRPr="00026380">
              <w:rPr>
                <w:rFonts w:ascii="Garamond" w:hAnsi="Garamond"/>
              </w:rPr>
              <w:t>61346.25458</w:t>
            </w:r>
          </w:p>
        </w:tc>
      </w:tr>
      <w:tr w:rsidR="00B8203E" w:rsidRPr="00026380" w14:paraId="45DDE0BD" w14:textId="77777777" w:rsidTr="00381472">
        <w:trPr>
          <w:trHeight w:val="250"/>
        </w:trPr>
        <w:tc>
          <w:tcPr>
            <w:tcW w:w="4531" w:type="dxa"/>
            <w:noWrap/>
            <w:hideMark/>
          </w:tcPr>
          <w:p w14:paraId="1FFCAF0A" w14:textId="77777777" w:rsidR="00D21BC4" w:rsidRPr="00026380" w:rsidRDefault="00D21BC4" w:rsidP="005468D3">
            <w:pPr>
              <w:rPr>
                <w:rFonts w:ascii="Garamond" w:hAnsi="Garamond" w:cs="Arial"/>
              </w:rPr>
            </w:pPr>
            <w:r w:rsidRPr="00026380">
              <w:rPr>
                <w:rFonts w:ascii="Garamond" w:hAnsi="Garamond"/>
              </w:rPr>
              <w:t>Ilqet e Zarelit - Kuc</w:t>
            </w:r>
          </w:p>
        </w:tc>
        <w:tc>
          <w:tcPr>
            <w:tcW w:w="2552" w:type="dxa"/>
            <w:noWrap/>
            <w:hideMark/>
          </w:tcPr>
          <w:p w14:paraId="3BD3D3E5"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4874DA0C" w14:textId="77777777" w:rsidR="00D21BC4" w:rsidRPr="00026380" w:rsidRDefault="00D21BC4" w:rsidP="005468D3">
            <w:pPr>
              <w:jc w:val="right"/>
              <w:rPr>
                <w:rFonts w:ascii="Garamond" w:hAnsi="Garamond" w:cs="Arial"/>
              </w:rPr>
            </w:pPr>
            <w:r w:rsidRPr="00026380">
              <w:rPr>
                <w:rFonts w:ascii="Garamond" w:hAnsi="Garamond"/>
              </w:rPr>
              <w:t>152685.1375</w:t>
            </w:r>
          </w:p>
        </w:tc>
      </w:tr>
      <w:tr w:rsidR="00B8203E" w:rsidRPr="00026380" w14:paraId="47F11D45" w14:textId="77777777" w:rsidTr="00381472">
        <w:trPr>
          <w:trHeight w:val="250"/>
        </w:trPr>
        <w:tc>
          <w:tcPr>
            <w:tcW w:w="4531" w:type="dxa"/>
            <w:noWrap/>
            <w:hideMark/>
          </w:tcPr>
          <w:p w14:paraId="6C039F74" w14:textId="77777777" w:rsidR="00D21BC4" w:rsidRPr="00026380" w:rsidRDefault="00D21BC4" w:rsidP="005468D3">
            <w:pPr>
              <w:rPr>
                <w:rFonts w:ascii="Garamond" w:hAnsi="Garamond" w:cs="Arial"/>
              </w:rPr>
            </w:pPr>
            <w:r w:rsidRPr="00026380">
              <w:rPr>
                <w:rFonts w:ascii="Garamond" w:hAnsi="Garamond"/>
              </w:rPr>
              <w:t>Guri i qytetit, Vranisht</w:t>
            </w:r>
          </w:p>
        </w:tc>
        <w:tc>
          <w:tcPr>
            <w:tcW w:w="2552" w:type="dxa"/>
            <w:noWrap/>
            <w:hideMark/>
          </w:tcPr>
          <w:p w14:paraId="62091B73"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126F03CA" w14:textId="77777777" w:rsidR="00D21BC4" w:rsidRPr="00026380" w:rsidRDefault="00D21BC4" w:rsidP="005468D3">
            <w:pPr>
              <w:jc w:val="right"/>
              <w:rPr>
                <w:rFonts w:ascii="Garamond" w:hAnsi="Garamond" w:cs="Arial"/>
              </w:rPr>
            </w:pPr>
            <w:r w:rsidRPr="00026380">
              <w:rPr>
                <w:rFonts w:ascii="Garamond" w:hAnsi="Garamond"/>
              </w:rPr>
              <w:t>1009.907491</w:t>
            </w:r>
          </w:p>
        </w:tc>
      </w:tr>
      <w:tr w:rsidR="00B8203E" w:rsidRPr="00026380" w14:paraId="057A5C5C" w14:textId="77777777" w:rsidTr="00381472">
        <w:trPr>
          <w:trHeight w:val="250"/>
        </w:trPr>
        <w:tc>
          <w:tcPr>
            <w:tcW w:w="4531" w:type="dxa"/>
            <w:noWrap/>
            <w:hideMark/>
          </w:tcPr>
          <w:p w14:paraId="07FCC573" w14:textId="77777777" w:rsidR="00D21BC4" w:rsidRPr="00026380" w:rsidRDefault="00D21BC4" w:rsidP="005468D3">
            <w:pPr>
              <w:rPr>
                <w:rFonts w:ascii="Garamond" w:hAnsi="Garamond" w:cs="Arial"/>
              </w:rPr>
            </w:pPr>
            <w:r w:rsidRPr="00026380">
              <w:rPr>
                <w:rFonts w:ascii="Garamond" w:hAnsi="Garamond"/>
              </w:rPr>
              <w:t>Karthi i Terbacit</w:t>
            </w:r>
          </w:p>
        </w:tc>
        <w:tc>
          <w:tcPr>
            <w:tcW w:w="2552" w:type="dxa"/>
            <w:noWrap/>
            <w:hideMark/>
          </w:tcPr>
          <w:p w14:paraId="072F770A"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42F67F31" w14:textId="77777777" w:rsidR="00D21BC4" w:rsidRPr="00026380" w:rsidRDefault="00D21BC4" w:rsidP="005468D3">
            <w:pPr>
              <w:jc w:val="right"/>
              <w:rPr>
                <w:rFonts w:ascii="Garamond" w:hAnsi="Garamond" w:cs="Arial"/>
              </w:rPr>
            </w:pPr>
            <w:r w:rsidRPr="00026380">
              <w:rPr>
                <w:rFonts w:ascii="Garamond" w:hAnsi="Garamond"/>
              </w:rPr>
              <w:t>20178.75686</w:t>
            </w:r>
          </w:p>
        </w:tc>
      </w:tr>
      <w:tr w:rsidR="00B8203E" w:rsidRPr="00026380" w14:paraId="42780B98" w14:textId="77777777" w:rsidTr="00381472">
        <w:trPr>
          <w:trHeight w:val="250"/>
        </w:trPr>
        <w:tc>
          <w:tcPr>
            <w:tcW w:w="4531" w:type="dxa"/>
            <w:noWrap/>
            <w:hideMark/>
          </w:tcPr>
          <w:p w14:paraId="4235FBEE" w14:textId="77777777" w:rsidR="00D21BC4" w:rsidRPr="00026380" w:rsidRDefault="00D21BC4" w:rsidP="005468D3">
            <w:pPr>
              <w:rPr>
                <w:rFonts w:ascii="Garamond" w:hAnsi="Garamond" w:cs="Arial"/>
              </w:rPr>
            </w:pPr>
            <w:r w:rsidRPr="00026380">
              <w:rPr>
                <w:rFonts w:ascii="Garamond" w:hAnsi="Garamond"/>
              </w:rPr>
              <w:t>Rrethi i Plakes - Brataj(Kokorrethi i Plakes)</w:t>
            </w:r>
          </w:p>
        </w:tc>
        <w:tc>
          <w:tcPr>
            <w:tcW w:w="2552" w:type="dxa"/>
            <w:noWrap/>
            <w:hideMark/>
          </w:tcPr>
          <w:p w14:paraId="2C0EB061"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4A9147B0" w14:textId="77777777" w:rsidR="00D21BC4" w:rsidRPr="00026380" w:rsidRDefault="00D21BC4" w:rsidP="005468D3">
            <w:pPr>
              <w:jc w:val="right"/>
              <w:rPr>
                <w:rFonts w:ascii="Garamond" w:hAnsi="Garamond" w:cs="Arial"/>
              </w:rPr>
            </w:pPr>
            <w:r w:rsidRPr="00026380">
              <w:rPr>
                <w:rFonts w:ascii="Garamond" w:hAnsi="Garamond"/>
              </w:rPr>
              <w:t>13730.44105</w:t>
            </w:r>
          </w:p>
        </w:tc>
      </w:tr>
      <w:tr w:rsidR="00B8203E" w:rsidRPr="00026380" w14:paraId="2DC8D4BE" w14:textId="77777777" w:rsidTr="00381472">
        <w:trPr>
          <w:trHeight w:val="250"/>
        </w:trPr>
        <w:tc>
          <w:tcPr>
            <w:tcW w:w="4531" w:type="dxa"/>
            <w:noWrap/>
            <w:hideMark/>
          </w:tcPr>
          <w:p w14:paraId="1261AC33" w14:textId="77777777" w:rsidR="00D21BC4" w:rsidRPr="00026380" w:rsidRDefault="00D21BC4" w:rsidP="005468D3">
            <w:pPr>
              <w:rPr>
                <w:rFonts w:ascii="Garamond" w:hAnsi="Garamond" w:cs="Arial"/>
              </w:rPr>
            </w:pPr>
            <w:r w:rsidRPr="00026380">
              <w:rPr>
                <w:rFonts w:ascii="Garamond" w:hAnsi="Garamond"/>
              </w:rPr>
              <w:t>Shpella e Ramices</w:t>
            </w:r>
          </w:p>
        </w:tc>
        <w:tc>
          <w:tcPr>
            <w:tcW w:w="2552" w:type="dxa"/>
            <w:noWrap/>
            <w:hideMark/>
          </w:tcPr>
          <w:p w14:paraId="4817DC2C"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56664DF0" w14:textId="77777777" w:rsidR="00D21BC4" w:rsidRPr="00026380" w:rsidRDefault="00D21BC4" w:rsidP="005468D3">
            <w:pPr>
              <w:jc w:val="right"/>
              <w:rPr>
                <w:rFonts w:ascii="Garamond" w:hAnsi="Garamond" w:cs="Arial"/>
              </w:rPr>
            </w:pPr>
            <w:r w:rsidRPr="00026380">
              <w:rPr>
                <w:rFonts w:ascii="Garamond" w:hAnsi="Garamond"/>
              </w:rPr>
              <w:t>204.4153063</w:t>
            </w:r>
          </w:p>
        </w:tc>
      </w:tr>
      <w:tr w:rsidR="00B8203E" w:rsidRPr="00026380" w14:paraId="6AC25D40" w14:textId="77777777" w:rsidTr="00381472">
        <w:trPr>
          <w:trHeight w:val="250"/>
        </w:trPr>
        <w:tc>
          <w:tcPr>
            <w:tcW w:w="4531" w:type="dxa"/>
            <w:shd w:val="clear" w:color="auto" w:fill="DBDBDB" w:themeFill="accent3" w:themeFillTint="66"/>
            <w:noWrap/>
            <w:hideMark/>
          </w:tcPr>
          <w:p w14:paraId="0C964DBA" w14:textId="77777777" w:rsidR="00D21BC4" w:rsidRPr="00026380" w:rsidRDefault="00D21BC4" w:rsidP="005468D3">
            <w:pPr>
              <w:rPr>
                <w:rFonts w:ascii="Garamond" w:hAnsi="Garamond" w:cs="Arial"/>
              </w:rPr>
            </w:pPr>
            <w:r w:rsidRPr="00026380">
              <w:rPr>
                <w:rFonts w:ascii="Garamond" w:hAnsi="Garamond"/>
              </w:rPr>
              <w:t>Rrepet e Drashovices</w:t>
            </w:r>
          </w:p>
        </w:tc>
        <w:tc>
          <w:tcPr>
            <w:tcW w:w="2552" w:type="dxa"/>
            <w:shd w:val="clear" w:color="auto" w:fill="DBDBDB" w:themeFill="accent3" w:themeFillTint="66"/>
            <w:noWrap/>
            <w:hideMark/>
          </w:tcPr>
          <w:p w14:paraId="7D307DBB" w14:textId="77777777" w:rsidR="00D21BC4" w:rsidRPr="00026380" w:rsidRDefault="00D21BC4" w:rsidP="005468D3">
            <w:pPr>
              <w:rPr>
                <w:rFonts w:ascii="Garamond" w:hAnsi="Garamond" w:cs="Arial"/>
              </w:rPr>
            </w:pPr>
            <w:r w:rsidRPr="00026380">
              <w:rPr>
                <w:rFonts w:ascii="Garamond" w:hAnsi="Garamond"/>
              </w:rPr>
              <w:t>Vlorë</w:t>
            </w:r>
          </w:p>
        </w:tc>
        <w:tc>
          <w:tcPr>
            <w:tcW w:w="1984" w:type="dxa"/>
            <w:shd w:val="clear" w:color="auto" w:fill="DBDBDB" w:themeFill="accent3" w:themeFillTint="66"/>
            <w:noWrap/>
            <w:hideMark/>
          </w:tcPr>
          <w:p w14:paraId="485472BB" w14:textId="77777777" w:rsidR="00D21BC4" w:rsidRPr="00026380" w:rsidRDefault="00D21BC4" w:rsidP="005468D3">
            <w:pPr>
              <w:jc w:val="right"/>
              <w:rPr>
                <w:rFonts w:ascii="Garamond" w:hAnsi="Garamond" w:cs="Arial"/>
              </w:rPr>
            </w:pPr>
            <w:r w:rsidRPr="00026380">
              <w:rPr>
                <w:rFonts w:ascii="Garamond" w:hAnsi="Garamond"/>
              </w:rPr>
              <w:t>25464.36636</w:t>
            </w:r>
          </w:p>
        </w:tc>
      </w:tr>
      <w:tr w:rsidR="00B8203E" w:rsidRPr="00026380" w14:paraId="5BBBEF49" w14:textId="77777777" w:rsidTr="00381472">
        <w:trPr>
          <w:trHeight w:val="250"/>
        </w:trPr>
        <w:tc>
          <w:tcPr>
            <w:tcW w:w="4531" w:type="dxa"/>
            <w:noWrap/>
            <w:hideMark/>
          </w:tcPr>
          <w:p w14:paraId="3D8060FA" w14:textId="77777777" w:rsidR="00D21BC4" w:rsidRPr="00026380" w:rsidRDefault="00D21BC4" w:rsidP="005468D3">
            <w:pPr>
              <w:rPr>
                <w:rFonts w:ascii="Garamond" w:hAnsi="Garamond" w:cs="Arial"/>
              </w:rPr>
            </w:pPr>
            <w:r w:rsidRPr="00026380">
              <w:rPr>
                <w:rFonts w:ascii="Garamond" w:hAnsi="Garamond"/>
              </w:rPr>
              <w:t>Bariera Koralore e grykes se Djallit</w:t>
            </w:r>
          </w:p>
        </w:tc>
        <w:tc>
          <w:tcPr>
            <w:tcW w:w="2552" w:type="dxa"/>
            <w:noWrap/>
            <w:hideMark/>
          </w:tcPr>
          <w:p w14:paraId="011532E9"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254ED130" w14:textId="77777777" w:rsidR="00D21BC4" w:rsidRPr="00026380" w:rsidRDefault="00D21BC4" w:rsidP="005468D3">
            <w:pPr>
              <w:jc w:val="right"/>
              <w:rPr>
                <w:rFonts w:ascii="Garamond" w:hAnsi="Garamond" w:cs="Arial"/>
              </w:rPr>
            </w:pPr>
            <w:r w:rsidRPr="00026380">
              <w:rPr>
                <w:rFonts w:ascii="Garamond" w:hAnsi="Garamond"/>
              </w:rPr>
              <w:t>1747.316784</w:t>
            </w:r>
          </w:p>
        </w:tc>
      </w:tr>
      <w:tr w:rsidR="00B8203E" w:rsidRPr="00026380" w14:paraId="61C87F90" w14:textId="77777777" w:rsidTr="00381472">
        <w:trPr>
          <w:trHeight w:val="250"/>
        </w:trPr>
        <w:tc>
          <w:tcPr>
            <w:tcW w:w="4531" w:type="dxa"/>
            <w:noWrap/>
            <w:hideMark/>
          </w:tcPr>
          <w:p w14:paraId="53D7A87C" w14:textId="77777777" w:rsidR="00D21BC4" w:rsidRPr="00026380" w:rsidRDefault="00D21BC4" w:rsidP="005468D3">
            <w:pPr>
              <w:rPr>
                <w:rFonts w:ascii="Garamond" w:hAnsi="Garamond" w:cs="Arial"/>
              </w:rPr>
            </w:pPr>
            <w:r w:rsidRPr="00026380">
              <w:rPr>
                <w:rFonts w:ascii="Garamond" w:hAnsi="Garamond"/>
              </w:rPr>
              <w:t>Kodrat molasike te Zvernecit</w:t>
            </w:r>
          </w:p>
        </w:tc>
        <w:tc>
          <w:tcPr>
            <w:tcW w:w="2552" w:type="dxa"/>
            <w:noWrap/>
            <w:hideMark/>
          </w:tcPr>
          <w:p w14:paraId="136780DB"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04C702F1" w14:textId="77777777" w:rsidR="00D21BC4" w:rsidRPr="00026380" w:rsidRDefault="00D21BC4" w:rsidP="005468D3">
            <w:pPr>
              <w:jc w:val="right"/>
              <w:rPr>
                <w:rFonts w:ascii="Garamond" w:hAnsi="Garamond" w:cs="Arial"/>
              </w:rPr>
            </w:pPr>
            <w:r w:rsidRPr="00026380">
              <w:rPr>
                <w:rFonts w:ascii="Garamond" w:hAnsi="Garamond"/>
              </w:rPr>
              <w:t>164643.1448</w:t>
            </w:r>
          </w:p>
        </w:tc>
      </w:tr>
      <w:tr w:rsidR="00B8203E" w:rsidRPr="00026380" w14:paraId="3B3CE8F5" w14:textId="77777777" w:rsidTr="00381472">
        <w:trPr>
          <w:trHeight w:val="250"/>
        </w:trPr>
        <w:tc>
          <w:tcPr>
            <w:tcW w:w="4531" w:type="dxa"/>
            <w:noWrap/>
            <w:hideMark/>
          </w:tcPr>
          <w:p w14:paraId="63D29100" w14:textId="77777777" w:rsidR="00D21BC4" w:rsidRPr="00026380" w:rsidRDefault="00D21BC4" w:rsidP="005468D3">
            <w:pPr>
              <w:rPr>
                <w:rFonts w:ascii="Garamond" w:hAnsi="Garamond" w:cs="Arial"/>
              </w:rPr>
            </w:pPr>
            <w:r w:rsidRPr="00026380">
              <w:rPr>
                <w:rFonts w:ascii="Garamond" w:hAnsi="Garamond"/>
              </w:rPr>
              <w:t>Ullinjte e Trubullit ne Karbunare</w:t>
            </w:r>
          </w:p>
        </w:tc>
        <w:tc>
          <w:tcPr>
            <w:tcW w:w="2552" w:type="dxa"/>
            <w:noWrap/>
            <w:hideMark/>
          </w:tcPr>
          <w:p w14:paraId="2011971A"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5DDE7BB6" w14:textId="77777777" w:rsidR="00D21BC4" w:rsidRPr="00026380" w:rsidRDefault="00D21BC4" w:rsidP="005468D3">
            <w:pPr>
              <w:jc w:val="right"/>
              <w:rPr>
                <w:rFonts w:ascii="Garamond" w:hAnsi="Garamond" w:cs="Arial"/>
              </w:rPr>
            </w:pPr>
            <w:r w:rsidRPr="00026380">
              <w:rPr>
                <w:rFonts w:ascii="Garamond" w:hAnsi="Garamond"/>
              </w:rPr>
              <w:t>7119.269507</w:t>
            </w:r>
          </w:p>
        </w:tc>
      </w:tr>
      <w:tr w:rsidR="00B8203E" w:rsidRPr="00026380" w14:paraId="4161C4C2" w14:textId="77777777" w:rsidTr="00381472">
        <w:trPr>
          <w:trHeight w:val="250"/>
        </w:trPr>
        <w:tc>
          <w:tcPr>
            <w:tcW w:w="4531" w:type="dxa"/>
            <w:noWrap/>
            <w:hideMark/>
          </w:tcPr>
          <w:p w14:paraId="2AC1D1CD" w14:textId="77777777" w:rsidR="00D21BC4" w:rsidRPr="00026380" w:rsidRDefault="00D21BC4" w:rsidP="005468D3">
            <w:pPr>
              <w:rPr>
                <w:rFonts w:ascii="Garamond" w:hAnsi="Garamond" w:cs="Arial"/>
              </w:rPr>
            </w:pPr>
            <w:r w:rsidRPr="00026380">
              <w:rPr>
                <w:rFonts w:ascii="Garamond" w:hAnsi="Garamond"/>
              </w:rPr>
              <w:t>Pylli i Zvernecit</w:t>
            </w:r>
          </w:p>
        </w:tc>
        <w:tc>
          <w:tcPr>
            <w:tcW w:w="2552" w:type="dxa"/>
            <w:noWrap/>
            <w:hideMark/>
          </w:tcPr>
          <w:p w14:paraId="689A744C"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086C64C0" w14:textId="77777777" w:rsidR="00D21BC4" w:rsidRPr="00026380" w:rsidRDefault="00D21BC4" w:rsidP="005468D3">
            <w:pPr>
              <w:jc w:val="right"/>
              <w:rPr>
                <w:rFonts w:ascii="Garamond" w:hAnsi="Garamond" w:cs="Arial"/>
              </w:rPr>
            </w:pPr>
            <w:r w:rsidRPr="00026380">
              <w:rPr>
                <w:rFonts w:ascii="Garamond" w:hAnsi="Garamond"/>
              </w:rPr>
              <w:t>67481.65755</w:t>
            </w:r>
          </w:p>
        </w:tc>
      </w:tr>
      <w:tr w:rsidR="00B8203E" w:rsidRPr="00026380" w14:paraId="2200206E" w14:textId="77777777" w:rsidTr="00381472">
        <w:trPr>
          <w:trHeight w:val="250"/>
        </w:trPr>
        <w:tc>
          <w:tcPr>
            <w:tcW w:w="4531" w:type="dxa"/>
            <w:noWrap/>
            <w:hideMark/>
          </w:tcPr>
          <w:p w14:paraId="5EC62A5B" w14:textId="77777777" w:rsidR="00D21BC4" w:rsidRPr="00026380" w:rsidRDefault="00D21BC4" w:rsidP="005468D3">
            <w:pPr>
              <w:rPr>
                <w:rFonts w:ascii="Garamond" w:hAnsi="Garamond" w:cs="Arial"/>
              </w:rPr>
            </w:pPr>
            <w:r w:rsidRPr="00026380">
              <w:rPr>
                <w:rFonts w:ascii="Garamond" w:hAnsi="Garamond"/>
              </w:rPr>
              <w:t>Laguna Limopuo</w:t>
            </w:r>
          </w:p>
        </w:tc>
        <w:tc>
          <w:tcPr>
            <w:tcW w:w="2552" w:type="dxa"/>
            <w:noWrap/>
            <w:hideMark/>
          </w:tcPr>
          <w:p w14:paraId="7353C3C4"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6F8A26D1" w14:textId="77777777" w:rsidR="00D21BC4" w:rsidRPr="00026380" w:rsidRDefault="00D21BC4" w:rsidP="005468D3">
            <w:pPr>
              <w:jc w:val="right"/>
              <w:rPr>
                <w:rFonts w:ascii="Garamond" w:hAnsi="Garamond" w:cs="Arial"/>
              </w:rPr>
            </w:pPr>
            <w:r w:rsidRPr="00026380">
              <w:rPr>
                <w:rFonts w:ascii="Garamond" w:hAnsi="Garamond"/>
              </w:rPr>
              <w:t>148681.3436</w:t>
            </w:r>
          </w:p>
        </w:tc>
      </w:tr>
      <w:tr w:rsidR="00D21BC4" w:rsidRPr="00026380" w14:paraId="39D13E23" w14:textId="77777777" w:rsidTr="00381472">
        <w:trPr>
          <w:trHeight w:val="250"/>
        </w:trPr>
        <w:tc>
          <w:tcPr>
            <w:tcW w:w="4531" w:type="dxa"/>
            <w:noWrap/>
            <w:hideMark/>
          </w:tcPr>
          <w:p w14:paraId="79E8E337" w14:textId="77777777" w:rsidR="00D21BC4" w:rsidRPr="00026380" w:rsidRDefault="00D21BC4" w:rsidP="005468D3">
            <w:pPr>
              <w:rPr>
                <w:rFonts w:ascii="Garamond" w:hAnsi="Garamond" w:cs="Arial"/>
              </w:rPr>
            </w:pPr>
            <w:bookmarkStart w:id="231" w:name="_Ref154062941"/>
            <w:r w:rsidRPr="00026380">
              <w:rPr>
                <w:rFonts w:ascii="Garamond" w:hAnsi="Garamond"/>
              </w:rPr>
              <w:t>Dunat e Nartes</w:t>
            </w:r>
            <w:bookmarkEnd w:id="231"/>
          </w:p>
        </w:tc>
        <w:tc>
          <w:tcPr>
            <w:tcW w:w="2552" w:type="dxa"/>
            <w:noWrap/>
            <w:hideMark/>
          </w:tcPr>
          <w:p w14:paraId="7661AB37" w14:textId="77777777" w:rsidR="00D21BC4" w:rsidRPr="00026380" w:rsidRDefault="00D21BC4" w:rsidP="005468D3">
            <w:pPr>
              <w:rPr>
                <w:rFonts w:ascii="Garamond" w:hAnsi="Garamond" w:cs="Arial"/>
              </w:rPr>
            </w:pPr>
            <w:r w:rsidRPr="00026380">
              <w:rPr>
                <w:rFonts w:ascii="Garamond" w:hAnsi="Garamond"/>
              </w:rPr>
              <w:t>Vlorë</w:t>
            </w:r>
          </w:p>
        </w:tc>
        <w:tc>
          <w:tcPr>
            <w:tcW w:w="1984" w:type="dxa"/>
            <w:noWrap/>
            <w:hideMark/>
          </w:tcPr>
          <w:p w14:paraId="1BF24F19" w14:textId="77777777" w:rsidR="00D21BC4" w:rsidRPr="00026380" w:rsidRDefault="00D21BC4" w:rsidP="005468D3">
            <w:pPr>
              <w:jc w:val="right"/>
              <w:rPr>
                <w:rFonts w:ascii="Garamond" w:hAnsi="Garamond" w:cs="Arial"/>
              </w:rPr>
            </w:pPr>
            <w:r w:rsidRPr="00026380">
              <w:rPr>
                <w:rFonts w:ascii="Garamond" w:hAnsi="Garamond"/>
              </w:rPr>
              <w:t>263341.8862</w:t>
            </w:r>
          </w:p>
        </w:tc>
      </w:tr>
    </w:tbl>
    <w:p w14:paraId="2B498634" w14:textId="77777777" w:rsidR="00D21BC4" w:rsidRPr="00026380" w:rsidRDefault="00D21BC4" w:rsidP="00B8203E">
      <w:pPr>
        <w:ind w:firstLine="284"/>
        <w:rPr>
          <w:rFonts w:ascii="Garamond" w:hAnsi="Garamond"/>
        </w:rPr>
      </w:pPr>
    </w:p>
    <w:p w14:paraId="3EAE494A" w14:textId="77777777" w:rsidR="00D21BC4" w:rsidRPr="00026380" w:rsidRDefault="005468D3" w:rsidP="005468D3">
      <w:pPr>
        <w:pStyle w:val="Heading2"/>
        <w:keepNext/>
        <w:keepLines/>
        <w:spacing w:before="0" w:beforeAutospacing="0" w:after="0" w:afterAutospacing="0"/>
        <w:ind w:left="284"/>
        <w:jc w:val="both"/>
        <w:rPr>
          <w:rFonts w:ascii="Garamond" w:hAnsi="Garamond"/>
          <w:sz w:val="24"/>
          <w:szCs w:val="24"/>
          <w:lang w:val="sq-AL"/>
        </w:rPr>
      </w:pPr>
      <w:bookmarkStart w:id="232" w:name="_Toc154062318"/>
      <w:bookmarkStart w:id="233" w:name="_Ref154062962"/>
      <w:bookmarkStart w:id="234" w:name="_Ref154062970"/>
      <w:bookmarkStart w:id="235" w:name="_Ref154064011"/>
      <w:bookmarkStart w:id="236" w:name="_Ref154064044"/>
      <w:bookmarkStart w:id="237" w:name="_Toc201560709"/>
      <w:r w:rsidRPr="00026380">
        <w:rPr>
          <w:rFonts w:ascii="Garamond" w:hAnsi="Garamond"/>
          <w:sz w:val="24"/>
          <w:szCs w:val="24"/>
          <w:lang w:val="sq-AL"/>
        </w:rPr>
        <w:t xml:space="preserve">7.3. </w:t>
      </w:r>
      <w:r w:rsidR="00D21BC4" w:rsidRPr="00026380">
        <w:rPr>
          <w:rFonts w:ascii="Garamond" w:hAnsi="Garamond"/>
          <w:sz w:val="24"/>
          <w:szCs w:val="24"/>
          <w:lang w:val="sq-AL"/>
        </w:rPr>
        <w:t>Vende kulturore të mbrojtura brenda luginës së Vjosës</w:t>
      </w:r>
      <w:bookmarkEnd w:id="232"/>
      <w:bookmarkEnd w:id="233"/>
      <w:bookmarkEnd w:id="234"/>
      <w:bookmarkEnd w:id="235"/>
      <w:bookmarkEnd w:id="236"/>
      <w:bookmarkEnd w:id="237"/>
    </w:p>
    <w:p w14:paraId="3F3E71E7" w14:textId="77777777" w:rsidR="00D21BC4" w:rsidRPr="00026380" w:rsidRDefault="00D21BC4" w:rsidP="00B8203E">
      <w:pPr>
        <w:ind w:firstLine="284"/>
        <w:rPr>
          <w:rFonts w:ascii="Garamond" w:hAnsi="Garamond"/>
        </w:rPr>
      </w:pPr>
      <w:bookmarkStart w:id="238" w:name="_Ref154064006"/>
      <w:r w:rsidRPr="00026380">
        <w:rPr>
          <w:rFonts w:ascii="Garamond" w:hAnsi="Garamond"/>
        </w:rPr>
        <w:t>Sot, brenda territorit të luginës së Vjosës ekzistojnë tre Parqe Arkeologjike (2 prej tyre ndodhen tërësisht brenda këtij rajoni dhe tjetri pjesërisht brenda këtij rajoni) dhe tre Qendra Historike. Secili prej këtyre Parqeve Arkeologjike dhe Qendrave Historike ka kufijtë e vet të përcaktuar mirë dhe rregulloren përkatëse të administrimit. Një nga këto qendra historike është gjithashtu një vend i trashëgimisë së UNESCO-s.</w:t>
      </w:r>
      <w:bookmarkEnd w:id="238"/>
      <w:r w:rsidRPr="00026380">
        <w:rPr>
          <w:rFonts w:ascii="Garamond" w:hAnsi="Garamond"/>
        </w:rPr>
        <w:t xml:space="preserve"> </w:t>
      </w:r>
    </w:p>
    <w:p w14:paraId="59A47279" w14:textId="77777777" w:rsidR="00D21BC4" w:rsidRPr="00026380" w:rsidRDefault="00D21BC4" w:rsidP="00B8203E">
      <w:pPr>
        <w:pStyle w:val="Heading4"/>
        <w:spacing w:before="0"/>
        <w:ind w:firstLine="284"/>
        <w:rPr>
          <w:rFonts w:ascii="Garamond" w:hAnsi="Garamond"/>
          <w:color w:val="auto"/>
        </w:rPr>
      </w:pPr>
      <w:bookmarkStart w:id="239" w:name="_Ref154064009"/>
      <w:r w:rsidRPr="00026380">
        <w:rPr>
          <w:rFonts w:ascii="Garamond" w:hAnsi="Garamond"/>
          <w:color w:val="auto"/>
        </w:rPr>
        <w:t>Parqet Arkeologjike</w:t>
      </w:r>
      <w:bookmarkEnd w:id="239"/>
    </w:p>
    <w:p w14:paraId="14C877B5" w14:textId="77777777" w:rsidR="00D21BC4" w:rsidRPr="00026380" w:rsidRDefault="00D21BC4" w:rsidP="00B8203E">
      <w:pPr>
        <w:pStyle w:val="Heading5"/>
        <w:spacing w:before="0"/>
        <w:ind w:firstLine="284"/>
        <w:rPr>
          <w:rFonts w:ascii="Garamond" w:hAnsi="Garamond"/>
          <w:b/>
          <w:color w:val="auto"/>
        </w:rPr>
      </w:pPr>
      <w:r w:rsidRPr="00026380">
        <w:rPr>
          <w:rFonts w:ascii="Garamond" w:hAnsi="Garamond"/>
          <w:color w:val="auto"/>
        </w:rPr>
        <w:t>Parku Arkeologjik i Bylisit</w:t>
      </w:r>
    </w:p>
    <w:p w14:paraId="69A515DF" w14:textId="77777777" w:rsidR="00D21BC4" w:rsidRPr="00026380" w:rsidRDefault="00D21BC4" w:rsidP="00B8203E">
      <w:pPr>
        <w:ind w:firstLine="284"/>
        <w:rPr>
          <w:rFonts w:ascii="Garamond" w:hAnsi="Garamond"/>
        </w:rPr>
      </w:pPr>
      <w:r w:rsidRPr="00026380">
        <w:rPr>
          <w:rFonts w:ascii="Garamond" w:hAnsi="Garamond"/>
        </w:rPr>
        <w:t xml:space="preserve">Bylisi është shpallur Park Arkeologjik me Vendimin e Këshillit të Ministrave 396, datë 31.3.2005 </w:t>
      </w:r>
      <w:r w:rsidRPr="00026380">
        <w:rPr>
          <w:rFonts w:ascii="Garamond" w:hAnsi="Garamond"/>
          <w:i/>
        </w:rPr>
        <w:t xml:space="preserve">“Për miratimin e kufijve dhe të rregullores së administrimit të Parqeve Arkeologjike të Shkodrës, Lezhës, Apolonisë, </w:t>
      </w:r>
      <w:r w:rsidRPr="00026380">
        <w:rPr>
          <w:rFonts w:ascii="Garamond" w:hAnsi="Garamond"/>
          <w:b/>
          <w:i/>
        </w:rPr>
        <w:t xml:space="preserve">Bylisit, </w:t>
      </w:r>
      <w:r w:rsidRPr="00026380">
        <w:rPr>
          <w:rFonts w:ascii="Garamond" w:hAnsi="Garamond"/>
          <w:i/>
        </w:rPr>
        <w:t>Amantias, Orikumit, Antigonesë, Finiqit dhe Butrintit”</w:t>
      </w:r>
      <w:r w:rsidRPr="00026380">
        <w:rPr>
          <w:rFonts w:ascii="Garamond" w:hAnsi="Garamond"/>
        </w:rPr>
        <w:t>.</w:t>
      </w:r>
    </w:p>
    <w:p w14:paraId="7D44F1E9" w14:textId="77777777" w:rsidR="00D21BC4" w:rsidRPr="00026380" w:rsidRDefault="00D21BC4" w:rsidP="00B8203E">
      <w:pPr>
        <w:ind w:firstLine="284"/>
        <w:rPr>
          <w:rFonts w:ascii="Garamond" w:hAnsi="Garamond"/>
        </w:rPr>
      </w:pPr>
      <w:r w:rsidRPr="00026380">
        <w:rPr>
          <w:rFonts w:ascii="Garamond" w:hAnsi="Garamond"/>
        </w:rPr>
        <w:t>Parku Arkeologjik i Bylisit ndodhet pranë Bashkisë Mallakastër, në majë të një kodre, 523 m mbi nivelin e detit. Në anën jugore, poshtë rrëzës së kodrës, shtrihet lugina e lumit Vjosa. Sipërfaqja e parkut, brenda mureve të qytetit antik, është rreth 30 ha.</w:t>
      </w:r>
    </w:p>
    <w:p w14:paraId="5901790B" w14:textId="77777777" w:rsidR="00D21BC4" w:rsidRPr="00026380" w:rsidRDefault="00D21BC4" w:rsidP="00B8203E">
      <w:pPr>
        <w:ind w:firstLine="284"/>
        <w:rPr>
          <w:rFonts w:ascii="Garamond" w:hAnsi="Garamond"/>
        </w:rPr>
      </w:pPr>
      <w:r w:rsidRPr="00026380">
        <w:rPr>
          <w:rFonts w:ascii="Garamond" w:hAnsi="Garamond"/>
        </w:rPr>
        <w:t>Bashkia më e afërt është Bashkia Mallakastër, me të cilën parku lidhet nëpërmjet një autostrade rreth 10 km të gjatë. Me rrugën nacionale, autostradën Levan-Tepelenë , parku lidhet gjithashtu nëpërmjet një autostrade 6 km të gjatë.</w:t>
      </w:r>
    </w:p>
    <w:p w14:paraId="288D8F83" w14:textId="77777777" w:rsidR="005468D3" w:rsidRPr="00026380" w:rsidRDefault="00D21BC4" w:rsidP="00B8203E">
      <w:pPr>
        <w:ind w:firstLine="284"/>
        <w:rPr>
          <w:rFonts w:ascii="Garamond" w:hAnsi="Garamond"/>
        </w:rPr>
      </w:pPr>
      <w:r w:rsidRPr="00026380">
        <w:rPr>
          <w:rFonts w:ascii="Garamond" w:hAnsi="Garamond"/>
        </w:rPr>
        <w:t>Me pozicionin e tij dominues mbi kodrat e Mallakastrës dhe një pamje mahnitëse mbi Vjosë, vendbanimi ilir i Bylisit na ofron një perspektivë unike të qyteteve antike të këtij rajoni. Bylisi ishte qyteti më i madh në Ilirinë e Jugut, kryeqyteti i komunitetit ilir të Bylionëve; sot përbën parkun arkeologjik dhe qytetin antik më të madh brenda pellgut të Vjosës.</w:t>
      </w:r>
    </w:p>
    <w:p w14:paraId="59C7595F" w14:textId="77777777" w:rsidR="00D21BC4" w:rsidRPr="00026380" w:rsidRDefault="00D21BC4" w:rsidP="00B8203E">
      <w:pPr>
        <w:keepNext/>
        <w:ind w:firstLine="284"/>
        <w:rPr>
          <w:rFonts w:ascii="Garamond" w:hAnsi="Garamond"/>
        </w:rPr>
      </w:pPr>
      <w:r w:rsidRPr="00026380">
        <w:rPr>
          <w:rFonts w:ascii="Garamond" w:hAnsi="Garamond"/>
          <w:lang w:eastAsia="en-US"/>
        </w:rPr>
        <w:lastRenderedPageBreak/>
        <mc:AlternateContent>
          <mc:Choice Requires="wpg">
            <w:drawing>
              <wp:inline distT="0" distB="0" distL="0" distR="0" wp14:anchorId="4C5838D8" wp14:editId="6F8982BE">
                <wp:extent cx="5707380" cy="7307580"/>
                <wp:effectExtent l="19050" t="0" r="26670" b="26670"/>
                <wp:docPr id="1058874589" name="Gruppieren 1058874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7380" cy="7307580"/>
                          <a:chOff x="1455" y="1908"/>
                          <a:chExt cx="8986" cy="11907"/>
                        </a:xfrm>
                      </wpg:grpSpPr>
                      <wpg:grpSp>
                        <wpg:cNvPr id="1283953268" name="Group 3"/>
                        <wpg:cNvGrpSpPr>
                          <a:grpSpLocks/>
                        </wpg:cNvGrpSpPr>
                        <wpg:grpSpPr bwMode="auto">
                          <a:xfrm>
                            <a:off x="1455" y="1908"/>
                            <a:ext cx="8986" cy="5908"/>
                            <a:chOff x="1455" y="1968"/>
                            <a:chExt cx="8986" cy="5908"/>
                          </a:xfrm>
                        </wpg:grpSpPr>
                        <wpg:grpSp>
                          <wpg:cNvPr id="760159180" name="Group 4"/>
                          <wpg:cNvGrpSpPr>
                            <a:grpSpLocks/>
                          </wpg:cNvGrpSpPr>
                          <wpg:grpSpPr bwMode="auto">
                            <a:xfrm>
                              <a:off x="1455" y="1968"/>
                              <a:ext cx="8986" cy="5908"/>
                              <a:chOff x="1455" y="1968"/>
                              <a:chExt cx="8986" cy="5908"/>
                            </a:xfrm>
                          </wpg:grpSpPr>
                          <wps:wsp>
                            <wps:cNvPr id="1401818375" name="AutoShape 5"/>
                            <wps:cNvSpPr>
                              <a:spLocks noChangeArrowheads="1"/>
                            </wps:cNvSpPr>
                            <wps:spPr bwMode="auto">
                              <a:xfrm rot="26865721">
                                <a:off x="5936" y="2020"/>
                                <a:ext cx="167" cy="676"/>
                              </a:xfrm>
                              <a:prstGeom prst="downArrow">
                                <a:avLst>
                                  <a:gd name="adj1" fmla="val 50000"/>
                                  <a:gd name="adj2" fmla="val 101198"/>
                                </a:avLst>
                              </a:prstGeom>
                              <a:solidFill>
                                <a:srgbClr val="FFFF99"/>
                              </a:solidFill>
                              <a:ln w="12700">
                                <a:solidFill>
                                  <a:srgbClr val="FFFF00"/>
                                </a:solidFill>
                                <a:miter lim="800000"/>
                                <a:headEnd/>
                                <a:tailEnd/>
                              </a:ln>
                            </wps:spPr>
                            <wps:bodyPr rot="0" vert="eaVert" wrap="square" lIns="91440" tIns="45720" rIns="91440" bIns="45720" anchor="t" anchorCtr="0" upright="1">
                              <a:noAutofit/>
                            </wps:bodyPr>
                          </wps:wsp>
                          <pic:pic xmlns:pic="http://schemas.openxmlformats.org/drawingml/2006/picture">
                            <pic:nvPicPr>
                              <pic:cNvPr id="1329961271" name="Picture 6" descr="Foto ajrore e pergjithshme"/>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1471" y="1968"/>
                                <a:ext cx="8970" cy="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048853" name="Oval 7"/>
                            <wps:cNvSpPr>
                              <a:spLocks noChangeArrowheads="1"/>
                            </wps:cNvSpPr>
                            <wps:spPr bwMode="auto">
                              <a:xfrm>
                                <a:off x="5070" y="2138"/>
                                <a:ext cx="525" cy="540"/>
                              </a:xfrm>
                              <a:prstGeom prst="ellipse">
                                <a:avLst/>
                              </a:prstGeom>
                              <a:noFill/>
                              <a:ln w="1905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48409" name="Text Box 2"/>
                            <wps:cNvSpPr txBox="1">
                              <a:spLocks noChangeArrowheads="1"/>
                            </wps:cNvSpPr>
                            <wps:spPr bwMode="auto">
                              <a:xfrm>
                                <a:off x="5515" y="2441"/>
                                <a:ext cx="361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F9C1" w14:textId="77777777" w:rsidR="00B428FE" w:rsidRPr="00A73F35" w:rsidRDefault="00B428FE" w:rsidP="00D21BC4">
                                  <w:pPr>
                                    <w:rPr>
                                      <w:b/>
                                      <w:color w:val="FFFF00"/>
                                    </w:rPr>
                                  </w:pPr>
                                  <w:r>
                                    <w:rPr>
                                      <w:b/>
                                      <w:color w:val="FFFF00"/>
                                    </w:rPr>
                                    <w:t>BALLSHI</w:t>
                                  </w:r>
                                </w:p>
                              </w:txbxContent>
                            </wps:txbx>
                            <wps:bodyPr rot="0" vert="horz" wrap="square" lIns="91440" tIns="45720" rIns="91440" bIns="45720" anchor="t" anchorCtr="0" upright="1">
                              <a:noAutofit/>
                            </wps:bodyPr>
                          </wps:wsp>
                          <wps:wsp>
                            <wps:cNvPr id="1548354182" name="Text Box 2"/>
                            <wps:cNvSpPr txBox="1">
                              <a:spLocks noChangeArrowheads="1"/>
                            </wps:cNvSpPr>
                            <wps:spPr bwMode="auto">
                              <a:xfrm>
                                <a:off x="5622" y="6960"/>
                                <a:ext cx="361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34DDC" w14:textId="77777777" w:rsidR="00B428FE" w:rsidRPr="00A73F35" w:rsidRDefault="00B428FE" w:rsidP="00D21BC4">
                                  <w:pPr>
                                    <w:rPr>
                                      <w:b/>
                                      <w:color w:val="FFFF00"/>
                                    </w:rPr>
                                  </w:pPr>
                                  <w:r>
                                    <w:rPr>
                                      <w:b/>
                                      <w:color w:val="FFFF00"/>
                                    </w:rPr>
                                    <w:t>PARKU ARKEOLOGJIK BYLIS</w:t>
                                  </w:r>
                                </w:p>
                              </w:txbxContent>
                            </wps:txbx>
                            <wps:bodyPr rot="0" vert="horz" wrap="square" lIns="91440" tIns="45720" rIns="91440" bIns="45720" anchor="t" anchorCtr="0" upright="1">
                              <a:noAutofit/>
                            </wps:bodyPr>
                          </wps:wsp>
                          <wps:wsp>
                            <wps:cNvPr id="1969915048" name="AutoShape 10"/>
                            <wps:cNvSpPr>
                              <a:spLocks noChangeArrowheads="1"/>
                            </wps:cNvSpPr>
                            <wps:spPr bwMode="auto">
                              <a:xfrm rot="26865721">
                                <a:off x="5936" y="6539"/>
                                <a:ext cx="167" cy="676"/>
                              </a:xfrm>
                              <a:prstGeom prst="downArrow">
                                <a:avLst>
                                  <a:gd name="adj1" fmla="val 50000"/>
                                  <a:gd name="adj2" fmla="val 101198"/>
                                </a:avLst>
                              </a:prstGeom>
                              <a:solidFill>
                                <a:srgbClr val="FFFF99"/>
                              </a:solidFill>
                              <a:ln w="12700">
                                <a:solidFill>
                                  <a:srgbClr val="FFFF00"/>
                                </a:solidFill>
                                <a:miter lim="800000"/>
                                <a:headEnd/>
                                <a:tailEnd/>
                              </a:ln>
                            </wps:spPr>
                            <wps:bodyPr rot="0" vert="eaVert" wrap="square" lIns="91440" tIns="45720" rIns="91440" bIns="45720" anchor="t" anchorCtr="0" upright="1">
                              <a:noAutofit/>
                            </wps:bodyPr>
                          </wps:wsp>
                          <wps:wsp>
                            <wps:cNvPr id="1290918837" name="Freeform 11"/>
                            <wps:cNvSpPr>
                              <a:spLocks/>
                            </wps:cNvSpPr>
                            <wps:spPr bwMode="auto">
                              <a:xfrm>
                                <a:off x="1455" y="6420"/>
                                <a:ext cx="3435" cy="1456"/>
                              </a:xfrm>
                              <a:custGeom>
                                <a:avLst/>
                                <a:gdLst>
                                  <a:gd name="T0" fmla="*/ 0 w 3435"/>
                                  <a:gd name="T1" fmla="*/ 0 h 1456"/>
                                  <a:gd name="T2" fmla="*/ 218 w 3435"/>
                                  <a:gd name="T3" fmla="*/ 128 h 1456"/>
                                  <a:gd name="T4" fmla="*/ 795 w 3435"/>
                                  <a:gd name="T5" fmla="*/ 428 h 1456"/>
                                  <a:gd name="T6" fmla="*/ 1268 w 3435"/>
                                  <a:gd name="T7" fmla="*/ 675 h 1456"/>
                                  <a:gd name="T8" fmla="*/ 1748 w 3435"/>
                                  <a:gd name="T9" fmla="*/ 780 h 1456"/>
                                  <a:gd name="T10" fmla="*/ 2183 w 3435"/>
                                  <a:gd name="T11" fmla="*/ 960 h 1456"/>
                                  <a:gd name="T12" fmla="*/ 2685 w 3435"/>
                                  <a:gd name="T13" fmla="*/ 1073 h 1456"/>
                                  <a:gd name="T14" fmla="*/ 2933 w 3435"/>
                                  <a:gd name="T15" fmla="*/ 1221 h 1456"/>
                                  <a:gd name="T16" fmla="*/ 3135 w 3435"/>
                                  <a:gd name="T17" fmla="*/ 1335 h 1456"/>
                                  <a:gd name="T18" fmla="*/ 3323 w 3435"/>
                                  <a:gd name="T19" fmla="*/ 1365 h 1456"/>
                                  <a:gd name="T20" fmla="*/ 3353 w 3435"/>
                                  <a:gd name="T21" fmla="*/ 1418 h 1456"/>
                                  <a:gd name="T22" fmla="*/ 3435 w 3435"/>
                                  <a:gd name="T23" fmla="*/ 1456 h 1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435" h="1456">
                                    <a:moveTo>
                                      <a:pt x="0" y="0"/>
                                    </a:moveTo>
                                    <a:lnTo>
                                      <a:pt x="218" y="128"/>
                                    </a:lnTo>
                                    <a:lnTo>
                                      <a:pt x="795" y="428"/>
                                    </a:lnTo>
                                    <a:lnTo>
                                      <a:pt x="1268" y="675"/>
                                    </a:lnTo>
                                    <a:lnTo>
                                      <a:pt x="1748" y="780"/>
                                    </a:lnTo>
                                    <a:lnTo>
                                      <a:pt x="2183" y="960"/>
                                    </a:lnTo>
                                    <a:lnTo>
                                      <a:pt x="2685" y="1073"/>
                                    </a:lnTo>
                                    <a:lnTo>
                                      <a:pt x="2933" y="1221"/>
                                    </a:lnTo>
                                    <a:cubicBezTo>
                                      <a:pt x="2972" y="1246"/>
                                      <a:pt x="3065" y="1322"/>
                                      <a:pt x="3135" y="1335"/>
                                    </a:cubicBezTo>
                                    <a:cubicBezTo>
                                      <a:pt x="3197" y="1347"/>
                                      <a:pt x="3265" y="1338"/>
                                      <a:pt x="3323" y="1365"/>
                                    </a:cubicBezTo>
                                    <a:lnTo>
                                      <a:pt x="3353" y="1418"/>
                                    </a:lnTo>
                                    <a:lnTo>
                                      <a:pt x="3435" y="1456"/>
                                    </a:lnTo>
                                  </a:path>
                                </a:pathLst>
                              </a:custGeom>
                              <a:noFill/>
                              <a:ln w="38100" cap="flat" cmpd="sng">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1203094" name="Freeform 12"/>
                            <wps:cNvSpPr>
                              <a:spLocks/>
                            </wps:cNvSpPr>
                            <wps:spPr bwMode="auto">
                              <a:xfrm>
                                <a:off x="5205" y="2441"/>
                                <a:ext cx="477" cy="4272"/>
                              </a:xfrm>
                              <a:custGeom>
                                <a:avLst/>
                                <a:gdLst>
                                  <a:gd name="T0" fmla="*/ 150 w 477"/>
                                  <a:gd name="T1" fmla="*/ 0 h 4272"/>
                                  <a:gd name="T2" fmla="*/ 218 w 477"/>
                                  <a:gd name="T3" fmla="*/ 297 h 4272"/>
                                  <a:gd name="T4" fmla="*/ 310 w 477"/>
                                  <a:gd name="T5" fmla="*/ 417 h 4272"/>
                                  <a:gd name="T6" fmla="*/ 417 w 477"/>
                                  <a:gd name="T7" fmla="*/ 499 h 4272"/>
                                  <a:gd name="T8" fmla="*/ 477 w 477"/>
                                  <a:gd name="T9" fmla="*/ 537 h 4272"/>
                                  <a:gd name="T10" fmla="*/ 417 w 477"/>
                                  <a:gd name="T11" fmla="*/ 567 h 4272"/>
                                  <a:gd name="T12" fmla="*/ 477 w 477"/>
                                  <a:gd name="T13" fmla="*/ 681 h 4272"/>
                                  <a:gd name="T14" fmla="*/ 417 w 477"/>
                                  <a:gd name="T15" fmla="*/ 777 h 4272"/>
                                  <a:gd name="T16" fmla="*/ 310 w 477"/>
                                  <a:gd name="T17" fmla="*/ 769 h 4272"/>
                                  <a:gd name="T18" fmla="*/ 270 w 477"/>
                                  <a:gd name="T19" fmla="*/ 807 h 4272"/>
                                  <a:gd name="T20" fmla="*/ 390 w 477"/>
                                  <a:gd name="T21" fmla="*/ 844 h 4272"/>
                                  <a:gd name="T22" fmla="*/ 310 w 477"/>
                                  <a:gd name="T23" fmla="*/ 867 h 4272"/>
                                  <a:gd name="T24" fmla="*/ 143 w 477"/>
                                  <a:gd name="T25" fmla="*/ 837 h 4272"/>
                                  <a:gd name="T26" fmla="*/ 173 w 477"/>
                                  <a:gd name="T27" fmla="*/ 897 h 4272"/>
                                  <a:gd name="T28" fmla="*/ 180 w 477"/>
                                  <a:gd name="T29" fmla="*/ 942 h 4272"/>
                                  <a:gd name="T30" fmla="*/ 225 w 477"/>
                                  <a:gd name="T31" fmla="*/ 1024 h 4272"/>
                                  <a:gd name="T32" fmla="*/ 225 w 477"/>
                                  <a:gd name="T33" fmla="*/ 1077 h 4272"/>
                                  <a:gd name="T34" fmla="*/ 310 w 477"/>
                                  <a:gd name="T35" fmla="*/ 1032 h 4272"/>
                                  <a:gd name="T36" fmla="*/ 270 w 477"/>
                                  <a:gd name="T37" fmla="*/ 1167 h 4272"/>
                                  <a:gd name="T38" fmla="*/ 310 w 477"/>
                                  <a:gd name="T39" fmla="*/ 1264 h 4272"/>
                                  <a:gd name="T40" fmla="*/ 310 w 477"/>
                                  <a:gd name="T41" fmla="*/ 1317 h 4272"/>
                                  <a:gd name="T42" fmla="*/ 225 w 477"/>
                                  <a:gd name="T43" fmla="*/ 1384 h 4272"/>
                                  <a:gd name="T44" fmla="*/ 210 w 477"/>
                                  <a:gd name="T45" fmla="*/ 1429 h 4272"/>
                                  <a:gd name="T46" fmla="*/ 263 w 477"/>
                                  <a:gd name="T47" fmla="*/ 1512 h 4272"/>
                                  <a:gd name="T48" fmla="*/ 310 w 477"/>
                                  <a:gd name="T49" fmla="*/ 1542 h 4272"/>
                                  <a:gd name="T50" fmla="*/ 310 w 477"/>
                                  <a:gd name="T51" fmla="*/ 1654 h 4272"/>
                                  <a:gd name="T52" fmla="*/ 310 w 477"/>
                                  <a:gd name="T53" fmla="*/ 1759 h 4272"/>
                                  <a:gd name="T54" fmla="*/ 310 w 477"/>
                                  <a:gd name="T55" fmla="*/ 1804 h 4272"/>
                                  <a:gd name="T56" fmla="*/ 240 w 477"/>
                                  <a:gd name="T57" fmla="*/ 1887 h 4272"/>
                                  <a:gd name="T58" fmla="*/ 203 w 477"/>
                                  <a:gd name="T59" fmla="*/ 1981 h 4272"/>
                                  <a:gd name="T60" fmla="*/ 143 w 477"/>
                                  <a:gd name="T61" fmla="*/ 2138 h 4272"/>
                                  <a:gd name="T62" fmla="*/ 173 w 477"/>
                                  <a:gd name="T63" fmla="*/ 2274 h 4272"/>
                                  <a:gd name="T64" fmla="*/ 150 w 477"/>
                                  <a:gd name="T65" fmla="*/ 2479 h 4272"/>
                                  <a:gd name="T66" fmla="*/ 143 w 477"/>
                                  <a:gd name="T67" fmla="*/ 2637 h 4272"/>
                                  <a:gd name="T68" fmla="*/ 45 w 477"/>
                                  <a:gd name="T69" fmla="*/ 2794 h 4272"/>
                                  <a:gd name="T70" fmla="*/ 60 w 477"/>
                                  <a:gd name="T71" fmla="*/ 2854 h 4272"/>
                                  <a:gd name="T72" fmla="*/ 83 w 477"/>
                                  <a:gd name="T73" fmla="*/ 2997 h 4272"/>
                                  <a:gd name="T74" fmla="*/ 0 w 477"/>
                                  <a:gd name="T75" fmla="*/ 3072 h 4272"/>
                                  <a:gd name="T76" fmla="*/ 75 w 477"/>
                                  <a:gd name="T77" fmla="*/ 3207 h 4272"/>
                                  <a:gd name="T78" fmla="*/ 90 w 477"/>
                                  <a:gd name="T79" fmla="*/ 3312 h 4272"/>
                                  <a:gd name="T80" fmla="*/ 90 w 477"/>
                                  <a:gd name="T81" fmla="*/ 3417 h 4272"/>
                                  <a:gd name="T82" fmla="*/ 90 w 477"/>
                                  <a:gd name="T83" fmla="*/ 3522 h 4272"/>
                                  <a:gd name="T84" fmla="*/ 38 w 477"/>
                                  <a:gd name="T85" fmla="*/ 3754 h 4272"/>
                                  <a:gd name="T86" fmla="*/ 68 w 477"/>
                                  <a:gd name="T87" fmla="*/ 3897 h 4272"/>
                                  <a:gd name="T88" fmla="*/ 83 w 477"/>
                                  <a:gd name="T89" fmla="*/ 3979 h 4272"/>
                                  <a:gd name="T90" fmla="*/ 30 w 477"/>
                                  <a:gd name="T91" fmla="*/ 4092 h 4272"/>
                                  <a:gd name="T92" fmla="*/ 38 w 477"/>
                                  <a:gd name="T93" fmla="*/ 4219 h 4272"/>
                                  <a:gd name="T94" fmla="*/ 45 w 477"/>
                                  <a:gd name="T95" fmla="*/ 4272 h 4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477" h="4272">
                                    <a:moveTo>
                                      <a:pt x="150" y="0"/>
                                    </a:moveTo>
                                    <a:lnTo>
                                      <a:pt x="218" y="297"/>
                                    </a:lnTo>
                                    <a:lnTo>
                                      <a:pt x="310" y="417"/>
                                    </a:lnTo>
                                    <a:lnTo>
                                      <a:pt x="417" y="499"/>
                                    </a:lnTo>
                                    <a:lnTo>
                                      <a:pt x="477" y="537"/>
                                    </a:lnTo>
                                    <a:lnTo>
                                      <a:pt x="417" y="567"/>
                                    </a:lnTo>
                                    <a:lnTo>
                                      <a:pt x="477" y="681"/>
                                    </a:lnTo>
                                    <a:lnTo>
                                      <a:pt x="417" y="777"/>
                                    </a:lnTo>
                                    <a:lnTo>
                                      <a:pt x="310" y="769"/>
                                    </a:lnTo>
                                    <a:lnTo>
                                      <a:pt x="270" y="807"/>
                                    </a:lnTo>
                                    <a:lnTo>
                                      <a:pt x="390" y="844"/>
                                    </a:lnTo>
                                    <a:lnTo>
                                      <a:pt x="310" y="867"/>
                                    </a:lnTo>
                                    <a:lnTo>
                                      <a:pt x="143" y="837"/>
                                    </a:lnTo>
                                    <a:lnTo>
                                      <a:pt x="173" y="897"/>
                                    </a:lnTo>
                                    <a:lnTo>
                                      <a:pt x="180" y="942"/>
                                    </a:lnTo>
                                    <a:lnTo>
                                      <a:pt x="225" y="1024"/>
                                    </a:lnTo>
                                    <a:lnTo>
                                      <a:pt x="225" y="1077"/>
                                    </a:lnTo>
                                    <a:lnTo>
                                      <a:pt x="310" y="1032"/>
                                    </a:lnTo>
                                    <a:lnTo>
                                      <a:pt x="270" y="1167"/>
                                    </a:lnTo>
                                    <a:lnTo>
                                      <a:pt x="310" y="1264"/>
                                    </a:lnTo>
                                    <a:lnTo>
                                      <a:pt x="310" y="1317"/>
                                    </a:lnTo>
                                    <a:lnTo>
                                      <a:pt x="225" y="1384"/>
                                    </a:lnTo>
                                    <a:lnTo>
                                      <a:pt x="210" y="1429"/>
                                    </a:lnTo>
                                    <a:lnTo>
                                      <a:pt x="263" y="1512"/>
                                    </a:lnTo>
                                    <a:lnTo>
                                      <a:pt x="310" y="1542"/>
                                    </a:lnTo>
                                    <a:lnTo>
                                      <a:pt x="310" y="1654"/>
                                    </a:lnTo>
                                    <a:lnTo>
                                      <a:pt x="310" y="1759"/>
                                    </a:lnTo>
                                    <a:lnTo>
                                      <a:pt x="310" y="1804"/>
                                    </a:lnTo>
                                    <a:lnTo>
                                      <a:pt x="240" y="1887"/>
                                    </a:lnTo>
                                    <a:lnTo>
                                      <a:pt x="203" y="1981"/>
                                    </a:lnTo>
                                    <a:lnTo>
                                      <a:pt x="143" y="2138"/>
                                    </a:lnTo>
                                    <a:lnTo>
                                      <a:pt x="173" y="2274"/>
                                    </a:lnTo>
                                    <a:lnTo>
                                      <a:pt x="150" y="2479"/>
                                    </a:lnTo>
                                    <a:lnTo>
                                      <a:pt x="143" y="2637"/>
                                    </a:lnTo>
                                    <a:lnTo>
                                      <a:pt x="45" y="2794"/>
                                    </a:lnTo>
                                    <a:lnTo>
                                      <a:pt x="60" y="2854"/>
                                    </a:lnTo>
                                    <a:lnTo>
                                      <a:pt x="83" y="2997"/>
                                    </a:lnTo>
                                    <a:lnTo>
                                      <a:pt x="0" y="3072"/>
                                    </a:lnTo>
                                    <a:lnTo>
                                      <a:pt x="75" y="3207"/>
                                    </a:lnTo>
                                    <a:lnTo>
                                      <a:pt x="90" y="3312"/>
                                    </a:lnTo>
                                    <a:lnTo>
                                      <a:pt x="90" y="3417"/>
                                    </a:lnTo>
                                    <a:lnTo>
                                      <a:pt x="90" y="3522"/>
                                    </a:lnTo>
                                    <a:lnTo>
                                      <a:pt x="38" y="3754"/>
                                    </a:lnTo>
                                    <a:lnTo>
                                      <a:pt x="68" y="3897"/>
                                    </a:lnTo>
                                    <a:lnTo>
                                      <a:pt x="83" y="3979"/>
                                    </a:lnTo>
                                    <a:lnTo>
                                      <a:pt x="30" y="4092"/>
                                    </a:lnTo>
                                    <a:lnTo>
                                      <a:pt x="38" y="4219"/>
                                    </a:lnTo>
                                    <a:lnTo>
                                      <a:pt x="45" y="4272"/>
                                    </a:lnTo>
                                  </a:path>
                                </a:pathLst>
                              </a:custGeom>
                              <a:noFill/>
                              <a:ln w="28575" cap="flat" cmpd="sng">
                                <a:solidFill>
                                  <a:srgbClr val="1EE235"/>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748737" name="Freeform 13"/>
                            <wps:cNvSpPr>
                              <a:spLocks/>
                            </wps:cNvSpPr>
                            <wps:spPr bwMode="auto">
                              <a:xfrm>
                                <a:off x="3540" y="6585"/>
                                <a:ext cx="1703" cy="848"/>
                              </a:xfrm>
                              <a:custGeom>
                                <a:avLst/>
                                <a:gdLst>
                                  <a:gd name="T0" fmla="*/ 0 w 1703"/>
                                  <a:gd name="T1" fmla="*/ 743 h 848"/>
                                  <a:gd name="T2" fmla="*/ 53 w 1703"/>
                                  <a:gd name="T3" fmla="*/ 615 h 848"/>
                                  <a:gd name="T4" fmla="*/ 165 w 1703"/>
                                  <a:gd name="T5" fmla="*/ 510 h 848"/>
                                  <a:gd name="T6" fmla="*/ 180 w 1703"/>
                                  <a:gd name="T7" fmla="*/ 375 h 848"/>
                                  <a:gd name="T8" fmla="*/ 240 w 1703"/>
                                  <a:gd name="T9" fmla="*/ 293 h 848"/>
                                  <a:gd name="T10" fmla="*/ 285 w 1703"/>
                                  <a:gd name="T11" fmla="*/ 208 h 848"/>
                                  <a:gd name="T12" fmla="*/ 360 w 1703"/>
                                  <a:gd name="T13" fmla="*/ 208 h 848"/>
                                  <a:gd name="T14" fmla="*/ 458 w 1703"/>
                                  <a:gd name="T15" fmla="*/ 208 h 848"/>
                                  <a:gd name="T16" fmla="*/ 563 w 1703"/>
                                  <a:gd name="T17" fmla="*/ 208 h 848"/>
                                  <a:gd name="T18" fmla="*/ 608 w 1703"/>
                                  <a:gd name="T19" fmla="*/ 248 h 848"/>
                                  <a:gd name="T20" fmla="*/ 563 w 1703"/>
                                  <a:gd name="T21" fmla="*/ 300 h 848"/>
                                  <a:gd name="T22" fmla="*/ 525 w 1703"/>
                                  <a:gd name="T23" fmla="*/ 330 h 848"/>
                                  <a:gd name="T24" fmla="*/ 510 w 1703"/>
                                  <a:gd name="T25" fmla="*/ 450 h 848"/>
                                  <a:gd name="T26" fmla="*/ 578 w 1703"/>
                                  <a:gd name="T27" fmla="*/ 563 h 848"/>
                                  <a:gd name="T28" fmla="*/ 630 w 1703"/>
                                  <a:gd name="T29" fmla="*/ 570 h 848"/>
                                  <a:gd name="T30" fmla="*/ 608 w 1703"/>
                                  <a:gd name="T31" fmla="*/ 615 h 848"/>
                                  <a:gd name="T32" fmla="*/ 713 w 1703"/>
                                  <a:gd name="T33" fmla="*/ 705 h 848"/>
                                  <a:gd name="T34" fmla="*/ 765 w 1703"/>
                                  <a:gd name="T35" fmla="*/ 705 h 848"/>
                                  <a:gd name="T36" fmla="*/ 750 w 1703"/>
                                  <a:gd name="T37" fmla="*/ 765 h 848"/>
                                  <a:gd name="T38" fmla="*/ 788 w 1703"/>
                                  <a:gd name="T39" fmla="*/ 848 h 848"/>
                                  <a:gd name="T40" fmla="*/ 900 w 1703"/>
                                  <a:gd name="T41" fmla="*/ 743 h 848"/>
                                  <a:gd name="T42" fmla="*/ 960 w 1703"/>
                                  <a:gd name="T43" fmla="*/ 615 h 848"/>
                                  <a:gd name="T44" fmla="*/ 968 w 1703"/>
                                  <a:gd name="T45" fmla="*/ 548 h 848"/>
                                  <a:gd name="T46" fmla="*/ 990 w 1703"/>
                                  <a:gd name="T47" fmla="*/ 495 h 848"/>
                                  <a:gd name="T48" fmla="*/ 1080 w 1703"/>
                                  <a:gd name="T49" fmla="*/ 465 h 848"/>
                                  <a:gd name="T50" fmla="*/ 1170 w 1703"/>
                                  <a:gd name="T51" fmla="*/ 488 h 848"/>
                                  <a:gd name="T52" fmla="*/ 1208 w 1703"/>
                                  <a:gd name="T53" fmla="*/ 435 h 848"/>
                                  <a:gd name="T54" fmla="*/ 1238 w 1703"/>
                                  <a:gd name="T55" fmla="*/ 375 h 848"/>
                                  <a:gd name="T56" fmla="*/ 1238 w 1703"/>
                                  <a:gd name="T57" fmla="*/ 270 h 848"/>
                                  <a:gd name="T58" fmla="*/ 1268 w 1703"/>
                                  <a:gd name="T59" fmla="*/ 208 h 848"/>
                                  <a:gd name="T60" fmla="*/ 1305 w 1703"/>
                                  <a:gd name="T61" fmla="*/ 330 h 848"/>
                                  <a:gd name="T62" fmla="*/ 1350 w 1703"/>
                                  <a:gd name="T63" fmla="*/ 375 h 848"/>
                                  <a:gd name="T64" fmla="*/ 1350 w 1703"/>
                                  <a:gd name="T65" fmla="*/ 315 h 848"/>
                                  <a:gd name="T66" fmla="*/ 1350 w 1703"/>
                                  <a:gd name="T67" fmla="*/ 263 h 848"/>
                                  <a:gd name="T68" fmla="*/ 1455 w 1703"/>
                                  <a:gd name="T69" fmla="*/ 208 h 848"/>
                                  <a:gd name="T70" fmla="*/ 1455 w 1703"/>
                                  <a:gd name="T71" fmla="*/ 128 h 848"/>
                                  <a:gd name="T72" fmla="*/ 1583 w 1703"/>
                                  <a:gd name="T73" fmla="*/ 128 h 848"/>
                                  <a:gd name="T74" fmla="*/ 1613 w 1703"/>
                                  <a:gd name="T75" fmla="*/ 75 h 848"/>
                                  <a:gd name="T76" fmla="*/ 1703 w 1703"/>
                                  <a:gd name="T77" fmla="*/ 0 h 8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03" h="848">
                                    <a:moveTo>
                                      <a:pt x="0" y="743"/>
                                    </a:moveTo>
                                    <a:lnTo>
                                      <a:pt x="53" y="615"/>
                                    </a:lnTo>
                                    <a:lnTo>
                                      <a:pt x="165" y="510"/>
                                    </a:lnTo>
                                    <a:lnTo>
                                      <a:pt x="180" y="375"/>
                                    </a:lnTo>
                                    <a:lnTo>
                                      <a:pt x="240" y="293"/>
                                    </a:lnTo>
                                    <a:lnTo>
                                      <a:pt x="285" y="208"/>
                                    </a:lnTo>
                                    <a:lnTo>
                                      <a:pt x="360" y="208"/>
                                    </a:lnTo>
                                    <a:lnTo>
                                      <a:pt x="458" y="208"/>
                                    </a:lnTo>
                                    <a:lnTo>
                                      <a:pt x="563" y="208"/>
                                    </a:lnTo>
                                    <a:lnTo>
                                      <a:pt x="608" y="248"/>
                                    </a:lnTo>
                                    <a:lnTo>
                                      <a:pt x="563" y="300"/>
                                    </a:lnTo>
                                    <a:lnTo>
                                      <a:pt x="525" y="330"/>
                                    </a:lnTo>
                                    <a:lnTo>
                                      <a:pt x="510" y="450"/>
                                    </a:lnTo>
                                    <a:lnTo>
                                      <a:pt x="578" y="563"/>
                                    </a:lnTo>
                                    <a:lnTo>
                                      <a:pt x="630" y="570"/>
                                    </a:lnTo>
                                    <a:lnTo>
                                      <a:pt x="608" y="615"/>
                                    </a:lnTo>
                                    <a:lnTo>
                                      <a:pt x="713" y="705"/>
                                    </a:lnTo>
                                    <a:lnTo>
                                      <a:pt x="765" y="705"/>
                                    </a:lnTo>
                                    <a:lnTo>
                                      <a:pt x="750" y="765"/>
                                    </a:lnTo>
                                    <a:lnTo>
                                      <a:pt x="788" y="848"/>
                                    </a:lnTo>
                                    <a:lnTo>
                                      <a:pt x="900" y="743"/>
                                    </a:lnTo>
                                    <a:lnTo>
                                      <a:pt x="960" y="615"/>
                                    </a:lnTo>
                                    <a:lnTo>
                                      <a:pt x="968" y="548"/>
                                    </a:lnTo>
                                    <a:lnTo>
                                      <a:pt x="990" y="495"/>
                                    </a:lnTo>
                                    <a:lnTo>
                                      <a:pt x="1080" y="465"/>
                                    </a:lnTo>
                                    <a:lnTo>
                                      <a:pt x="1170" y="488"/>
                                    </a:lnTo>
                                    <a:lnTo>
                                      <a:pt x="1208" y="435"/>
                                    </a:lnTo>
                                    <a:lnTo>
                                      <a:pt x="1238" y="375"/>
                                    </a:lnTo>
                                    <a:lnTo>
                                      <a:pt x="1238" y="270"/>
                                    </a:lnTo>
                                    <a:lnTo>
                                      <a:pt x="1268" y="208"/>
                                    </a:lnTo>
                                    <a:lnTo>
                                      <a:pt x="1305" y="330"/>
                                    </a:lnTo>
                                    <a:lnTo>
                                      <a:pt x="1350" y="375"/>
                                    </a:lnTo>
                                    <a:lnTo>
                                      <a:pt x="1350" y="315"/>
                                    </a:lnTo>
                                    <a:lnTo>
                                      <a:pt x="1350" y="263"/>
                                    </a:lnTo>
                                    <a:lnTo>
                                      <a:pt x="1455" y="208"/>
                                    </a:lnTo>
                                    <a:lnTo>
                                      <a:pt x="1455" y="128"/>
                                    </a:lnTo>
                                    <a:lnTo>
                                      <a:pt x="1583" y="128"/>
                                    </a:lnTo>
                                    <a:lnTo>
                                      <a:pt x="1613" y="75"/>
                                    </a:lnTo>
                                    <a:lnTo>
                                      <a:pt x="1703" y="0"/>
                                    </a:lnTo>
                                  </a:path>
                                </a:pathLst>
                              </a:custGeom>
                              <a:noFill/>
                              <a:ln w="28575" cap="flat" cmpd="sng">
                                <a:solidFill>
                                  <a:srgbClr val="FA00B9"/>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37590158" name="Oval 14"/>
                          <wps:cNvSpPr>
                            <a:spLocks noChangeArrowheads="1"/>
                          </wps:cNvSpPr>
                          <wps:spPr bwMode="auto">
                            <a:xfrm>
                              <a:off x="5097" y="6585"/>
                              <a:ext cx="525" cy="540"/>
                            </a:xfrm>
                            <a:prstGeom prst="ellipse">
                              <a:avLst/>
                            </a:prstGeom>
                            <a:noFill/>
                            <a:ln w="1905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413558135" name="Picture 15" descr="7-2"/>
                          <pic:cNvPicPr>
                            <a:picLocks noChangeAspect="1" noChangeArrowheads="1"/>
                          </pic:cNvPicPr>
                        </pic:nvPicPr>
                        <pic:blipFill>
                          <a:blip r:embed="rId51" cstate="print">
                            <a:extLst>
                              <a:ext uri="{28A0092B-C50C-407E-A947-70E740481C1C}">
                                <a14:useLocalDpi xmlns:a14="http://schemas.microsoft.com/office/drawing/2010/main" val="0"/>
                              </a:ext>
                            </a:extLst>
                          </a:blip>
                          <a:srcRect t="5042" b="2583"/>
                          <a:stretch>
                            <a:fillRect/>
                          </a:stretch>
                        </pic:blipFill>
                        <pic:spPr bwMode="auto">
                          <a:xfrm>
                            <a:off x="6780" y="7899"/>
                            <a:ext cx="3660" cy="5916"/>
                          </a:xfrm>
                          <a:prstGeom prst="rect">
                            <a:avLst/>
                          </a:prstGeom>
                          <a:noFill/>
                          <a:ln w="9525">
                            <a:solidFill>
                              <a:srgbClr val="BFBFBF"/>
                            </a:solidFill>
                            <a:miter lim="800000"/>
                            <a:headEnd/>
                            <a:tailEnd/>
                          </a:ln>
                          <a:extLst>
                            <a:ext uri="{909E8E84-426E-40DD-AFC4-6F175D3DCCD1}">
                              <a14:hiddenFill xmlns:a14="http://schemas.microsoft.com/office/drawing/2010/main">
                                <a:solidFill>
                                  <a:srgbClr val="FFFFFF"/>
                                </a:solidFill>
                              </a14:hiddenFill>
                            </a:ext>
                          </a:extLst>
                        </pic:spPr>
                      </pic:pic>
                      <wpg:grpSp>
                        <wpg:cNvPr id="549959540" name="Group 16"/>
                        <wpg:cNvGrpSpPr>
                          <a:grpSpLocks/>
                        </wpg:cNvGrpSpPr>
                        <wpg:grpSpPr bwMode="auto">
                          <a:xfrm>
                            <a:off x="1455" y="7899"/>
                            <a:ext cx="5280" cy="5916"/>
                            <a:chOff x="1365" y="7899"/>
                            <a:chExt cx="5280" cy="5916"/>
                          </a:xfrm>
                        </wpg:grpSpPr>
                        <pic:pic xmlns:pic="http://schemas.openxmlformats.org/drawingml/2006/picture">
                          <pic:nvPicPr>
                            <pic:cNvPr id="1150986777" name="Picture 17" descr="Capture 1"/>
                            <pic:cNvPicPr>
                              <a:picLocks noChangeAspect="1" noChangeArrowheads="1"/>
                            </pic:cNvPicPr>
                          </pic:nvPicPr>
                          <pic:blipFill>
                            <a:blip r:embed="rId52">
                              <a:extLst>
                                <a:ext uri="{28A0092B-C50C-407E-A947-70E740481C1C}">
                                  <a14:useLocalDpi xmlns:a14="http://schemas.microsoft.com/office/drawing/2010/main" val="0"/>
                                </a:ext>
                              </a:extLst>
                            </a:blip>
                            <a:srcRect l="-128" r="179"/>
                            <a:stretch>
                              <a:fillRect/>
                            </a:stretch>
                          </pic:blipFill>
                          <pic:spPr bwMode="auto">
                            <a:xfrm>
                              <a:off x="1365" y="7899"/>
                              <a:ext cx="5280" cy="59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4593735" name="Freeform 18"/>
                          <wps:cNvSpPr>
                            <a:spLocks/>
                          </wps:cNvSpPr>
                          <wps:spPr bwMode="auto">
                            <a:xfrm>
                              <a:off x="2073" y="8043"/>
                              <a:ext cx="2912" cy="5612"/>
                            </a:xfrm>
                            <a:custGeom>
                              <a:avLst/>
                              <a:gdLst>
                                <a:gd name="T0" fmla="*/ 2207 w 3853"/>
                                <a:gd name="T1" fmla="*/ 66 h 6651"/>
                                <a:gd name="T2" fmla="*/ 2123 w 3853"/>
                                <a:gd name="T3" fmla="*/ 262 h 6651"/>
                                <a:gd name="T4" fmla="*/ 2104 w 3853"/>
                                <a:gd name="T5" fmla="*/ 608 h 6651"/>
                                <a:gd name="T6" fmla="*/ 2030 w 3853"/>
                                <a:gd name="T7" fmla="*/ 730 h 6651"/>
                                <a:gd name="T8" fmla="*/ 1814 w 3853"/>
                                <a:gd name="T9" fmla="*/ 1010 h 6651"/>
                                <a:gd name="T10" fmla="*/ 1777 w 3853"/>
                                <a:gd name="T11" fmla="*/ 1178 h 6651"/>
                                <a:gd name="T12" fmla="*/ 1646 w 3853"/>
                                <a:gd name="T13" fmla="*/ 1319 h 6651"/>
                                <a:gd name="T14" fmla="*/ 1543 w 3853"/>
                                <a:gd name="T15" fmla="*/ 1543 h 6651"/>
                                <a:gd name="T16" fmla="*/ 1319 w 3853"/>
                                <a:gd name="T17" fmla="*/ 1908 h 6651"/>
                                <a:gd name="T18" fmla="*/ 1156 w 3853"/>
                                <a:gd name="T19" fmla="*/ 2204 h 6651"/>
                                <a:gd name="T20" fmla="*/ 870 w 3853"/>
                                <a:gd name="T21" fmla="*/ 2340 h 6651"/>
                                <a:gd name="T22" fmla="*/ 692 w 3853"/>
                                <a:gd name="T23" fmla="*/ 2675 h 6651"/>
                                <a:gd name="T24" fmla="*/ 496 w 3853"/>
                                <a:gd name="T25" fmla="*/ 2955 h 6651"/>
                                <a:gd name="T26" fmla="*/ 356 w 3853"/>
                                <a:gd name="T27" fmla="*/ 3188 h 6651"/>
                                <a:gd name="T28" fmla="*/ 234 w 3853"/>
                                <a:gd name="T29" fmla="*/ 3236 h 6651"/>
                                <a:gd name="T30" fmla="*/ 197 w 3853"/>
                                <a:gd name="T31" fmla="*/ 3544 h 6651"/>
                                <a:gd name="T32" fmla="*/ 47 w 3853"/>
                                <a:gd name="T33" fmla="*/ 3974 h 6651"/>
                                <a:gd name="T34" fmla="*/ 0 w 3853"/>
                                <a:gd name="T35" fmla="*/ 4404 h 6651"/>
                                <a:gd name="T36" fmla="*/ 47 w 3853"/>
                                <a:gd name="T37" fmla="*/ 4545 h 6651"/>
                                <a:gd name="T38" fmla="*/ 234 w 3853"/>
                                <a:gd name="T39" fmla="*/ 4704 h 6651"/>
                                <a:gd name="T40" fmla="*/ 459 w 3853"/>
                                <a:gd name="T41" fmla="*/ 4844 h 6651"/>
                                <a:gd name="T42" fmla="*/ 739 w 3853"/>
                                <a:gd name="T43" fmla="*/ 4900 h 6651"/>
                                <a:gd name="T44" fmla="*/ 1300 w 3853"/>
                                <a:gd name="T45" fmla="*/ 5059 h 6651"/>
                                <a:gd name="T46" fmla="*/ 1674 w 3853"/>
                                <a:gd name="T47" fmla="*/ 5218 h 6651"/>
                                <a:gd name="T48" fmla="*/ 1955 w 3853"/>
                                <a:gd name="T49" fmla="*/ 5339 h 6651"/>
                                <a:gd name="T50" fmla="*/ 2086 w 3853"/>
                                <a:gd name="T51" fmla="*/ 5667 h 6651"/>
                                <a:gd name="T52" fmla="*/ 2441 w 3853"/>
                                <a:gd name="T53" fmla="*/ 6106 h 6651"/>
                                <a:gd name="T54" fmla="*/ 2686 w 3853"/>
                                <a:gd name="T55" fmla="*/ 6349 h 6651"/>
                                <a:gd name="T56" fmla="*/ 3238 w 3853"/>
                                <a:gd name="T57" fmla="*/ 6486 h 6651"/>
                                <a:gd name="T58" fmla="*/ 3460 w 3853"/>
                                <a:gd name="T59" fmla="*/ 6486 h 6651"/>
                                <a:gd name="T60" fmla="*/ 3741 w 3853"/>
                                <a:gd name="T61" fmla="*/ 6651 h 6651"/>
                                <a:gd name="T62" fmla="*/ 3787 w 3853"/>
                                <a:gd name="T63" fmla="*/ 6486 h 6651"/>
                                <a:gd name="T64" fmla="*/ 3662 w 3853"/>
                                <a:gd name="T65" fmla="*/ 6190 h 6651"/>
                                <a:gd name="T66" fmla="*/ 3662 w 3853"/>
                                <a:gd name="T67" fmla="*/ 5882 h 6651"/>
                                <a:gd name="T68" fmla="*/ 3662 w 3853"/>
                                <a:gd name="T69" fmla="*/ 5442 h 6651"/>
                                <a:gd name="T70" fmla="*/ 3853 w 3853"/>
                                <a:gd name="T71" fmla="*/ 5134 h 6651"/>
                                <a:gd name="T72" fmla="*/ 3844 w 3853"/>
                                <a:gd name="T73" fmla="*/ 4778 h 6651"/>
                                <a:gd name="T74" fmla="*/ 3815 w 3853"/>
                                <a:gd name="T75" fmla="*/ 4638 h 6651"/>
                                <a:gd name="T76" fmla="*/ 3797 w 3853"/>
                                <a:gd name="T77" fmla="*/ 4582 h 6651"/>
                                <a:gd name="T78" fmla="*/ 3662 w 3853"/>
                                <a:gd name="T79" fmla="*/ 4068 h 6651"/>
                                <a:gd name="T80" fmla="*/ 3554 w 3853"/>
                                <a:gd name="T81" fmla="*/ 3423 h 6651"/>
                                <a:gd name="T82" fmla="*/ 3131 w 3853"/>
                                <a:gd name="T83" fmla="*/ 2955 h 6651"/>
                                <a:gd name="T84" fmla="*/ 3131 w 3853"/>
                                <a:gd name="T85" fmla="*/ 2744 h 6651"/>
                                <a:gd name="T86" fmla="*/ 3131 w 3853"/>
                                <a:gd name="T87" fmla="*/ 2340 h 6651"/>
                                <a:gd name="T88" fmla="*/ 3211 w 3853"/>
                                <a:gd name="T89" fmla="*/ 1767 h 6651"/>
                                <a:gd name="T90" fmla="*/ 3131 w 3853"/>
                                <a:gd name="T91" fmla="*/ 1337 h 6651"/>
                                <a:gd name="T92" fmla="*/ 2821 w 3853"/>
                                <a:gd name="T93" fmla="*/ 860 h 6651"/>
                                <a:gd name="T94" fmla="*/ 2686 w 3853"/>
                                <a:gd name="T95" fmla="*/ 617 h 6651"/>
                                <a:gd name="T96" fmla="*/ 2686 w 3853"/>
                                <a:gd name="T97" fmla="*/ 404 h 6651"/>
                                <a:gd name="T98" fmla="*/ 2506 w 3853"/>
                                <a:gd name="T99" fmla="*/ 187 h 6651"/>
                                <a:gd name="T100" fmla="*/ 2282 w 3853"/>
                                <a:gd name="T101" fmla="*/ 0 h 6651"/>
                                <a:gd name="T102" fmla="*/ 2207 w 3853"/>
                                <a:gd name="T103" fmla="*/ 66 h 66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853" h="6651">
                                  <a:moveTo>
                                    <a:pt x="2207" y="66"/>
                                  </a:moveTo>
                                  <a:lnTo>
                                    <a:pt x="2123" y="262"/>
                                  </a:lnTo>
                                  <a:lnTo>
                                    <a:pt x="2104" y="608"/>
                                  </a:lnTo>
                                  <a:lnTo>
                                    <a:pt x="2030" y="730"/>
                                  </a:lnTo>
                                  <a:lnTo>
                                    <a:pt x="1814" y="1010"/>
                                  </a:lnTo>
                                  <a:lnTo>
                                    <a:pt x="1777" y="1178"/>
                                  </a:lnTo>
                                  <a:lnTo>
                                    <a:pt x="1646" y="1319"/>
                                  </a:lnTo>
                                  <a:lnTo>
                                    <a:pt x="1543" y="1543"/>
                                  </a:lnTo>
                                  <a:lnTo>
                                    <a:pt x="1319" y="1908"/>
                                  </a:lnTo>
                                  <a:lnTo>
                                    <a:pt x="1156" y="2204"/>
                                  </a:lnTo>
                                  <a:lnTo>
                                    <a:pt x="870" y="2340"/>
                                  </a:lnTo>
                                  <a:lnTo>
                                    <a:pt x="692" y="2675"/>
                                  </a:lnTo>
                                  <a:lnTo>
                                    <a:pt x="496" y="2955"/>
                                  </a:lnTo>
                                  <a:lnTo>
                                    <a:pt x="356" y="3188"/>
                                  </a:lnTo>
                                  <a:lnTo>
                                    <a:pt x="234" y="3236"/>
                                  </a:lnTo>
                                  <a:lnTo>
                                    <a:pt x="197" y="3544"/>
                                  </a:lnTo>
                                  <a:lnTo>
                                    <a:pt x="47" y="3974"/>
                                  </a:lnTo>
                                  <a:lnTo>
                                    <a:pt x="0" y="4404"/>
                                  </a:lnTo>
                                  <a:lnTo>
                                    <a:pt x="47" y="4545"/>
                                  </a:lnTo>
                                  <a:lnTo>
                                    <a:pt x="234" y="4704"/>
                                  </a:lnTo>
                                  <a:lnTo>
                                    <a:pt x="459" y="4844"/>
                                  </a:lnTo>
                                  <a:lnTo>
                                    <a:pt x="739" y="4900"/>
                                  </a:lnTo>
                                  <a:lnTo>
                                    <a:pt x="1300" y="5059"/>
                                  </a:lnTo>
                                  <a:lnTo>
                                    <a:pt x="1674" y="5218"/>
                                  </a:lnTo>
                                  <a:lnTo>
                                    <a:pt x="1955" y="5339"/>
                                  </a:lnTo>
                                  <a:lnTo>
                                    <a:pt x="2086" y="5667"/>
                                  </a:lnTo>
                                  <a:lnTo>
                                    <a:pt x="2441" y="6106"/>
                                  </a:lnTo>
                                  <a:lnTo>
                                    <a:pt x="2686" y="6349"/>
                                  </a:lnTo>
                                  <a:lnTo>
                                    <a:pt x="3238" y="6486"/>
                                  </a:lnTo>
                                  <a:lnTo>
                                    <a:pt x="3460" y="6486"/>
                                  </a:lnTo>
                                  <a:lnTo>
                                    <a:pt x="3741" y="6651"/>
                                  </a:lnTo>
                                  <a:lnTo>
                                    <a:pt x="3787" y="6486"/>
                                  </a:lnTo>
                                  <a:lnTo>
                                    <a:pt x="3662" y="6190"/>
                                  </a:lnTo>
                                  <a:lnTo>
                                    <a:pt x="3662" y="5882"/>
                                  </a:lnTo>
                                  <a:lnTo>
                                    <a:pt x="3662" y="5442"/>
                                  </a:lnTo>
                                  <a:lnTo>
                                    <a:pt x="3853" y="5134"/>
                                  </a:lnTo>
                                  <a:cubicBezTo>
                                    <a:pt x="3850" y="5015"/>
                                    <a:pt x="3850" y="4897"/>
                                    <a:pt x="3844" y="4778"/>
                                  </a:cubicBezTo>
                                  <a:cubicBezTo>
                                    <a:pt x="3842" y="4730"/>
                                    <a:pt x="3830" y="4683"/>
                                    <a:pt x="3815" y="4638"/>
                                  </a:cubicBezTo>
                                  <a:cubicBezTo>
                                    <a:pt x="3809" y="4619"/>
                                    <a:pt x="3797" y="4582"/>
                                    <a:pt x="3797" y="4582"/>
                                  </a:cubicBezTo>
                                  <a:lnTo>
                                    <a:pt x="3662" y="4068"/>
                                  </a:lnTo>
                                  <a:lnTo>
                                    <a:pt x="3554" y="3423"/>
                                  </a:lnTo>
                                  <a:lnTo>
                                    <a:pt x="3131" y="2955"/>
                                  </a:lnTo>
                                  <a:lnTo>
                                    <a:pt x="3131" y="2744"/>
                                  </a:lnTo>
                                  <a:lnTo>
                                    <a:pt x="3131" y="2340"/>
                                  </a:lnTo>
                                  <a:lnTo>
                                    <a:pt x="3211" y="1767"/>
                                  </a:lnTo>
                                  <a:lnTo>
                                    <a:pt x="3131" y="1337"/>
                                  </a:lnTo>
                                  <a:lnTo>
                                    <a:pt x="2821" y="860"/>
                                  </a:lnTo>
                                  <a:lnTo>
                                    <a:pt x="2686" y="617"/>
                                  </a:lnTo>
                                  <a:lnTo>
                                    <a:pt x="2686" y="404"/>
                                  </a:lnTo>
                                  <a:lnTo>
                                    <a:pt x="2506" y="187"/>
                                  </a:lnTo>
                                  <a:lnTo>
                                    <a:pt x="2282" y="0"/>
                                  </a:lnTo>
                                  <a:lnTo>
                                    <a:pt x="2207" y="66"/>
                                  </a:lnTo>
                                  <a:close/>
                                </a:path>
                              </a:pathLst>
                            </a:custGeom>
                            <a:noFill/>
                            <a:ln w="28575" cap="flat" cmpd="sng">
                              <a:solidFill>
                                <a:srgbClr val="48C8E6"/>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5838D8" id="Gruppieren 1058874589" o:spid="_x0000_s1028" style="width:449.4pt;height:575.4pt;mso-position-horizontal-relative:char;mso-position-vertical-relative:line" coordorigin="1455,1908" coordsize="8986,11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ZADAAIAAAAUAAAQmJAEAAIAAAAUAAAQrJKRAAIAAAAD&#10;MDIAAJKSAAIAAAADMDIAAOocAAcAAAgMAAAIjAAAAAAc6gAAA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Dw/eHBhY2tldCBlbmQ9J3cnPz7/2wBDAAcFBQYFBAcGBQYIBwcIChELCgkJChUPEAwRGBUa&#10;GRgVGBcbHichGx0lHRcYIi4iJSgpKywrGiAvMy8qMicqKyr/2wBDAQcICAoJChQLCxQqHBgcKioq&#10;KioqKioqKioqKioqKioqKioqKioqKioqKioqKioqKioqKioqKioqKioqKioqKir/wAARCAMKAw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WQAwACAAAAFAAAEJiQBAACAAAAFAAAEKySkQACAAAAAzgwAACSkgACAAAAAzgw&#10;AADqHAAHAAAIDAAACIwAAAAAHOoA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8P3hwYWNrZXQg&#10;ZW5kPSd3Jz8+/9sAQwAHBQUGBQQHBgUGCAcHCAoRCwoJCQoVDxAMERgVGhkYFRgXGx4nIRsdJR0X&#10;GCIuIiUoKSssKxogLzMvKjInKisq/9sAQwEHCAgKCQoUCwsUKhwYHCoqKioqKioqKioqKioqKioq&#10;KioqKioqKioqKioqKioqKioqKioqKioqKioqKioqKioq/8AAEQgDAAS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">
                <v:group id="Group 3" o:spid="_x0000_s1029" style="position:absolute;left:1455;top:1908;width:8986;height:5908" coordorigin="1455,1968" coordsize="8986,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">
                  <v:group id="Group 4" o:spid="_x0000_s1030" style="position:absolute;left:1455;top:1968;width:8986;height:5908" coordorigin="1455,1968" coordsize="8986,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31" type="#_x0000_t67" style="position:absolute;left:5936;top:2020;width:167;height:676;rotation:57515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" fillcolor="#ff9" strokecolor="yellow" strokeweight="1pt">
                      <v:textbox style="layout-flow:vertical-ideographic"/>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2" type="#_x0000_t75" alt="Foto ajrore e pergjithshme" style="position:absolute;left:1471;top:1968;width:8970;height:5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">
                      <v:imagedata r:id="rId53" o:title="Foto ajrore e pergjithshme"/>
                    </v:shape>
                    <v:oval id="Oval 7" o:spid="_x0000_s1033" style="position:absolute;left:5070;top:2138;width:52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" filled="f" strokecolor="yellow" strokeweight="1.5pt"/>
                    <v:shape id="Text Box 2" o:spid="_x0000_s1034" type="#_x0000_t202" style="position:absolute;left:5515;top:2441;width:361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" filled="f" stroked="f">
                      <v:textbox>
                        <w:txbxContent>
                          <w:p w14:paraId="125EF9C1" w14:textId="77777777" w:rsidR="00B428FE" w:rsidRPr="00A73F35" w:rsidRDefault="00B428FE" w:rsidP="00D21BC4">
                            <w:pPr>
                              <w:rPr>
                                <w:b/>
                                <w:color w:val="FFFF00"/>
                              </w:rPr>
                            </w:pPr>
                            <w:r>
                              <w:rPr>
                                <w:b/>
                                <w:color w:val="FFFF00"/>
                              </w:rPr>
                              <w:t>BALLSHI</w:t>
                            </w:r>
                          </w:p>
                        </w:txbxContent>
                      </v:textbox>
                    </v:shape>
                    <v:shape id="Text Box 2" o:spid="_x0000_s1035" type="#_x0000_t202" style="position:absolute;left:5622;top:6960;width:361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" filled="f" stroked="f">
                      <v:textbox>
                        <w:txbxContent>
                          <w:p w14:paraId="79034DDC" w14:textId="77777777" w:rsidR="00B428FE" w:rsidRPr="00A73F35" w:rsidRDefault="00B428FE" w:rsidP="00D21BC4">
                            <w:pPr>
                              <w:rPr>
                                <w:b/>
                                <w:color w:val="FFFF00"/>
                              </w:rPr>
                            </w:pPr>
                            <w:r>
                              <w:rPr>
                                <w:b/>
                                <w:color w:val="FFFF00"/>
                              </w:rPr>
                              <w:t>PARKU ARKEOLOGJIK BYLIS</w:t>
                            </w:r>
                          </w:p>
                        </w:txbxContent>
                      </v:textbox>
                    </v:shape>
                    <v:shape id="AutoShape 10" o:spid="_x0000_s1036" type="#_x0000_t67" style="position:absolute;left:5936;top:6539;width:167;height:676;rotation:57515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" fillcolor="#ff9" strokecolor="yellow" strokeweight="1pt">
                      <v:textbox style="layout-flow:vertical-ideographic"/>
                    </v:shape>
                    <v:shape id="Freeform 11" o:spid="_x0000_s1037" style="position:absolute;left:1455;top:6420;width:3435;height:1456;visibility:visible;mso-wrap-style:square;v-text-anchor:top" coordsize="343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" path="m,l218,128,795,428r473,247l1748,780r435,180l2685,1073r248,148c2972,1246,3065,1322,3135,1335v62,12,130,3,188,30l3353,1418r82,38e" filled="f" strokecolor="red" strokeweight="3pt">
                      <v:stroke dashstyle="1 1"/>
                      <v:path arrowok="t" o:connecttype="custom" o:connectlocs="0,0;218,128;795,428;1268,675;1748,780;2183,960;2685,1073;2933,1221;3135,1335;3323,1365;3353,1418;3435,1456" o:connectangles="0,0,0,0,0,0,0,0,0,0,0,0"/>
                    </v:shape>
                    <v:shape id="Freeform 12" o:spid="_x0000_s1038" style="position:absolute;left:5205;top:2441;width:477;height:4272;visibility:visible;mso-wrap-style:square;v-text-anchor:top" coordsize="477,4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" path="m150,r68,297l310,417r107,82l477,537r-60,30l477,681r-60,96l310,769r-40,38l390,844r-80,23l143,837r30,60l180,942r45,82l225,1077r85,-45l270,1167r40,97l310,1317r-85,67l210,1429r53,83l310,1542r,112l310,1759r,45l240,1887r-37,94l143,2138r30,136l150,2479r-7,158l45,2794r15,60l83,2997,,3072r75,135l90,3312r,105l90,3522,38,3754r30,143l83,3979,30,4092r8,127l45,4272e" filled="f" strokecolor="#1ee235" strokeweight="2.25pt">
                      <v:stroke dashstyle="1 1"/>
                      <v:path arrowok="t" o:connecttype="custom" o:connectlocs="150,0;218,297;310,417;417,499;477,537;417,567;477,681;417,777;310,769;270,807;390,844;310,867;143,837;173,897;180,942;225,1024;225,1077;310,1032;270,1167;310,1264;310,1317;225,1384;210,1429;263,1512;310,1542;310,1654;310,1759;310,1804;240,1887;203,1981;143,2138;173,2274;150,2479;143,2637;45,2794;60,2854;83,2997;0,3072;75,3207;90,3312;90,3417;90,3522;38,3754;68,3897;83,3979;30,4092;38,4219;45,4272" o:connectangles="0,0,0,0,0,0,0,0,0,0,0,0,0,0,0,0,0,0,0,0,0,0,0,0,0,0,0,0,0,0,0,0,0,0,0,0,0,0,0,0,0,0,0,0,0,0,0,0"/>
                    </v:shape>
                    <v:shape id="Freeform 13" o:spid="_x0000_s1039" style="position:absolute;left:3540;top:6585;width:1703;height:848;visibility:visible;mso-wrap-style:square;v-text-anchor:top" coordsize="1703,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" path="m,743l53,615,165,510,180,375r60,-82l285,208r75,l458,208r105,l608,248r-45,52l525,330,510,450r68,113l630,570r-22,45l713,705r52,l750,765r38,83l900,743,960,615r8,-67l990,495r90,-30l1170,488r38,-53l1238,375r,-105l1268,208r37,122l1350,375r,-60l1350,263r105,-55l1455,128r128,l1613,75,1703,e" filled="f" strokecolor="#fa00b9" strokeweight="2.25pt">
                      <v:stroke dashstyle="1 1"/>
                      <v:path arrowok="t" o:connecttype="custom" o:connectlocs="0,743;53,615;165,510;180,375;240,293;285,208;360,208;458,208;563,208;608,248;563,300;525,330;510,450;578,563;630,570;608,615;713,705;765,705;750,765;788,848;900,743;960,615;968,548;990,495;1080,465;1170,488;1208,435;1238,375;1238,270;1268,208;1305,330;1350,375;1350,315;1350,263;1455,208;1455,128;1583,128;1613,75;1703,0" o:connectangles="0,0,0,0,0,0,0,0,0,0,0,0,0,0,0,0,0,0,0,0,0,0,0,0,0,0,0,0,0,0,0,0,0,0,0,0,0,0,0"/>
                    </v:shape>
                  </v:group>
                  <v:oval id="Oval 14" o:spid="_x0000_s1040" style="position:absolute;left:5097;top:6585;width:52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" filled="f" strokecolor="yellow" strokeweight="1.5pt"/>
                </v:group>
                <v:shape id="Picture 15" o:spid="_x0000_s1041" type="#_x0000_t75" alt="7-2" style="position:absolute;left:6780;top:7899;width:3660;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" stroked="t" strokecolor="#bfbfbf">
                  <v:imagedata r:id="rId54" o:title="7-2" croptop="3304f" cropbottom="1693f"/>
                </v:shape>
                <v:group id="Group 16" o:spid="_x0000_s1042" style="position:absolute;left:1455;top:7899;width:5280;height:5916" coordorigin="1365,7899" coordsize="5280,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">
                  <v:shape id="Picture 17" o:spid="_x0000_s1043" type="#_x0000_t75" alt="Capture 1" style="position:absolute;left:1365;top:7899;width:5280;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">
                    <v:imagedata r:id="rId55" o:title="Capture 1" cropleft="-84f" cropright="117f"/>
                  </v:shape>
                  <v:shape id="Freeform 18" o:spid="_x0000_s1044" style="position:absolute;left:2073;top:8043;width:2912;height:5612;visibility:visible;mso-wrap-style:square;v-text-anchor:top" coordsize="3853,6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" path="m2207,66r-84,196l2104,608r-74,122l1814,1010r-37,168l1646,1319r-103,224l1319,1908r-163,296l870,2340,692,2675,496,2955,356,3188r-122,48l197,3544,47,3974,,4404r47,141l234,4704r225,140l739,4900r561,159l1674,5218r281,121l2086,5667r355,439l2686,6349r552,137l3460,6486r281,165l3787,6486,3662,6190r,-308l3662,5442r191,-308c3850,5015,3850,4897,3844,4778v-2,-48,-14,-95,-29,-140c3809,4619,3797,4582,3797,4582l3662,4068,3554,3423,3131,2955r,-211l3131,2340r80,-573l3131,1337,2821,860,2686,617r,-213l2506,187,2282,r-75,66xe" filled="f" strokecolor="#48c8e6" strokeweight="2.25pt">
                    <v:stroke dashstyle="1 1"/>
                    <v:path arrowok="t" o:connecttype="custom" o:connectlocs="1668,56;1605,221;1590,513;1534,616;1371,852;1343,994;1244,1113;1166,1302;997,1610;874,1860;658,1974;523,2257;375,2493;269,2690;177,2730;149,2990;36,3353;0,3716;36,3835;177,3969;347,4087;559,4135;983,4269;1265,4403;1478,4505;1577,4782;1845,5152;2030,5357;2447,5473;2615,5473;2827,5612;2862,5473;2768,5223;2768,4963;2768,4592;2912,4332;2905,4032;2883,3913;2870,3866;2768,3433;2686,2888;2366,2493;2366,2315;2366,1974;2427,1491;2366,1128;2132,726;2030,521;2030,341;1894,158;1725,0;1668,56" o:connectangles="0,0,0,0,0,0,0,0,0,0,0,0,0,0,0,0,0,0,0,0,0,0,0,0,0,0,0,0,0,0,0,0,0,0,0,0,0,0,0,0,0,0,0,0,0,0,0,0,0,0,0,0"/>
                  </v:shape>
                </v:group>
                <w10:anchorlock/>
              </v:group>
            </w:pict>
          </mc:Fallback>
        </mc:AlternateContent>
      </w:r>
    </w:p>
    <w:p w14:paraId="4FBC87F9"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30</w:t>
      </w:r>
      <w:r w:rsidRPr="00026380">
        <w:rPr>
          <w:rFonts w:ascii="Garamond" w:hAnsi="Garamond"/>
          <w:color w:val="auto"/>
          <w:sz w:val="24"/>
          <w:szCs w:val="24"/>
        </w:rPr>
        <w:fldChar w:fldCharType="end"/>
      </w:r>
      <w:r w:rsidRPr="00026380">
        <w:rPr>
          <w:rFonts w:ascii="Garamond" w:hAnsi="Garamond"/>
          <w:color w:val="auto"/>
          <w:sz w:val="24"/>
          <w:szCs w:val="24"/>
        </w:rPr>
        <w:t>: Pamje nga ajri e lidhjes së Parkut Arkeologjisë të Bylisit me rrugët nacionale dhe rurale</w:t>
      </w:r>
    </w:p>
    <w:p w14:paraId="0EB93BF8" w14:textId="77777777" w:rsidR="005468D3" w:rsidRPr="00026380" w:rsidRDefault="005468D3" w:rsidP="005468D3">
      <w:r w:rsidRPr="00026380">
        <w:rPr>
          <w:rFonts w:ascii="Garamond" w:hAnsi="Garamond"/>
          <w:lang w:eastAsia="en-US"/>
        </w:rPr>
        <mc:AlternateContent>
          <mc:Choice Requires="wps">
            <w:drawing>
              <wp:anchor distT="0" distB="0" distL="114300" distR="114300" simplePos="0" relativeHeight="251669504" behindDoc="0" locked="0" layoutInCell="1" allowOverlap="1" wp14:anchorId="0969AFC8" wp14:editId="36894FC4">
                <wp:simplePos x="0" y="0"/>
                <wp:positionH relativeFrom="column">
                  <wp:posOffset>3059735</wp:posOffset>
                </wp:positionH>
                <wp:positionV relativeFrom="paragraph">
                  <wp:posOffset>65405</wp:posOffset>
                </wp:positionV>
                <wp:extent cx="1114425" cy="0"/>
                <wp:effectExtent l="0" t="19050" r="28575" b="19050"/>
                <wp:wrapNone/>
                <wp:docPr id="215859916" name="Gerade Verbindung mit Pfeil 215859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28575">
                          <a:solidFill>
                            <a:srgbClr val="FF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71623F" id="_x0000_t32" coordsize="21600,21600" o:spt="32" o:oned="t" path="m,l21600,21600e" filled="f">
                <v:path arrowok="t" fillok="f" o:connecttype="none"/>
                <o:lock v:ext="edit" shapetype="t"/>
              </v:shapetype>
              <v:shape id="Gerade Verbindung mit Pfeil 215859916" o:spid="_x0000_s1026" type="#_x0000_t32" style="position:absolute;margin-left:240.9pt;margin-top:5.15pt;width:87.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" strokecolor="fuchsia" strokeweight="2.25pt">
                <v:stroke dashstyle="1 1"/>
              </v:shape>
            </w:pict>
          </mc:Fallback>
        </mc:AlternateContent>
      </w:r>
      <w:r w:rsidRPr="00026380">
        <w:rPr>
          <w:rFonts w:ascii="Garamond" w:hAnsi="Garamond"/>
          <w:lang w:eastAsia="en-US"/>
        </w:rPr>
        <mc:AlternateContent>
          <mc:Choice Requires="wps">
            <w:drawing>
              <wp:anchor distT="0" distB="0" distL="114300" distR="114300" simplePos="0" relativeHeight="251668480" behindDoc="0" locked="0" layoutInCell="1" allowOverlap="1" wp14:anchorId="4CC5F050" wp14:editId="60A10C4B">
                <wp:simplePos x="0" y="0"/>
                <wp:positionH relativeFrom="column">
                  <wp:posOffset>288646</wp:posOffset>
                </wp:positionH>
                <wp:positionV relativeFrom="paragraph">
                  <wp:posOffset>65405</wp:posOffset>
                </wp:positionV>
                <wp:extent cx="1114425" cy="0"/>
                <wp:effectExtent l="0" t="19050" r="28575" b="19050"/>
                <wp:wrapNone/>
                <wp:docPr id="456440108" name="Gerade Verbindung mit Pfeil 456440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28575">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6C9B6" id="Gerade Verbindung mit Pfeil 456440108" o:spid="_x0000_s1026" type="#_x0000_t32" style="position:absolute;margin-left:22.75pt;margin-top:5.15pt;width:87.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" strokecolor="red" strokeweight="2.25pt">
                <v:stroke dashstyle="1 1"/>
              </v:shape>
            </w:pict>
          </mc:Fallback>
        </mc:AlternateContent>
      </w:r>
    </w:p>
    <w:p w14:paraId="733E4AC5"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71552" behindDoc="0" locked="0" layoutInCell="1" allowOverlap="1" wp14:anchorId="1D619448" wp14:editId="43824B5F">
                <wp:simplePos x="0" y="0"/>
                <wp:positionH relativeFrom="column">
                  <wp:posOffset>3009900</wp:posOffset>
                </wp:positionH>
                <wp:positionV relativeFrom="paragraph">
                  <wp:posOffset>247650</wp:posOffset>
                </wp:positionV>
                <wp:extent cx="1114425" cy="0"/>
                <wp:effectExtent l="0" t="19050" r="28575" b="19050"/>
                <wp:wrapNone/>
                <wp:docPr id="1024773561" name="Gerade Verbindung mit Pfeil 1024773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28575">
                          <a:solidFill>
                            <a:srgbClr val="48C8E6"/>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CF27B" id="Gerade Verbindung mit Pfeil 1024773561" o:spid="_x0000_s1026" type="#_x0000_t32" style="position:absolute;margin-left:237pt;margin-top:19.5pt;width:87.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" strokecolor="#48c8e6" strokeweight="2.25pt">
                <v:stroke dashstyle="1 1"/>
              </v:shape>
            </w:pict>
          </mc:Fallback>
        </mc:AlternateContent>
      </w:r>
      <w:r w:rsidRPr="00026380">
        <w:rPr>
          <w:rFonts w:ascii="Garamond" w:hAnsi="Garamond"/>
          <w:color w:val="auto"/>
          <w:sz w:val="24"/>
          <w:szCs w:val="24"/>
          <w:lang w:eastAsia="en-US"/>
        </w:rPr>
        <mc:AlternateContent>
          <mc:Choice Requires="wps">
            <w:drawing>
              <wp:anchor distT="0" distB="0" distL="114300" distR="114300" simplePos="0" relativeHeight="251670528" behindDoc="0" locked="0" layoutInCell="1" allowOverlap="1" wp14:anchorId="789264B5" wp14:editId="232E74DC">
                <wp:simplePos x="0" y="0"/>
                <wp:positionH relativeFrom="column">
                  <wp:posOffset>514350</wp:posOffset>
                </wp:positionH>
                <wp:positionV relativeFrom="paragraph">
                  <wp:posOffset>238760</wp:posOffset>
                </wp:positionV>
                <wp:extent cx="1114425" cy="0"/>
                <wp:effectExtent l="19050" t="18415" r="19050" b="19685"/>
                <wp:wrapNone/>
                <wp:docPr id="2144127442" name="Gerade Verbindung mit Pfeil 2144127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straightConnector1">
                          <a:avLst/>
                        </a:prstGeom>
                        <a:noFill/>
                        <a:ln w="28575">
                          <a:solidFill>
                            <a:srgbClr val="1EE235"/>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E7385" id="Gerade Verbindung mit Pfeil 2144127442" o:spid="_x0000_s1026" type="#_x0000_t32" style="position:absolute;margin-left:40.5pt;margin-top:18.8pt;width:87.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" strokecolor="#1ee235" strokeweight="2.25pt">
                <v:stroke dashstyle="1 1"/>
              </v:shape>
            </w:pict>
          </mc:Fallback>
        </mc:AlternateContent>
      </w:r>
      <w:r w:rsidRPr="00026380">
        <w:rPr>
          <w:rFonts w:ascii="Garamond" w:hAnsi="Garamond"/>
          <w:color w:val="auto"/>
          <w:sz w:val="24"/>
          <w:szCs w:val="24"/>
        </w:rPr>
        <w:t>Autostrada Levan- Tepelenë Lidhja e Parkut me autostradën Levan- Tepelenë</w:t>
      </w:r>
    </w:p>
    <w:p w14:paraId="37C751D1" w14:textId="77777777" w:rsidR="005468D3" w:rsidRPr="00026380" w:rsidRDefault="005468D3" w:rsidP="005468D3"/>
    <w:p w14:paraId="749A8847"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Lidhja e Parkut dhe qytetit të Mallakastrës </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Qyteti antik i Bylisit</w:t>
      </w:r>
    </w:p>
    <w:p w14:paraId="676B0553" w14:textId="77777777" w:rsidR="005468D3" w:rsidRPr="00026380" w:rsidRDefault="005468D3" w:rsidP="005468D3"/>
    <w:p w14:paraId="0FB832F9" w14:textId="77777777" w:rsidR="00D21BC4" w:rsidRPr="00026380" w:rsidRDefault="00D21BC4" w:rsidP="00B8203E">
      <w:pPr>
        <w:ind w:firstLine="284"/>
        <w:rPr>
          <w:rFonts w:ascii="Garamond" w:hAnsi="Garamond"/>
        </w:rPr>
      </w:pPr>
      <w:r w:rsidRPr="00026380">
        <w:rPr>
          <w:rFonts w:ascii="Garamond" w:hAnsi="Garamond"/>
        </w:rPr>
        <w:t xml:space="preserve">Plani i qytetit të Bylisit dhe teknikat e ndërtimit të mureve të tij datojnë jo më herët se 370-350- para Krishtit. Ishte rritja ekonomike ajo që çoi në vendimin e komunitetit të Bylisit për të ndërtuar </w:t>
      </w:r>
      <w:r w:rsidRPr="00026380">
        <w:rPr>
          <w:rFonts w:ascii="Garamond" w:hAnsi="Garamond"/>
        </w:rPr>
        <w:lastRenderedPageBreak/>
        <w:t>Bylisin si kryeqytet në një nga kodrat dominuese mbi rrugët natyrore nga Apolonia dhe Iliria bregdetare në Epir dhe në Maqedoni.</w:t>
      </w:r>
    </w:p>
    <w:p w14:paraId="28882A90" w14:textId="77777777" w:rsidR="00D21BC4" w:rsidRPr="00026380" w:rsidRDefault="00D21BC4" w:rsidP="00B8203E">
      <w:pPr>
        <w:ind w:firstLine="284"/>
        <w:rPr>
          <w:rFonts w:ascii="Garamond" w:hAnsi="Garamond"/>
        </w:rPr>
      </w:pPr>
      <w:r w:rsidRPr="00026380">
        <w:rPr>
          <w:rFonts w:ascii="Garamond" w:hAnsi="Garamond"/>
        </w:rPr>
        <w:t>Ngjarjet që ndodhën në tokat e banorëve të Bylisit nuk lanë gjurmë të dukshme në Bylis, të paktën jo deri në fund të shekullit të III para Krishtit. Një periudhë e qetë dhe e begatë karakterizoi dekadat e fundit deri në ardhjen e romakëve në Iliri. Ishte një periudhë e dalluar nga bashkëjetesa politike ndërmjet mbretërve dhe qyteteve ilire. Përafërsisht në vitin 270 para Krishtit, banorët e Bylisit kishin krijuar plotësisht koinon të tyre. Ne mund të rindërtojmë sistemin e tij politik nga mbishkrimet e shumta që gjenden në Bylis dhe Klos.</w:t>
      </w:r>
    </w:p>
    <w:p w14:paraId="0AD5A152" w14:textId="77777777" w:rsidR="00D21BC4" w:rsidRPr="00026380" w:rsidRDefault="00D21BC4" w:rsidP="00B8203E">
      <w:pPr>
        <w:ind w:firstLine="284"/>
        <w:rPr>
          <w:rFonts w:ascii="Garamond" w:hAnsi="Garamond"/>
        </w:rPr>
      </w:pPr>
      <w:r w:rsidRPr="00026380">
        <w:rPr>
          <w:rFonts w:ascii="Garamond" w:hAnsi="Garamond"/>
        </w:rPr>
        <w:t>Rreth mesit të shekullit të parë para Krishtit Bylisi kishte pamjen e një qyteti bashkëkohor me teatër, kolonadë, stadium, gjimnaz, tempuj dhe ndërtesa të tjera. Lagjet e qytetit u zhvilluan përgjatë një rrjeti të sistemit hipodamik.</w:t>
      </w:r>
    </w:p>
    <w:p w14:paraId="409A7372" w14:textId="77777777" w:rsidR="00D21BC4" w:rsidRPr="00026380" w:rsidRDefault="00D21BC4" w:rsidP="00B8203E">
      <w:pPr>
        <w:ind w:firstLine="284"/>
        <w:rPr>
          <w:rFonts w:ascii="Garamond" w:hAnsi="Garamond"/>
        </w:rPr>
      </w:pPr>
      <w:r w:rsidRPr="00026380">
        <w:rPr>
          <w:rFonts w:ascii="Garamond" w:hAnsi="Garamond"/>
        </w:rPr>
        <w:t xml:space="preserve">Që nga viti 229 para Krishtit, kur romakët zbarkuan në Apoloni, territori i Bylines u bë fushë beteje mes ushtrive romake dhe maqedonase, sepse Roma dhe Maqedonia vlerësonin rëndësinë strategjike të këtij rajoni për kontrollin e Apolonisë. </w:t>
      </w:r>
    </w:p>
    <w:p w14:paraId="004BC026"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Parku Arkeologjik i Antigones</w:t>
      </w:r>
    </w:p>
    <w:p w14:paraId="75171C36" w14:textId="77777777" w:rsidR="00D21BC4" w:rsidRPr="00026380" w:rsidRDefault="00D21BC4" w:rsidP="00B8203E">
      <w:pPr>
        <w:ind w:firstLine="284"/>
        <w:rPr>
          <w:rFonts w:ascii="Garamond" w:hAnsi="Garamond"/>
        </w:rPr>
      </w:pPr>
      <w:r w:rsidRPr="00026380">
        <w:rPr>
          <w:rFonts w:ascii="Garamond" w:hAnsi="Garamond"/>
        </w:rPr>
        <w:t xml:space="preserve">Antigonea është shpallur Park Arkeologjik me Vendimin e Këshillit të Ministrave 396, datë 31.3.2005 </w:t>
      </w:r>
      <w:r w:rsidRPr="00026380">
        <w:rPr>
          <w:rFonts w:ascii="Garamond" w:hAnsi="Garamond"/>
          <w:i/>
        </w:rPr>
        <w:t xml:space="preserve">“Për miratimin e kufijve dhe të rregullores së administrimit të Parqeve Arkeologjike të Shkodrës, Lezhës, Apolonisë, Bylisit, Amantias, Orikumit, </w:t>
      </w:r>
      <w:r w:rsidRPr="00026380">
        <w:rPr>
          <w:rFonts w:ascii="Garamond" w:hAnsi="Garamond"/>
          <w:b/>
          <w:i/>
        </w:rPr>
        <w:t>Antigonesë</w:t>
      </w:r>
      <w:r w:rsidRPr="00026380">
        <w:rPr>
          <w:rFonts w:ascii="Garamond" w:hAnsi="Garamond"/>
          <w:i/>
        </w:rPr>
        <w:t xml:space="preserve">, Finiqit dhe Butrintit” </w:t>
      </w:r>
      <w:r w:rsidRPr="00026380">
        <w:rPr>
          <w:rFonts w:ascii="Garamond" w:hAnsi="Garamond"/>
        </w:rPr>
        <w:t>.</w:t>
      </w:r>
    </w:p>
    <w:p w14:paraId="12A23C7B" w14:textId="77777777" w:rsidR="00D21BC4" w:rsidRPr="00026380" w:rsidRDefault="00D21BC4" w:rsidP="00B8203E">
      <w:pPr>
        <w:ind w:firstLine="284"/>
        <w:rPr>
          <w:rFonts w:ascii="Garamond" w:hAnsi="Garamond" w:cs="MinionPro-Regular"/>
        </w:rPr>
      </w:pPr>
      <w:r w:rsidRPr="00026380">
        <w:rPr>
          <w:rFonts w:ascii="Garamond" w:hAnsi="Garamond"/>
        </w:rPr>
        <w:t>Qyteti antik i Antigonesë shtrihet në kodrën e Jermës, në jugperëndim të fshatit Saraqinisht, rreth 15 km larg Gjirokastrës. Në pjesën veriore ndodhet kodra e akropolit (686 m mbi nivelin e detit) e cila lidhet me një ngushticë me pjesën tjetër të kodrës ku shtrihet qyteti (642,5 m mbi nivelin e detit).</w:t>
      </w:r>
    </w:p>
    <w:p w14:paraId="74F6FC18" w14:textId="77777777" w:rsidR="00D21BC4" w:rsidRPr="00026380" w:rsidRDefault="00D21BC4" w:rsidP="00B8203E">
      <w:pPr>
        <w:ind w:firstLine="284"/>
        <w:rPr>
          <w:rFonts w:ascii="Garamond" w:hAnsi="Garamond" w:cs="MinionPro-Regular"/>
        </w:rPr>
      </w:pPr>
      <w:r w:rsidRPr="00026380">
        <w:rPr>
          <w:rFonts w:ascii="Garamond" w:hAnsi="Garamond"/>
        </w:rPr>
        <w:t xml:space="preserve">Qyteti u themelua nga Pirro i Epirit për nder të gruas së tij Antigonesë në fillim të shekullit të 3 </w:t>
      </w:r>
      <w:r w:rsidRPr="00026380">
        <w:rPr>
          <w:rFonts w:ascii="Garamond" w:hAnsi="Garamond"/>
          <w:vertAlign w:val="superscript"/>
        </w:rPr>
        <w:t xml:space="preserve">- të </w:t>
      </w:r>
      <w:r w:rsidRPr="00026380">
        <w:rPr>
          <w:rFonts w:ascii="Garamond" w:hAnsi="Garamond"/>
        </w:rPr>
        <w:t>para Krishtit dhe mendohet se është djegur nga gjenerali romak Emilio Paolo në vitin 168 para Krishtit. Muri fortifikues 4000 m i gjatë mbyll një sipërfaqe prej rreth 45 ha. Një nga karakteristikat dalluese të Antigonesë është sistemi urbanistik shumë i rregullt me rrugë ortogonale dhe ishuj të rregullt. Një tjetër monument me përmasa të mëdha është shëtitorja stoà 60 m e gjatë që ndodhet në zonën e agorajës.</w:t>
      </w:r>
    </w:p>
    <w:p w14:paraId="42321483" w14:textId="77777777" w:rsidR="00D21BC4" w:rsidRPr="00026380" w:rsidRDefault="00D21BC4" w:rsidP="00B8203E">
      <w:pPr>
        <w:ind w:firstLine="284"/>
        <w:rPr>
          <w:rFonts w:ascii="Garamond" w:hAnsi="Garamond" w:cs="MinionPro-Regular"/>
        </w:rPr>
      </w:pPr>
      <w:r w:rsidRPr="00026380">
        <w:rPr>
          <w:rFonts w:ascii="Garamond" w:hAnsi="Garamond"/>
          <w:lang w:eastAsia="en-US"/>
        </w:rPr>
        <mc:AlternateContent>
          <mc:Choice Requires="wps">
            <w:drawing>
              <wp:anchor distT="0" distB="0" distL="114300" distR="114300" simplePos="0" relativeHeight="251662336" behindDoc="0" locked="0" layoutInCell="1" allowOverlap="1" wp14:anchorId="4845CE33" wp14:editId="39044FCC">
                <wp:simplePos x="0" y="0"/>
                <wp:positionH relativeFrom="margin">
                  <wp:posOffset>3158808</wp:posOffset>
                </wp:positionH>
                <wp:positionV relativeFrom="paragraph">
                  <wp:posOffset>1404620</wp:posOffset>
                </wp:positionV>
                <wp:extent cx="321945" cy="452120"/>
                <wp:effectExtent l="0" t="0" r="20955" b="24130"/>
                <wp:wrapNone/>
                <wp:docPr id="25" name="Ellipse 25"/>
                <wp:cNvGraphicFramePr/>
                <a:graphic xmlns:a="http://schemas.openxmlformats.org/drawingml/2006/main">
                  <a:graphicData uri="http://schemas.microsoft.com/office/word/2010/wordprocessingShape">
                    <wps:wsp>
                      <wps:cNvSpPr/>
                      <wps:spPr>
                        <a:xfrm>
                          <a:off x="0" y="0"/>
                          <a:ext cx="321945" cy="452120"/>
                        </a:xfrm>
                        <a:prstGeom prst="ellipse">
                          <a:avLst/>
                        </a:prstGeom>
                        <a:noFill/>
                        <a:ln w="19050">
                          <a:solidFill>
                            <a:srgbClr val="FFC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94EFEB" id="Ellipse 25" o:spid="_x0000_s1026" style="position:absolute;margin-left:248.75pt;margin-top:110.6pt;width:25.35pt;height:35.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" filled="f" strokecolor="#ffc000" strokeweight="1.5pt">
                <v:stroke dashstyle="dash" joinstyle="miter"/>
                <w10:wrap anchorx="margin"/>
              </v:oval>
            </w:pict>
          </mc:Fallback>
        </mc:AlternateContent>
      </w:r>
      <w:r w:rsidRPr="00026380">
        <w:rPr>
          <w:rFonts w:ascii="Garamond" w:hAnsi="Garamond"/>
          <w:lang w:eastAsia="en-US"/>
        </w:rPr>
        <mc:AlternateContent>
          <mc:Choice Requires="wps">
            <w:drawing>
              <wp:anchor distT="0" distB="0" distL="114300" distR="114300" simplePos="0" relativeHeight="251661312" behindDoc="0" locked="0" layoutInCell="1" allowOverlap="1" wp14:anchorId="757613B5" wp14:editId="4DDEF559">
                <wp:simplePos x="0" y="0"/>
                <wp:positionH relativeFrom="margin">
                  <wp:posOffset>741045</wp:posOffset>
                </wp:positionH>
                <wp:positionV relativeFrom="paragraph">
                  <wp:posOffset>1330325</wp:posOffset>
                </wp:positionV>
                <wp:extent cx="960755" cy="961390"/>
                <wp:effectExtent l="19050" t="19050" r="10795" b="10160"/>
                <wp:wrapNone/>
                <wp:docPr id="24" name="Ellipse 24"/>
                <wp:cNvGraphicFramePr/>
                <a:graphic xmlns:a="http://schemas.openxmlformats.org/drawingml/2006/main">
                  <a:graphicData uri="http://schemas.microsoft.com/office/word/2010/wordprocessingShape">
                    <wps:wsp>
                      <wps:cNvSpPr/>
                      <wps:spPr>
                        <a:xfrm>
                          <a:off x="0" y="0"/>
                          <a:ext cx="960755" cy="961390"/>
                        </a:xfrm>
                        <a:prstGeom prst="ellipse">
                          <a:avLst/>
                        </a:prstGeom>
                        <a:no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965421" id="Ellipse 24" o:spid="_x0000_s1026" style="position:absolute;margin-left:58.35pt;margin-top:104.75pt;width:75.65pt;height:75.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" filled="f" strokecolor="red" strokeweight="2.25pt">
                <v:stroke dashstyle="3 1" joinstyle="miter"/>
                <w10:wrap anchorx="margin"/>
              </v:oval>
            </w:pict>
          </mc:Fallback>
        </mc:AlternateContent>
      </w:r>
      <w:r w:rsidRPr="00026380">
        <w:rPr>
          <w:rFonts w:ascii="Garamond" w:hAnsi="Garamond"/>
        </w:rPr>
        <w:t>Pas djegies së qytetit ka një fazë të qytetit në pritje të shek. IV</w:t>
      </w:r>
      <w:r w:rsidRPr="00026380">
        <w:rPr>
          <w:rFonts w:ascii="Garamond" w:hAnsi="Garamond"/>
          <w:vertAlign w:val="superscript"/>
        </w:rPr>
        <w:t xml:space="preserve"> </w:t>
      </w:r>
      <w:r w:rsidRPr="00026380">
        <w:rPr>
          <w:rFonts w:ascii="Garamond" w:hAnsi="Garamond"/>
        </w:rPr>
        <w:t>– V</w:t>
      </w:r>
      <w:r w:rsidRPr="00026380">
        <w:rPr>
          <w:rFonts w:ascii="Garamond" w:hAnsi="Garamond"/>
          <w:vertAlign w:val="superscript"/>
        </w:rPr>
        <w:t xml:space="preserve"> </w:t>
      </w:r>
      <w:r w:rsidRPr="00026380">
        <w:rPr>
          <w:rFonts w:ascii="Garamond" w:hAnsi="Garamond"/>
        </w:rPr>
        <w:t>pas Krishtit. Ndërtimi i një bazilike të tipit trikonka paleokristiane. Në shekullin 9</w:t>
      </w:r>
      <w:r w:rsidRPr="00026380">
        <w:rPr>
          <w:rFonts w:ascii="Garamond" w:hAnsi="Garamond"/>
          <w:vertAlign w:val="superscript"/>
        </w:rPr>
        <w:t>të</w:t>
      </w:r>
      <w:r w:rsidRPr="00026380">
        <w:rPr>
          <w:rFonts w:ascii="Garamond" w:hAnsi="Garamond"/>
        </w:rPr>
        <w:t xml:space="preserve"> - 10</w:t>
      </w:r>
      <w:r w:rsidRPr="00026380">
        <w:rPr>
          <w:rFonts w:ascii="Garamond" w:hAnsi="Garamond"/>
          <w:vertAlign w:val="superscript"/>
        </w:rPr>
        <w:t>të</w:t>
      </w:r>
      <w:r w:rsidRPr="00026380">
        <w:rPr>
          <w:rFonts w:ascii="Garamond" w:hAnsi="Garamond"/>
        </w:rPr>
        <w:t xml:space="preserve"> pas Krishtit, në kryqëzimin kryesor të qytetit është ndërtuar një kishë njëkatëshe me orientim lindje-perëndim.</w:t>
      </w:r>
    </w:p>
    <w:p w14:paraId="1649BFBB" w14:textId="77777777" w:rsidR="00D21BC4" w:rsidRPr="00026380" w:rsidRDefault="00D21BC4" w:rsidP="005468D3">
      <w:pPr>
        <w:jc w:val="center"/>
        <w:rPr>
          <w:rFonts w:ascii="Garamond" w:hAnsi="Garamond" w:cs="MinionPro-Regular"/>
        </w:rPr>
      </w:pPr>
      <w:r w:rsidRPr="00026380">
        <w:rPr>
          <w:rFonts w:ascii="Garamond" w:hAnsi="Garamond"/>
          <w:lang w:eastAsia="en-US"/>
        </w:rPr>
        <w:drawing>
          <wp:inline distT="0" distB="0" distL="0" distR="0" wp14:anchorId="7D773510" wp14:editId="613BAFEE">
            <wp:extent cx="5581015" cy="2263140"/>
            <wp:effectExtent l="0" t="0" r="635" b="3810"/>
            <wp:docPr id="23" name="Grafik 23" descr="C:\Lila DOCS\WRNP - Vjosa\Pics for Cultural heritage sites within VWRNP\Antigone dhe gj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la DOCS\WRNP - Vjosa\Pics for Cultural heritage sites within VWRNP\Antigone dhe gjiro.jpg"/>
                    <pic:cNvPicPr>
                      <a:picLocks noChangeAspect="1" noChangeArrowheads="1"/>
                    </pic:cNvPicPr>
                  </pic:nvPicPr>
                  <pic:blipFill rotWithShape="1">
                    <a:blip r:embed="rId56" cstate="email">
                      <a:extLst>
                        <a:ext uri="{28A0092B-C50C-407E-A947-70E740481C1C}">
                          <a14:useLocalDpi xmlns:a14="http://schemas.microsoft.com/office/drawing/2010/main"/>
                        </a:ext>
                      </a:extLst>
                    </a:blip>
                    <a:srcRect/>
                    <a:stretch/>
                  </pic:blipFill>
                  <pic:spPr bwMode="auto">
                    <a:xfrm>
                      <a:off x="0" y="0"/>
                      <a:ext cx="5581015" cy="2263140"/>
                    </a:xfrm>
                    <a:prstGeom prst="rect">
                      <a:avLst/>
                    </a:prstGeom>
                    <a:noFill/>
                    <a:ln>
                      <a:noFill/>
                    </a:ln>
                    <a:extLst>
                      <a:ext uri="{53640926-AAD7-44D8-BBD7-CCE9431645EC}">
                        <a14:shadowObscured xmlns:a14="http://schemas.microsoft.com/office/drawing/2010/main"/>
                      </a:ext>
                    </a:extLst>
                  </pic:spPr>
                </pic:pic>
              </a:graphicData>
            </a:graphic>
          </wp:inline>
        </w:drawing>
      </w:r>
    </w:p>
    <w:p w14:paraId="264D301E" w14:textId="77777777" w:rsidR="00D21BC4" w:rsidRPr="00026380" w:rsidRDefault="00D21BC4" w:rsidP="005468D3">
      <w:pPr>
        <w:pStyle w:val="ListParagraph"/>
        <w:keepNext/>
        <w:ind w:left="0"/>
        <w:jc w:val="center"/>
        <w:rPr>
          <w:rFonts w:ascii="Garamond" w:hAnsi="Garamond"/>
        </w:rPr>
      </w:pPr>
      <w:r w:rsidRPr="00026380">
        <w:rPr>
          <w:rFonts w:ascii="Garamond" w:hAnsi="Garamond"/>
          <w:lang w:eastAsia="en-US"/>
        </w:rPr>
        <w:lastRenderedPageBreak/>
        <w:drawing>
          <wp:inline distT="0" distB="0" distL="0" distR="0" wp14:anchorId="49D926E3" wp14:editId="2AB59BBF">
            <wp:extent cx="5463540" cy="3743325"/>
            <wp:effectExtent l="0" t="0" r="3810" b="9525"/>
            <wp:docPr id="26" name="Grafik 26" descr="G:\Kartela per skeda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Kartela per skedat\ANTI.jpg"/>
                    <pic:cNvPicPr>
                      <a:picLocks noChangeAspect="1" noChangeArrowheads="1"/>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5463540" cy="3743325"/>
                    </a:xfrm>
                    <a:prstGeom prst="rect">
                      <a:avLst/>
                    </a:prstGeom>
                    <a:noFill/>
                    <a:ln>
                      <a:noFill/>
                    </a:ln>
                    <a:extLst>
                      <a:ext uri="{53640926-AAD7-44D8-BBD7-CCE9431645EC}">
                        <a14:shadowObscured xmlns:a14="http://schemas.microsoft.com/office/drawing/2010/main"/>
                      </a:ext>
                    </a:extLst>
                  </pic:spPr>
                </pic:pic>
              </a:graphicData>
            </a:graphic>
          </wp:inline>
        </w:drawing>
      </w:r>
    </w:p>
    <w:p w14:paraId="7A3BB7C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63360" behindDoc="0" locked="0" layoutInCell="1" allowOverlap="1" wp14:anchorId="1424BA97" wp14:editId="60170247">
                <wp:simplePos x="0" y="0"/>
                <wp:positionH relativeFrom="margin">
                  <wp:align>left</wp:align>
                </wp:positionH>
                <wp:positionV relativeFrom="paragraph">
                  <wp:posOffset>238760</wp:posOffset>
                </wp:positionV>
                <wp:extent cx="815340" cy="106680"/>
                <wp:effectExtent l="19050" t="19050" r="22860" b="26670"/>
                <wp:wrapNone/>
                <wp:docPr id="27" name="Gerade Verbindung mit Pfeil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 cy="106680"/>
                        </a:xfrm>
                        <a:prstGeom prst="straightConnector1">
                          <a:avLst/>
                        </a:prstGeom>
                        <a:noFill/>
                        <a:ln w="28575">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4ADC0B" id="Gerade Verbindung mit Pfeil 27" o:spid="_x0000_s1026" type="#_x0000_t32" style="position:absolute;margin-left:0;margin-top:18.8pt;width:64.2pt;height:8.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" strokecolor="red" strokeweight="2.25pt">
                <v:stroke dashstyle="1 1"/>
                <w10:wrap anchorx="margin"/>
              </v:shape>
            </w:pict>
          </mc:Fallback>
        </mc:AlternateContent>
      </w: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31</w:t>
      </w:r>
      <w:r w:rsidRPr="00026380">
        <w:rPr>
          <w:rFonts w:ascii="Garamond" w:hAnsi="Garamond"/>
          <w:color w:val="auto"/>
          <w:sz w:val="24"/>
          <w:szCs w:val="24"/>
        </w:rPr>
        <w:fldChar w:fldCharType="end"/>
      </w:r>
      <w:r w:rsidRPr="00026380">
        <w:rPr>
          <w:rFonts w:ascii="Garamond" w:hAnsi="Garamond"/>
          <w:color w:val="auto"/>
          <w:sz w:val="24"/>
          <w:szCs w:val="24"/>
        </w:rPr>
        <w:t>: Pamje nga ajri e Parkut Arkeologjik të Antigonesë</w:t>
      </w:r>
    </w:p>
    <w:p w14:paraId="6007298F" w14:textId="77777777" w:rsidR="005468D3" w:rsidRPr="00026380" w:rsidRDefault="005468D3" w:rsidP="005468D3"/>
    <w:p w14:paraId="0DD236FB"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64384" behindDoc="0" locked="0" layoutInCell="1" allowOverlap="1" wp14:anchorId="6DBF4C4F" wp14:editId="5EDF6FD4">
                <wp:simplePos x="0" y="0"/>
                <wp:positionH relativeFrom="column">
                  <wp:posOffset>2066925</wp:posOffset>
                </wp:positionH>
                <wp:positionV relativeFrom="paragraph">
                  <wp:posOffset>23495</wp:posOffset>
                </wp:positionV>
                <wp:extent cx="815340" cy="106680"/>
                <wp:effectExtent l="19050" t="19050" r="22860" b="26670"/>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 cy="106680"/>
                        </a:xfrm>
                        <a:prstGeom prst="straightConnector1">
                          <a:avLst/>
                        </a:prstGeom>
                        <a:noFill/>
                        <a:ln w="28575">
                          <a:solidFill>
                            <a:srgbClr val="FFC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07223" id="Gerade Verbindung mit Pfeil 28" o:spid="_x0000_s1026" type="#_x0000_t32" style="position:absolute;margin-left:162.75pt;margin-top:1.85pt;width:64.2pt;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" strokecolor="#ffc000" strokeweight="2.25pt">
                <v:stroke dashstyle="dash"/>
              </v:shape>
            </w:pict>
          </mc:Fallback>
        </mc:AlternateConten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Qyteti i Gjirokastrës</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Parku Arkeologjik i Antigonesë</w:t>
      </w:r>
    </w:p>
    <w:p w14:paraId="54940177" w14:textId="77777777" w:rsidR="005468D3" w:rsidRPr="00026380" w:rsidRDefault="005468D3" w:rsidP="005468D3"/>
    <w:p w14:paraId="4D091A9B"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Parku Arkeologjik i Apolonisë</w:t>
      </w:r>
    </w:p>
    <w:p w14:paraId="714E871E" w14:textId="77777777" w:rsidR="00D21BC4" w:rsidRPr="00026380" w:rsidRDefault="00D21BC4" w:rsidP="00B8203E">
      <w:pPr>
        <w:ind w:firstLine="284"/>
        <w:rPr>
          <w:rFonts w:ascii="Garamond" w:hAnsi="Garamond"/>
        </w:rPr>
      </w:pPr>
      <w:r w:rsidRPr="00026380">
        <w:rPr>
          <w:rFonts w:ascii="Garamond" w:hAnsi="Garamond"/>
        </w:rPr>
        <w:t xml:space="preserve">Apolonia është shpallur Park Arkeologjik me Vendimin e Këshillit të Ministrave 396, datë 31.3.2005 </w:t>
      </w:r>
      <w:r w:rsidRPr="00026380">
        <w:rPr>
          <w:rFonts w:ascii="Garamond" w:hAnsi="Garamond"/>
          <w:i/>
        </w:rPr>
        <w:t xml:space="preserve">“Për miratimin e kufijve dhe të rregullores së administrimit të Parqeve Arkeologjike të Shkodrës, Lezhës, </w:t>
      </w:r>
      <w:r w:rsidRPr="00026380">
        <w:rPr>
          <w:rFonts w:ascii="Garamond" w:hAnsi="Garamond"/>
          <w:b/>
          <w:i/>
        </w:rPr>
        <w:t>Apolonisë</w:t>
      </w:r>
      <w:r w:rsidRPr="00026380">
        <w:rPr>
          <w:rFonts w:ascii="Garamond" w:hAnsi="Garamond"/>
          <w:i/>
        </w:rPr>
        <w:t>, Bylisit, Amantias, Orikumit, Antigonesë, Finiqit dhe Butrintit”</w:t>
      </w:r>
      <w:r w:rsidRPr="00026380">
        <w:rPr>
          <w:rFonts w:ascii="Garamond" w:hAnsi="Garamond"/>
        </w:rPr>
        <w:t>.</w:t>
      </w:r>
    </w:p>
    <w:p w14:paraId="6CA28FCB" w14:textId="77777777" w:rsidR="00D21BC4" w:rsidRPr="00026380" w:rsidRDefault="00D21BC4" w:rsidP="00B8203E">
      <w:pPr>
        <w:ind w:firstLine="284"/>
        <w:rPr>
          <w:rFonts w:ascii="Garamond" w:hAnsi="Garamond"/>
        </w:rPr>
      </w:pPr>
    </w:p>
    <w:p w14:paraId="33734F5D" w14:textId="77777777" w:rsidR="00D21BC4" w:rsidRPr="00026380" w:rsidRDefault="00D21BC4" w:rsidP="005468D3">
      <w:pPr>
        <w:jc w:val="center"/>
        <w:rPr>
          <w:rFonts w:ascii="Garamond" w:hAnsi="Garamond"/>
        </w:rPr>
      </w:pPr>
      <w:r w:rsidRPr="00026380">
        <w:rPr>
          <w:rFonts w:ascii="Garamond" w:hAnsi="Garamond"/>
          <w:lang w:eastAsia="en-US"/>
        </w:rPr>
        <mc:AlternateContent>
          <mc:Choice Requires="wps">
            <w:drawing>
              <wp:anchor distT="0" distB="0" distL="114300" distR="114300" simplePos="0" relativeHeight="251667456" behindDoc="0" locked="0" layoutInCell="1" allowOverlap="1" wp14:anchorId="3CD1FF0B" wp14:editId="5F321978">
                <wp:simplePos x="0" y="0"/>
                <wp:positionH relativeFrom="column">
                  <wp:posOffset>3642360</wp:posOffset>
                </wp:positionH>
                <wp:positionV relativeFrom="paragraph">
                  <wp:posOffset>434658</wp:posOffset>
                </wp:positionV>
                <wp:extent cx="1066800" cy="1074420"/>
                <wp:effectExtent l="0" t="0" r="19050" b="11430"/>
                <wp:wrapNone/>
                <wp:docPr id="33" name="Ellipse 33"/>
                <wp:cNvGraphicFramePr/>
                <a:graphic xmlns:a="http://schemas.openxmlformats.org/drawingml/2006/main">
                  <a:graphicData uri="http://schemas.microsoft.com/office/word/2010/wordprocessingShape">
                    <wps:wsp>
                      <wps:cNvSpPr/>
                      <wps:spPr>
                        <a:xfrm>
                          <a:off x="0" y="0"/>
                          <a:ext cx="1066800" cy="1074420"/>
                        </a:xfrm>
                        <a:prstGeom prst="ellipse">
                          <a:avLst/>
                        </a:prstGeom>
                        <a:noFill/>
                        <a:ln w="1905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AED96E" id="Ellipse 33" o:spid="_x0000_s1026" style="position:absolute;margin-left:286.8pt;margin-top:34.25pt;width:84pt;height:8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" filled="f" strokecolor="red" strokeweight="1.5pt">
                <v:stroke dashstyle="dash" joinstyle="miter"/>
              </v:oval>
            </w:pict>
          </mc:Fallback>
        </mc:AlternateContent>
      </w:r>
      <w:r w:rsidRPr="00026380">
        <w:rPr>
          <w:rFonts w:ascii="Garamond" w:hAnsi="Garamond"/>
          <w:lang w:eastAsia="en-US"/>
        </w:rPr>
        <mc:AlternateContent>
          <mc:Choice Requires="wps">
            <w:drawing>
              <wp:anchor distT="0" distB="0" distL="114300" distR="114300" simplePos="0" relativeHeight="251666432" behindDoc="0" locked="0" layoutInCell="1" allowOverlap="1" wp14:anchorId="2007ED95" wp14:editId="6B323090">
                <wp:simplePos x="0" y="0"/>
                <wp:positionH relativeFrom="column">
                  <wp:posOffset>1165860</wp:posOffset>
                </wp:positionH>
                <wp:positionV relativeFrom="paragraph">
                  <wp:posOffset>521653</wp:posOffset>
                </wp:positionV>
                <wp:extent cx="731520" cy="1074420"/>
                <wp:effectExtent l="19050" t="19050" r="11430" b="11430"/>
                <wp:wrapNone/>
                <wp:docPr id="32" name="Ellipse 32"/>
                <wp:cNvGraphicFramePr/>
                <a:graphic xmlns:a="http://schemas.openxmlformats.org/drawingml/2006/main">
                  <a:graphicData uri="http://schemas.microsoft.com/office/word/2010/wordprocessingShape">
                    <wps:wsp>
                      <wps:cNvSpPr/>
                      <wps:spPr>
                        <a:xfrm>
                          <a:off x="0" y="0"/>
                          <a:ext cx="731520" cy="1074420"/>
                        </a:xfrm>
                        <a:prstGeom prst="ellipse">
                          <a:avLst/>
                        </a:prstGeom>
                        <a:noFill/>
                        <a:ln w="28575">
                          <a:solidFill>
                            <a:srgbClr val="FFC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D2D026" id="Ellipse 32" o:spid="_x0000_s1026" style="position:absolute;margin-left:91.8pt;margin-top:41.1pt;width:57.6pt;height:8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" filled="f" strokecolor="#ffc000" strokeweight="2.25pt">
                <v:stroke dashstyle="dash" joinstyle="miter"/>
              </v:oval>
            </w:pict>
          </mc:Fallback>
        </mc:AlternateContent>
      </w:r>
      <w:r w:rsidRPr="00026380">
        <w:rPr>
          <w:rFonts w:ascii="Garamond" w:hAnsi="Garamond"/>
          <w:lang w:eastAsia="en-US"/>
        </w:rPr>
        <w:drawing>
          <wp:inline distT="0" distB="0" distL="0" distR="0" wp14:anchorId="7F7DF06E" wp14:editId="1D7DB05D">
            <wp:extent cx="5729348" cy="2328862"/>
            <wp:effectExtent l="0" t="0" r="5080" b="0"/>
            <wp:docPr id="31" name="Grafik 31" descr="C:\Lila DOCS\WRNP - Vjosa\Pics for Cultural heritage sites within VWRNP\Apolonia - f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la DOCS\WRNP - Vjosa\Pics for Cultural heritage sites within VWRNP\Apolonia - fier.jpg"/>
                    <pic:cNvPicPr>
                      <a:picLocks noChangeAspect="1" noChangeArrowheads="1"/>
                    </pic:cNvPicPr>
                  </pic:nvPicPr>
                  <pic:blipFill rotWithShape="1">
                    <a:blip r:embed="rId58" cstate="print">
                      <a:extLst>
                        <a:ext uri="{28A0092B-C50C-407E-A947-70E740481C1C}">
                          <a14:useLocalDpi xmlns:a14="http://schemas.microsoft.com/office/drawing/2010/main"/>
                        </a:ext>
                      </a:extLst>
                    </a:blip>
                    <a:srcRect/>
                    <a:stretch/>
                  </pic:blipFill>
                  <pic:spPr bwMode="auto">
                    <a:xfrm>
                      <a:off x="0" y="0"/>
                      <a:ext cx="5731510" cy="2329741"/>
                    </a:xfrm>
                    <a:prstGeom prst="rect">
                      <a:avLst/>
                    </a:prstGeom>
                    <a:noFill/>
                    <a:ln>
                      <a:noFill/>
                    </a:ln>
                    <a:extLst>
                      <a:ext uri="{53640926-AAD7-44D8-BBD7-CCE9431645EC}">
                        <a14:shadowObscured xmlns:a14="http://schemas.microsoft.com/office/drawing/2010/main"/>
                      </a:ext>
                    </a:extLst>
                  </pic:spPr>
                </pic:pic>
              </a:graphicData>
            </a:graphic>
          </wp:inline>
        </w:drawing>
      </w:r>
    </w:p>
    <w:p w14:paraId="69B87CEC" w14:textId="77777777" w:rsidR="00D21BC4" w:rsidRPr="00026380" w:rsidRDefault="00D21BC4" w:rsidP="005468D3">
      <w:pPr>
        <w:keepNext/>
        <w:jc w:val="center"/>
        <w:rPr>
          <w:rFonts w:ascii="Garamond" w:hAnsi="Garamond"/>
        </w:rPr>
      </w:pPr>
      <w:r w:rsidRPr="00026380">
        <w:rPr>
          <w:rFonts w:ascii="Garamond" w:hAnsi="Garamond"/>
          <w:lang w:eastAsia="en-US"/>
        </w:rPr>
        <w:lastRenderedPageBreak/>
        <mc:AlternateContent>
          <mc:Choice Requires="wps">
            <w:drawing>
              <wp:anchor distT="0" distB="0" distL="114300" distR="114300" simplePos="0" relativeHeight="251665408" behindDoc="0" locked="0" layoutInCell="1" allowOverlap="1" wp14:anchorId="79E391C2" wp14:editId="2A5BC59A">
                <wp:simplePos x="0" y="0"/>
                <wp:positionH relativeFrom="column">
                  <wp:posOffset>1996440</wp:posOffset>
                </wp:positionH>
                <wp:positionV relativeFrom="paragraph">
                  <wp:posOffset>163830</wp:posOffset>
                </wp:positionV>
                <wp:extent cx="2392680" cy="3131820"/>
                <wp:effectExtent l="19050" t="38100" r="45720" b="30480"/>
                <wp:wrapNone/>
                <wp:docPr id="30" name="Freihandform: Form 30"/>
                <wp:cNvGraphicFramePr/>
                <a:graphic xmlns:a="http://schemas.openxmlformats.org/drawingml/2006/main">
                  <a:graphicData uri="http://schemas.microsoft.com/office/word/2010/wordprocessingShape">
                    <wps:wsp>
                      <wps:cNvSpPr/>
                      <wps:spPr>
                        <a:xfrm>
                          <a:off x="0" y="0"/>
                          <a:ext cx="2392680" cy="3131820"/>
                        </a:xfrm>
                        <a:custGeom>
                          <a:avLst/>
                          <a:gdLst>
                            <a:gd name="connsiteX0" fmla="*/ 1076325 w 1814512"/>
                            <a:gd name="connsiteY0" fmla="*/ 4762 h 2471737"/>
                            <a:gd name="connsiteX1" fmla="*/ 895350 w 1814512"/>
                            <a:gd name="connsiteY1" fmla="*/ 219075 h 2471737"/>
                            <a:gd name="connsiteX2" fmla="*/ 833437 w 1814512"/>
                            <a:gd name="connsiteY2" fmla="*/ 404812 h 2471737"/>
                            <a:gd name="connsiteX3" fmla="*/ 742950 w 1814512"/>
                            <a:gd name="connsiteY3" fmla="*/ 528637 h 2471737"/>
                            <a:gd name="connsiteX4" fmla="*/ 700087 w 1814512"/>
                            <a:gd name="connsiteY4" fmla="*/ 604837 h 2471737"/>
                            <a:gd name="connsiteX5" fmla="*/ 447675 w 1814512"/>
                            <a:gd name="connsiteY5" fmla="*/ 781050 h 2471737"/>
                            <a:gd name="connsiteX6" fmla="*/ 428625 w 1814512"/>
                            <a:gd name="connsiteY6" fmla="*/ 900112 h 2471737"/>
                            <a:gd name="connsiteX7" fmla="*/ 381000 w 1814512"/>
                            <a:gd name="connsiteY7" fmla="*/ 962025 h 2471737"/>
                            <a:gd name="connsiteX8" fmla="*/ 185737 w 1814512"/>
                            <a:gd name="connsiteY8" fmla="*/ 1243012 h 2471737"/>
                            <a:gd name="connsiteX9" fmla="*/ 100012 w 1814512"/>
                            <a:gd name="connsiteY9" fmla="*/ 1285875 h 2471737"/>
                            <a:gd name="connsiteX10" fmla="*/ 90487 w 1814512"/>
                            <a:gd name="connsiteY10" fmla="*/ 1404937 h 2471737"/>
                            <a:gd name="connsiteX11" fmla="*/ 42862 w 1814512"/>
                            <a:gd name="connsiteY11" fmla="*/ 1557337 h 2471737"/>
                            <a:gd name="connsiteX12" fmla="*/ 19050 w 1814512"/>
                            <a:gd name="connsiteY12" fmla="*/ 1590675 h 2471737"/>
                            <a:gd name="connsiteX13" fmla="*/ 19050 w 1814512"/>
                            <a:gd name="connsiteY13" fmla="*/ 1638300 h 2471737"/>
                            <a:gd name="connsiteX14" fmla="*/ 23812 w 1814512"/>
                            <a:gd name="connsiteY14" fmla="*/ 1685925 h 2471737"/>
                            <a:gd name="connsiteX15" fmla="*/ 0 w 1814512"/>
                            <a:gd name="connsiteY15" fmla="*/ 1857375 h 2471737"/>
                            <a:gd name="connsiteX16" fmla="*/ 0 w 1814512"/>
                            <a:gd name="connsiteY16" fmla="*/ 1981200 h 2471737"/>
                            <a:gd name="connsiteX17" fmla="*/ 14287 w 1814512"/>
                            <a:gd name="connsiteY17" fmla="*/ 2005012 h 2471737"/>
                            <a:gd name="connsiteX18" fmla="*/ 52387 w 1814512"/>
                            <a:gd name="connsiteY18" fmla="*/ 2090737 h 2471737"/>
                            <a:gd name="connsiteX19" fmla="*/ 52387 w 1814512"/>
                            <a:gd name="connsiteY19" fmla="*/ 2171700 h 2471737"/>
                            <a:gd name="connsiteX20" fmla="*/ 57150 w 1814512"/>
                            <a:gd name="connsiteY20" fmla="*/ 2195512 h 2471737"/>
                            <a:gd name="connsiteX21" fmla="*/ 66675 w 1814512"/>
                            <a:gd name="connsiteY21" fmla="*/ 2219325 h 2471737"/>
                            <a:gd name="connsiteX22" fmla="*/ 90487 w 1814512"/>
                            <a:gd name="connsiteY22" fmla="*/ 2281237 h 2471737"/>
                            <a:gd name="connsiteX23" fmla="*/ 90487 w 1814512"/>
                            <a:gd name="connsiteY23" fmla="*/ 2281237 h 2471737"/>
                            <a:gd name="connsiteX24" fmla="*/ 85725 w 1814512"/>
                            <a:gd name="connsiteY24" fmla="*/ 2371725 h 2471737"/>
                            <a:gd name="connsiteX25" fmla="*/ 104775 w 1814512"/>
                            <a:gd name="connsiteY25" fmla="*/ 2457450 h 2471737"/>
                            <a:gd name="connsiteX26" fmla="*/ 128587 w 1814512"/>
                            <a:gd name="connsiteY26" fmla="*/ 2471737 h 2471737"/>
                            <a:gd name="connsiteX27" fmla="*/ 166687 w 1814512"/>
                            <a:gd name="connsiteY27" fmla="*/ 2452687 h 2471737"/>
                            <a:gd name="connsiteX28" fmla="*/ 266700 w 1814512"/>
                            <a:gd name="connsiteY28" fmla="*/ 2362200 h 2471737"/>
                            <a:gd name="connsiteX29" fmla="*/ 285750 w 1814512"/>
                            <a:gd name="connsiteY29" fmla="*/ 2366962 h 2471737"/>
                            <a:gd name="connsiteX30" fmla="*/ 400050 w 1814512"/>
                            <a:gd name="connsiteY30" fmla="*/ 2286000 h 2471737"/>
                            <a:gd name="connsiteX31" fmla="*/ 447675 w 1814512"/>
                            <a:gd name="connsiteY31" fmla="*/ 2286000 h 2471737"/>
                            <a:gd name="connsiteX32" fmla="*/ 528637 w 1814512"/>
                            <a:gd name="connsiteY32" fmla="*/ 2200275 h 2471737"/>
                            <a:gd name="connsiteX33" fmla="*/ 604837 w 1814512"/>
                            <a:gd name="connsiteY33" fmla="*/ 2133600 h 2471737"/>
                            <a:gd name="connsiteX34" fmla="*/ 671512 w 1814512"/>
                            <a:gd name="connsiteY34" fmla="*/ 2076450 h 2471737"/>
                            <a:gd name="connsiteX35" fmla="*/ 781050 w 1814512"/>
                            <a:gd name="connsiteY35" fmla="*/ 2028825 h 2471737"/>
                            <a:gd name="connsiteX36" fmla="*/ 914400 w 1814512"/>
                            <a:gd name="connsiteY36" fmla="*/ 1905000 h 2471737"/>
                            <a:gd name="connsiteX37" fmla="*/ 947737 w 1814512"/>
                            <a:gd name="connsiteY37" fmla="*/ 1800225 h 2471737"/>
                            <a:gd name="connsiteX38" fmla="*/ 947737 w 1814512"/>
                            <a:gd name="connsiteY38" fmla="*/ 1800225 h 2471737"/>
                            <a:gd name="connsiteX39" fmla="*/ 1081087 w 1814512"/>
                            <a:gd name="connsiteY39" fmla="*/ 1685925 h 2471737"/>
                            <a:gd name="connsiteX40" fmla="*/ 1081087 w 1814512"/>
                            <a:gd name="connsiteY40" fmla="*/ 1604962 h 2471737"/>
                            <a:gd name="connsiteX41" fmla="*/ 1157287 w 1814512"/>
                            <a:gd name="connsiteY41" fmla="*/ 1547812 h 2471737"/>
                            <a:gd name="connsiteX42" fmla="*/ 1185862 w 1814512"/>
                            <a:gd name="connsiteY42" fmla="*/ 1466850 h 2471737"/>
                            <a:gd name="connsiteX43" fmla="*/ 1228725 w 1814512"/>
                            <a:gd name="connsiteY43" fmla="*/ 1414462 h 2471737"/>
                            <a:gd name="connsiteX44" fmla="*/ 1228725 w 1814512"/>
                            <a:gd name="connsiteY44" fmla="*/ 1376362 h 2471737"/>
                            <a:gd name="connsiteX45" fmla="*/ 1181100 w 1814512"/>
                            <a:gd name="connsiteY45" fmla="*/ 1343025 h 2471737"/>
                            <a:gd name="connsiteX46" fmla="*/ 1228725 w 1814512"/>
                            <a:gd name="connsiteY46" fmla="*/ 1300162 h 2471737"/>
                            <a:gd name="connsiteX47" fmla="*/ 1243012 w 1814512"/>
                            <a:gd name="connsiteY47" fmla="*/ 1214437 h 2471737"/>
                            <a:gd name="connsiteX48" fmla="*/ 1271587 w 1814512"/>
                            <a:gd name="connsiteY48" fmla="*/ 1233487 h 2471737"/>
                            <a:gd name="connsiteX49" fmla="*/ 1314450 w 1814512"/>
                            <a:gd name="connsiteY49" fmla="*/ 1195387 h 2471737"/>
                            <a:gd name="connsiteX50" fmla="*/ 1333500 w 1814512"/>
                            <a:gd name="connsiteY50" fmla="*/ 952500 h 2471737"/>
                            <a:gd name="connsiteX51" fmla="*/ 1304925 w 1814512"/>
                            <a:gd name="connsiteY51" fmla="*/ 904875 h 2471737"/>
                            <a:gd name="connsiteX52" fmla="*/ 1304925 w 1814512"/>
                            <a:gd name="connsiteY52" fmla="*/ 881062 h 2471737"/>
                            <a:gd name="connsiteX53" fmla="*/ 1304925 w 1814512"/>
                            <a:gd name="connsiteY53" fmla="*/ 881062 h 2471737"/>
                            <a:gd name="connsiteX54" fmla="*/ 1376362 w 1814512"/>
                            <a:gd name="connsiteY54" fmla="*/ 833437 h 2471737"/>
                            <a:gd name="connsiteX55" fmla="*/ 1400175 w 1814512"/>
                            <a:gd name="connsiteY55" fmla="*/ 809625 h 2471737"/>
                            <a:gd name="connsiteX56" fmla="*/ 1438275 w 1814512"/>
                            <a:gd name="connsiteY56" fmla="*/ 700087 h 2471737"/>
                            <a:gd name="connsiteX57" fmla="*/ 1485900 w 1814512"/>
                            <a:gd name="connsiteY57" fmla="*/ 638175 h 2471737"/>
                            <a:gd name="connsiteX58" fmla="*/ 1533525 w 1814512"/>
                            <a:gd name="connsiteY58" fmla="*/ 538162 h 2471737"/>
                            <a:gd name="connsiteX59" fmla="*/ 1604962 w 1814512"/>
                            <a:gd name="connsiteY59" fmla="*/ 366712 h 2471737"/>
                            <a:gd name="connsiteX60" fmla="*/ 1624012 w 1814512"/>
                            <a:gd name="connsiteY60" fmla="*/ 361950 h 2471737"/>
                            <a:gd name="connsiteX61" fmla="*/ 1695450 w 1814512"/>
                            <a:gd name="connsiteY61" fmla="*/ 366712 h 2471737"/>
                            <a:gd name="connsiteX62" fmla="*/ 1695450 w 1814512"/>
                            <a:gd name="connsiteY62" fmla="*/ 366712 h 2471737"/>
                            <a:gd name="connsiteX63" fmla="*/ 1781175 w 1814512"/>
                            <a:gd name="connsiteY63" fmla="*/ 295275 h 2471737"/>
                            <a:gd name="connsiteX64" fmla="*/ 1814512 w 1814512"/>
                            <a:gd name="connsiteY64" fmla="*/ 257175 h 2471737"/>
                            <a:gd name="connsiteX65" fmla="*/ 1800225 w 1814512"/>
                            <a:gd name="connsiteY65" fmla="*/ 209550 h 2471737"/>
                            <a:gd name="connsiteX66" fmla="*/ 1709737 w 1814512"/>
                            <a:gd name="connsiteY66" fmla="*/ 147637 h 2471737"/>
                            <a:gd name="connsiteX67" fmla="*/ 1657350 w 1814512"/>
                            <a:gd name="connsiteY67" fmla="*/ 66675 h 2471737"/>
                            <a:gd name="connsiteX68" fmla="*/ 1590675 w 1814512"/>
                            <a:gd name="connsiteY68" fmla="*/ 38100 h 2471737"/>
                            <a:gd name="connsiteX69" fmla="*/ 1495425 w 1814512"/>
                            <a:gd name="connsiteY69" fmla="*/ 80962 h 2471737"/>
                            <a:gd name="connsiteX70" fmla="*/ 1423987 w 1814512"/>
                            <a:gd name="connsiteY70" fmla="*/ 52387 h 2471737"/>
                            <a:gd name="connsiteX71" fmla="*/ 1290637 w 1814512"/>
                            <a:gd name="connsiteY71" fmla="*/ 61912 h 2471737"/>
                            <a:gd name="connsiteX72" fmla="*/ 1204912 w 1814512"/>
                            <a:gd name="connsiteY72" fmla="*/ 0 h 2471737"/>
                            <a:gd name="connsiteX73" fmla="*/ 1076325 w 1814512"/>
                            <a:gd name="connsiteY73" fmla="*/ 4762 h 24717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Lst>
                          <a:rect l="l" t="t" r="r" b="b"/>
                          <a:pathLst>
                            <a:path w="1814512" h="2471737">
                              <a:moveTo>
                                <a:pt x="1076325" y="4762"/>
                              </a:moveTo>
                              <a:lnTo>
                                <a:pt x="895350" y="219075"/>
                              </a:lnTo>
                              <a:lnTo>
                                <a:pt x="833437" y="404812"/>
                              </a:lnTo>
                              <a:lnTo>
                                <a:pt x="742950" y="528637"/>
                              </a:lnTo>
                              <a:lnTo>
                                <a:pt x="700087" y="604837"/>
                              </a:lnTo>
                              <a:lnTo>
                                <a:pt x="447675" y="781050"/>
                              </a:lnTo>
                              <a:lnTo>
                                <a:pt x="428625" y="900112"/>
                              </a:lnTo>
                              <a:lnTo>
                                <a:pt x="381000" y="962025"/>
                              </a:lnTo>
                              <a:lnTo>
                                <a:pt x="185737" y="1243012"/>
                              </a:lnTo>
                              <a:lnTo>
                                <a:pt x="100012" y="1285875"/>
                              </a:lnTo>
                              <a:lnTo>
                                <a:pt x="90487" y="1404937"/>
                              </a:lnTo>
                              <a:lnTo>
                                <a:pt x="42862" y="1557337"/>
                              </a:lnTo>
                              <a:lnTo>
                                <a:pt x="19050" y="1590675"/>
                              </a:lnTo>
                              <a:lnTo>
                                <a:pt x="19050" y="1638300"/>
                              </a:lnTo>
                              <a:lnTo>
                                <a:pt x="23812" y="1685925"/>
                              </a:lnTo>
                              <a:lnTo>
                                <a:pt x="0" y="1857375"/>
                              </a:lnTo>
                              <a:lnTo>
                                <a:pt x="0" y="1981200"/>
                              </a:lnTo>
                              <a:lnTo>
                                <a:pt x="14287" y="2005012"/>
                              </a:lnTo>
                              <a:lnTo>
                                <a:pt x="52387" y="2090737"/>
                              </a:lnTo>
                              <a:lnTo>
                                <a:pt x="52387" y="2171700"/>
                              </a:lnTo>
                              <a:lnTo>
                                <a:pt x="57150" y="2195512"/>
                              </a:lnTo>
                              <a:lnTo>
                                <a:pt x="66675" y="2219325"/>
                              </a:lnTo>
                              <a:lnTo>
                                <a:pt x="90487" y="2281237"/>
                              </a:lnTo>
                              <a:lnTo>
                                <a:pt x="90487" y="2281237"/>
                              </a:lnTo>
                              <a:lnTo>
                                <a:pt x="85725" y="2371725"/>
                              </a:lnTo>
                              <a:lnTo>
                                <a:pt x="104775" y="2457450"/>
                              </a:lnTo>
                              <a:lnTo>
                                <a:pt x="128587" y="2471737"/>
                              </a:lnTo>
                              <a:lnTo>
                                <a:pt x="166687" y="2452687"/>
                              </a:lnTo>
                              <a:lnTo>
                                <a:pt x="266700" y="2362200"/>
                              </a:lnTo>
                              <a:lnTo>
                                <a:pt x="285750" y="2366962"/>
                              </a:lnTo>
                              <a:lnTo>
                                <a:pt x="400050" y="2286000"/>
                              </a:lnTo>
                              <a:lnTo>
                                <a:pt x="447675" y="2286000"/>
                              </a:lnTo>
                              <a:lnTo>
                                <a:pt x="528637" y="2200275"/>
                              </a:lnTo>
                              <a:lnTo>
                                <a:pt x="604837" y="2133600"/>
                              </a:lnTo>
                              <a:lnTo>
                                <a:pt x="671512" y="2076450"/>
                              </a:lnTo>
                              <a:lnTo>
                                <a:pt x="781050" y="2028825"/>
                              </a:lnTo>
                              <a:lnTo>
                                <a:pt x="914400" y="1905000"/>
                              </a:lnTo>
                              <a:lnTo>
                                <a:pt x="947737" y="1800225"/>
                              </a:lnTo>
                              <a:lnTo>
                                <a:pt x="947737" y="1800225"/>
                              </a:lnTo>
                              <a:lnTo>
                                <a:pt x="1081087" y="1685925"/>
                              </a:lnTo>
                              <a:lnTo>
                                <a:pt x="1081087" y="1604962"/>
                              </a:lnTo>
                              <a:lnTo>
                                <a:pt x="1157287" y="1547812"/>
                              </a:lnTo>
                              <a:lnTo>
                                <a:pt x="1185862" y="1466850"/>
                              </a:lnTo>
                              <a:lnTo>
                                <a:pt x="1228725" y="1414462"/>
                              </a:lnTo>
                              <a:lnTo>
                                <a:pt x="1228725" y="1376362"/>
                              </a:lnTo>
                              <a:lnTo>
                                <a:pt x="1181100" y="1343025"/>
                              </a:lnTo>
                              <a:lnTo>
                                <a:pt x="1228725" y="1300162"/>
                              </a:lnTo>
                              <a:lnTo>
                                <a:pt x="1243012" y="1214437"/>
                              </a:lnTo>
                              <a:lnTo>
                                <a:pt x="1271587" y="1233487"/>
                              </a:lnTo>
                              <a:lnTo>
                                <a:pt x="1314450" y="1195387"/>
                              </a:lnTo>
                              <a:lnTo>
                                <a:pt x="1333500" y="952500"/>
                              </a:lnTo>
                              <a:lnTo>
                                <a:pt x="1304925" y="904875"/>
                              </a:lnTo>
                              <a:lnTo>
                                <a:pt x="1304925" y="881062"/>
                              </a:lnTo>
                              <a:lnTo>
                                <a:pt x="1304925" y="881062"/>
                              </a:lnTo>
                              <a:lnTo>
                                <a:pt x="1376362" y="833437"/>
                              </a:lnTo>
                              <a:lnTo>
                                <a:pt x="1400175" y="809625"/>
                              </a:lnTo>
                              <a:lnTo>
                                <a:pt x="1438275" y="700087"/>
                              </a:lnTo>
                              <a:lnTo>
                                <a:pt x="1485900" y="638175"/>
                              </a:lnTo>
                              <a:lnTo>
                                <a:pt x="1533525" y="538162"/>
                              </a:lnTo>
                              <a:lnTo>
                                <a:pt x="1604962" y="366712"/>
                              </a:lnTo>
                              <a:lnTo>
                                <a:pt x="1624012" y="361950"/>
                              </a:lnTo>
                              <a:lnTo>
                                <a:pt x="1695450" y="366712"/>
                              </a:lnTo>
                              <a:lnTo>
                                <a:pt x="1695450" y="366712"/>
                              </a:lnTo>
                              <a:lnTo>
                                <a:pt x="1781175" y="295275"/>
                              </a:lnTo>
                              <a:lnTo>
                                <a:pt x="1814512" y="257175"/>
                              </a:lnTo>
                              <a:lnTo>
                                <a:pt x="1800225" y="209550"/>
                              </a:lnTo>
                              <a:lnTo>
                                <a:pt x="1709737" y="147637"/>
                              </a:lnTo>
                              <a:lnTo>
                                <a:pt x="1657350" y="66675"/>
                              </a:lnTo>
                              <a:lnTo>
                                <a:pt x="1590675" y="38100"/>
                              </a:lnTo>
                              <a:lnTo>
                                <a:pt x="1495425" y="80962"/>
                              </a:lnTo>
                              <a:lnTo>
                                <a:pt x="1423987" y="52387"/>
                              </a:lnTo>
                              <a:lnTo>
                                <a:pt x="1290637" y="61912"/>
                              </a:lnTo>
                              <a:lnTo>
                                <a:pt x="1204912" y="0"/>
                              </a:lnTo>
                              <a:lnTo>
                                <a:pt x="1076325" y="4762"/>
                              </a:lnTo>
                              <a:close/>
                            </a:path>
                          </a:pathLst>
                        </a:custGeom>
                        <a:noFill/>
                        <a:ln w="28575">
                          <a:solidFill>
                            <a:schemeClr val="accent4"/>
                          </a:solidFill>
                          <a:prstDash val="sysDash"/>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A19CBA2" id="Freihandform: Form 30" o:spid="_x0000_s1026" style="position:absolute;margin-left:157.2pt;margin-top:12.9pt;width:188.4pt;height:24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14512,2471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" path="m1076325,4762l895350,219075,833437,404812,742950,528637r-42863,76200l447675,781050,428625,900112r-47625,61913l185737,1243012r-85725,42863l90487,1404937,42862,1557337r-23812,33338l19050,1638300r4762,47625l,1857375r,123825l14287,2005012r38100,85725l52387,2171700r4763,23812l66675,2219325r23812,61912l90487,2281237r-4762,90488l104775,2457450r23812,14287l166687,2452687r100013,-90487l285750,2366962r114300,-80962l447675,2286000r80962,-85725l604837,2133600r66675,-57150l781050,2028825,914400,1905000r33337,-104775l947737,1800225r133350,-114300l1081087,1604962r76200,-57150l1185862,1466850r42863,-52388l1228725,1376362r-47625,-33337l1228725,1300162r14287,-85725l1271587,1233487r42863,-38100l1333500,952500r-28575,-47625l1304925,881062r,l1376362,833437r23813,-23812l1438275,700087r47625,-61912l1533525,538162r71437,-171450l1624012,361950r71438,4762l1695450,366712r85725,-71437l1814512,257175r-14287,-47625l1709737,147637,1657350,66675,1590675,38100r-95250,42862l1423987,52387r-133350,9525l1204912,,1076325,4762xe" filled="f" strokecolor="#ffc000 [3207]" strokeweight="2.25pt">
                <v:stroke dashstyle="3 1" joinstyle="miter"/>
                <v:path arrowok="t" o:connecttype="custom" o:connectlocs="1419280,6034;1180640,277579;1099000,512918;979680,669811;923160,766360;590320,989631;565200,1140489;502400,1218936;244919,1574961;131879,1629271;119319,1780129;56519,1973227;25120,2015468;25120,2075812;31399,2136155;0,2353391;0,2510284;18839,2540455;69079,2649073;69079,2751657;75360,2781828;87920,2812001;119319,2890447;119319,2890447;113040,3005100;138160,3113718;169559,3131820;219799,3107683;351680,2993031;376800,2999065;527520,2896482;590320,2896482;697080,2787863;797560,2703383;885480,2630971;1029920,2570627;1205760,2413735;1249720,2280979;1249720,2280979;1425560,2136155;1425560,2033571;1526040,1961159;1563720,1858576;1620240,1792197;1620240,1743923;1557440,1701683;1620240,1647373;1639080,1538755;1676760,1562893;1733280,1514618;1758400,1206867;1720720,1146524;1720720,1116352;1720720,1116352;1814920,1056008;1846321,1025837;1896561,887047;1959361,808601;2022161,681879;2116360,464643;2141480,458610;2235681,464643;2235681,464643;2348721,374129;2392680,325854;2373841,265511;2254520,187064;2185441,84481;2097521,48275;1971921,102583;1877720,66377;1701880,78446;1588840,0;1419280,6034" o:connectangles="0,0,0,0,0,0,0,0,0,0,0,0,0,0,0,0,0,0,0,0,0,0,0,0,0,0,0,0,0,0,0,0,0,0,0,0,0,0,0,0,0,0,0,0,0,0,0,0,0,0,0,0,0,0,0,0,0,0,0,0,0,0,0,0,0,0,0,0,0,0,0,0,0,0"/>
              </v:shape>
            </w:pict>
          </mc:Fallback>
        </mc:AlternateContent>
      </w:r>
      <w:r w:rsidRPr="00026380">
        <w:rPr>
          <w:rFonts w:ascii="Garamond" w:hAnsi="Garamond"/>
          <w:lang w:eastAsia="en-US"/>
        </w:rPr>
        <w:drawing>
          <wp:inline distT="0" distB="0" distL="0" distR="0" wp14:anchorId="1DB85DD1" wp14:editId="44F3EF98">
            <wp:extent cx="5654040" cy="3375660"/>
            <wp:effectExtent l="19050" t="19050" r="22860" b="15240"/>
            <wp:docPr id="29" name="Grafik 29" descr="D:\DRKK - DURRES\FIER\Apolonia\Agonotetet - Projekt\Per KKA\Planvendos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D:\DRKK - DURRES\FIER\Apolonia\Agonotetet - Projekt\Per KKA\Planvendosje.jpg"/>
                    <pic:cNvPicPr>
                      <a:picLocks noChangeAspect="1" noChangeArrowheads="1"/>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5659674" cy="3379024"/>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59D5747"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32</w:t>
      </w:r>
      <w:r w:rsidRPr="00026380">
        <w:rPr>
          <w:rFonts w:ascii="Garamond" w:hAnsi="Garamond"/>
          <w:color w:val="auto"/>
          <w:sz w:val="24"/>
          <w:szCs w:val="24"/>
        </w:rPr>
        <w:fldChar w:fldCharType="end"/>
      </w:r>
      <w:r w:rsidRPr="00026380">
        <w:rPr>
          <w:rFonts w:ascii="Garamond" w:hAnsi="Garamond"/>
          <w:color w:val="auto"/>
          <w:sz w:val="24"/>
          <w:szCs w:val="24"/>
        </w:rPr>
        <w:t>: Pamje nga ajri e Parkut Arkeologjik të Apolonisë</w:t>
      </w:r>
    </w:p>
    <w:p w14:paraId="602A2E0F" w14:textId="77777777" w:rsidR="005468D3" w:rsidRPr="00026380" w:rsidRDefault="005468D3" w:rsidP="005468D3"/>
    <w:p w14:paraId="4D35EB89"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73600" behindDoc="0" locked="0" layoutInCell="1" allowOverlap="1" wp14:anchorId="5D3B7DCC" wp14:editId="4E55E44F">
                <wp:simplePos x="0" y="0"/>
                <wp:positionH relativeFrom="column">
                  <wp:posOffset>2028825</wp:posOffset>
                </wp:positionH>
                <wp:positionV relativeFrom="paragraph">
                  <wp:posOffset>26035</wp:posOffset>
                </wp:positionV>
                <wp:extent cx="815340" cy="106680"/>
                <wp:effectExtent l="19050" t="19050" r="22860" b="26670"/>
                <wp:wrapNone/>
                <wp:docPr id="1260810279" name="Gerade Verbindung mit Pfeil 1260810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 cy="106680"/>
                        </a:xfrm>
                        <a:prstGeom prst="straightConnector1">
                          <a:avLst/>
                        </a:prstGeom>
                        <a:noFill/>
                        <a:ln w="28575">
                          <a:solidFill>
                            <a:srgbClr val="FFC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A609B" id="Gerade Verbindung mit Pfeil 1260810279" o:spid="_x0000_s1026" type="#_x0000_t32" style="position:absolute;margin-left:159.75pt;margin-top:2.05pt;width:64.2pt;height: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" strokecolor="#ffc000" strokeweight="2.25pt">
                <v:stroke dashstyle="dash"/>
              </v:shape>
            </w:pict>
          </mc:Fallback>
        </mc:AlternateContent>
      </w:r>
      <w:r w:rsidRPr="00026380">
        <w:rPr>
          <w:rFonts w:ascii="Garamond" w:hAnsi="Garamond"/>
          <w:color w:val="auto"/>
          <w:sz w:val="24"/>
          <w:szCs w:val="24"/>
          <w:lang w:eastAsia="en-US"/>
        </w:rPr>
        <mc:AlternateContent>
          <mc:Choice Requires="wps">
            <w:drawing>
              <wp:anchor distT="0" distB="0" distL="114300" distR="114300" simplePos="0" relativeHeight="251672576" behindDoc="0" locked="0" layoutInCell="1" allowOverlap="1" wp14:anchorId="50248570" wp14:editId="241FF241">
                <wp:simplePos x="0" y="0"/>
                <wp:positionH relativeFrom="margin">
                  <wp:align>left</wp:align>
                </wp:positionH>
                <wp:positionV relativeFrom="paragraph">
                  <wp:posOffset>20955</wp:posOffset>
                </wp:positionV>
                <wp:extent cx="815340" cy="106680"/>
                <wp:effectExtent l="19050" t="19050" r="22860" b="26670"/>
                <wp:wrapNone/>
                <wp:docPr id="1632721562" name="Gerade Verbindung mit Pfeil 1632721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 cy="106680"/>
                        </a:xfrm>
                        <a:prstGeom prst="straightConnector1">
                          <a:avLst/>
                        </a:prstGeom>
                        <a:noFill/>
                        <a:ln w="28575">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7A992" id="Gerade Verbindung mit Pfeil 1632721562" o:spid="_x0000_s1026" type="#_x0000_t32" style="position:absolute;margin-left:0;margin-top:1.65pt;width:64.2pt;height:8.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" strokecolor="red" strokeweight="2.25pt">
                <v:stroke dashstyle="1 1"/>
                <w10:wrap anchorx="margin"/>
              </v:shape>
            </w:pict>
          </mc:Fallback>
        </mc:AlternateConten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 xml:space="preserve">Qyteti i Fierit </w:t>
      </w:r>
      <w:r w:rsidR="00B8203E" w:rsidRPr="00026380">
        <w:rPr>
          <w:rFonts w:ascii="Garamond" w:hAnsi="Garamond"/>
          <w:color w:val="auto"/>
          <w:sz w:val="24"/>
          <w:szCs w:val="24"/>
        </w:rPr>
        <w:t xml:space="preserve">  </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Parku Arkeologjik i Apolonisë</w:t>
      </w:r>
    </w:p>
    <w:p w14:paraId="2899CACD" w14:textId="77777777" w:rsidR="00D21BC4" w:rsidRPr="00026380" w:rsidRDefault="00D21BC4" w:rsidP="00B8203E">
      <w:pPr>
        <w:ind w:firstLine="284"/>
        <w:rPr>
          <w:rFonts w:ascii="Garamond" w:hAnsi="Garamond" w:cs="MinionPro-Regular"/>
        </w:rPr>
      </w:pPr>
      <w:r w:rsidRPr="00026380">
        <w:rPr>
          <w:rFonts w:ascii="Garamond" w:hAnsi="Garamond"/>
        </w:rPr>
        <w:t>Rrënojat e qytetit antik të Apolonisë ndodhen pranë fshatit Pojan, të Fierit, në një kodër të ulët, e cila dikur kontrollonte rrjedhën e poshtme të lumit Aoos, përpara se të përfundonte në detin Adriatik.</w:t>
      </w:r>
    </w:p>
    <w:p w14:paraId="2F05E0C2" w14:textId="77777777" w:rsidR="00D21BC4" w:rsidRPr="00026380" w:rsidRDefault="00D21BC4" w:rsidP="00B8203E">
      <w:pPr>
        <w:ind w:firstLine="284"/>
        <w:rPr>
          <w:rFonts w:ascii="Garamond" w:hAnsi="Garamond" w:cs="MinionPro-Regular"/>
        </w:rPr>
      </w:pPr>
      <w:r w:rsidRPr="00026380">
        <w:rPr>
          <w:rFonts w:ascii="Garamond" w:hAnsi="Garamond"/>
        </w:rPr>
        <w:t>Porti lumor i qytetit përmendet disa herë në ngjarjet dhe dokumentacionet historike, sepse që në gjysmën e parë të shekullit II para Krishtit, shënoi fillimin e Rrugës Egnatia. Në atë kohë, qyteti u bë një stacion i rëndësishëm për rrugët romake që vinin përgjatë bregdetit nga Dyrrahium dhe Aulonën, rrugët që lidheshin në Scampa me Via Egnatian, ose për rrugët përgjatë luginës së lumit Aoos drejt Epirit ose Maqedonisë.</w:t>
      </w:r>
    </w:p>
    <w:p w14:paraId="0F8C347E" w14:textId="77777777" w:rsidR="00D21BC4" w:rsidRPr="00026380" w:rsidRDefault="00D21BC4" w:rsidP="00B8203E">
      <w:pPr>
        <w:ind w:firstLine="284"/>
        <w:rPr>
          <w:rFonts w:ascii="Garamond" w:hAnsi="Garamond" w:cs="MinionPro-Regular"/>
        </w:rPr>
      </w:pPr>
      <w:r w:rsidRPr="00026380">
        <w:rPr>
          <w:rFonts w:ascii="Garamond" w:hAnsi="Garamond"/>
        </w:rPr>
        <w:t>Themelimi i kolonisë së Apolonisë ndodhi rreth një gjeneratë më vonë se themelimi i Epidamne-Dyrrahium. Ai daton rreth vitit 600 para Krishtit, Stefan Bizantin, jep disa përkufizime interesante, duke shpjeguar se atje u dërguan 200 korintas, të udhëhequr nga Gylaku. Pas liderit të tij, qyteti mori emrin Gylake. Shumë shpejt, pas themelimit, qyteti i ri ndryshoi emrin, duke zgjedhur si themelues hyjnor Perëndinë Apolon. Kështu që u quhej Apolonia, si shumë koloni të tjera greke.</w:t>
      </w:r>
    </w:p>
    <w:p w14:paraId="10C67A3A" w14:textId="77777777" w:rsidR="00D21BC4" w:rsidRPr="00026380" w:rsidRDefault="00D21BC4" w:rsidP="00B8203E">
      <w:pPr>
        <w:ind w:firstLine="284"/>
        <w:rPr>
          <w:rFonts w:ascii="Garamond" w:hAnsi="Garamond" w:cs="MinionPro-Regular"/>
        </w:rPr>
      </w:pPr>
      <w:r w:rsidRPr="00026380">
        <w:rPr>
          <w:rFonts w:ascii="Garamond" w:hAnsi="Garamond"/>
        </w:rPr>
        <w:t xml:space="preserve">Monumentet më të hershme të Apolonisë i përkasin shekullit të IV para Krishtit, me përjashtim të disa fragmenteve të mureve antike rrethuese. Gjatë kësaj periudhe qyteti arriti lulëzimin e tij më të madh, duke u shtrirë në të gjithë shpatin perëndimor të kodrës, duke arritur kështu një zgjerim total prej 81 hektarësh tp rrethuar nga një mur 4 km i gjatë.  </w:t>
      </w:r>
    </w:p>
    <w:p w14:paraId="294BBC3E" w14:textId="77777777" w:rsidR="00D21BC4" w:rsidRPr="00026380" w:rsidRDefault="00D21BC4" w:rsidP="00B8203E">
      <w:pPr>
        <w:ind w:firstLine="284"/>
        <w:rPr>
          <w:rFonts w:ascii="Garamond" w:hAnsi="Garamond" w:cs="MinionPro-Regular"/>
        </w:rPr>
      </w:pPr>
      <w:r w:rsidRPr="00026380">
        <w:rPr>
          <w:rFonts w:ascii="Garamond" w:hAnsi="Garamond"/>
        </w:rPr>
        <w:t xml:space="preserve">Fizionomia e kulturës apoloniane, gjatë shekujve IV – II para Krishtit. – periudha e begatë e qytetit, tregohet nga skulptura dhe arkitektura e tij.  Mënyra e ndërtimit të skenës së teatrit, janë karakteristika që lidhin arkitekturën apoloniane me Epirin. Përdorimi i shpeshtë i harqeve, kupolave dhe elementeve arkitekturore të rendit jonik, gjenden edhe në Maqedoni. Lidhur me elementet origjinale të arkitekturës apoloniane mund të përmendim: Portikun e statujave, kolonat tetëkëndëshe, nimfeum, të cilat të gjitha së bashku krijojnë një fizionomi të veçantë të arkitekturës apoloniane në kuadrin e asaj helene. Në shekullin IV – III para Krishtit, arti i skulpturës, pati zhvillimin e tij më të madh, të reflektuar në ndërtimet monumentale në qytet. Apolonia krijoi modelin e saj të varrit me pllaka guri, i cili karakterizohet nga forma e zgjatur dhe skenat e pasuruara në të. Ajo që mund të përmendet këtu është skena e zbritjes përtej varrit. Gjatë shekujve të parë të </w:t>
      </w:r>
      <w:r w:rsidRPr="00026380">
        <w:rPr>
          <w:rFonts w:ascii="Garamond" w:hAnsi="Garamond"/>
        </w:rPr>
        <w:lastRenderedPageBreak/>
        <w:t>erës sonë, qyteti i Apolonisë, krahas ruajtjes së autonomisë politike, arriti të ruante karakteristika të ndryshme të kulturës së tij.</w:t>
      </w:r>
    </w:p>
    <w:p w14:paraId="598160B4"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 xml:space="preserve">Qendrat Historike </w:t>
      </w:r>
    </w:p>
    <w:p w14:paraId="5367AC7C" w14:textId="77777777" w:rsidR="00D21BC4" w:rsidRPr="00026380" w:rsidRDefault="00D21BC4" w:rsidP="00B8203E">
      <w:pPr>
        <w:ind w:firstLine="284"/>
        <w:rPr>
          <w:rFonts w:ascii="Garamond" w:hAnsi="Garamond"/>
        </w:rPr>
      </w:pPr>
    </w:p>
    <w:p w14:paraId="4B50FBBF" w14:textId="77777777" w:rsidR="00D21BC4" w:rsidRPr="00026380" w:rsidRDefault="00D21BC4" w:rsidP="00B8203E">
      <w:pPr>
        <w:pStyle w:val="Heading5"/>
        <w:spacing w:before="0"/>
        <w:ind w:firstLine="284"/>
        <w:rPr>
          <w:rFonts w:ascii="Garamond" w:hAnsi="Garamond"/>
          <w:b/>
          <w:color w:val="auto"/>
        </w:rPr>
      </w:pPr>
      <w:r w:rsidRPr="00026380">
        <w:rPr>
          <w:rFonts w:ascii="Garamond" w:hAnsi="Garamond"/>
          <w:color w:val="auto"/>
        </w:rPr>
        <w:t>Qendra Historike e Gjirokastrës</w:t>
      </w:r>
    </w:p>
    <w:p w14:paraId="7CD69B09" w14:textId="77777777" w:rsidR="00D21BC4" w:rsidRPr="00026380" w:rsidRDefault="00D21BC4" w:rsidP="005468D3">
      <w:pPr>
        <w:keepNext/>
        <w:jc w:val="center"/>
        <w:rPr>
          <w:rFonts w:ascii="Garamond" w:hAnsi="Garamond"/>
        </w:rPr>
      </w:pPr>
      <w:r w:rsidRPr="00026380">
        <w:rPr>
          <w:rFonts w:ascii="Garamond" w:hAnsi="Garamond"/>
          <w:lang w:eastAsia="en-US"/>
        </w:rPr>
        <w:drawing>
          <wp:inline distT="0" distB="0" distL="0" distR="0" wp14:anchorId="789D75E9" wp14:editId="4BC164BA">
            <wp:extent cx="5514975" cy="5389793"/>
            <wp:effectExtent l="0" t="0" r="0" b="1905"/>
            <wp:docPr id="36" name="Grafik 36" descr="C:\Lila DOCS\WRNP - Vjosa\Pics for Cultural heritage sites within VWRNP\Qendra historike Gjirok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la DOCS\WRNP - Vjosa\Pics for Cultural heritage sites within VWRNP\Qendra historike Gjirokaster.jpg"/>
                    <pic:cNvPicPr>
                      <a:picLocks noChangeAspect="1" noChangeArrowheads="1"/>
                    </pic:cNvPicPr>
                  </pic:nvPicPr>
                  <pic:blipFill>
                    <a:blip r:embed="rId60">
                      <a:extLst>
                        <a:ext uri="{28A0092B-C50C-407E-A947-70E740481C1C}">
                          <a14:useLocalDpi xmlns:a14="http://schemas.microsoft.com/office/drawing/2010/main"/>
                        </a:ext>
                      </a:extLst>
                    </a:blip>
                    <a:srcRect/>
                    <a:stretch>
                      <a:fillRect/>
                    </a:stretch>
                  </pic:blipFill>
                  <pic:spPr bwMode="auto">
                    <a:xfrm>
                      <a:off x="0" y="0"/>
                      <a:ext cx="5520884" cy="5395568"/>
                    </a:xfrm>
                    <a:prstGeom prst="rect">
                      <a:avLst/>
                    </a:prstGeom>
                    <a:noFill/>
                    <a:ln>
                      <a:noFill/>
                    </a:ln>
                  </pic:spPr>
                </pic:pic>
              </a:graphicData>
            </a:graphic>
          </wp:inline>
        </w:drawing>
      </w:r>
    </w:p>
    <w:p w14:paraId="5006A181"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75648" behindDoc="0" locked="0" layoutInCell="1" allowOverlap="1" wp14:anchorId="554221CA" wp14:editId="651723A3">
                <wp:simplePos x="0" y="0"/>
                <wp:positionH relativeFrom="column">
                  <wp:posOffset>2947035</wp:posOffset>
                </wp:positionH>
                <wp:positionV relativeFrom="paragraph">
                  <wp:posOffset>227965</wp:posOffset>
                </wp:positionV>
                <wp:extent cx="518160" cy="182880"/>
                <wp:effectExtent l="0" t="0" r="34290" b="26670"/>
                <wp:wrapNone/>
                <wp:docPr id="41" name="Gerader Verbinder 41"/>
                <wp:cNvGraphicFramePr/>
                <a:graphic xmlns:a="http://schemas.openxmlformats.org/drawingml/2006/main">
                  <a:graphicData uri="http://schemas.microsoft.com/office/word/2010/wordprocessingShape">
                    <wps:wsp>
                      <wps:cNvCnPr/>
                      <wps:spPr>
                        <a:xfrm>
                          <a:off x="0" y="0"/>
                          <a:ext cx="518160" cy="182880"/>
                        </a:xfrm>
                        <a:prstGeom prst="line">
                          <a:avLst/>
                        </a:prstGeom>
                        <a:noFill/>
                        <a:ln w="19050"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8B646F" id="Gerader Verbinder 4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05pt,17.95pt" to="272.8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" strokecolor="#ffc000" strokeweight="1.5pt">
                <v:stroke joinstyle="miter"/>
              </v:line>
            </w:pict>
          </mc:Fallback>
        </mc:AlternateContent>
      </w:r>
      <w:r w:rsidRPr="00026380">
        <w:rPr>
          <w:rFonts w:ascii="Garamond" w:hAnsi="Garamond"/>
          <w:color w:val="auto"/>
          <w:sz w:val="24"/>
          <w:szCs w:val="24"/>
          <w:lang w:eastAsia="en-US"/>
        </w:rPr>
        <mc:AlternateContent>
          <mc:Choice Requires="wps">
            <w:drawing>
              <wp:anchor distT="0" distB="0" distL="114300" distR="114300" simplePos="0" relativeHeight="251674624" behindDoc="0" locked="0" layoutInCell="1" allowOverlap="1" wp14:anchorId="43BF1B93" wp14:editId="1591BDCE">
                <wp:simplePos x="0" y="0"/>
                <wp:positionH relativeFrom="column">
                  <wp:posOffset>120015</wp:posOffset>
                </wp:positionH>
                <wp:positionV relativeFrom="paragraph">
                  <wp:posOffset>218440</wp:posOffset>
                </wp:positionV>
                <wp:extent cx="518160" cy="182880"/>
                <wp:effectExtent l="0" t="0" r="34290" b="26670"/>
                <wp:wrapNone/>
                <wp:docPr id="40" name="Gerader Verbinder 40"/>
                <wp:cNvGraphicFramePr/>
                <a:graphic xmlns:a="http://schemas.openxmlformats.org/drawingml/2006/main">
                  <a:graphicData uri="http://schemas.microsoft.com/office/word/2010/wordprocessingShape">
                    <wps:wsp>
                      <wps:cNvCnPr/>
                      <wps:spPr>
                        <a:xfrm>
                          <a:off x="0" y="0"/>
                          <a:ext cx="518160" cy="18288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CA607" id="Gerader Verbinder 4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7.2pt" to="50.2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" strokecolor="#c00000" strokeweight="1.5pt">
                <v:stroke joinstyle="miter"/>
              </v:line>
            </w:pict>
          </mc:Fallback>
        </mc:AlternateContent>
      </w: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33</w:t>
      </w:r>
      <w:r w:rsidRPr="00026380">
        <w:rPr>
          <w:rFonts w:ascii="Garamond" w:hAnsi="Garamond"/>
          <w:color w:val="auto"/>
          <w:sz w:val="24"/>
          <w:szCs w:val="24"/>
        </w:rPr>
        <w:fldChar w:fldCharType="end"/>
      </w:r>
      <w:r w:rsidRPr="00026380">
        <w:rPr>
          <w:rFonts w:ascii="Garamond" w:hAnsi="Garamond"/>
          <w:color w:val="auto"/>
          <w:sz w:val="24"/>
          <w:szCs w:val="24"/>
        </w:rPr>
        <w:t>: Harta e Qendrës Historike të Gjirokastrës</w:t>
      </w:r>
    </w:p>
    <w:p w14:paraId="296EA7CF" w14:textId="77777777" w:rsidR="005468D3" w:rsidRPr="00026380" w:rsidRDefault="005468D3" w:rsidP="005468D3"/>
    <w:p w14:paraId="152870CA"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               Kufiri i Qendrës Historike </w:t>
      </w:r>
      <w:r w:rsidR="00B8203E" w:rsidRPr="00026380">
        <w:rPr>
          <w:rFonts w:ascii="Garamond" w:hAnsi="Garamond"/>
          <w:color w:val="auto"/>
          <w:sz w:val="24"/>
          <w:szCs w:val="24"/>
        </w:rPr>
        <w:t xml:space="preserve">  </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Kufiri i zonës tampon të QH</w:t>
      </w:r>
    </w:p>
    <w:p w14:paraId="4B7BBEE3" w14:textId="77777777" w:rsidR="00D21BC4" w:rsidRPr="00026380" w:rsidRDefault="00D21BC4" w:rsidP="00B8203E">
      <w:pPr>
        <w:ind w:firstLine="284"/>
        <w:rPr>
          <w:rFonts w:ascii="Garamond" w:hAnsi="Garamond" w:cs="MinionPro-Regular"/>
        </w:rPr>
      </w:pPr>
      <w:r w:rsidRPr="00026380">
        <w:rPr>
          <w:rFonts w:ascii="Garamond" w:hAnsi="Garamond"/>
        </w:rPr>
        <w:t xml:space="preserve">Qyteti historik i Gjirokastrës ndodhet në jug të Shqipërisë dhe përbën një shembull të rrallë dhe shumë të ruajtur të qytetit osman, i ndërtuar nga pronarë të pasur tokash. Ky qytet shtrihet në afërsi të luginës së Drinosit dhe zona kryesore e tij qendrore është kalaja e ndërtuar në shekullin e 13 </w:t>
      </w:r>
      <w:r w:rsidRPr="00026380">
        <w:rPr>
          <w:rFonts w:ascii="Garamond" w:hAnsi="Garamond"/>
          <w:vertAlign w:val="superscript"/>
        </w:rPr>
        <w:t>të</w:t>
      </w:r>
      <w:r w:rsidRPr="00026380">
        <w:rPr>
          <w:rFonts w:ascii="Garamond" w:hAnsi="Garamond"/>
        </w:rPr>
        <w:t xml:space="preserve">. </w:t>
      </w:r>
    </w:p>
    <w:p w14:paraId="6556EB92" w14:textId="77777777" w:rsidR="00D21BC4" w:rsidRPr="00026380" w:rsidRDefault="00D21BC4" w:rsidP="00B8203E">
      <w:pPr>
        <w:ind w:firstLine="284"/>
        <w:rPr>
          <w:rFonts w:ascii="Garamond" w:hAnsi="Garamond" w:cs="MinionPro-Regular"/>
        </w:rPr>
      </w:pPr>
      <w:r w:rsidRPr="00026380">
        <w:rPr>
          <w:rFonts w:ascii="Garamond" w:hAnsi="Garamond"/>
        </w:rPr>
        <w:t xml:space="preserve">Elementi dominues i arkitekturës është banesa e tipit kullë, e quajtur </w:t>
      </w:r>
      <w:r w:rsidRPr="00026380">
        <w:rPr>
          <w:rFonts w:ascii="Garamond" w:hAnsi="Garamond"/>
          <w:i/>
        </w:rPr>
        <w:t xml:space="preserve">hulè , </w:t>
      </w:r>
      <w:r w:rsidRPr="00026380">
        <w:rPr>
          <w:rFonts w:ascii="Garamond" w:hAnsi="Garamond"/>
        </w:rPr>
        <w:t>shumë e përdorur në rajonin e Ballkanit.</w:t>
      </w:r>
    </w:p>
    <w:p w14:paraId="52982976" w14:textId="77777777" w:rsidR="00D21BC4" w:rsidRPr="00026380" w:rsidRDefault="00D21BC4" w:rsidP="00B8203E">
      <w:pPr>
        <w:ind w:firstLine="284"/>
        <w:rPr>
          <w:rFonts w:ascii="Garamond" w:hAnsi="Garamond" w:cs="MinionPro-Regular"/>
        </w:rPr>
      </w:pPr>
      <w:r w:rsidRPr="00026380">
        <w:rPr>
          <w:rFonts w:ascii="Garamond" w:hAnsi="Garamond"/>
        </w:rPr>
        <w:t xml:space="preserve">Qyteti i Gjirokastrës është vënë në mbrojtje që në vitin 1948, me dekretin nr. 568 </w:t>
      </w:r>
      <w:r w:rsidRPr="00026380">
        <w:rPr>
          <w:rFonts w:ascii="Garamond" w:hAnsi="Garamond"/>
          <w:i/>
        </w:rPr>
        <w:t xml:space="preserve">“Ruajtja e monumenteve të rralla të kulturës dhe natyrës”; </w:t>
      </w:r>
      <w:r w:rsidRPr="00026380">
        <w:rPr>
          <w:rFonts w:ascii="Garamond" w:hAnsi="Garamond"/>
        </w:rPr>
        <w:t xml:space="preserve">më vonë, në vitin 1961 Gjirokastra është shpallur qytet muze. </w:t>
      </w:r>
    </w:p>
    <w:p w14:paraId="327B8383" w14:textId="77777777" w:rsidR="00D21BC4" w:rsidRPr="00026380" w:rsidRDefault="00D21BC4" w:rsidP="00B8203E">
      <w:pPr>
        <w:ind w:firstLine="284"/>
        <w:rPr>
          <w:rFonts w:ascii="Garamond" w:hAnsi="Garamond" w:cs="MinionPro-Regular"/>
        </w:rPr>
      </w:pPr>
      <w:r w:rsidRPr="00026380">
        <w:rPr>
          <w:rFonts w:ascii="Garamond" w:hAnsi="Garamond"/>
        </w:rPr>
        <w:t>Në vitin 2005, Gjirokastra u rendit si një vend i Trashëgimisë Botërore, sipas;</w:t>
      </w:r>
    </w:p>
    <w:p w14:paraId="477104CB" w14:textId="77777777" w:rsidR="00D21BC4" w:rsidRPr="00026380" w:rsidRDefault="00D21BC4" w:rsidP="00B8203E">
      <w:pPr>
        <w:tabs>
          <w:tab w:val="left" w:pos="7938"/>
        </w:tabs>
        <w:ind w:firstLine="284"/>
        <w:rPr>
          <w:rFonts w:ascii="Garamond" w:hAnsi="Garamond" w:cs="MinionPro-Regular"/>
        </w:rPr>
      </w:pPr>
      <w:r w:rsidRPr="00026380">
        <w:rPr>
          <w:rFonts w:ascii="Garamond" w:hAnsi="Garamond"/>
          <w:b/>
        </w:rPr>
        <w:t>kriterit</w:t>
      </w:r>
      <w:r w:rsidRPr="00026380">
        <w:rPr>
          <w:rFonts w:ascii="Garamond" w:hAnsi="Garamond"/>
        </w:rPr>
        <w:t xml:space="preserve"> </w:t>
      </w:r>
      <w:r w:rsidRPr="00026380">
        <w:rPr>
          <w:rFonts w:ascii="Garamond" w:hAnsi="Garamond"/>
          <w:b/>
        </w:rPr>
        <w:t xml:space="preserve">iii </w:t>
      </w:r>
      <w:r w:rsidRPr="00026380">
        <w:rPr>
          <w:rFonts w:ascii="Garamond" w:hAnsi="Garamond"/>
        </w:rPr>
        <w:t xml:space="preserve">“ </w:t>
      </w:r>
      <w:r w:rsidRPr="00026380">
        <w:rPr>
          <w:rFonts w:ascii="Garamond" w:hAnsi="Garamond"/>
          <w:i/>
        </w:rPr>
        <w:t>të japë një dëshmi unike ose të paktën të jashtëzakonshme për një traditë kulturore apo për një qytetërim që jeton apo është zhdukur” –</w:t>
      </w:r>
      <w:r w:rsidRPr="00026380">
        <w:rPr>
          <w:rFonts w:ascii="Garamond" w:hAnsi="Garamond"/>
          <w:u w:val="single"/>
        </w:rPr>
        <w:t xml:space="preserve">Qyteti i vjetër Gjirokastër është një shembull i shkëlqyer i </w:t>
      </w:r>
      <w:r w:rsidRPr="00026380">
        <w:rPr>
          <w:rFonts w:ascii="Garamond" w:hAnsi="Garamond"/>
          <w:u w:val="single"/>
        </w:rPr>
        <w:lastRenderedPageBreak/>
        <w:t>mbërritur deri në ditët tona i një shoqërie dhe një stili jetese i influencuar nga traditat dhe kultura islame në periudhën Otomane</w:t>
      </w:r>
      <w:r w:rsidRPr="00026380">
        <w:rPr>
          <w:rFonts w:ascii="Garamond" w:hAnsi="Garamond"/>
        </w:rPr>
        <w:t xml:space="preserve">; </w:t>
      </w:r>
    </w:p>
    <w:p w14:paraId="55D1AF2B" w14:textId="77777777" w:rsidR="00D21BC4" w:rsidRPr="00026380" w:rsidRDefault="00D21BC4" w:rsidP="00B8203E">
      <w:pPr>
        <w:tabs>
          <w:tab w:val="left" w:pos="7938"/>
        </w:tabs>
        <w:ind w:firstLine="284"/>
        <w:rPr>
          <w:rFonts w:ascii="Garamond" w:hAnsi="Garamond" w:cs="MinionPro-Regular"/>
          <w:u w:val="single"/>
        </w:rPr>
      </w:pPr>
      <w:r w:rsidRPr="00026380">
        <w:rPr>
          <w:rFonts w:ascii="Garamond" w:hAnsi="Garamond"/>
          <w:b/>
        </w:rPr>
        <w:t>kriterit</w:t>
      </w:r>
      <w:r w:rsidRPr="00026380">
        <w:rPr>
          <w:rFonts w:ascii="Garamond" w:hAnsi="Garamond"/>
        </w:rPr>
        <w:t xml:space="preserve"> </w:t>
      </w:r>
      <w:r w:rsidRPr="00026380">
        <w:rPr>
          <w:rFonts w:ascii="Garamond" w:hAnsi="Garamond"/>
          <w:b/>
        </w:rPr>
        <w:t xml:space="preserve">iv </w:t>
      </w:r>
      <w:r w:rsidRPr="00026380">
        <w:rPr>
          <w:rFonts w:ascii="Garamond" w:hAnsi="Garamond"/>
        </w:rPr>
        <w:t xml:space="preserve">“ </w:t>
      </w:r>
      <w:r w:rsidRPr="00026380">
        <w:rPr>
          <w:rFonts w:ascii="Garamond" w:hAnsi="Garamond"/>
          <w:i/>
        </w:rPr>
        <w:t xml:space="preserve">të jetë një shembull i jashtëzakonshëm i një lloji ndërtimi, ansambli arkitektonik ose teknologjik ose peizazhi që ilustron (a) faza(t) domethënëse në historinë njerëzore”. </w:t>
      </w:r>
      <w:r w:rsidRPr="00026380">
        <w:rPr>
          <w:rFonts w:ascii="Garamond" w:hAnsi="Garamond"/>
          <w:u w:val="single"/>
        </w:rPr>
        <w:t xml:space="preserve">Qyteti historik i Gjirokastrës është një shembull i jashtëzakonshëm dhe i ruajtur mirë i qytetit osman, i ndërtuar nga pronarë të pasur tokash. Ky qytet shtrihet në afërsi të luginës së Drinosit dhe zona kryesore e tij qendrore është kalaja e ndërtuar në shekullin e 13 </w:t>
      </w:r>
      <w:r w:rsidRPr="00026380">
        <w:rPr>
          <w:rFonts w:ascii="Garamond" w:hAnsi="Garamond"/>
          <w:u w:val="single"/>
          <w:vertAlign w:val="superscript"/>
        </w:rPr>
        <w:t>të</w:t>
      </w:r>
      <w:r w:rsidRPr="00026380">
        <w:rPr>
          <w:rFonts w:ascii="Garamond" w:hAnsi="Garamond"/>
          <w:u w:val="single"/>
        </w:rPr>
        <w:t>.</w:t>
      </w:r>
    </w:p>
    <w:p w14:paraId="6839F323" w14:textId="77777777" w:rsidR="00D21BC4" w:rsidRPr="00026380" w:rsidRDefault="00D21BC4" w:rsidP="00B8203E">
      <w:pPr>
        <w:ind w:firstLine="284"/>
        <w:rPr>
          <w:rFonts w:ascii="Garamond" w:hAnsi="Garamond" w:cs="MinionPro-Regular"/>
          <w:iCs/>
        </w:rPr>
      </w:pPr>
      <w:r w:rsidRPr="00026380">
        <w:rPr>
          <w:rFonts w:ascii="Garamond" w:hAnsi="Garamond"/>
        </w:rPr>
        <w:t xml:space="preserve">Në vitin 2015, qendra e Gjirokastrës u shpall “Qendër Historike: me </w:t>
      </w:r>
      <w:r w:rsidRPr="00026380">
        <w:rPr>
          <w:rFonts w:ascii="Garamond" w:hAnsi="Garamond"/>
          <w:iCs/>
          <w:u w:val="single"/>
        </w:rPr>
        <w:t>Vendim të Këshillit të Ministrave nr.</w:t>
      </w:r>
      <w:r w:rsidRPr="00026380">
        <w:rPr>
          <w:rFonts w:ascii="Garamond" w:hAnsi="Garamond"/>
        </w:rPr>
        <w:t xml:space="preserve"> 619, datë 07.07.2015 për </w:t>
      </w:r>
      <w:r w:rsidRPr="00026380">
        <w:rPr>
          <w:rFonts w:ascii="Garamond" w:hAnsi="Garamond"/>
          <w:i/>
          <w:iCs/>
        </w:rPr>
        <w:t>Shpalljen “Qendër Historike” të një pjese të qytetit të Gjirokastrës dhe për miratimin e Rregullores “Për Mbrojtjen, Konservimin dhe Administrimin e Integruar të Qendrës Historike dhe Zonës Tampon të qytetit të Gjirokastrës”.</w:t>
      </w:r>
      <w:r w:rsidRPr="00026380">
        <w:rPr>
          <w:rFonts w:ascii="Garamond" w:hAnsi="Garamond"/>
        </w:rPr>
        <w:t xml:space="preserve"> </w:t>
      </w:r>
    </w:p>
    <w:p w14:paraId="123182D9" w14:textId="77777777" w:rsidR="00D21BC4" w:rsidRPr="00026380" w:rsidRDefault="00D21BC4" w:rsidP="00B8203E">
      <w:pPr>
        <w:ind w:firstLine="284"/>
        <w:rPr>
          <w:rFonts w:ascii="Garamond" w:hAnsi="Garamond" w:cs="MinionPro-Regular"/>
          <w:iCs/>
        </w:rPr>
      </w:pPr>
      <w:r w:rsidRPr="00026380">
        <w:rPr>
          <w:rFonts w:ascii="Garamond" w:hAnsi="Garamond"/>
        </w:rPr>
        <w:t xml:space="preserve">Qendra Historike ka dy zona kryesore të mbrojtura, zonën qendrore dhe zonën tampon. Zona qendrore e QH ka një shkallë më të lartë mbrojtjeje, pra edhe më shumë kufizime se zona tampon (e cila vetë është e ndarë në katër nënzona), e përcaktuar qartë në rregulloren e administrimit të QH. </w:t>
      </w:r>
    </w:p>
    <w:p w14:paraId="10757F59"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Qendra Historike e Përmetit</w:t>
      </w:r>
    </w:p>
    <w:p w14:paraId="06A33BDF" w14:textId="77777777" w:rsidR="00D21BC4" w:rsidRPr="00026380" w:rsidRDefault="00D21BC4" w:rsidP="00B8203E">
      <w:pPr>
        <w:ind w:firstLine="284"/>
        <w:rPr>
          <w:rFonts w:ascii="Garamond" w:hAnsi="Garamond"/>
        </w:rPr>
      </w:pPr>
    </w:p>
    <w:p w14:paraId="3F3C98E0" w14:textId="77777777" w:rsidR="00D21BC4" w:rsidRPr="00026380" w:rsidRDefault="00D21BC4" w:rsidP="005468D3">
      <w:pPr>
        <w:keepNext/>
        <w:jc w:val="center"/>
        <w:rPr>
          <w:rFonts w:ascii="Garamond" w:hAnsi="Garamond"/>
        </w:rPr>
      </w:pPr>
      <w:r w:rsidRPr="00026380">
        <w:rPr>
          <w:rFonts w:ascii="Garamond" w:hAnsi="Garamond"/>
          <w:lang w:eastAsia="en-US"/>
        </w:rPr>
        <w:drawing>
          <wp:inline distT="0" distB="0" distL="0" distR="0" wp14:anchorId="132B54CA" wp14:editId="006091C5">
            <wp:extent cx="4312339" cy="4700588"/>
            <wp:effectExtent l="0" t="0" r="0" b="5080"/>
            <wp:docPr id="37" name="Grafik 37" descr="C:\Lila DOCS\WRNP - Vjosa\Pics for Cultural heritage sites within VWRNP\Qendra historike Per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la DOCS\WRNP - Vjosa\Pics for Cultural heritage sites within VWRNP\Qendra historike Permet.jpg"/>
                    <pic:cNvPicPr>
                      <a:picLocks noChangeAspect="1" noChangeArrowheads="1"/>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4324479" cy="4713821"/>
                    </a:xfrm>
                    <a:prstGeom prst="rect">
                      <a:avLst/>
                    </a:prstGeom>
                    <a:noFill/>
                    <a:ln>
                      <a:noFill/>
                    </a:ln>
                    <a:extLst>
                      <a:ext uri="{53640926-AAD7-44D8-BBD7-CCE9431645EC}">
                        <a14:shadowObscured xmlns:a14="http://schemas.microsoft.com/office/drawing/2010/main"/>
                      </a:ext>
                    </a:extLst>
                  </pic:spPr>
                </pic:pic>
              </a:graphicData>
            </a:graphic>
          </wp:inline>
        </w:drawing>
      </w:r>
    </w:p>
    <w:p w14:paraId="12C1B26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76672" behindDoc="0" locked="0" layoutInCell="1" allowOverlap="1" wp14:anchorId="13C4D184" wp14:editId="00A6691C">
                <wp:simplePos x="0" y="0"/>
                <wp:positionH relativeFrom="column">
                  <wp:posOffset>2956560</wp:posOffset>
                </wp:positionH>
                <wp:positionV relativeFrom="paragraph">
                  <wp:posOffset>218440</wp:posOffset>
                </wp:positionV>
                <wp:extent cx="518160" cy="182880"/>
                <wp:effectExtent l="0" t="0" r="34290" b="26670"/>
                <wp:wrapNone/>
                <wp:docPr id="42" name="Gerader Verbinder 42"/>
                <wp:cNvGraphicFramePr/>
                <a:graphic xmlns:a="http://schemas.openxmlformats.org/drawingml/2006/main">
                  <a:graphicData uri="http://schemas.microsoft.com/office/word/2010/wordprocessingShape">
                    <wps:wsp>
                      <wps:cNvCnPr/>
                      <wps:spPr>
                        <a:xfrm>
                          <a:off x="0" y="0"/>
                          <a:ext cx="518160" cy="182880"/>
                        </a:xfrm>
                        <a:prstGeom prst="line">
                          <a:avLst/>
                        </a:prstGeom>
                        <a:noFill/>
                        <a:ln w="19050"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C5D844" id="Gerader Verbinder 4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8pt,17.2pt" to="273.6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" strokecolor="#ffc000" strokeweight="1.5pt">
                <v:stroke joinstyle="miter"/>
              </v:line>
            </w:pict>
          </mc:Fallback>
        </mc:AlternateContent>
      </w:r>
      <w:r w:rsidRPr="00026380">
        <w:rPr>
          <w:rFonts w:ascii="Garamond" w:hAnsi="Garamond"/>
          <w:color w:val="auto"/>
          <w:sz w:val="24"/>
          <w:szCs w:val="24"/>
          <w:lang w:eastAsia="en-US"/>
        </w:rPr>
        <mc:AlternateContent>
          <mc:Choice Requires="wps">
            <w:drawing>
              <wp:anchor distT="0" distB="0" distL="114300" distR="114300" simplePos="0" relativeHeight="251677696" behindDoc="0" locked="0" layoutInCell="1" allowOverlap="1" wp14:anchorId="0B1B02D7" wp14:editId="2648A976">
                <wp:simplePos x="0" y="0"/>
                <wp:positionH relativeFrom="column">
                  <wp:posOffset>41910</wp:posOffset>
                </wp:positionH>
                <wp:positionV relativeFrom="paragraph">
                  <wp:posOffset>240030</wp:posOffset>
                </wp:positionV>
                <wp:extent cx="518160" cy="182880"/>
                <wp:effectExtent l="0" t="0" r="34290" b="26670"/>
                <wp:wrapNone/>
                <wp:docPr id="43" name="Gerader Verbinder 43"/>
                <wp:cNvGraphicFramePr/>
                <a:graphic xmlns:a="http://schemas.openxmlformats.org/drawingml/2006/main">
                  <a:graphicData uri="http://schemas.microsoft.com/office/word/2010/wordprocessingShape">
                    <wps:wsp>
                      <wps:cNvCnPr/>
                      <wps:spPr>
                        <a:xfrm>
                          <a:off x="0" y="0"/>
                          <a:ext cx="518160" cy="18288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A49B1A" id="Gerader Verbinder 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8.9pt" to="44.1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" strokecolor="#c00000" strokeweight="1.5pt">
                <v:stroke joinstyle="miter"/>
              </v:line>
            </w:pict>
          </mc:Fallback>
        </mc:AlternateContent>
      </w: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34</w:t>
      </w:r>
      <w:r w:rsidRPr="00026380">
        <w:rPr>
          <w:rFonts w:ascii="Garamond" w:hAnsi="Garamond"/>
          <w:color w:val="auto"/>
          <w:sz w:val="24"/>
          <w:szCs w:val="24"/>
        </w:rPr>
        <w:fldChar w:fldCharType="end"/>
      </w:r>
      <w:r w:rsidRPr="00026380">
        <w:rPr>
          <w:rFonts w:ascii="Garamond" w:hAnsi="Garamond"/>
          <w:color w:val="auto"/>
          <w:sz w:val="24"/>
          <w:szCs w:val="24"/>
        </w:rPr>
        <w:t>: Harta e Qendrës Historike të Përmetit</w:t>
      </w:r>
    </w:p>
    <w:p w14:paraId="2BE6CC67" w14:textId="77777777" w:rsidR="005468D3" w:rsidRPr="00026380" w:rsidRDefault="005468D3" w:rsidP="005468D3"/>
    <w:p w14:paraId="503C45DD"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 xml:space="preserve">Kufiri i Qendrës Historike  </w:t>
      </w:r>
      <w:r w:rsidR="00B8203E" w:rsidRPr="00026380">
        <w:rPr>
          <w:rFonts w:ascii="Garamond" w:hAnsi="Garamond"/>
          <w:color w:val="auto"/>
          <w:sz w:val="24"/>
          <w:szCs w:val="24"/>
        </w:rPr>
        <w:t xml:space="preserve"> </w:t>
      </w:r>
      <w:r w:rsidR="005468D3"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Pr="00026380">
        <w:rPr>
          <w:rFonts w:ascii="Garamond" w:hAnsi="Garamond"/>
          <w:color w:val="auto"/>
          <w:sz w:val="24"/>
          <w:szCs w:val="24"/>
        </w:rPr>
        <w:t>Kufiri i zonës tampon të QH</w:t>
      </w:r>
    </w:p>
    <w:p w14:paraId="3350FCD6" w14:textId="77777777" w:rsidR="00D21BC4" w:rsidRPr="00026380" w:rsidRDefault="00D21BC4" w:rsidP="00B8203E">
      <w:pPr>
        <w:ind w:firstLine="284"/>
        <w:rPr>
          <w:rFonts w:ascii="Garamond" w:hAnsi="Garamond" w:cs="MinionPro-Regular"/>
        </w:rPr>
      </w:pPr>
    </w:p>
    <w:p w14:paraId="45007782" w14:textId="77777777" w:rsidR="00D21BC4" w:rsidRPr="00026380" w:rsidRDefault="00D21BC4" w:rsidP="00B8203E">
      <w:pPr>
        <w:ind w:firstLine="284"/>
        <w:rPr>
          <w:rFonts w:ascii="Garamond" w:hAnsi="Garamond" w:cs="MinionPro-Regular"/>
          <w:iCs/>
        </w:rPr>
      </w:pPr>
      <w:r w:rsidRPr="00026380">
        <w:rPr>
          <w:rFonts w:ascii="Garamond" w:hAnsi="Garamond"/>
        </w:rPr>
        <w:t>Qyteti i Përmetit është një qendër e vogël që u zhvillua gjatë periudhës së mesjetës përgjatë bregut perëndimor të një pellgu lumor ndërmalor, lumi i Vjosës. Ai shpejt u bë një lokalitet tregtar me një rëndësi të caktuar në rajon. Qyteti numëronte 42 shtëpi në shekullin e 15</w:t>
      </w:r>
      <w:r w:rsidRPr="00026380">
        <w:rPr>
          <w:rFonts w:ascii="Garamond" w:hAnsi="Garamond"/>
          <w:iCs/>
          <w:vertAlign w:val="superscript"/>
        </w:rPr>
        <w:t>të</w:t>
      </w:r>
      <w:r w:rsidRPr="00026380">
        <w:rPr>
          <w:rFonts w:ascii="Garamond" w:hAnsi="Garamond"/>
        </w:rPr>
        <w:t xml:space="preserve">, gjatë periudhës </w:t>
      </w:r>
      <w:r w:rsidRPr="00026380">
        <w:rPr>
          <w:rFonts w:ascii="Garamond" w:hAnsi="Garamond"/>
        </w:rPr>
        <w:lastRenderedPageBreak/>
        <w:t xml:space="preserve">së hershme osmane, dhe shpejt u rrit në numrin 136 në shekullin e ardhshëm. Ai numëroi 3000 banorë në gjysmën e parë të shekullit të 20 </w:t>
      </w:r>
      <w:r w:rsidRPr="00026380">
        <w:rPr>
          <w:rFonts w:ascii="Garamond" w:hAnsi="Garamond"/>
          <w:iCs/>
          <w:vertAlign w:val="superscript"/>
        </w:rPr>
        <w:t xml:space="preserve">të </w:t>
      </w:r>
      <w:r w:rsidRPr="00026380">
        <w:rPr>
          <w:rFonts w:ascii="Garamond" w:hAnsi="Garamond"/>
        </w:rPr>
        <w:t>, një shifër e cili sot është rritur në rreth 6000 banorë.</w:t>
      </w:r>
    </w:p>
    <w:p w14:paraId="3DF580EE" w14:textId="77777777" w:rsidR="00D21BC4" w:rsidRPr="00026380" w:rsidRDefault="00D21BC4" w:rsidP="00B8203E">
      <w:pPr>
        <w:ind w:firstLine="284"/>
        <w:rPr>
          <w:rFonts w:ascii="Garamond" w:hAnsi="Garamond" w:cs="MinionPro-Regular"/>
          <w:iCs/>
        </w:rPr>
      </w:pPr>
      <w:r w:rsidRPr="00026380">
        <w:rPr>
          <w:rFonts w:ascii="Garamond" w:hAnsi="Garamond"/>
        </w:rPr>
        <w:t xml:space="preserve">Gjatë gjithë historisë së tij, Përmeti ruajti një ndjenjë të fortë të pavarësisë. Ai i rezistoi sundimit osman, inkursioneve greke dhe pushtimit italian dhe gjerman gjatë Luftës së Dytë Botërore. Kjo shpjegon pse zona historike e tij nuk ka arritur plotësisht deri në ditët e sotme, pasi është shkatërruar pjesërisht në faza të ndryshme, veçanërisht gjatë Luftës së Dytë Botërore, dhe në zonën më afër lumit, ku ndodheshin monumentet më të rëndësishme dhe shtëpitë më të bukura. Shkatërrime të tjera ndodhën gjatë periudhës së sundimit të partisë komuniste, veçanërisht në fund të viteve 1960 dhe fillim të viteve 1970, kur pjesë të qendrës së vjetër të mbijetuar u zëvendësuan nga blloqet e njëtrajtshme të banimit ende të dukshme sot. </w:t>
      </w:r>
    </w:p>
    <w:p w14:paraId="0E6007FA" w14:textId="77777777" w:rsidR="00D21BC4" w:rsidRPr="00026380" w:rsidRDefault="00D21BC4" w:rsidP="00B8203E">
      <w:pPr>
        <w:ind w:firstLine="284"/>
        <w:rPr>
          <w:rFonts w:ascii="Garamond" w:hAnsi="Garamond" w:cs="MinionPro-Regular"/>
          <w:iCs/>
        </w:rPr>
      </w:pPr>
      <w:r w:rsidRPr="00026380">
        <w:rPr>
          <w:rFonts w:ascii="Garamond" w:hAnsi="Garamond"/>
        </w:rPr>
        <w:t xml:space="preserve">Ajo që ka mbetur deri më sot është një grumbull prej rreth njëqind shtëpish tradicionale dhe dy kishave ortodokse, të cilat gjithashtu u lanë të paprekura nga regjimi komunist. Pozicioni i tyre në kufi mund t'i ketë shpëtuar nga regjimi i njohur për shkatërrimin ose shndërrimin e shumë institucioneve fetare në objekte shtetërore në shumë pjesë të Shqipërisë, përfshirë vetë Përmetin, ku kisha kryesore ortodokse u shndërrua në një qendër komunitare. </w:t>
      </w:r>
    </w:p>
    <w:p w14:paraId="151EA94F" w14:textId="77777777" w:rsidR="00D21BC4" w:rsidRPr="00026380" w:rsidRDefault="00D21BC4" w:rsidP="00B8203E">
      <w:pPr>
        <w:ind w:firstLine="284"/>
        <w:rPr>
          <w:rFonts w:ascii="Garamond" w:hAnsi="Garamond" w:cs="MinionPro-Regular"/>
        </w:rPr>
      </w:pPr>
      <w:r w:rsidRPr="00026380">
        <w:rPr>
          <w:rFonts w:ascii="Garamond" w:hAnsi="Garamond"/>
        </w:rPr>
        <w:t xml:space="preserve">Në vitin 2017 Përmeti u shpall qendër historike, </w:t>
      </w:r>
      <w:r w:rsidRPr="00026380">
        <w:rPr>
          <w:rFonts w:ascii="Garamond" w:hAnsi="Garamond"/>
          <w:iCs/>
          <w:u w:val="single"/>
        </w:rPr>
        <w:t>me vendim të Këshillit të Ministrave nr.</w:t>
      </w:r>
      <w:r w:rsidRPr="00026380">
        <w:rPr>
          <w:rFonts w:ascii="Garamond" w:hAnsi="Garamond"/>
          <w:u w:val="single"/>
        </w:rPr>
        <w:t>32, datë 18.1.2017.</w:t>
      </w:r>
      <w:r w:rsidRPr="00026380">
        <w:rPr>
          <w:rFonts w:ascii="Garamond" w:hAnsi="Garamond"/>
        </w:rPr>
        <w:t xml:space="preserve"> </w:t>
      </w:r>
      <w:r w:rsidRPr="00026380">
        <w:rPr>
          <w:rFonts w:ascii="Garamond" w:hAnsi="Garamond"/>
          <w:i/>
        </w:rPr>
        <w:t>për shpalljen e Qendrës Historike të qytetit të Përmetit dhe miratimin e Rregullores së Administrimit të Qendrës Historike dhe të zonës të mbrojtur përreth</w:t>
      </w:r>
      <w:r w:rsidRPr="00026380">
        <w:rPr>
          <w:rFonts w:ascii="Garamond" w:hAnsi="Garamond"/>
        </w:rPr>
        <w:t>.</w:t>
      </w:r>
    </w:p>
    <w:p w14:paraId="54520AF9" w14:textId="77777777" w:rsidR="00D21BC4" w:rsidRPr="00026380" w:rsidRDefault="00D21BC4" w:rsidP="00B8203E">
      <w:pPr>
        <w:pStyle w:val="Heading5"/>
        <w:spacing w:before="0"/>
        <w:ind w:firstLine="284"/>
        <w:rPr>
          <w:rFonts w:ascii="Garamond" w:hAnsi="Garamond"/>
          <w:color w:val="auto"/>
        </w:rPr>
      </w:pPr>
      <w:r w:rsidRPr="00026380">
        <w:rPr>
          <w:rFonts w:ascii="Garamond" w:hAnsi="Garamond"/>
          <w:color w:val="auto"/>
        </w:rPr>
        <w:t>Qendra Historike e Bënjës</w:t>
      </w:r>
    </w:p>
    <w:p w14:paraId="6A7BD30A" w14:textId="77777777" w:rsidR="00D21BC4" w:rsidRPr="00026380" w:rsidRDefault="00D21BC4" w:rsidP="005468D3">
      <w:pPr>
        <w:keepNext/>
        <w:jc w:val="center"/>
        <w:rPr>
          <w:rFonts w:ascii="Garamond" w:hAnsi="Garamond"/>
        </w:rPr>
      </w:pPr>
      <w:r w:rsidRPr="00026380">
        <w:rPr>
          <w:rFonts w:ascii="Garamond" w:hAnsi="Garamond"/>
          <w:lang w:eastAsia="en-US"/>
        </w:rPr>
        <w:drawing>
          <wp:inline distT="0" distB="0" distL="0" distR="0" wp14:anchorId="4C99E39C" wp14:editId="46BDB3D5">
            <wp:extent cx="5100638" cy="3884956"/>
            <wp:effectExtent l="0" t="0" r="5080" b="1270"/>
            <wp:docPr id="38" name="Grafik 38" descr="C:\Lila DOCS\WRNP - Vjosa\Pics for Cultural heritage sites within VWRNP\Qendra historike be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la DOCS\WRNP - Vjosa\Pics for Cultural heritage sites within VWRNP\Qendra historike benje.jpg"/>
                    <pic:cNvPicPr>
                      <a:picLocks noChangeAspect="1" noChangeArrowheads="1"/>
                    </pic:cNvPicPr>
                  </pic:nvPicPr>
                  <pic:blipFill rotWithShape="1">
                    <a:blip r:embed="rId62" cstate="print">
                      <a:extLst>
                        <a:ext uri="{28A0092B-C50C-407E-A947-70E740481C1C}">
                          <a14:useLocalDpi xmlns:a14="http://schemas.microsoft.com/office/drawing/2010/main"/>
                        </a:ext>
                      </a:extLst>
                    </a:blip>
                    <a:srcRect r="-1"/>
                    <a:stretch/>
                  </pic:blipFill>
                  <pic:spPr bwMode="auto">
                    <a:xfrm>
                      <a:off x="0" y="0"/>
                      <a:ext cx="5117440" cy="3897753"/>
                    </a:xfrm>
                    <a:prstGeom prst="rect">
                      <a:avLst/>
                    </a:prstGeom>
                    <a:noFill/>
                    <a:ln>
                      <a:noFill/>
                    </a:ln>
                    <a:extLst>
                      <a:ext uri="{53640926-AAD7-44D8-BBD7-CCE9431645EC}">
                        <a14:shadowObscured xmlns:a14="http://schemas.microsoft.com/office/drawing/2010/main"/>
                      </a:ext>
                    </a:extLst>
                  </pic:spPr>
                </pic:pic>
              </a:graphicData>
            </a:graphic>
          </wp:inline>
        </w:drawing>
      </w:r>
    </w:p>
    <w:p w14:paraId="2B5C05A5"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lang w:eastAsia="en-US"/>
        </w:rPr>
        <mc:AlternateContent>
          <mc:Choice Requires="wps">
            <w:drawing>
              <wp:anchor distT="0" distB="0" distL="114300" distR="114300" simplePos="0" relativeHeight="251678720" behindDoc="0" locked="0" layoutInCell="1" allowOverlap="1" wp14:anchorId="76A8DC40" wp14:editId="47167657">
                <wp:simplePos x="0" y="0"/>
                <wp:positionH relativeFrom="column">
                  <wp:posOffset>2985135</wp:posOffset>
                </wp:positionH>
                <wp:positionV relativeFrom="paragraph">
                  <wp:posOffset>199390</wp:posOffset>
                </wp:positionV>
                <wp:extent cx="518160" cy="182880"/>
                <wp:effectExtent l="0" t="0" r="34290" b="26670"/>
                <wp:wrapNone/>
                <wp:docPr id="45" name="Gerader Verbinder 45"/>
                <wp:cNvGraphicFramePr/>
                <a:graphic xmlns:a="http://schemas.openxmlformats.org/drawingml/2006/main">
                  <a:graphicData uri="http://schemas.microsoft.com/office/word/2010/wordprocessingShape">
                    <wps:wsp>
                      <wps:cNvCnPr/>
                      <wps:spPr>
                        <a:xfrm>
                          <a:off x="0" y="0"/>
                          <a:ext cx="518160" cy="182880"/>
                        </a:xfrm>
                        <a:prstGeom prst="line">
                          <a:avLst/>
                        </a:prstGeom>
                        <a:noFill/>
                        <a:ln w="19050"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506143" id="Gerader Verbinder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05pt,15.7pt" to="275.8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" strokecolor="#ffc000" strokeweight="1.5pt">
                <v:stroke joinstyle="miter"/>
              </v:line>
            </w:pict>
          </mc:Fallback>
        </mc:AlternateContent>
      </w:r>
      <w:r w:rsidRPr="00026380">
        <w:rPr>
          <w:rFonts w:ascii="Garamond" w:hAnsi="Garamond"/>
          <w:color w:val="auto"/>
          <w:sz w:val="24"/>
          <w:szCs w:val="24"/>
          <w:lang w:eastAsia="en-US"/>
        </w:rPr>
        <mc:AlternateContent>
          <mc:Choice Requires="wps">
            <w:drawing>
              <wp:anchor distT="0" distB="0" distL="114300" distR="114300" simplePos="0" relativeHeight="251679744" behindDoc="0" locked="0" layoutInCell="1" allowOverlap="1" wp14:anchorId="43C6C172" wp14:editId="3AF80416">
                <wp:simplePos x="0" y="0"/>
                <wp:positionH relativeFrom="column">
                  <wp:posOffset>156210</wp:posOffset>
                </wp:positionH>
                <wp:positionV relativeFrom="paragraph">
                  <wp:posOffset>201930</wp:posOffset>
                </wp:positionV>
                <wp:extent cx="518160" cy="182880"/>
                <wp:effectExtent l="0" t="0" r="34290" b="26670"/>
                <wp:wrapNone/>
                <wp:docPr id="44" name="Gerader Verbinder 44"/>
                <wp:cNvGraphicFramePr/>
                <a:graphic xmlns:a="http://schemas.openxmlformats.org/drawingml/2006/main">
                  <a:graphicData uri="http://schemas.microsoft.com/office/word/2010/wordprocessingShape">
                    <wps:wsp>
                      <wps:cNvCnPr/>
                      <wps:spPr>
                        <a:xfrm>
                          <a:off x="0" y="0"/>
                          <a:ext cx="518160" cy="18288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82163" id="Gerader Verbinder 4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15.9pt" to="53.1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" strokecolor="#c00000" strokeweight="1.5pt">
                <v:stroke joinstyle="miter"/>
              </v:line>
            </w:pict>
          </mc:Fallback>
        </mc:AlternateContent>
      </w:r>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35</w:t>
      </w:r>
      <w:r w:rsidRPr="00026380">
        <w:rPr>
          <w:rFonts w:ascii="Garamond" w:hAnsi="Garamond"/>
          <w:color w:val="auto"/>
          <w:sz w:val="24"/>
          <w:szCs w:val="24"/>
        </w:rPr>
        <w:fldChar w:fldCharType="end"/>
      </w:r>
      <w:r w:rsidRPr="00026380">
        <w:rPr>
          <w:rFonts w:ascii="Garamond" w:hAnsi="Garamond"/>
          <w:color w:val="auto"/>
          <w:sz w:val="24"/>
          <w:szCs w:val="24"/>
        </w:rPr>
        <w:t>: Harta e Qendrës Historike të Bënjës</w:t>
      </w:r>
    </w:p>
    <w:p w14:paraId="04514AB6" w14:textId="77777777" w:rsidR="005468D3" w:rsidRPr="00026380" w:rsidRDefault="005468D3" w:rsidP="005468D3"/>
    <w:p w14:paraId="3DABCB55" w14:textId="77777777" w:rsidR="00D21BC4" w:rsidRPr="00026380" w:rsidRDefault="005468D3"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              </w:t>
      </w:r>
      <w:r w:rsidR="00D21BC4"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00D21BC4" w:rsidRPr="00026380">
        <w:rPr>
          <w:rFonts w:ascii="Garamond" w:hAnsi="Garamond"/>
          <w:color w:val="auto"/>
          <w:sz w:val="24"/>
          <w:szCs w:val="24"/>
        </w:rPr>
        <w:t xml:space="preserve">Kufiri i Qendrës Historike </w:t>
      </w:r>
      <w:r w:rsidR="00B8203E" w:rsidRPr="00026380">
        <w:rPr>
          <w:rFonts w:ascii="Garamond" w:hAnsi="Garamond"/>
          <w:color w:val="auto"/>
          <w:sz w:val="24"/>
          <w:szCs w:val="24"/>
        </w:rPr>
        <w:t xml:space="preserve">  </w:t>
      </w:r>
      <w:r w:rsidRPr="00026380">
        <w:rPr>
          <w:rFonts w:ascii="Garamond" w:hAnsi="Garamond"/>
          <w:color w:val="auto"/>
          <w:sz w:val="24"/>
          <w:szCs w:val="24"/>
        </w:rPr>
        <w:t xml:space="preserve">                                </w:t>
      </w:r>
      <w:r w:rsidR="00B8203E" w:rsidRPr="00026380">
        <w:rPr>
          <w:rFonts w:ascii="Garamond" w:hAnsi="Garamond"/>
          <w:color w:val="auto"/>
          <w:sz w:val="24"/>
          <w:szCs w:val="24"/>
        </w:rPr>
        <w:t xml:space="preserve">  </w:t>
      </w:r>
      <w:r w:rsidR="00D21BC4" w:rsidRPr="00026380">
        <w:rPr>
          <w:rFonts w:ascii="Garamond" w:hAnsi="Garamond"/>
          <w:color w:val="auto"/>
          <w:sz w:val="24"/>
          <w:szCs w:val="24"/>
        </w:rPr>
        <w:t xml:space="preserve"> Kufiri i zonës tampon të QH</w:t>
      </w:r>
    </w:p>
    <w:p w14:paraId="02A463F5" w14:textId="77777777" w:rsidR="00D21BC4" w:rsidRPr="00026380" w:rsidRDefault="00D21BC4" w:rsidP="00B8203E">
      <w:pPr>
        <w:ind w:firstLine="284"/>
        <w:rPr>
          <w:rFonts w:ascii="Garamond" w:hAnsi="Garamond" w:cs="MinionPro-Regular"/>
          <w:iCs/>
        </w:rPr>
      </w:pPr>
      <w:r w:rsidRPr="00026380">
        <w:rPr>
          <w:rFonts w:ascii="Garamond" w:hAnsi="Garamond"/>
        </w:rPr>
        <w:t xml:space="preserve">Fshati Bënjë shtrihet në anën e kodrës pranë lumit Langaricë (dega e Vjosës), pranë ujërave termale të kanionit të Langaricës. Është një fshat i vogël, i cili gjatë periudhës mesjetare ka qenë një nga qendrat më të rëndësishme historike, kulturore dhe tregtare të rajonit të Përmetit. </w:t>
      </w:r>
    </w:p>
    <w:p w14:paraId="779B6CF1" w14:textId="77777777" w:rsidR="00D21BC4" w:rsidRPr="00026380" w:rsidRDefault="00D21BC4" w:rsidP="00B8203E">
      <w:pPr>
        <w:ind w:firstLine="284"/>
        <w:rPr>
          <w:rFonts w:ascii="Garamond" w:hAnsi="Garamond" w:cs="MinionPro-Regular"/>
          <w:iCs/>
        </w:rPr>
      </w:pPr>
      <w:r w:rsidRPr="00026380">
        <w:rPr>
          <w:rFonts w:ascii="Garamond" w:hAnsi="Garamond"/>
        </w:rPr>
        <w:t>Arkitektura është tipike e një fshati mesjetar. Brenda fshatit, mes shtëpive ndodhet edhe një kishë e ndërtuar në shekullin e 19</w:t>
      </w:r>
      <w:r w:rsidRPr="00026380">
        <w:rPr>
          <w:rFonts w:ascii="Garamond" w:hAnsi="Garamond"/>
          <w:iCs/>
          <w:vertAlign w:val="superscript"/>
        </w:rPr>
        <w:t xml:space="preserve">të </w:t>
      </w:r>
      <w:r w:rsidRPr="00026380">
        <w:rPr>
          <w:rFonts w:ascii="Garamond" w:hAnsi="Garamond"/>
        </w:rPr>
        <w:t xml:space="preserve">. </w:t>
      </w:r>
    </w:p>
    <w:p w14:paraId="20AF4993" w14:textId="77777777" w:rsidR="00D21BC4" w:rsidRPr="00026380" w:rsidRDefault="00D21BC4" w:rsidP="00B8203E">
      <w:pPr>
        <w:ind w:firstLine="284"/>
        <w:rPr>
          <w:rFonts w:ascii="Garamond" w:hAnsi="Garamond"/>
          <w:i/>
        </w:rPr>
      </w:pPr>
      <w:r w:rsidRPr="00026380">
        <w:rPr>
          <w:rFonts w:ascii="Garamond" w:hAnsi="Garamond"/>
        </w:rPr>
        <w:lastRenderedPageBreak/>
        <w:t xml:space="preserve">Në vitin 2016, Bënja u shpall qendër historike, me </w:t>
      </w:r>
      <w:r w:rsidRPr="00026380">
        <w:rPr>
          <w:rFonts w:ascii="Garamond" w:hAnsi="Garamond"/>
          <w:iCs/>
          <w:u w:val="single"/>
        </w:rPr>
        <w:t xml:space="preserve">vendim të Këshillit të Ministrave nr, 776 </w:t>
      </w:r>
      <w:r w:rsidRPr="00026380">
        <w:rPr>
          <w:rFonts w:ascii="Garamond" w:hAnsi="Garamond"/>
          <w:u w:val="single"/>
        </w:rPr>
        <w:t>, datë 02.11.2016.</w:t>
      </w:r>
      <w:r w:rsidRPr="00026380">
        <w:rPr>
          <w:rFonts w:ascii="Garamond" w:hAnsi="Garamond"/>
          <w:i/>
          <w:iCs/>
        </w:rPr>
        <w:t xml:space="preserve"> për shpalljen e Qendrës Historike të fshatit Bënjë dhe miratimin e Rregullores së Administrimit të Qendrës Historike dhe të zonës të mbrojtur përreth.</w:t>
      </w:r>
    </w:p>
    <w:p w14:paraId="7FA645B8" w14:textId="77777777" w:rsidR="00D21BC4" w:rsidRPr="00026380" w:rsidRDefault="00D21BC4" w:rsidP="00B8203E">
      <w:pPr>
        <w:ind w:firstLine="284"/>
        <w:rPr>
          <w:rFonts w:ascii="Garamond" w:hAnsi="Garamond" w:cs="MinionPro-Regular"/>
          <w:iCs/>
        </w:rPr>
      </w:pPr>
    </w:p>
    <w:p w14:paraId="28CDA253" w14:textId="77777777" w:rsidR="00D21BC4" w:rsidRPr="00026380" w:rsidRDefault="005468D3" w:rsidP="005468D3">
      <w:pPr>
        <w:pStyle w:val="Heading3"/>
        <w:spacing w:before="0"/>
        <w:ind w:left="284" w:firstLine="0"/>
        <w:rPr>
          <w:rFonts w:ascii="Garamond" w:hAnsi="Garamond"/>
          <w:color w:val="auto"/>
        </w:rPr>
      </w:pPr>
      <w:bookmarkStart w:id="240" w:name="_Toc154062319"/>
      <w:bookmarkStart w:id="241" w:name="_Toc201560710"/>
      <w:r w:rsidRPr="00026380">
        <w:rPr>
          <w:rFonts w:ascii="Garamond" w:hAnsi="Garamond"/>
          <w:color w:val="auto"/>
        </w:rPr>
        <w:t xml:space="preserve">7.3.1. </w:t>
      </w:r>
      <w:r w:rsidR="00D21BC4" w:rsidRPr="00026380">
        <w:rPr>
          <w:rFonts w:ascii="Garamond" w:hAnsi="Garamond"/>
          <w:color w:val="auto"/>
        </w:rPr>
        <w:t>Kuadri ligjor i Trashëgimisë Kulturore në Shqipëri</w:t>
      </w:r>
      <w:bookmarkEnd w:id="240"/>
      <w:bookmarkEnd w:id="241"/>
    </w:p>
    <w:p w14:paraId="73D91501"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Legjislacioni për Trashëgiminë Kulturore</w:t>
      </w:r>
    </w:p>
    <w:p w14:paraId="6A07B2CF" w14:textId="77777777" w:rsidR="00D21BC4" w:rsidRPr="00026380" w:rsidRDefault="005468D3" w:rsidP="005468D3">
      <w:pPr>
        <w:pStyle w:val="ListParagraph"/>
        <w:ind w:left="284"/>
        <w:rPr>
          <w:rFonts w:ascii="Garamond" w:hAnsi="Garamond"/>
        </w:rPr>
      </w:pPr>
      <w:r w:rsidRPr="00026380">
        <w:rPr>
          <w:rFonts w:ascii="Garamond" w:hAnsi="Garamond"/>
        </w:rPr>
        <w:t xml:space="preserve">- </w:t>
      </w:r>
      <w:r w:rsidR="00D21BC4" w:rsidRPr="00026380">
        <w:rPr>
          <w:rFonts w:ascii="Garamond" w:hAnsi="Garamond"/>
        </w:rPr>
        <w:t xml:space="preserve">Ligji aktual për Trashëgiminë Kulturore është </w:t>
      </w:r>
      <w:r w:rsidR="00D21BC4" w:rsidRPr="00026380">
        <w:rPr>
          <w:rFonts w:ascii="Garamond" w:hAnsi="Garamond"/>
          <w:u w:val="single"/>
        </w:rPr>
        <w:t>Ligji nr.</w:t>
      </w:r>
      <w:r w:rsidR="00D21BC4" w:rsidRPr="00026380">
        <w:rPr>
          <w:rFonts w:ascii="Garamond" w:hAnsi="Garamond"/>
        </w:rPr>
        <w:t xml:space="preserve"> 27/2018 </w:t>
      </w:r>
      <w:r w:rsidR="00D21BC4" w:rsidRPr="00026380">
        <w:rPr>
          <w:rFonts w:ascii="Garamond" w:hAnsi="Garamond"/>
          <w:i/>
        </w:rPr>
        <w:t xml:space="preserve">“Për trashëgiminë kulturore dhe muzetë”. </w:t>
      </w:r>
    </w:p>
    <w:p w14:paraId="44639B52" w14:textId="77777777" w:rsidR="00D21BC4" w:rsidRPr="00026380" w:rsidRDefault="005468D3" w:rsidP="005468D3">
      <w:pPr>
        <w:pStyle w:val="ListParagraph"/>
        <w:ind w:left="284"/>
        <w:rPr>
          <w:rFonts w:ascii="Garamond" w:hAnsi="Garamond"/>
        </w:rPr>
      </w:pPr>
      <w:r w:rsidRPr="00026380">
        <w:rPr>
          <w:rFonts w:ascii="Garamond" w:hAnsi="Garamond"/>
        </w:rPr>
        <w:t xml:space="preserve">- </w:t>
      </w:r>
      <w:r w:rsidR="00D21BC4" w:rsidRPr="00026380">
        <w:rPr>
          <w:rFonts w:ascii="Garamond" w:hAnsi="Garamond"/>
        </w:rPr>
        <w:t xml:space="preserve">Çdo zonë e mbrojtur ka rregulloren e saj për mbrojtjen dhe administrimin: Parqet Arkeologjike (Bylis, Antigone, Apolloni) dhe Qendrat Historike (Gjirokastra, Përmet, Bënjë). </w:t>
      </w:r>
    </w:p>
    <w:p w14:paraId="3C4A76C0" w14:textId="77777777" w:rsidR="00D21BC4" w:rsidRPr="00026380" w:rsidRDefault="00D21BC4" w:rsidP="00B8203E">
      <w:pPr>
        <w:pStyle w:val="Heading4"/>
        <w:spacing w:before="0"/>
        <w:ind w:firstLine="284"/>
        <w:rPr>
          <w:rFonts w:ascii="Garamond" w:hAnsi="Garamond"/>
          <w:color w:val="auto"/>
        </w:rPr>
      </w:pPr>
      <w:r w:rsidRPr="00026380">
        <w:rPr>
          <w:rFonts w:ascii="Garamond" w:hAnsi="Garamond"/>
          <w:color w:val="auto"/>
        </w:rPr>
        <w:t>Sistemi administrativ për menaxhimin e Pasurive të Trashëgimisë Kulturore brenda territorit të Shqipërisë</w:t>
      </w:r>
    </w:p>
    <w:p w14:paraId="0FBA750D" w14:textId="77777777" w:rsidR="00D21BC4" w:rsidRPr="00026380" w:rsidRDefault="00D21BC4" w:rsidP="00B8203E">
      <w:pPr>
        <w:ind w:firstLine="284"/>
        <w:rPr>
          <w:rFonts w:ascii="Garamond" w:hAnsi="Garamond"/>
        </w:rPr>
      </w:pPr>
      <w:r w:rsidRPr="00026380">
        <w:rPr>
          <w:rFonts w:ascii="Garamond" w:hAnsi="Garamond"/>
        </w:rPr>
        <w:t>Institucioni kryesor përgjegjës për Mbrojtjen, Konservimin, Restaurimin, Studimin dhe Administrimin e Pasurive të Trashëgimisë Kulturore brenda territorit të Shqipërisë është INSTITUTI KOMBËTAR I TRASHËGIMISË KULTURORE (IKTK). Ky është institucioni më i madh (institucioni qendror) dhe bashkëpunon me DREJTORITË RAJONALE TË TRASHËGIMISË KULTURORE (DRTK) që janë institucionet rajonale. Secila prej këtyre drejtorive mbulon një rajon të caktuar të territorit të Shqipërisë. PKLEV shtrihet brenda territoreve të këtyre drejtorive rajonale:</w:t>
      </w:r>
    </w:p>
    <w:p w14:paraId="7F292A44"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DRTK Durrës (Fier, Mallakastër)</w:t>
      </w:r>
      <w:r w:rsidR="00D21BC4" w:rsidRPr="00026380">
        <w:t>​</w:t>
      </w:r>
    </w:p>
    <w:p w14:paraId="69477BE5"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DRTK Vlorë (Vlorë, Selenicë, Himarë)</w:t>
      </w:r>
      <w:r w:rsidR="00D21BC4" w:rsidRPr="00026380">
        <w:t>​</w:t>
      </w:r>
    </w:p>
    <w:p w14:paraId="7668F082"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DRTK Gjirokastër (Tepelenë, Memaliaj, Këlcyrë, Përmet, Libohovë, Gjirokastër, Dropull)</w:t>
      </w:r>
      <w:r w:rsidR="00D21BC4" w:rsidRPr="00026380">
        <w:t>​</w:t>
      </w:r>
    </w:p>
    <w:p w14:paraId="32DF8FC8"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DRTK Korçë (Kolonjë)</w:t>
      </w:r>
      <w:r w:rsidR="00D21BC4" w:rsidRPr="00026380">
        <w:t>​</w:t>
      </w:r>
    </w:p>
    <w:p w14:paraId="459BBC81" w14:textId="77777777" w:rsidR="00D21BC4" w:rsidRPr="00026380" w:rsidRDefault="00D21BC4" w:rsidP="005468D3">
      <w:pPr>
        <w:pStyle w:val="Heading4"/>
        <w:spacing w:before="0"/>
        <w:ind w:firstLine="284"/>
        <w:rPr>
          <w:rFonts w:ascii="Garamond" w:hAnsi="Garamond"/>
          <w:color w:val="auto"/>
        </w:rPr>
      </w:pPr>
      <w:r w:rsidRPr="00026380">
        <w:rPr>
          <w:rFonts w:ascii="Garamond" w:hAnsi="Garamond"/>
          <w:color w:val="auto"/>
        </w:rPr>
        <w:t xml:space="preserve">Organet vendimmarrëse sipas legjislacionit kombëtar për TK </w:t>
      </w:r>
    </w:p>
    <w:p w14:paraId="029B7A55" w14:textId="77777777" w:rsidR="00D21BC4" w:rsidRPr="00026380" w:rsidRDefault="00D21BC4" w:rsidP="005468D3">
      <w:pPr>
        <w:ind w:firstLine="284"/>
        <w:rPr>
          <w:rFonts w:ascii="Garamond" w:hAnsi="Garamond"/>
        </w:rPr>
      </w:pPr>
      <w:r w:rsidRPr="00026380">
        <w:rPr>
          <w:rFonts w:ascii="Garamond" w:hAnsi="Garamond"/>
        </w:rPr>
        <w:t>Organi kryesor vendimmarrës për Vendet e Trashëgimisë Kulturore është:</w:t>
      </w:r>
    </w:p>
    <w:p w14:paraId="21B0BDB6" w14:textId="77777777" w:rsidR="00D21BC4" w:rsidRPr="00026380" w:rsidRDefault="005468D3" w:rsidP="005468D3">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KËSHILLI KOMBËTAR I TRASHËGIMISË KULTURORE MATERIALE. Ky këshill drejtohet nga Ministri i Kulturës dhe ka disa anëtarë: specialistë të fushave të ndryshme (arkeologji, arkitekturë, histori etj.). Të gjitha ndërhyrjet (projektimi i projektit të restaurimit, plani i menaxhimit, strategjia e administrimit, etj.) që parashikohen të zbatohen në/për një zonë TK ose një zonë të mbrojtur, duhet t'i paraqiten këtij këshilli për miratim. </w:t>
      </w:r>
    </w:p>
    <w:p w14:paraId="146AB6C1" w14:textId="77777777" w:rsidR="00D21BC4" w:rsidRPr="00026380" w:rsidRDefault="005468D3" w:rsidP="005468D3">
      <w:pPr>
        <w:pStyle w:val="Heading3"/>
        <w:spacing w:before="0"/>
        <w:ind w:left="0" w:firstLine="284"/>
        <w:rPr>
          <w:rFonts w:ascii="Garamond" w:hAnsi="Garamond"/>
          <w:color w:val="auto"/>
        </w:rPr>
      </w:pPr>
      <w:bookmarkStart w:id="242" w:name="_Toc154062320"/>
      <w:bookmarkStart w:id="243" w:name="_Toc201560711"/>
      <w:r w:rsidRPr="00026380">
        <w:rPr>
          <w:rFonts w:ascii="Garamond" w:hAnsi="Garamond"/>
          <w:color w:val="auto"/>
        </w:rPr>
        <w:t xml:space="preserve">7.3.2. </w:t>
      </w:r>
      <w:r w:rsidR="00D21BC4" w:rsidRPr="00026380">
        <w:rPr>
          <w:rFonts w:ascii="Garamond" w:hAnsi="Garamond"/>
          <w:color w:val="auto"/>
        </w:rPr>
        <w:t>Dispozitat dhe strategjitë e ardhshme që parashikohen të zbatohen; Planet e menaxhimit për zonat brenda kësaj zone (në proces përgatitjeje ose miratimi)</w:t>
      </w:r>
      <w:bookmarkEnd w:id="242"/>
      <w:bookmarkEnd w:id="243"/>
    </w:p>
    <w:p w14:paraId="5CF1C71A"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Plani i Menaxhimit të Integruar të Bylisit dhe Klosit, 2022-2026 – i është dorëzuar për miratim KKTKM-së.</w:t>
      </w:r>
    </w:p>
    <w:p w14:paraId="42702B1A"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Menaxhimi i qëndrueshëm dhe Masterplani i Vlerësimit të Turizmit të Kalasë së Gjirokastrës – i është dorëzuar për miratim KKTKM-së</w:t>
      </w:r>
    </w:p>
    <w:p w14:paraId="64326B8B"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Plani i Menaxhimit të Integruar për Qendrat Historike të Siteve të Trashëgimisë Botërore të Beratit dhe Gjirokastrës, 2023-2030 – është në proces hartimi.</w:t>
      </w:r>
    </w:p>
    <w:p w14:paraId="7D54B14C" w14:textId="77777777" w:rsidR="00D21BC4" w:rsidRPr="00026380" w:rsidRDefault="005468D3" w:rsidP="005468D3">
      <w:pPr>
        <w:ind w:firstLine="284"/>
        <w:rPr>
          <w:rFonts w:ascii="Garamond" w:hAnsi="Garamond"/>
        </w:rPr>
      </w:pPr>
      <w:r w:rsidRPr="00026380">
        <w:rPr>
          <w:rFonts w:ascii="Garamond" w:hAnsi="Garamond"/>
        </w:rPr>
        <w:t xml:space="preserve">- </w:t>
      </w:r>
      <w:r w:rsidR="00D21BC4" w:rsidRPr="00026380">
        <w:rPr>
          <w:rFonts w:ascii="Garamond" w:hAnsi="Garamond"/>
        </w:rPr>
        <w:t>Rijetëzimi dhe përmirësimi i vlerave të Kalasë së Tepelenës - i është dorëzuar për miratim KKTKM</w:t>
      </w:r>
    </w:p>
    <w:p w14:paraId="3522AFD7" w14:textId="77777777" w:rsidR="00D21BC4" w:rsidRPr="00026380" w:rsidRDefault="005468D3" w:rsidP="005468D3">
      <w:pPr>
        <w:pStyle w:val="Heading3"/>
        <w:spacing w:before="0"/>
        <w:ind w:left="284" w:firstLine="0"/>
        <w:rPr>
          <w:rFonts w:ascii="Garamond" w:hAnsi="Garamond"/>
          <w:color w:val="auto"/>
        </w:rPr>
      </w:pPr>
      <w:bookmarkStart w:id="244" w:name="_Toc154062321"/>
      <w:bookmarkStart w:id="245" w:name="_Toc201560712"/>
      <w:r w:rsidRPr="00026380">
        <w:rPr>
          <w:rFonts w:ascii="Garamond" w:hAnsi="Garamond"/>
          <w:color w:val="auto"/>
        </w:rPr>
        <w:t xml:space="preserve">7.3.3. </w:t>
      </w:r>
      <w:r w:rsidR="00D21BC4" w:rsidRPr="00026380">
        <w:rPr>
          <w:rFonts w:ascii="Garamond" w:hAnsi="Garamond"/>
          <w:color w:val="auto"/>
        </w:rPr>
        <w:t>Trashëgimia jomateriale</w:t>
      </w:r>
      <w:bookmarkEnd w:id="244"/>
      <w:bookmarkEnd w:id="245"/>
      <w:r w:rsidR="00D21BC4" w:rsidRPr="00026380">
        <w:rPr>
          <w:rFonts w:ascii="Garamond" w:hAnsi="Garamond"/>
          <w:color w:val="auto"/>
        </w:rPr>
        <w:t xml:space="preserve"> </w:t>
      </w:r>
    </w:p>
    <w:p w14:paraId="0EC08F12" w14:textId="77777777" w:rsidR="00D21BC4" w:rsidRPr="00026380" w:rsidRDefault="00D21BC4" w:rsidP="00B8203E">
      <w:pPr>
        <w:ind w:firstLine="284"/>
        <w:rPr>
          <w:rFonts w:ascii="Garamond" w:hAnsi="Garamond"/>
        </w:rPr>
      </w:pPr>
      <w:r w:rsidRPr="00026380">
        <w:rPr>
          <w:rFonts w:ascii="Garamond" w:hAnsi="Garamond"/>
        </w:rPr>
        <w:t xml:space="preserve">Rajoni i pellgut të Vjosës është gjithashtu i pasur me pasuri të trashëgimisë jomateriale. </w:t>
      </w:r>
    </w:p>
    <w:p w14:paraId="0C3D4F5A" w14:textId="77777777" w:rsidR="00D21BC4" w:rsidRPr="00026380" w:rsidRDefault="005468D3" w:rsidP="005468D3">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Më e rëndësishme është ISO Polifonia popullore e Labërisë. Kjo është një mënyrë unike e të kënduarit tradicional, e karakterizuar nga këngë të përbërë nga dy pjesë solo, një melodi dhe një kundër-melodi me një efekt koral (pa luajtur asnjë instrument muzikor). </w:t>
      </w:r>
    </w:p>
    <w:p w14:paraId="2719F0CF" w14:textId="77777777" w:rsidR="00D21BC4" w:rsidRPr="00026380" w:rsidRDefault="00D21BC4" w:rsidP="005468D3">
      <w:pPr>
        <w:pStyle w:val="ListParagraph"/>
        <w:ind w:left="0" w:firstLine="284"/>
        <w:rPr>
          <w:rFonts w:ascii="Garamond" w:hAnsi="Garamond"/>
        </w:rPr>
      </w:pPr>
      <w:r w:rsidRPr="00026380">
        <w:rPr>
          <w:rFonts w:ascii="Garamond" w:hAnsi="Garamond"/>
        </w:rPr>
        <w:t>Në vitin 2008, ajo u regjistrua në Listën Përfaqësuese të UNESCO-s për Trashëgiminë Kulturore Jomateriale të Njerëzimit.</w:t>
      </w:r>
    </w:p>
    <w:p w14:paraId="2938091F" w14:textId="77777777" w:rsidR="00D21BC4" w:rsidRPr="00026380" w:rsidRDefault="005468D3" w:rsidP="005468D3">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Veprimtari tradicionale dhe periodike</w:t>
      </w:r>
    </w:p>
    <w:p w14:paraId="65C2AE85" w14:textId="77777777" w:rsidR="00D21BC4" w:rsidRPr="00026380" w:rsidRDefault="005468D3" w:rsidP="005468D3">
      <w:pPr>
        <w:pStyle w:val="ListParagraph"/>
        <w:ind w:left="0" w:firstLine="284"/>
        <w:rPr>
          <w:rFonts w:ascii="Garamond" w:hAnsi="Garamond"/>
        </w:rPr>
      </w:pPr>
      <w:r w:rsidRPr="00026380">
        <w:rPr>
          <w:rFonts w:ascii="Garamond" w:hAnsi="Garamond"/>
        </w:rPr>
        <w:t xml:space="preserve">- </w:t>
      </w:r>
      <w:r w:rsidR="00D21BC4" w:rsidRPr="00026380">
        <w:rPr>
          <w:rFonts w:ascii="Garamond" w:hAnsi="Garamond"/>
        </w:rPr>
        <w:t xml:space="preserve">Në Gjirokastër, një herë në 5 vjet zhvillohet Festivali Folklorik Kombëtar: Festivali u mbajt për herë të parë në vitin 1968 dhe konsiderohet si ngjarja më e rëndësishme në </w:t>
      </w:r>
      <w:hyperlink r:id="rId63" w:tooltip="Kultura e Shqipërisë" w:history="1">
        <w:r w:rsidR="00D21BC4" w:rsidRPr="00026380">
          <w:rPr>
            <w:rFonts w:ascii="Garamond" w:hAnsi="Garamond"/>
          </w:rPr>
          <w:t xml:space="preserve">kulturën shqiptare </w:t>
        </w:r>
      </w:hyperlink>
      <w:r w:rsidR="00D21BC4" w:rsidRPr="00026380">
        <w:rPr>
          <w:rFonts w:ascii="Garamond" w:hAnsi="Garamond"/>
        </w:rPr>
        <w:t xml:space="preserve">. </w:t>
      </w:r>
      <w:hyperlink r:id="rId64" w:anchor="cite_note-tole-1" w:history="1">
        <w:r w:rsidR="00D21BC4" w:rsidRPr="00026380">
          <w:rPr>
            <w:rFonts w:ascii="Garamond" w:hAnsi="Garamond"/>
          </w:rPr>
          <w:t xml:space="preserve">[1] </w:t>
        </w:r>
      </w:hyperlink>
      <w:r w:rsidR="00D21BC4" w:rsidRPr="00026380">
        <w:rPr>
          <w:rFonts w:ascii="Garamond" w:hAnsi="Garamond"/>
        </w:rPr>
        <w:t xml:space="preserve">Festivali prezanton </w:t>
      </w:r>
      <w:hyperlink r:id="rId65" w:tooltip="Muzika e Shqipërisë" w:history="1">
        <w:r w:rsidR="00D21BC4" w:rsidRPr="00026380">
          <w:rPr>
            <w:rFonts w:ascii="Garamond" w:hAnsi="Garamond"/>
          </w:rPr>
          <w:t xml:space="preserve">muzikën tradicionale shqiptare </w:t>
        </w:r>
      </w:hyperlink>
      <w:r w:rsidR="00D21BC4" w:rsidRPr="00026380">
        <w:rPr>
          <w:rFonts w:ascii="Garamond" w:hAnsi="Garamond"/>
        </w:rPr>
        <w:t xml:space="preserve">, </w:t>
      </w:r>
      <w:hyperlink r:id="rId66" w:tooltip="Veshje tradicionale shqiptare" w:history="1">
        <w:r w:rsidR="00D21BC4" w:rsidRPr="00026380">
          <w:rPr>
            <w:rFonts w:ascii="Garamond" w:hAnsi="Garamond"/>
          </w:rPr>
          <w:t xml:space="preserve">veshjet </w:t>
        </w:r>
      </w:hyperlink>
      <w:r w:rsidR="00D21BC4" w:rsidRPr="00026380">
        <w:rPr>
          <w:rFonts w:ascii="Garamond" w:hAnsi="Garamond"/>
        </w:rPr>
        <w:t>dhe vallëzimin nga Shqipëria, diaspora dhe trojet e banuara shqiptare në të gjithë Ballkanin dhe Italinë e Jugut. </w:t>
      </w:r>
    </w:p>
    <w:p w14:paraId="78AE105C" w14:textId="77777777" w:rsidR="00D21BC4" w:rsidRPr="00026380" w:rsidRDefault="005468D3" w:rsidP="005468D3">
      <w:pPr>
        <w:pStyle w:val="ListParagraph"/>
        <w:ind w:left="0" w:firstLine="284"/>
        <w:rPr>
          <w:rFonts w:ascii="Garamond" w:hAnsi="Garamond"/>
        </w:rPr>
      </w:pPr>
      <w:r w:rsidRPr="00026380">
        <w:rPr>
          <w:rFonts w:ascii="Garamond" w:hAnsi="Garamond"/>
        </w:rPr>
        <w:lastRenderedPageBreak/>
        <w:t xml:space="preserve">- </w:t>
      </w:r>
      <w:r w:rsidR="00D21BC4" w:rsidRPr="00026380">
        <w:rPr>
          <w:rFonts w:ascii="Garamond" w:hAnsi="Garamond"/>
        </w:rPr>
        <w:t xml:space="preserve">Në Përmet, një herë në vit, në muajin gusht, zhvillohet panairi i kuzhinës i quajtur “Festa e Gjysheve”. Aty sillen ushqime tradicionale nga çdo vend i Shqipërisë dhe Kosovës duke synuar ruajtjen dhe promovimin e ushqimeve tradicionale të këtyre vendeve. </w:t>
      </w:r>
    </w:p>
    <w:p w14:paraId="48B696C7" w14:textId="77777777" w:rsidR="00D21BC4" w:rsidRPr="00026380" w:rsidRDefault="00032E69" w:rsidP="00032E69">
      <w:pPr>
        <w:pStyle w:val="Heading2"/>
        <w:keepNext/>
        <w:keepLines/>
        <w:spacing w:before="0" w:beforeAutospacing="0" w:after="0" w:afterAutospacing="0"/>
        <w:ind w:left="284"/>
        <w:jc w:val="both"/>
        <w:rPr>
          <w:rFonts w:ascii="Garamond" w:hAnsi="Garamond"/>
          <w:sz w:val="24"/>
          <w:szCs w:val="24"/>
          <w:lang w:val="sq-AL"/>
        </w:rPr>
      </w:pPr>
      <w:bookmarkStart w:id="246" w:name="_Ref162268859"/>
      <w:bookmarkStart w:id="247" w:name="_Toc201560713"/>
      <w:r w:rsidRPr="00026380">
        <w:rPr>
          <w:rFonts w:ascii="Garamond" w:hAnsi="Garamond"/>
          <w:sz w:val="24"/>
          <w:szCs w:val="24"/>
          <w:lang w:val="sq-AL"/>
        </w:rPr>
        <w:t xml:space="preserve">7.4. </w:t>
      </w:r>
      <w:r w:rsidR="00D21BC4" w:rsidRPr="00026380">
        <w:rPr>
          <w:rFonts w:ascii="Garamond" w:hAnsi="Garamond"/>
          <w:sz w:val="24"/>
          <w:szCs w:val="24"/>
          <w:lang w:val="sq-AL"/>
        </w:rPr>
        <w:t>Bashkëpunimi i mundshëm me institucione kërkimore (ndër)kombëtare</w:t>
      </w:r>
      <w:bookmarkEnd w:id="246"/>
      <w:bookmarkEnd w:id="247"/>
    </w:p>
    <w:p w14:paraId="1FC325CA" w14:textId="77777777" w:rsidR="00D21BC4" w:rsidRPr="00026380" w:rsidRDefault="00D21BC4" w:rsidP="005468D3">
      <w:pPr>
        <w:ind w:firstLine="284"/>
        <w:rPr>
          <w:rFonts w:ascii="Garamond" w:hAnsi="Garamond"/>
        </w:rPr>
      </w:pPr>
      <w:r w:rsidRPr="00026380">
        <w:rPr>
          <w:rFonts w:ascii="Garamond" w:hAnsi="Garamond"/>
        </w:rPr>
        <w:t>Krijimi i bashkëpunimeve me institucione kërkimore (ndër)kombëtare mund të mbështesë stafin shkencor të parkut kombëtar dhe të përmirësojë menaxhimin e PKLEV duke shtuar njohuri dhe informacion shtesë. Megjithatë, koordinimi i një kërkimi të tillë është i një rëndësie të madhe.</w:t>
      </w:r>
    </w:p>
    <w:p w14:paraId="1C8D7387" w14:textId="77777777" w:rsidR="00D21BC4" w:rsidRPr="00026380" w:rsidRDefault="00D21BC4" w:rsidP="00B8203E">
      <w:pPr>
        <w:ind w:firstLine="284"/>
        <w:rPr>
          <w:rFonts w:ascii="Garamond" w:hAnsi="Garamond"/>
        </w:rPr>
      </w:pPr>
      <w:r w:rsidRPr="00026380">
        <w:rPr>
          <w:rFonts w:ascii="Garamond" w:hAnsi="Garamond"/>
        </w:rPr>
        <w:t xml:space="preserve">Për t'iu përgjigjur pyetjeve të hapura të PKLEV dhe për të mbyllur boshllëqet e njohurive, një listë e parë e temave të nevojshme kërkimore u përgatit për këtë plan menaxhimi (shihni kapitullin </w:t>
      </w:r>
      <w:r w:rsidRPr="00026380">
        <w:rPr>
          <w:rFonts w:ascii="Garamond" w:hAnsi="Garamond"/>
        </w:rPr>
        <w:fldChar w:fldCharType="begin"/>
      </w:r>
      <w:r w:rsidRPr="00026380">
        <w:rPr>
          <w:rFonts w:ascii="Garamond" w:hAnsi="Garamond"/>
        </w:rPr>
        <w:instrText xml:space="preserve"> REF _Ref154066952 \r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7.6</w:t>
      </w:r>
      <w:r w:rsidRPr="00026380">
        <w:rPr>
          <w:rFonts w:ascii="Garamond" w:hAnsi="Garamond"/>
        </w:rPr>
        <w:fldChar w:fldCharType="end"/>
      </w:r>
      <w:r w:rsidRPr="00026380">
        <w:rPr>
          <w:rFonts w:ascii="Garamond" w:hAnsi="Garamond"/>
        </w:rPr>
        <w:t>). Puna mbi këto tema dhe sigurimi i mbledhjes së njohurive shtesë për të gjithë lumin është një nga aktivitetet më të rëndësishme të menaxhimit të parkut në të ardhmen.</w:t>
      </w:r>
    </w:p>
    <w:p w14:paraId="7995BDE8" w14:textId="77777777" w:rsidR="00D21BC4" w:rsidRPr="00026380" w:rsidRDefault="00D21BC4" w:rsidP="00B8203E">
      <w:pPr>
        <w:ind w:firstLine="284"/>
        <w:rPr>
          <w:rFonts w:ascii="Garamond" w:hAnsi="Garamond"/>
        </w:rPr>
      </w:pPr>
      <w:r w:rsidRPr="00026380">
        <w:rPr>
          <w:rFonts w:ascii="Garamond" w:hAnsi="Garamond"/>
        </w:rPr>
        <w:t>Fusha shtesë për kërkim duhet të përgatiten në të ardhmen, duke përfshirë të gjithë partnerët shkencorë dhe ekspertët, si dhe nevojat e parkut kombëtar. Prandaj, parku duhet të organizojë takime të rregullta me partnerët shkencorë (të paktën një herë në vit). Në këto takime, duhet të prezantohen njohuritë aktuale, duhet të diskutohen boshllëqet e mundshme të njohurive dhe duhet të përgatitet një listë e temave kërkimore dhe vendndodhjeve brenda PKLEV. Kjo shërben si bazë për koordinimin e kërkimit për vitin e ardhshëm.</w:t>
      </w:r>
    </w:p>
    <w:p w14:paraId="00A37282" w14:textId="77777777" w:rsidR="00D21BC4" w:rsidRPr="00026380" w:rsidRDefault="00D21BC4" w:rsidP="00B8203E">
      <w:pPr>
        <w:ind w:firstLine="284"/>
        <w:rPr>
          <w:rFonts w:ascii="Garamond" w:hAnsi="Garamond"/>
        </w:rPr>
      </w:pPr>
      <w:r w:rsidRPr="00026380">
        <w:rPr>
          <w:rFonts w:ascii="Garamond" w:hAnsi="Garamond"/>
        </w:rPr>
        <w:t>Në të njëjtën kohë, duhet të sigurohet që të krijohet një bazë të dhënash, ku të gjitha informacionet e mbledhura do të gjenden të paraqitura në harta dhe boshllëqet tematike dhe hapësinore do tp jenë të dukshme. Bazuar në këtë, ekspertët shkencorë dhe studentët mund të motivohen të bëjnë kërkim në fusha dhe vende veçanërisht të rëndësishme për PKLEV.</w:t>
      </w:r>
    </w:p>
    <w:p w14:paraId="196C9735" w14:textId="77777777" w:rsidR="00D21BC4" w:rsidRPr="00026380" w:rsidRDefault="00D21BC4" w:rsidP="00B8203E">
      <w:pPr>
        <w:ind w:firstLine="284"/>
        <w:rPr>
          <w:rFonts w:ascii="Garamond" w:hAnsi="Garamond"/>
        </w:rPr>
      </w:pPr>
      <w:r w:rsidRPr="00026380">
        <w:rPr>
          <w:rFonts w:ascii="Garamond" w:hAnsi="Garamond"/>
        </w:rPr>
        <w:t xml:space="preserve">Një partneritet me institucionet kërkimore (ndër)kombëtare duhet të zbatohet nga menaxhimi i PKLEV. Prandaj duhet kontaktuar institucionet, të bëhen takime dhe të diskutohen bashkëpunimet e mundshme. Më së miri, me çdo institucion duhet të nënshkruhet një Memorandum Mirëkuptimi, që përcakton temat e kërkimit dhe se si do të zhvillohet bashkëpunimi në të ardhmen (p.sh. sa shpesh do të bëhen kërkime në këtë fushë, për cilat tema dhe ku). </w:t>
      </w:r>
    </w:p>
    <w:p w14:paraId="75F185A6" w14:textId="77777777" w:rsidR="00D21BC4" w:rsidRPr="00026380" w:rsidRDefault="00D21BC4" w:rsidP="00B8203E">
      <w:pPr>
        <w:ind w:firstLine="284"/>
        <w:rPr>
          <w:rFonts w:ascii="Garamond" w:hAnsi="Garamond"/>
        </w:rPr>
      </w:pPr>
      <w:r w:rsidRPr="00026380">
        <w:rPr>
          <w:rFonts w:ascii="Garamond" w:hAnsi="Garamond"/>
        </w:rPr>
        <w:t>Menaxhimi i parkut kombëtar duhet të krijojë një listë të fushave të kërkimit, ku nevojiten informacion shtesë dhe nëse kjo duhet bërë në një studim të veçantë, ose gjatë tezës për bachelor, master dhe/ose doktoraturë. Me këtë krijohet një “bazë e të dhënave për kërkime”, e dukshme për publikun, ku studiuesit/studentët e interesuar mund të gjejnë frymëzim për kërkimin/tezën e tyre. Nëse ata janë të interesuar të bëjnë tezën/studimet e tyre në një nga fushat e kërkimit që janë me interes për PKLEV, ata kontaktojnë menaxhimin e parkut (një person duhet të jetë përgjegjës atje) dhe në fund i japin të dhënat PKLEV-it. Kështu, gjetjet e reja shkencore mund të përgatiten për PKLEV dhe studentët/shkencëtarët mund të punojnë në një nga pikat më interesante për biodiversitetin e lumenjve në Europë.</w:t>
      </w:r>
    </w:p>
    <w:p w14:paraId="4DA11BE4" w14:textId="77777777" w:rsidR="00D21BC4" w:rsidRPr="00026380" w:rsidRDefault="00D21BC4" w:rsidP="00B8203E">
      <w:pPr>
        <w:ind w:firstLine="284"/>
        <w:rPr>
          <w:rFonts w:ascii="Garamond" w:hAnsi="Garamond"/>
        </w:rPr>
      </w:pPr>
      <w:r w:rsidRPr="00026380">
        <w:rPr>
          <w:rFonts w:ascii="Garamond" w:hAnsi="Garamond"/>
        </w:rPr>
        <w:t>Anasjelltas, menaxhimi i parkut merr pjesë aktive në mësimdhënien në universitet dhe fton studentët të marrin pjesë në ekskursione dhe seminare që kanë të bëjnë me PKLEV dhe aktivitetet kërkimore.</w:t>
      </w:r>
    </w:p>
    <w:p w14:paraId="38B7CF52" w14:textId="77777777" w:rsidR="00D21BC4" w:rsidRPr="00026380" w:rsidRDefault="00D21BC4" w:rsidP="00B8203E">
      <w:pPr>
        <w:ind w:firstLine="284"/>
        <w:rPr>
          <w:rFonts w:ascii="Garamond" w:hAnsi="Garamond"/>
        </w:rPr>
      </w:pPr>
      <w:r w:rsidRPr="00026380">
        <w:rPr>
          <w:rFonts w:ascii="Garamond" w:hAnsi="Garamond"/>
        </w:rPr>
        <w:t>Institucione të rëndësishme kërkimore kombëtare dhe ndërkombëtare mund të jenë: Universitetet (p.sh. Universiteti i Tiranës, BOKU i Vjenës, Universiteti i Utrecht), Qendra Shkencore Fritz Schiemer.</w:t>
      </w:r>
    </w:p>
    <w:p w14:paraId="7E99604A" w14:textId="77777777" w:rsidR="00D21BC4" w:rsidRPr="00026380" w:rsidRDefault="009D187D" w:rsidP="009D187D">
      <w:pPr>
        <w:pStyle w:val="Heading2"/>
        <w:keepNext/>
        <w:keepLines/>
        <w:spacing w:before="0" w:beforeAutospacing="0" w:after="0" w:afterAutospacing="0"/>
        <w:ind w:left="284"/>
        <w:jc w:val="both"/>
        <w:rPr>
          <w:rFonts w:ascii="Garamond" w:hAnsi="Garamond"/>
          <w:sz w:val="24"/>
          <w:szCs w:val="24"/>
          <w:lang w:val="sq-AL"/>
        </w:rPr>
      </w:pPr>
      <w:bookmarkStart w:id="248" w:name="_Ref162270167"/>
      <w:bookmarkStart w:id="249" w:name="_Toc201560714"/>
      <w:r w:rsidRPr="00026380">
        <w:rPr>
          <w:rFonts w:ascii="Garamond" w:hAnsi="Garamond"/>
          <w:sz w:val="24"/>
          <w:szCs w:val="24"/>
          <w:lang w:val="sq-AL"/>
        </w:rPr>
        <w:t xml:space="preserve">7.5. </w:t>
      </w:r>
      <w:r w:rsidR="00D21BC4" w:rsidRPr="00026380">
        <w:rPr>
          <w:rFonts w:ascii="Garamond" w:hAnsi="Garamond"/>
          <w:sz w:val="24"/>
          <w:szCs w:val="24"/>
          <w:lang w:val="sq-AL"/>
        </w:rPr>
        <w:t>Vendet e restaurimit dhe ripyllëzimit</w:t>
      </w:r>
      <w:bookmarkEnd w:id="248"/>
      <w:bookmarkEnd w:id="249"/>
    </w:p>
    <w:p w14:paraId="5D0FFF7A" w14:textId="77777777" w:rsidR="00D21BC4" w:rsidRPr="00026380" w:rsidRDefault="00D21BC4" w:rsidP="00B8203E">
      <w:pPr>
        <w:ind w:firstLine="284"/>
        <w:rPr>
          <w:rFonts w:ascii="Garamond" w:hAnsi="Garamond"/>
        </w:rPr>
      </w:pPr>
      <w:r w:rsidRPr="00026380">
        <w:rPr>
          <w:rFonts w:ascii="Garamond" w:hAnsi="Garamond"/>
        </w:rPr>
        <w:t>Disa vende për restaurim dhe ripyllëzim janë paraqitur në hartë (</w:t>
      </w:r>
      <w:r w:rsidRPr="00026380">
        <w:rPr>
          <w:rFonts w:ascii="Garamond" w:hAnsi="Garamond"/>
        </w:rPr>
        <w:fldChar w:fldCharType="begin"/>
      </w:r>
      <w:r w:rsidRPr="00026380">
        <w:rPr>
          <w:rFonts w:ascii="Garamond" w:hAnsi="Garamond"/>
        </w:rPr>
        <w:instrText xml:space="preserve"> REF _Ref162269802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36</w:t>
      </w:r>
      <w:r w:rsidRPr="00026380">
        <w:rPr>
          <w:rFonts w:ascii="Garamond" w:hAnsi="Garamond"/>
        </w:rPr>
        <w:fldChar w:fldCharType="end"/>
      </w:r>
      <w:r w:rsidRPr="00026380">
        <w:rPr>
          <w:rFonts w:ascii="Garamond" w:hAnsi="Garamond"/>
        </w:rPr>
        <w:t>) dhe përshkruhen shkurtimisht më poshtë. Vendet e paraqitura këtu janë pjesërisht të marra nga një studim i Universitetit BOKU të Vjenës, disa vende janë përcaktuar nga ekspertë gjatë përgatitjes së këtij plani menaxhimi. Duhet theksuar se këto pika mund të shërbejnë vetëm si një listë e parë e shkurtër e vendeve të mundshme të restaurimit dhe ripyllëzimit dhe nuk është gjithëpërfshirëse. Studime shtesë do të nevojiten përgjatë gjithë lumit Vjosa dhe degëve të tij për të marrë një listë të plotë të zonave që duhen ripyllëzuar dhe restauruar, masat dhe aktivitetet e nevojshme dhe një afat kohor të ripyllëzimit/restaurimit. Derisa të jetë në dispozicion një listë gjithëpërfshirëse, vendet e përshkruara më poshtë mund të përdoren për projekte të mundshme ripyllëzimi/restaurimi.</w:t>
      </w:r>
    </w:p>
    <w:p w14:paraId="49C8CA41" w14:textId="77777777" w:rsidR="00D21BC4" w:rsidRPr="00026380" w:rsidRDefault="00D21BC4" w:rsidP="00B8203E">
      <w:pPr>
        <w:ind w:firstLine="284"/>
        <w:rPr>
          <w:rFonts w:ascii="Garamond" w:hAnsi="Garamond"/>
        </w:rPr>
      </w:pPr>
      <w:r w:rsidRPr="00026380">
        <w:rPr>
          <w:rFonts w:ascii="Garamond" w:hAnsi="Garamond"/>
        </w:rPr>
        <w:lastRenderedPageBreak/>
        <w:t xml:space="preserve">Në tabelën e mëposhtme, tregohet lloji i restaurimit/ripyllëzimit të nevojshëm dhe koordinatat e tyre (shihni gjithashtu hartën në </w:t>
      </w:r>
      <w:r w:rsidRPr="00026380">
        <w:rPr>
          <w:rFonts w:ascii="Garamond" w:hAnsi="Garamond"/>
        </w:rPr>
        <w:fldChar w:fldCharType="begin"/>
      </w:r>
      <w:r w:rsidRPr="00026380">
        <w:rPr>
          <w:rFonts w:ascii="Garamond" w:hAnsi="Garamond"/>
        </w:rPr>
        <w:instrText xml:space="preserve"> REF _Ref162270040 \h </w:instrText>
      </w:r>
      <w:r w:rsidR="00433C5F" w:rsidRPr="00026380">
        <w:rPr>
          <w:rFonts w:ascii="Garamond" w:hAnsi="Garamond"/>
        </w:rPr>
        <w:instrText xml:space="preserve"> \* MERGEFORMAT </w:instrText>
      </w:r>
      <w:r w:rsidRPr="00026380">
        <w:rPr>
          <w:rFonts w:ascii="Garamond" w:hAnsi="Garamond"/>
        </w:rPr>
      </w:r>
      <w:r w:rsidRPr="00026380">
        <w:rPr>
          <w:rFonts w:ascii="Garamond" w:hAnsi="Garamond"/>
        </w:rPr>
        <w:fldChar w:fldCharType="separate"/>
      </w:r>
      <w:r w:rsidR="00381472" w:rsidRPr="00026380">
        <w:rPr>
          <w:rFonts w:ascii="Garamond" w:hAnsi="Garamond"/>
        </w:rPr>
        <w:t>Figura 36: Vende të mundshme të ripyllëzimit dhe restaurimit brenda/përgjatë PKLEV</w:t>
      </w:r>
      <w:r w:rsidRPr="00026380">
        <w:rPr>
          <w:rFonts w:ascii="Garamond" w:hAnsi="Garamond"/>
        </w:rPr>
        <w:fldChar w:fldCharType="end"/>
      </w:r>
      <w:r w:rsidRPr="00026380">
        <w:rPr>
          <w:rFonts w:ascii="Garamond" w:hAnsi="Garamond"/>
        </w:rPr>
        <w:t xml:space="preserve"> për vendndodhjet). Llojet e mëposhtme të vendeve të restaurimit/ripyllëzimit gjenden në hartë:</w:t>
      </w:r>
    </w:p>
    <w:p w14:paraId="3703FEC6" w14:textId="77777777" w:rsidR="00D21BC4" w:rsidRPr="00026380" w:rsidRDefault="009D187D" w:rsidP="009D187D">
      <w:pPr>
        <w:ind w:firstLine="284"/>
        <w:jc w:val="left"/>
        <w:rPr>
          <w:rFonts w:ascii="Garamond" w:hAnsi="Garamond"/>
        </w:rPr>
      </w:pPr>
      <w:r w:rsidRPr="00026380">
        <w:rPr>
          <w:rFonts w:ascii="Garamond" w:hAnsi="Garamond"/>
        </w:rPr>
        <w:t xml:space="preserve">- </w:t>
      </w:r>
      <w:r w:rsidR="00D21BC4" w:rsidRPr="00026380">
        <w:rPr>
          <w:rFonts w:ascii="Garamond" w:hAnsi="Garamond"/>
        </w:rPr>
        <w:t>Pyllëzimi i pyllit të fushës së përmbytjes (sipas studimit të përgatitur nga Toni Drescher për RiverWatch )</w:t>
      </w:r>
    </w:p>
    <w:p w14:paraId="2F51BFA2" w14:textId="77777777" w:rsidR="00D21BC4" w:rsidRPr="00026380" w:rsidRDefault="009D187D" w:rsidP="009D187D">
      <w:pPr>
        <w:ind w:firstLine="284"/>
        <w:jc w:val="left"/>
        <w:rPr>
          <w:rFonts w:ascii="Garamond" w:hAnsi="Garamond"/>
        </w:rPr>
      </w:pPr>
      <w:r w:rsidRPr="00026380">
        <w:rPr>
          <w:rFonts w:ascii="Garamond" w:hAnsi="Garamond"/>
        </w:rPr>
        <w:t xml:space="preserve">- </w:t>
      </w:r>
      <w:r w:rsidR="00D21BC4" w:rsidRPr="00026380">
        <w:rPr>
          <w:rFonts w:ascii="Garamond" w:hAnsi="Garamond"/>
        </w:rPr>
        <w:t>Restaurimi i zonave aktive të fushave të përmbytjeve të shndërruara në plantacione (Vjosa e Poshtme) ose tokë arë (Drinos i Sipërm )</w:t>
      </w:r>
    </w:p>
    <w:p w14:paraId="6E316B30" w14:textId="77777777" w:rsidR="00D21BC4" w:rsidRPr="00026380" w:rsidRDefault="009D187D" w:rsidP="009D187D">
      <w:pPr>
        <w:ind w:firstLine="284"/>
        <w:jc w:val="left"/>
        <w:rPr>
          <w:rFonts w:ascii="Garamond" w:hAnsi="Garamond"/>
        </w:rPr>
      </w:pPr>
      <w:r w:rsidRPr="00026380">
        <w:rPr>
          <w:rFonts w:ascii="Garamond" w:hAnsi="Garamond"/>
        </w:rPr>
        <w:t xml:space="preserve">- </w:t>
      </w:r>
      <w:r w:rsidR="00D21BC4" w:rsidRPr="00026380">
        <w:rPr>
          <w:rFonts w:ascii="Garamond" w:hAnsi="Garamond"/>
        </w:rPr>
        <w:t>Restaurimi i vendgrumbullimit industrial (industria e bitumit, Vjosa e Poshtme)</w:t>
      </w:r>
    </w:p>
    <w:p w14:paraId="78E9F942" w14:textId="77777777" w:rsidR="00D21BC4" w:rsidRPr="00026380" w:rsidRDefault="009D187D" w:rsidP="009D187D">
      <w:pPr>
        <w:ind w:firstLine="284"/>
        <w:jc w:val="left"/>
        <w:rPr>
          <w:rFonts w:ascii="Garamond" w:hAnsi="Garamond"/>
        </w:rPr>
      </w:pPr>
      <w:r w:rsidRPr="00026380">
        <w:rPr>
          <w:rFonts w:ascii="Garamond" w:hAnsi="Garamond"/>
        </w:rPr>
        <w:t xml:space="preserve">- </w:t>
      </w:r>
      <w:r w:rsidR="00D21BC4" w:rsidRPr="00026380">
        <w:rPr>
          <w:rFonts w:ascii="Garamond" w:hAnsi="Garamond"/>
        </w:rPr>
        <w:t>Restaurimi i vendeve të nxjerrjes së zhavorrit</w:t>
      </w:r>
    </w:p>
    <w:p w14:paraId="430C5DAD" w14:textId="77777777" w:rsidR="00D21BC4" w:rsidRPr="00026380" w:rsidRDefault="009D187D" w:rsidP="009D187D">
      <w:pPr>
        <w:ind w:firstLine="284"/>
        <w:rPr>
          <w:rFonts w:ascii="Garamond" w:hAnsi="Garamond"/>
        </w:rPr>
      </w:pPr>
      <w:r w:rsidRPr="00026380">
        <w:rPr>
          <w:rFonts w:ascii="Garamond" w:hAnsi="Garamond"/>
        </w:rPr>
        <w:t xml:space="preserve">- </w:t>
      </w:r>
      <w:r w:rsidR="00D21BC4" w:rsidRPr="00026380">
        <w:rPr>
          <w:rFonts w:ascii="Garamond" w:hAnsi="Garamond"/>
        </w:rPr>
        <w:t>Restaurimi i shesheve të ndërtimit (ndërtimi i rrugës dhe gazsjellësit në Shushicën e Epërme )</w:t>
      </w:r>
    </w:p>
    <w:tbl>
      <w:tblPr>
        <w:tblStyle w:val="TableGridLight"/>
        <w:tblW w:w="9209" w:type="dxa"/>
        <w:tblLook w:val="04A0" w:firstRow="1" w:lastRow="0" w:firstColumn="1" w:lastColumn="0" w:noHBand="0" w:noVBand="1"/>
      </w:tblPr>
      <w:tblGrid>
        <w:gridCol w:w="426"/>
        <w:gridCol w:w="2121"/>
        <w:gridCol w:w="1559"/>
        <w:gridCol w:w="1276"/>
        <w:gridCol w:w="1276"/>
        <w:gridCol w:w="1275"/>
        <w:gridCol w:w="1276"/>
      </w:tblGrid>
      <w:tr w:rsidR="00B8203E" w:rsidRPr="00026380" w14:paraId="06279D0B" w14:textId="77777777" w:rsidTr="009D187D">
        <w:trPr>
          <w:trHeight w:val="57"/>
        </w:trPr>
        <w:tc>
          <w:tcPr>
            <w:tcW w:w="426" w:type="dxa"/>
            <w:noWrap/>
            <w:hideMark/>
          </w:tcPr>
          <w:p w14:paraId="4C7283B3" w14:textId="77777777" w:rsidR="00D21BC4" w:rsidRPr="00026380" w:rsidRDefault="00D21BC4" w:rsidP="009D187D">
            <w:pPr>
              <w:jc w:val="left"/>
              <w:rPr>
                <w:rFonts w:ascii="Garamond" w:hAnsi="Garamond"/>
                <w:sz w:val="18"/>
              </w:rPr>
            </w:pPr>
            <w:r w:rsidRPr="00026380">
              <w:rPr>
                <w:rFonts w:ascii="Garamond" w:hAnsi="Garamond"/>
                <w:sz w:val="18"/>
              </w:rPr>
              <w:t>Id</w:t>
            </w:r>
          </w:p>
        </w:tc>
        <w:tc>
          <w:tcPr>
            <w:tcW w:w="2121" w:type="dxa"/>
            <w:noWrap/>
            <w:hideMark/>
          </w:tcPr>
          <w:p w14:paraId="6033394D" w14:textId="77777777" w:rsidR="00D21BC4" w:rsidRPr="00026380" w:rsidRDefault="00D21BC4" w:rsidP="009D187D">
            <w:pPr>
              <w:jc w:val="left"/>
              <w:rPr>
                <w:rFonts w:ascii="Garamond" w:hAnsi="Garamond"/>
                <w:sz w:val="18"/>
              </w:rPr>
            </w:pPr>
            <w:r w:rsidRPr="00026380">
              <w:rPr>
                <w:rFonts w:ascii="Garamond" w:hAnsi="Garamond"/>
                <w:sz w:val="18"/>
              </w:rPr>
              <w:t>Emri</w:t>
            </w:r>
          </w:p>
        </w:tc>
        <w:tc>
          <w:tcPr>
            <w:tcW w:w="1559" w:type="dxa"/>
            <w:noWrap/>
            <w:hideMark/>
          </w:tcPr>
          <w:p w14:paraId="282A1F8F" w14:textId="77777777" w:rsidR="00D21BC4" w:rsidRPr="00026380" w:rsidRDefault="00D21BC4" w:rsidP="009D187D">
            <w:pPr>
              <w:jc w:val="left"/>
              <w:rPr>
                <w:rFonts w:ascii="Garamond" w:hAnsi="Garamond"/>
                <w:sz w:val="18"/>
              </w:rPr>
            </w:pPr>
            <w:r w:rsidRPr="00026380">
              <w:rPr>
                <w:rFonts w:ascii="Garamond" w:hAnsi="Garamond"/>
                <w:sz w:val="18"/>
              </w:rPr>
              <w:t>Emri II</w:t>
            </w:r>
          </w:p>
        </w:tc>
        <w:tc>
          <w:tcPr>
            <w:tcW w:w="1276" w:type="dxa"/>
            <w:noWrap/>
            <w:hideMark/>
          </w:tcPr>
          <w:p w14:paraId="73096998" w14:textId="77777777" w:rsidR="00D21BC4" w:rsidRPr="00026380" w:rsidRDefault="00D21BC4" w:rsidP="009D187D">
            <w:pPr>
              <w:jc w:val="left"/>
              <w:rPr>
                <w:rFonts w:ascii="Garamond" w:hAnsi="Garamond"/>
                <w:sz w:val="18"/>
              </w:rPr>
            </w:pPr>
            <w:r w:rsidRPr="00026380">
              <w:rPr>
                <w:rFonts w:ascii="Garamond" w:hAnsi="Garamond"/>
                <w:sz w:val="18"/>
              </w:rPr>
              <w:t>Veriu</w:t>
            </w:r>
          </w:p>
        </w:tc>
        <w:tc>
          <w:tcPr>
            <w:tcW w:w="1276" w:type="dxa"/>
            <w:noWrap/>
            <w:hideMark/>
          </w:tcPr>
          <w:p w14:paraId="4B24D258" w14:textId="77777777" w:rsidR="00D21BC4" w:rsidRPr="00026380" w:rsidRDefault="00D21BC4" w:rsidP="009D187D">
            <w:pPr>
              <w:jc w:val="left"/>
              <w:rPr>
                <w:rFonts w:ascii="Garamond" w:hAnsi="Garamond"/>
                <w:sz w:val="18"/>
              </w:rPr>
            </w:pPr>
            <w:r w:rsidRPr="00026380">
              <w:rPr>
                <w:rFonts w:ascii="Garamond" w:hAnsi="Garamond"/>
                <w:sz w:val="18"/>
              </w:rPr>
              <w:t>Lindja</w:t>
            </w:r>
          </w:p>
        </w:tc>
        <w:tc>
          <w:tcPr>
            <w:tcW w:w="1275" w:type="dxa"/>
            <w:noWrap/>
            <w:hideMark/>
          </w:tcPr>
          <w:p w14:paraId="5EA669FC" w14:textId="77777777" w:rsidR="00D21BC4" w:rsidRPr="00026380" w:rsidRDefault="00D21BC4" w:rsidP="009D187D">
            <w:pPr>
              <w:jc w:val="left"/>
              <w:rPr>
                <w:rFonts w:ascii="Garamond" w:hAnsi="Garamond"/>
                <w:sz w:val="18"/>
              </w:rPr>
            </w:pPr>
            <w:r w:rsidRPr="00026380">
              <w:rPr>
                <w:rFonts w:ascii="Garamond" w:hAnsi="Garamond"/>
                <w:sz w:val="18"/>
              </w:rPr>
              <w:t>X</w:t>
            </w:r>
          </w:p>
        </w:tc>
        <w:tc>
          <w:tcPr>
            <w:tcW w:w="1276" w:type="dxa"/>
            <w:noWrap/>
            <w:hideMark/>
          </w:tcPr>
          <w:p w14:paraId="313CD798" w14:textId="77777777" w:rsidR="00D21BC4" w:rsidRPr="00026380" w:rsidRDefault="00D21BC4" w:rsidP="009D187D">
            <w:pPr>
              <w:jc w:val="left"/>
              <w:rPr>
                <w:rFonts w:ascii="Garamond" w:hAnsi="Garamond"/>
                <w:sz w:val="18"/>
              </w:rPr>
            </w:pPr>
            <w:r w:rsidRPr="00026380">
              <w:rPr>
                <w:rFonts w:ascii="Garamond" w:hAnsi="Garamond"/>
                <w:sz w:val="18"/>
              </w:rPr>
              <w:t>Y</w:t>
            </w:r>
          </w:p>
        </w:tc>
      </w:tr>
      <w:tr w:rsidR="00B8203E" w:rsidRPr="00026380" w14:paraId="1FB0118F" w14:textId="77777777" w:rsidTr="009D187D">
        <w:trPr>
          <w:trHeight w:val="57"/>
        </w:trPr>
        <w:tc>
          <w:tcPr>
            <w:tcW w:w="426" w:type="dxa"/>
            <w:noWrap/>
            <w:hideMark/>
          </w:tcPr>
          <w:p w14:paraId="38C052AA" w14:textId="77777777" w:rsidR="00D21BC4" w:rsidRPr="00026380" w:rsidRDefault="00D21BC4" w:rsidP="009D187D">
            <w:pPr>
              <w:jc w:val="right"/>
              <w:rPr>
                <w:rFonts w:ascii="Garamond" w:hAnsi="Garamond"/>
                <w:sz w:val="18"/>
              </w:rPr>
            </w:pPr>
            <w:r w:rsidRPr="00026380">
              <w:rPr>
                <w:rFonts w:ascii="Garamond" w:hAnsi="Garamond"/>
                <w:sz w:val="18"/>
              </w:rPr>
              <w:t>1</w:t>
            </w:r>
          </w:p>
        </w:tc>
        <w:tc>
          <w:tcPr>
            <w:tcW w:w="2121" w:type="dxa"/>
            <w:noWrap/>
            <w:hideMark/>
          </w:tcPr>
          <w:p w14:paraId="453008EB"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559" w:type="dxa"/>
            <w:noWrap/>
            <w:hideMark/>
          </w:tcPr>
          <w:p w14:paraId="5ED2EBF2"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276" w:type="dxa"/>
            <w:noWrap/>
            <w:hideMark/>
          </w:tcPr>
          <w:p w14:paraId="5CB2952E" w14:textId="77777777" w:rsidR="00D21BC4" w:rsidRPr="00026380" w:rsidRDefault="00D21BC4" w:rsidP="009D187D">
            <w:pPr>
              <w:jc w:val="right"/>
              <w:rPr>
                <w:rFonts w:ascii="Garamond" w:hAnsi="Garamond"/>
                <w:sz w:val="18"/>
              </w:rPr>
            </w:pPr>
            <w:r w:rsidRPr="00026380">
              <w:rPr>
                <w:rFonts w:ascii="Garamond" w:hAnsi="Garamond"/>
                <w:sz w:val="18"/>
              </w:rPr>
              <w:t>40.604864</w:t>
            </w:r>
          </w:p>
        </w:tc>
        <w:tc>
          <w:tcPr>
            <w:tcW w:w="1276" w:type="dxa"/>
            <w:noWrap/>
            <w:hideMark/>
          </w:tcPr>
          <w:p w14:paraId="4A11DFA0" w14:textId="77777777" w:rsidR="00D21BC4" w:rsidRPr="00026380" w:rsidRDefault="00D21BC4" w:rsidP="009D187D">
            <w:pPr>
              <w:jc w:val="right"/>
              <w:rPr>
                <w:rFonts w:ascii="Garamond" w:hAnsi="Garamond"/>
                <w:sz w:val="18"/>
              </w:rPr>
            </w:pPr>
            <w:r w:rsidRPr="00026380">
              <w:rPr>
                <w:rFonts w:ascii="Garamond" w:hAnsi="Garamond"/>
                <w:sz w:val="18"/>
              </w:rPr>
              <w:t>19.50903</w:t>
            </w:r>
          </w:p>
        </w:tc>
        <w:tc>
          <w:tcPr>
            <w:tcW w:w="1275" w:type="dxa"/>
            <w:noWrap/>
            <w:hideMark/>
          </w:tcPr>
          <w:p w14:paraId="2ABCD5C4" w14:textId="77777777" w:rsidR="00D21BC4" w:rsidRPr="00026380" w:rsidRDefault="00D21BC4" w:rsidP="009D187D">
            <w:pPr>
              <w:jc w:val="right"/>
              <w:rPr>
                <w:rFonts w:ascii="Garamond" w:hAnsi="Garamond"/>
                <w:sz w:val="18"/>
              </w:rPr>
            </w:pPr>
            <w:r w:rsidRPr="00026380">
              <w:rPr>
                <w:rFonts w:ascii="Garamond" w:hAnsi="Garamond"/>
                <w:sz w:val="18"/>
              </w:rPr>
              <w:t>458446.33</w:t>
            </w:r>
          </w:p>
        </w:tc>
        <w:tc>
          <w:tcPr>
            <w:tcW w:w="1276" w:type="dxa"/>
            <w:noWrap/>
            <w:hideMark/>
          </w:tcPr>
          <w:p w14:paraId="29619579" w14:textId="77777777" w:rsidR="00D21BC4" w:rsidRPr="00026380" w:rsidRDefault="00D21BC4" w:rsidP="009D187D">
            <w:pPr>
              <w:jc w:val="right"/>
              <w:rPr>
                <w:rFonts w:ascii="Garamond" w:hAnsi="Garamond"/>
                <w:sz w:val="18"/>
              </w:rPr>
            </w:pPr>
            <w:r w:rsidRPr="00026380">
              <w:rPr>
                <w:rFonts w:ascii="Garamond" w:hAnsi="Garamond"/>
                <w:sz w:val="18"/>
              </w:rPr>
              <w:t>4496809.32</w:t>
            </w:r>
          </w:p>
        </w:tc>
      </w:tr>
      <w:tr w:rsidR="00B8203E" w:rsidRPr="00026380" w14:paraId="64993AEA" w14:textId="77777777" w:rsidTr="009D187D">
        <w:trPr>
          <w:trHeight w:val="57"/>
        </w:trPr>
        <w:tc>
          <w:tcPr>
            <w:tcW w:w="426" w:type="dxa"/>
            <w:noWrap/>
            <w:hideMark/>
          </w:tcPr>
          <w:p w14:paraId="409E632E" w14:textId="77777777" w:rsidR="00D21BC4" w:rsidRPr="00026380" w:rsidRDefault="00D21BC4" w:rsidP="009D187D">
            <w:pPr>
              <w:jc w:val="right"/>
              <w:rPr>
                <w:rFonts w:ascii="Garamond" w:hAnsi="Garamond"/>
                <w:sz w:val="18"/>
              </w:rPr>
            </w:pPr>
            <w:r w:rsidRPr="00026380">
              <w:rPr>
                <w:rFonts w:ascii="Garamond" w:hAnsi="Garamond"/>
                <w:sz w:val="18"/>
              </w:rPr>
              <w:t>2</w:t>
            </w:r>
          </w:p>
        </w:tc>
        <w:tc>
          <w:tcPr>
            <w:tcW w:w="2121" w:type="dxa"/>
            <w:noWrap/>
            <w:hideMark/>
          </w:tcPr>
          <w:p w14:paraId="174FB973"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559" w:type="dxa"/>
            <w:noWrap/>
            <w:hideMark/>
          </w:tcPr>
          <w:p w14:paraId="688A2D2B"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276" w:type="dxa"/>
            <w:noWrap/>
            <w:hideMark/>
          </w:tcPr>
          <w:p w14:paraId="17F3B3E6" w14:textId="77777777" w:rsidR="00D21BC4" w:rsidRPr="00026380" w:rsidRDefault="00D21BC4" w:rsidP="009D187D">
            <w:pPr>
              <w:jc w:val="right"/>
              <w:rPr>
                <w:rFonts w:ascii="Garamond" w:hAnsi="Garamond"/>
                <w:sz w:val="18"/>
              </w:rPr>
            </w:pPr>
            <w:r w:rsidRPr="00026380">
              <w:rPr>
                <w:rFonts w:ascii="Garamond" w:hAnsi="Garamond"/>
                <w:sz w:val="18"/>
              </w:rPr>
              <w:t>40.566598</w:t>
            </w:r>
          </w:p>
        </w:tc>
        <w:tc>
          <w:tcPr>
            <w:tcW w:w="1276" w:type="dxa"/>
            <w:noWrap/>
            <w:hideMark/>
          </w:tcPr>
          <w:p w14:paraId="7B4939E5" w14:textId="77777777" w:rsidR="00D21BC4" w:rsidRPr="00026380" w:rsidRDefault="00D21BC4" w:rsidP="009D187D">
            <w:pPr>
              <w:jc w:val="right"/>
              <w:rPr>
                <w:rFonts w:ascii="Garamond" w:hAnsi="Garamond"/>
                <w:sz w:val="18"/>
              </w:rPr>
            </w:pPr>
            <w:r w:rsidRPr="00026380">
              <w:rPr>
                <w:rFonts w:ascii="Garamond" w:hAnsi="Garamond"/>
                <w:sz w:val="18"/>
              </w:rPr>
              <w:t>19.580809</w:t>
            </w:r>
          </w:p>
        </w:tc>
        <w:tc>
          <w:tcPr>
            <w:tcW w:w="1275" w:type="dxa"/>
            <w:noWrap/>
            <w:hideMark/>
          </w:tcPr>
          <w:p w14:paraId="433F0100" w14:textId="77777777" w:rsidR="00D21BC4" w:rsidRPr="00026380" w:rsidRDefault="00D21BC4" w:rsidP="009D187D">
            <w:pPr>
              <w:jc w:val="right"/>
              <w:rPr>
                <w:rFonts w:ascii="Garamond" w:hAnsi="Garamond"/>
                <w:sz w:val="18"/>
              </w:rPr>
            </w:pPr>
            <w:r w:rsidRPr="00026380">
              <w:rPr>
                <w:rFonts w:ascii="Garamond" w:hAnsi="Garamond"/>
                <w:sz w:val="18"/>
              </w:rPr>
              <w:t>464501.21</w:t>
            </w:r>
          </w:p>
        </w:tc>
        <w:tc>
          <w:tcPr>
            <w:tcW w:w="1276" w:type="dxa"/>
            <w:noWrap/>
            <w:hideMark/>
          </w:tcPr>
          <w:p w14:paraId="63162BBF" w14:textId="77777777" w:rsidR="00D21BC4" w:rsidRPr="00026380" w:rsidRDefault="00D21BC4" w:rsidP="009D187D">
            <w:pPr>
              <w:jc w:val="right"/>
              <w:rPr>
                <w:rFonts w:ascii="Garamond" w:hAnsi="Garamond"/>
                <w:sz w:val="18"/>
              </w:rPr>
            </w:pPr>
            <w:r w:rsidRPr="00026380">
              <w:rPr>
                <w:rFonts w:ascii="Garamond" w:hAnsi="Garamond"/>
                <w:sz w:val="18"/>
              </w:rPr>
              <w:t>4492528.57</w:t>
            </w:r>
          </w:p>
        </w:tc>
      </w:tr>
      <w:tr w:rsidR="00B8203E" w:rsidRPr="00026380" w14:paraId="441F3872" w14:textId="77777777" w:rsidTr="009D187D">
        <w:trPr>
          <w:trHeight w:val="57"/>
        </w:trPr>
        <w:tc>
          <w:tcPr>
            <w:tcW w:w="426" w:type="dxa"/>
            <w:noWrap/>
            <w:hideMark/>
          </w:tcPr>
          <w:p w14:paraId="65761EDD" w14:textId="77777777" w:rsidR="00D21BC4" w:rsidRPr="00026380" w:rsidRDefault="00D21BC4" w:rsidP="009D187D">
            <w:pPr>
              <w:jc w:val="right"/>
              <w:rPr>
                <w:rFonts w:ascii="Garamond" w:hAnsi="Garamond"/>
                <w:sz w:val="18"/>
              </w:rPr>
            </w:pPr>
            <w:r w:rsidRPr="00026380">
              <w:rPr>
                <w:rFonts w:ascii="Garamond" w:hAnsi="Garamond"/>
                <w:sz w:val="18"/>
              </w:rPr>
              <w:t>3</w:t>
            </w:r>
          </w:p>
        </w:tc>
        <w:tc>
          <w:tcPr>
            <w:tcW w:w="2121" w:type="dxa"/>
            <w:noWrap/>
            <w:hideMark/>
          </w:tcPr>
          <w:p w14:paraId="7F8AE7C9"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 (4 zona)</w:t>
            </w:r>
          </w:p>
        </w:tc>
        <w:tc>
          <w:tcPr>
            <w:tcW w:w="1559" w:type="dxa"/>
            <w:noWrap/>
            <w:hideMark/>
          </w:tcPr>
          <w:p w14:paraId="0EEB129E"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276" w:type="dxa"/>
            <w:noWrap/>
            <w:hideMark/>
          </w:tcPr>
          <w:p w14:paraId="6B35EFF8" w14:textId="77777777" w:rsidR="00D21BC4" w:rsidRPr="00026380" w:rsidRDefault="00D21BC4" w:rsidP="009D187D">
            <w:pPr>
              <w:jc w:val="right"/>
              <w:rPr>
                <w:rFonts w:ascii="Garamond" w:hAnsi="Garamond"/>
                <w:sz w:val="18"/>
              </w:rPr>
            </w:pPr>
            <w:r w:rsidRPr="00026380">
              <w:rPr>
                <w:rFonts w:ascii="Garamond" w:hAnsi="Garamond"/>
                <w:sz w:val="18"/>
              </w:rPr>
              <w:t>40.522275</w:t>
            </w:r>
          </w:p>
        </w:tc>
        <w:tc>
          <w:tcPr>
            <w:tcW w:w="1276" w:type="dxa"/>
            <w:noWrap/>
            <w:hideMark/>
          </w:tcPr>
          <w:p w14:paraId="0F43DC42" w14:textId="77777777" w:rsidR="00D21BC4" w:rsidRPr="00026380" w:rsidRDefault="00D21BC4" w:rsidP="009D187D">
            <w:pPr>
              <w:jc w:val="right"/>
              <w:rPr>
                <w:rFonts w:ascii="Garamond" w:hAnsi="Garamond"/>
                <w:sz w:val="18"/>
              </w:rPr>
            </w:pPr>
            <w:r w:rsidRPr="00026380">
              <w:rPr>
                <w:rFonts w:ascii="Garamond" w:hAnsi="Garamond"/>
                <w:sz w:val="18"/>
              </w:rPr>
              <w:t>19.56882</w:t>
            </w:r>
          </w:p>
        </w:tc>
        <w:tc>
          <w:tcPr>
            <w:tcW w:w="1275" w:type="dxa"/>
            <w:noWrap/>
            <w:hideMark/>
          </w:tcPr>
          <w:p w14:paraId="39657777" w14:textId="77777777" w:rsidR="00D21BC4" w:rsidRPr="00026380" w:rsidRDefault="00D21BC4" w:rsidP="009D187D">
            <w:pPr>
              <w:jc w:val="right"/>
              <w:rPr>
                <w:rFonts w:ascii="Garamond" w:hAnsi="Garamond"/>
                <w:sz w:val="18"/>
              </w:rPr>
            </w:pPr>
            <w:r w:rsidRPr="00026380">
              <w:rPr>
                <w:rFonts w:ascii="Garamond" w:hAnsi="Garamond"/>
                <w:sz w:val="18"/>
              </w:rPr>
              <w:t>463461.85</w:t>
            </w:r>
          </w:p>
        </w:tc>
        <w:tc>
          <w:tcPr>
            <w:tcW w:w="1276" w:type="dxa"/>
            <w:noWrap/>
            <w:hideMark/>
          </w:tcPr>
          <w:p w14:paraId="04A4DF82" w14:textId="77777777" w:rsidR="00D21BC4" w:rsidRPr="00026380" w:rsidRDefault="00D21BC4" w:rsidP="009D187D">
            <w:pPr>
              <w:jc w:val="right"/>
              <w:rPr>
                <w:rFonts w:ascii="Garamond" w:hAnsi="Garamond"/>
                <w:sz w:val="18"/>
              </w:rPr>
            </w:pPr>
            <w:r w:rsidRPr="00026380">
              <w:rPr>
                <w:rFonts w:ascii="Garamond" w:hAnsi="Garamond"/>
                <w:sz w:val="18"/>
              </w:rPr>
              <w:t>4487611.6</w:t>
            </w:r>
          </w:p>
        </w:tc>
      </w:tr>
      <w:tr w:rsidR="00B8203E" w:rsidRPr="00026380" w14:paraId="043BF358" w14:textId="77777777" w:rsidTr="009D187D">
        <w:trPr>
          <w:trHeight w:val="57"/>
        </w:trPr>
        <w:tc>
          <w:tcPr>
            <w:tcW w:w="426" w:type="dxa"/>
            <w:noWrap/>
            <w:hideMark/>
          </w:tcPr>
          <w:p w14:paraId="7CC54C6B" w14:textId="77777777" w:rsidR="00D21BC4" w:rsidRPr="00026380" w:rsidRDefault="00D21BC4" w:rsidP="009D187D">
            <w:pPr>
              <w:jc w:val="right"/>
              <w:rPr>
                <w:rFonts w:ascii="Garamond" w:hAnsi="Garamond"/>
                <w:sz w:val="18"/>
              </w:rPr>
            </w:pPr>
            <w:r w:rsidRPr="00026380">
              <w:rPr>
                <w:rFonts w:ascii="Garamond" w:hAnsi="Garamond"/>
                <w:sz w:val="18"/>
              </w:rPr>
              <w:t>4</w:t>
            </w:r>
          </w:p>
        </w:tc>
        <w:tc>
          <w:tcPr>
            <w:tcW w:w="2121" w:type="dxa"/>
            <w:noWrap/>
            <w:hideMark/>
          </w:tcPr>
          <w:p w14:paraId="3811B15D"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19CE0671"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0FD9E5BC" w14:textId="77777777" w:rsidR="00D21BC4" w:rsidRPr="00026380" w:rsidRDefault="00D21BC4" w:rsidP="009D187D">
            <w:pPr>
              <w:jc w:val="right"/>
              <w:rPr>
                <w:rFonts w:ascii="Garamond" w:hAnsi="Garamond"/>
                <w:sz w:val="18"/>
              </w:rPr>
            </w:pPr>
            <w:r w:rsidRPr="00026380">
              <w:rPr>
                <w:rFonts w:ascii="Garamond" w:hAnsi="Garamond"/>
                <w:sz w:val="18"/>
              </w:rPr>
              <w:t>40.560639</w:t>
            </w:r>
          </w:p>
        </w:tc>
        <w:tc>
          <w:tcPr>
            <w:tcW w:w="1276" w:type="dxa"/>
            <w:noWrap/>
            <w:hideMark/>
          </w:tcPr>
          <w:p w14:paraId="354F181E" w14:textId="77777777" w:rsidR="00D21BC4" w:rsidRPr="00026380" w:rsidRDefault="00D21BC4" w:rsidP="009D187D">
            <w:pPr>
              <w:jc w:val="right"/>
              <w:rPr>
                <w:rFonts w:ascii="Garamond" w:hAnsi="Garamond"/>
                <w:sz w:val="18"/>
              </w:rPr>
            </w:pPr>
            <w:r w:rsidRPr="00026380">
              <w:rPr>
                <w:rFonts w:ascii="Garamond" w:hAnsi="Garamond"/>
                <w:sz w:val="18"/>
              </w:rPr>
              <w:t>19.603983</w:t>
            </w:r>
          </w:p>
        </w:tc>
        <w:tc>
          <w:tcPr>
            <w:tcW w:w="1275" w:type="dxa"/>
            <w:noWrap/>
            <w:hideMark/>
          </w:tcPr>
          <w:p w14:paraId="365D00EE" w14:textId="77777777" w:rsidR="00D21BC4" w:rsidRPr="00026380" w:rsidRDefault="00D21BC4" w:rsidP="009D187D">
            <w:pPr>
              <w:jc w:val="right"/>
              <w:rPr>
                <w:rFonts w:ascii="Garamond" w:hAnsi="Garamond"/>
                <w:sz w:val="18"/>
              </w:rPr>
            </w:pPr>
            <w:r w:rsidRPr="00026380">
              <w:rPr>
                <w:rFonts w:ascii="Garamond" w:hAnsi="Garamond"/>
                <w:sz w:val="18"/>
              </w:rPr>
              <w:t>466460.69</w:t>
            </w:r>
          </w:p>
        </w:tc>
        <w:tc>
          <w:tcPr>
            <w:tcW w:w="1276" w:type="dxa"/>
            <w:noWrap/>
            <w:hideMark/>
          </w:tcPr>
          <w:p w14:paraId="28F96F9F" w14:textId="77777777" w:rsidR="00D21BC4" w:rsidRPr="00026380" w:rsidRDefault="00D21BC4" w:rsidP="009D187D">
            <w:pPr>
              <w:jc w:val="right"/>
              <w:rPr>
                <w:rFonts w:ascii="Garamond" w:hAnsi="Garamond"/>
                <w:sz w:val="18"/>
              </w:rPr>
            </w:pPr>
            <w:r w:rsidRPr="00026380">
              <w:rPr>
                <w:rFonts w:ascii="Garamond" w:hAnsi="Garamond"/>
                <w:sz w:val="18"/>
              </w:rPr>
              <w:t>4491857.82</w:t>
            </w:r>
          </w:p>
        </w:tc>
      </w:tr>
      <w:tr w:rsidR="00B8203E" w:rsidRPr="00026380" w14:paraId="29DE9CF4" w14:textId="77777777" w:rsidTr="009D187D">
        <w:trPr>
          <w:trHeight w:val="57"/>
        </w:trPr>
        <w:tc>
          <w:tcPr>
            <w:tcW w:w="426" w:type="dxa"/>
            <w:noWrap/>
            <w:hideMark/>
          </w:tcPr>
          <w:p w14:paraId="0AF31C83" w14:textId="77777777" w:rsidR="00D21BC4" w:rsidRPr="00026380" w:rsidRDefault="00D21BC4" w:rsidP="009D187D">
            <w:pPr>
              <w:jc w:val="right"/>
              <w:rPr>
                <w:rFonts w:ascii="Garamond" w:hAnsi="Garamond"/>
                <w:sz w:val="18"/>
              </w:rPr>
            </w:pPr>
            <w:r w:rsidRPr="00026380">
              <w:rPr>
                <w:rFonts w:ascii="Garamond" w:hAnsi="Garamond"/>
                <w:sz w:val="18"/>
              </w:rPr>
              <w:t>5</w:t>
            </w:r>
          </w:p>
        </w:tc>
        <w:tc>
          <w:tcPr>
            <w:tcW w:w="2121" w:type="dxa"/>
            <w:noWrap/>
            <w:hideMark/>
          </w:tcPr>
          <w:p w14:paraId="2B998124"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559" w:type="dxa"/>
            <w:noWrap/>
            <w:hideMark/>
          </w:tcPr>
          <w:p w14:paraId="3AFC1AB8" w14:textId="77777777" w:rsidR="00D21BC4" w:rsidRPr="00026380" w:rsidRDefault="00D21BC4" w:rsidP="009D187D">
            <w:pPr>
              <w:jc w:val="left"/>
              <w:rPr>
                <w:rFonts w:ascii="Garamond" w:hAnsi="Garamond"/>
                <w:sz w:val="18"/>
              </w:rPr>
            </w:pPr>
            <w:r w:rsidRPr="00026380">
              <w:rPr>
                <w:rFonts w:ascii="Garamond" w:hAnsi="Garamond"/>
                <w:sz w:val="18"/>
              </w:rPr>
              <w:t>Restaurimi i vendit të nxjerrjes së zhavorrit</w:t>
            </w:r>
          </w:p>
        </w:tc>
        <w:tc>
          <w:tcPr>
            <w:tcW w:w="1276" w:type="dxa"/>
            <w:noWrap/>
            <w:hideMark/>
          </w:tcPr>
          <w:p w14:paraId="7499DA1C" w14:textId="77777777" w:rsidR="00D21BC4" w:rsidRPr="00026380" w:rsidRDefault="00D21BC4" w:rsidP="009D187D">
            <w:pPr>
              <w:jc w:val="right"/>
              <w:rPr>
                <w:rFonts w:ascii="Garamond" w:hAnsi="Garamond"/>
                <w:sz w:val="18"/>
              </w:rPr>
            </w:pPr>
            <w:r w:rsidRPr="00026380">
              <w:rPr>
                <w:rFonts w:ascii="Garamond" w:hAnsi="Garamond"/>
                <w:sz w:val="18"/>
              </w:rPr>
              <w:t>40.476545</w:t>
            </w:r>
          </w:p>
        </w:tc>
        <w:tc>
          <w:tcPr>
            <w:tcW w:w="1276" w:type="dxa"/>
            <w:noWrap/>
            <w:hideMark/>
          </w:tcPr>
          <w:p w14:paraId="4D515922" w14:textId="77777777" w:rsidR="00D21BC4" w:rsidRPr="00026380" w:rsidRDefault="00D21BC4" w:rsidP="009D187D">
            <w:pPr>
              <w:jc w:val="right"/>
              <w:rPr>
                <w:rFonts w:ascii="Garamond" w:hAnsi="Garamond"/>
                <w:sz w:val="18"/>
              </w:rPr>
            </w:pPr>
            <w:r w:rsidRPr="00026380">
              <w:rPr>
                <w:rFonts w:ascii="Garamond" w:hAnsi="Garamond"/>
                <w:sz w:val="18"/>
              </w:rPr>
              <w:t>19.566123</w:t>
            </w:r>
          </w:p>
        </w:tc>
        <w:tc>
          <w:tcPr>
            <w:tcW w:w="1275" w:type="dxa"/>
            <w:noWrap/>
            <w:hideMark/>
          </w:tcPr>
          <w:p w14:paraId="44D55C05" w14:textId="77777777" w:rsidR="00D21BC4" w:rsidRPr="00026380" w:rsidRDefault="00D21BC4" w:rsidP="009D187D">
            <w:pPr>
              <w:jc w:val="right"/>
              <w:rPr>
                <w:rFonts w:ascii="Garamond" w:hAnsi="Garamond"/>
                <w:sz w:val="18"/>
              </w:rPr>
            </w:pPr>
            <w:r w:rsidRPr="00026380">
              <w:rPr>
                <w:rFonts w:ascii="Garamond" w:hAnsi="Garamond"/>
                <w:sz w:val="18"/>
              </w:rPr>
              <w:t>463208.31</w:t>
            </w:r>
          </w:p>
        </w:tc>
        <w:tc>
          <w:tcPr>
            <w:tcW w:w="1276" w:type="dxa"/>
            <w:noWrap/>
            <w:hideMark/>
          </w:tcPr>
          <w:p w14:paraId="48381085" w14:textId="77777777" w:rsidR="00D21BC4" w:rsidRPr="00026380" w:rsidRDefault="00D21BC4" w:rsidP="009D187D">
            <w:pPr>
              <w:jc w:val="right"/>
              <w:rPr>
                <w:rFonts w:ascii="Garamond" w:hAnsi="Garamond"/>
                <w:sz w:val="18"/>
              </w:rPr>
            </w:pPr>
            <w:r w:rsidRPr="00026380">
              <w:rPr>
                <w:rFonts w:ascii="Garamond" w:hAnsi="Garamond"/>
                <w:sz w:val="18"/>
              </w:rPr>
              <w:t>4482534.64</w:t>
            </w:r>
          </w:p>
        </w:tc>
      </w:tr>
      <w:tr w:rsidR="00B8203E" w:rsidRPr="00026380" w14:paraId="688BA8A4" w14:textId="77777777" w:rsidTr="009D187D">
        <w:trPr>
          <w:trHeight w:val="57"/>
        </w:trPr>
        <w:tc>
          <w:tcPr>
            <w:tcW w:w="426" w:type="dxa"/>
            <w:noWrap/>
            <w:hideMark/>
          </w:tcPr>
          <w:p w14:paraId="5C37FFED" w14:textId="77777777" w:rsidR="00D21BC4" w:rsidRPr="00026380" w:rsidRDefault="00D21BC4" w:rsidP="009D187D">
            <w:pPr>
              <w:jc w:val="right"/>
              <w:rPr>
                <w:rFonts w:ascii="Garamond" w:hAnsi="Garamond"/>
                <w:sz w:val="18"/>
              </w:rPr>
            </w:pPr>
            <w:r w:rsidRPr="00026380">
              <w:rPr>
                <w:rFonts w:ascii="Garamond" w:hAnsi="Garamond"/>
                <w:sz w:val="18"/>
              </w:rPr>
              <w:t>6</w:t>
            </w:r>
          </w:p>
        </w:tc>
        <w:tc>
          <w:tcPr>
            <w:tcW w:w="2121" w:type="dxa"/>
            <w:noWrap/>
            <w:hideMark/>
          </w:tcPr>
          <w:p w14:paraId="6B620548" w14:textId="77777777" w:rsidR="00D21BC4" w:rsidRPr="00026380" w:rsidRDefault="00D21BC4" w:rsidP="009D187D">
            <w:pPr>
              <w:jc w:val="left"/>
              <w:rPr>
                <w:rFonts w:ascii="Garamond" w:hAnsi="Garamond"/>
                <w:sz w:val="18"/>
              </w:rPr>
            </w:pPr>
            <w:r w:rsidRPr="00026380">
              <w:rPr>
                <w:rFonts w:ascii="Garamond" w:hAnsi="Garamond"/>
                <w:sz w:val="18"/>
              </w:rPr>
              <w:t>Restaurimi i sheshit të ndërtimit të rrugës (në afërsi të zonës qendrore)</w:t>
            </w:r>
          </w:p>
        </w:tc>
        <w:tc>
          <w:tcPr>
            <w:tcW w:w="1559" w:type="dxa"/>
            <w:noWrap/>
            <w:hideMark/>
          </w:tcPr>
          <w:p w14:paraId="2A71815C" w14:textId="77777777" w:rsidR="00D21BC4" w:rsidRPr="00026380" w:rsidRDefault="00D21BC4" w:rsidP="009D187D">
            <w:pPr>
              <w:jc w:val="left"/>
              <w:rPr>
                <w:rFonts w:ascii="Garamond" w:hAnsi="Garamond"/>
                <w:sz w:val="18"/>
              </w:rPr>
            </w:pPr>
            <w:r w:rsidRPr="00026380">
              <w:rPr>
                <w:rFonts w:ascii="Garamond" w:hAnsi="Garamond"/>
                <w:sz w:val="18"/>
              </w:rPr>
              <w:t>Restaurimi i sheshit të ndërtimit</w:t>
            </w:r>
          </w:p>
        </w:tc>
        <w:tc>
          <w:tcPr>
            <w:tcW w:w="1276" w:type="dxa"/>
            <w:noWrap/>
            <w:hideMark/>
          </w:tcPr>
          <w:p w14:paraId="5F7C76F8" w14:textId="77777777" w:rsidR="00D21BC4" w:rsidRPr="00026380" w:rsidRDefault="00D21BC4" w:rsidP="009D187D">
            <w:pPr>
              <w:jc w:val="right"/>
              <w:rPr>
                <w:rFonts w:ascii="Garamond" w:hAnsi="Garamond"/>
                <w:sz w:val="18"/>
              </w:rPr>
            </w:pPr>
            <w:r w:rsidRPr="00026380">
              <w:rPr>
                <w:rFonts w:ascii="Garamond" w:hAnsi="Garamond"/>
                <w:sz w:val="18"/>
              </w:rPr>
              <w:t>40.182186</w:t>
            </w:r>
          </w:p>
        </w:tc>
        <w:tc>
          <w:tcPr>
            <w:tcW w:w="1276" w:type="dxa"/>
            <w:noWrap/>
            <w:hideMark/>
          </w:tcPr>
          <w:p w14:paraId="44ECEC0C" w14:textId="77777777" w:rsidR="00D21BC4" w:rsidRPr="00026380" w:rsidRDefault="00D21BC4" w:rsidP="009D187D">
            <w:pPr>
              <w:jc w:val="right"/>
              <w:rPr>
                <w:rFonts w:ascii="Garamond" w:hAnsi="Garamond"/>
                <w:sz w:val="18"/>
              </w:rPr>
            </w:pPr>
            <w:r w:rsidRPr="00026380">
              <w:rPr>
                <w:rFonts w:ascii="Garamond" w:hAnsi="Garamond"/>
                <w:sz w:val="18"/>
              </w:rPr>
              <w:t>19.803515</w:t>
            </w:r>
          </w:p>
        </w:tc>
        <w:tc>
          <w:tcPr>
            <w:tcW w:w="1275" w:type="dxa"/>
            <w:noWrap/>
            <w:hideMark/>
          </w:tcPr>
          <w:p w14:paraId="50286E09" w14:textId="77777777" w:rsidR="00D21BC4" w:rsidRPr="00026380" w:rsidRDefault="00D21BC4" w:rsidP="009D187D">
            <w:pPr>
              <w:jc w:val="right"/>
              <w:rPr>
                <w:rFonts w:ascii="Garamond" w:hAnsi="Garamond"/>
                <w:sz w:val="18"/>
              </w:rPr>
            </w:pPr>
            <w:r w:rsidRPr="00026380">
              <w:rPr>
                <w:rFonts w:ascii="Garamond" w:hAnsi="Garamond"/>
                <w:sz w:val="18"/>
              </w:rPr>
              <w:t>483266.04</w:t>
            </w:r>
          </w:p>
        </w:tc>
        <w:tc>
          <w:tcPr>
            <w:tcW w:w="1276" w:type="dxa"/>
            <w:noWrap/>
            <w:hideMark/>
          </w:tcPr>
          <w:p w14:paraId="3A123BC4" w14:textId="77777777" w:rsidR="00D21BC4" w:rsidRPr="00026380" w:rsidRDefault="00D21BC4" w:rsidP="009D187D">
            <w:pPr>
              <w:jc w:val="right"/>
              <w:rPr>
                <w:rFonts w:ascii="Garamond" w:hAnsi="Garamond"/>
                <w:sz w:val="18"/>
              </w:rPr>
            </w:pPr>
            <w:r w:rsidRPr="00026380">
              <w:rPr>
                <w:rFonts w:ascii="Garamond" w:hAnsi="Garamond"/>
                <w:sz w:val="18"/>
              </w:rPr>
              <w:t>4449776.81</w:t>
            </w:r>
          </w:p>
        </w:tc>
      </w:tr>
      <w:tr w:rsidR="00B8203E" w:rsidRPr="00026380" w14:paraId="63F29D60" w14:textId="77777777" w:rsidTr="009D187D">
        <w:trPr>
          <w:trHeight w:val="57"/>
        </w:trPr>
        <w:tc>
          <w:tcPr>
            <w:tcW w:w="426" w:type="dxa"/>
            <w:noWrap/>
            <w:hideMark/>
          </w:tcPr>
          <w:p w14:paraId="50D17EA2" w14:textId="77777777" w:rsidR="00D21BC4" w:rsidRPr="00026380" w:rsidRDefault="00D21BC4" w:rsidP="009D187D">
            <w:pPr>
              <w:jc w:val="right"/>
              <w:rPr>
                <w:rFonts w:ascii="Garamond" w:hAnsi="Garamond"/>
                <w:sz w:val="18"/>
              </w:rPr>
            </w:pPr>
            <w:r w:rsidRPr="00026380">
              <w:rPr>
                <w:rFonts w:ascii="Garamond" w:hAnsi="Garamond"/>
                <w:sz w:val="18"/>
              </w:rPr>
              <w:t>7</w:t>
            </w:r>
          </w:p>
        </w:tc>
        <w:tc>
          <w:tcPr>
            <w:tcW w:w="2121" w:type="dxa"/>
            <w:noWrap/>
            <w:hideMark/>
          </w:tcPr>
          <w:p w14:paraId="0FF3EBA4"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1BA39D71"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6EDBA7A1" w14:textId="77777777" w:rsidR="00D21BC4" w:rsidRPr="00026380" w:rsidRDefault="00D21BC4" w:rsidP="009D187D">
            <w:pPr>
              <w:jc w:val="right"/>
              <w:rPr>
                <w:rFonts w:ascii="Garamond" w:hAnsi="Garamond"/>
                <w:sz w:val="18"/>
              </w:rPr>
            </w:pPr>
            <w:r w:rsidRPr="00026380">
              <w:rPr>
                <w:rFonts w:ascii="Garamond" w:hAnsi="Garamond"/>
                <w:sz w:val="18"/>
              </w:rPr>
              <w:t>40.543935</w:t>
            </w:r>
          </w:p>
        </w:tc>
        <w:tc>
          <w:tcPr>
            <w:tcW w:w="1276" w:type="dxa"/>
            <w:noWrap/>
            <w:hideMark/>
          </w:tcPr>
          <w:p w14:paraId="7BBAB270" w14:textId="77777777" w:rsidR="00D21BC4" w:rsidRPr="00026380" w:rsidRDefault="00D21BC4" w:rsidP="009D187D">
            <w:pPr>
              <w:jc w:val="right"/>
              <w:rPr>
                <w:rFonts w:ascii="Garamond" w:hAnsi="Garamond"/>
                <w:sz w:val="18"/>
              </w:rPr>
            </w:pPr>
            <w:r w:rsidRPr="00026380">
              <w:rPr>
                <w:rFonts w:ascii="Garamond" w:hAnsi="Garamond"/>
                <w:sz w:val="18"/>
              </w:rPr>
              <w:t>19.662095</w:t>
            </w:r>
          </w:p>
        </w:tc>
        <w:tc>
          <w:tcPr>
            <w:tcW w:w="1275" w:type="dxa"/>
            <w:noWrap/>
            <w:hideMark/>
          </w:tcPr>
          <w:p w14:paraId="445C62B5" w14:textId="77777777" w:rsidR="00D21BC4" w:rsidRPr="00026380" w:rsidRDefault="00D21BC4" w:rsidP="009D187D">
            <w:pPr>
              <w:jc w:val="right"/>
              <w:rPr>
                <w:rFonts w:ascii="Garamond" w:hAnsi="Garamond"/>
                <w:sz w:val="18"/>
              </w:rPr>
            </w:pPr>
            <w:r w:rsidRPr="00026380">
              <w:rPr>
                <w:rFonts w:ascii="Garamond" w:hAnsi="Garamond"/>
                <w:sz w:val="18"/>
              </w:rPr>
              <w:t>471375.24</w:t>
            </w:r>
          </w:p>
        </w:tc>
        <w:tc>
          <w:tcPr>
            <w:tcW w:w="1276" w:type="dxa"/>
            <w:noWrap/>
            <w:hideMark/>
          </w:tcPr>
          <w:p w14:paraId="27438283" w14:textId="77777777" w:rsidR="00D21BC4" w:rsidRPr="00026380" w:rsidRDefault="00D21BC4" w:rsidP="009D187D">
            <w:pPr>
              <w:jc w:val="right"/>
              <w:rPr>
                <w:rFonts w:ascii="Garamond" w:hAnsi="Garamond"/>
                <w:sz w:val="18"/>
              </w:rPr>
            </w:pPr>
            <w:r w:rsidRPr="00026380">
              <w:rPr>
                <w:rFonts w:ascii="Garamond" w:hAnsi="Garamond"/>
                <w:sz w:val="18"/>
              </w:rPr>
              <w:t>4489982.33</w:t>
            </w:r>
          </w:p>
        </w:tc>
      </w:tr>
      <w:tr w:rsidR="00B8203E" w:rsidRPr="00026380" w14:paraId="721E29E7" w14:textId="77777777" w:rsidTr="009D187D">
        <w:trPr>
          <w:trHeight w:val="57"/>
        </w:trPr>
        <w:tc>
          <w:tcPr>
            <w:tcW w:w="426" w:type="dxa"/>
            <w:noWrap/>
            <w:hideMark/>
          </w:tcPr>
          <w:p w14:paraId="6D8C5825" w14:textId="77777777" w:rsidR="00D21BC4" w:rsidRPr="00026380" w:rsidRDefault="00D21BC4" w:rsidP="009D187D">
            <w:pPr>
              <w:jc w:val="right"/>
              <w:rPr>
                <w:rFonts w:ascii="Garamond" w:hAnsi="Garamond"/>
                <w:sz w:val="18"/>
              </w:rPr>
            </w:pPr>
            <w:r w:rsidRPr="00026380">
              <w:rPr>
                <w:rFonts w:ascii="Garamond" w:hAnsi="Garamond"/>
                <w:sz w:val="18"/>
              </w:rPr>
              <w:t>8</w:t>
            </w:r>
          </w:p>
        </w:tc>
        <w:tc>
          <w:tcPr>
            <w:tcW w:w="2121" w:type="dxa"/>
            <w:noWrap/>
            <w:hideMark/>
          </w:tcPr>
          <w:p w14:paraId="3C1E6F57" w14:textId="77777777" w:rsidR="00D21BC4" w:rsidRPr="00026380" w:rsidRDefault="00D21BC4" w:rsidP="009D187D">
            <w:pPr>
              <w:jc w:val="left"/>
              <w:rPr>
                <w:rFonts w:ascii="Garamond" w:hAnsi="Garamond"/>
                <w:sz w:val="18"/>
              </w:rPr>
            </w:pPr>
            <w:r w:rsidRPr="00026380">
              <w:rPr>
                <w:rFonts w:ascii="Garamond" w:hAnsi="Garamond"/>
                <w:sz w:val="18"/>
              </w:rPr>
              <w:t>Restaurimi i fushës së përmbytjes (plantacioneve)</w:t>
            </w:r>
          </w:p>
        </w:tc>
        <w:tc>
          <w:tcPr>
            <w:tcW w:w="1559" w:type="dxa"/>
            <w:noWrap/>
            <w:hideMark/>
          </w:tcPr>
          <w:p w14:paraId="76A225A8" w14:textId="77777777" w:rsidR="00D21BC4" w:rsidRPr="00026380" w:rsidRDefault="00D21BC4" w:rsidP="009D187D">
            <w:pPr>
              <w:jc w:val="left"/>
              <w:rPr>
                <w:rFonts w:ascii="Garamond" w:hAnsi="Garamond"/>
                <w:sz w:val="18"/>
              </w:rPr>
            </w:pPr>
            <w:r w:rsidRPr="00026380">
              <w:rPr>
                <w:rFonts w:ascii="Garamond" w:hAnsi="Garamond"/>
                <w:sz w:val="18"/>
              </w:rPr>
              <w:t>Restaurimi i fushës së përmbytjes</w:t>
            </w:r>
          </w:p>
        </w:tc>
        <w:tc>
          <w:tcPr>
            <w:tcW w:w="1276" w:type="dxa"/>
            <w:noWrap/>
            <w:hideMark/>
          </w:tcPr>
          <w:p w14:paraId="458BA20E" w14:textId="77777777" w:rsidR="00D21BC4" w:rsidRPr="00026380" w:rsidRDefault="00D21BC4" w:rsidP="009D187D">
            <w:pPr>
              <w:jc w:val="right"/>
              <w:rPr>
                <w:rFonts w:ascii="Garamond" w:hAnsi="Garamond"/>
                <w:sz w:val="18"/>
              </w:rPr>
            </w:pPr>
            <w:r w:rsidRPr="00026380">
              <w:rPr>
                <w:rFonts w:ascii="Garamond" w:hAnsi="Garamond"/>
                <w:sz w:val="18"/>
              </w:rPr>
              <w:t>40.556577</w:t>
            </w:r>
          </w:p>
        </w:tc>
        <w:tc>
          <w:tcPr>
            <w:tcW w:w="1276" w:type="dxa"/>
            <w:noWrap/>
            <w:hideMark/>
          </w:tcPr>
          <w:p w14:paraId="18D4CF07" w14:textId="77777777" w:rsidR="00D21BC4" w:rsidRPr="00026380" w:rsidRDefault="00D21BC4" w:rsidP="009D187D">
            <w:pPr>
              <w:jc w:val="right"/>
              <w:rPr>
                <w:rFonts w:ascii="Garamond" w:hAnsi="Garamond"/>
                <w:sz w:val="18"/>
              </w:rPr>
            </w:pPr>
            <w:r w:rsidRPr="00026380">
              <w:rPr>
                <w:rFonts w:ascii="Garamond" w:hAnsi="Garamond"/>
                <w:sz w:val="18"/>
              </w:rPr>
              <w:t>19.646052</w:t>
            </w:r>
          </w:p>
        </w:tc>
        <w:tc>
          <w:tcPr>
            <w:tcW w:w="1275" w:type="dxa"/>
            <w:noWrap/>
            <w:hideMark/>
          </w:tcPr>
          <w:p w14:paraId="3716EE26" w14:textId="77777777" w:rsidR="00D21BC4" w:rsidRPr="00026380" w:rsidRDefault="00D21BC4" w:rsidP="009D187D">
            <w:pPr>
              <w:jc w:val="right"/>
              <w:rPr>
                <w:rFonts w:ascii="Garamond" w:hAnsi="Garamond"/>
                <w:sz w:val="18"/>
              </w:rPr>
            </w:pPr>
            <w:r w:rsidRPr="00026380">
              <w:rPr>
                <w:rFonts w:ascii="Garamond" w:hAnsi="Garamond"/>
                <w:sz w:val="18"/>
              </w:rPr>
              <w:t>470021.8</w:t>
            </w:r>
          </w:p>
        </w:tc>
        <w:tc>
          <w:tcPr>
            <w:tcW w:w="1276" w:type="dxa"/>
            <w:noWrap/>
            <w:hideMark/>
          </w:tcPr>
          <w:p w14:paraId="05BB00E6" w14:textId="77777777" w:rsidR="00D21BC4" w:rsidRPr="00026380" w:rsidRDefault="00D21BC4" w:rsidP="009D187D">
            <w:pPr>
              <w:jc w:val="right"/>
              <w:rPr>
                <w:rFonts w:ascii="Garamond" w:hAnsi="Garamond"/>
                <w:sz w:val="18"/>
              </w:rPr>
            </w:pPr>
            <w:r w:rsidRPr="00026380">
              <w:rPr>
                <w:rFonts w:ascii="Garamond" w:hAnsi="Garamond"/>
                <w:sz w:val="18"/>
              </w:rPr>
              <w:t>4491391.48</w:t>
            </w:r>
          </w:p>
        </w:tc>
      </w:tr>
      <w:tr w:rsidR="00B8203E" w:rsidRPr="00026380" w14:paraId="17420BE5" w14:textId="77777777" w:rsidTr="009D187D">
        <w:trPr>
          <w:trHeight w:val="57"/>
        </w:trPr>
        <w:tc>
          <w:tcPr>
            <w:tcW w:w="426" w:type="dxa"/>
            <w:noWrap/>
            <w:hideMark/>
          </w:tcPr>
          <w:p w14:paraId="0A3A8586" w14:textId="77777777" w:rsidR="00D21BC4" w:rsidRPr="00026380" w:rsidRDefault="00D21BC4" w:rsidP="009D187D">
            <w:pPr>
              <w:jc w:val="right"/>
              <w:rPr>
                <w:rFonts w:ascii="Garamond" w:hAnsi="Garamond"/>
                <w:sz w:val="18"/>
              </w:rPr>
            </w:pPr>
            <w:r w:rsidRPr="00026380">
              <w:rPr>
                <w:rFonts w:ascii="Garamond" w:hAnsi="Garamond"/>
                <w:sz w:val="18"/>
              </w:rPr>
              <w:t>9</w:t>
            </w:r>
          </w:p>
        </w:tc>
        <w:tc>
          <w:tcPr>
            <w:tcW w:w="2121" w:type="dxa"/>
            <w:noWrap/>
            <w:hideMark/>
          </w:tcPr>
          <w:p w14:paraId="022109E0" w14:textId="77777777" w:rsidR="00D21BC4" w:rsidRPr="00026380" w:rsidRDefault="00D21BC4" w:rsidP="009D187D">
            <w:pPr>
              <w:jc w:val="left"/>
              <w:rPr>
                <w:rFonts w:ascii="Garamond" w:hAnsi="Garamond"/>
                <w:sz w:val="18"/>
              </w:rPr>
            </w:pPr>
            <w:r w:rsidRPr="00026380">
              <w:rPr>
                <w:rFonts w:ascii="Garamond" w:hAnsi="Garamond"/>
                <w:sz w:val="18"/>
              </w:rPr>
              <w:t>Fusha e përmbytjes së pyllëzimit (në afërsi të zonës bërthamore)</w:t>
            </w:r>
          </w:p>
        </w:tc>
        <w:tc>
          <w:tcPr>
            <w:tcW w:w="1559" w:type="dxa"/>
            <w:noWrap/>
            <w:hideMark/>
          </w:tcPr>
          <w:p w14:paraId="48847F96"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1E1F7397" w14:textId="77777777" w:rsidR="00D21BC4" w:rsidRPr="00026380" w:rsidRDefault="00D21BC4" w:rsidP="009D187D">
            <w:pPr>
              <w:jc w:val="right"/>
              <w:rPr>
                <w:rFonts w:ascii="Garamond" w:hAnsi="Garamond"/>
                <w:sz w:val="18"/>
              </w:rPr>
            </w:pPr>
            <w:r w:rsidRPr="00026380">
              <w:rPr>
                <w:rFonts w:ascii="Garamond" w:hAnsi="Garamond"/>
                <w:sz w:val="18"/>
              </w:rPr>
              <w:t>40.55233</w:t>
            </w:r>
          </w:p>
        </w:tc>
        <w:tc>
          <w:tcPr>
            <w:tcW w:w="1276" w:type="dxa"/>
            <w:noWrap/>
            <w:hideMark/>
          </w:tcPr>
          <w:p w14:paraId="37A22705" w14:textId="77777777" w:rsidR="00D21BC4" w:rsidRPr="00026380" w:rsidRDefault="00D21BC4" w:rsidP="009D187D">
            <w:pPr>
              <w:jc w:val="right"/>
              <w:rPr>
                <w:rFonts w:ascii="Garamond" w:hAnsi="Garamond"/>
                <w:sz w:val="18"/>
              </w:rPr>
            </w:pPr>
            <w:r w:rsidRPr="00026380">
              <w:rPr>
                <w:rFonts w:ascii="Garamond" w:hAnsi="Garamond"/>
                <w:sz w:val="18"/>
              </w:rPr>
              <w:t>19.653958</w:t>
            </w:r>
          </w:p>
        </w:tc>
        <w:tc>
          <w:tcPr>
            <w:tcW w:w="1275" w:type="dxa"/>
            <w:noWrap/>
            <w:hideMark/>
          </w:tcPr>
          <w:p w14:paraId="62BFC960" w14:textId="77777777" w:rsidR="00D21BC4" w:rsidRPr="00026380" w:rsidRDefault="00D21BC4" w:rsidP="009D187D">
            <w:pPr>
              <w:jc w:val="right"/>
              <w:rPr>
                <w:rFonts w:ascii="Garamond" w:hAnsi="Garamond"/>
                <w:sz w:val="18"/>
              </w:rPr>
            </w:pPr>
            <w:r w:rsidRPr="00026380">
              <w:rPr>
                <w:rFonts w:ascii="Garamond" w:hAnsi="Garamond"/>
                <w:sz w:val="18"/>
              </w:rPr>
              <w:t>470689.57</w:t>
            </w:r>
          </w:p>
        </w:tc>
        <w:tc>
          <w:tcPr>
            <w:tcW w:w="1276" w:type="dxa"/>
            <w:noWrap/>
            <w:hideMark/>
          </w:tcPr>
          <w:p w14:paraId="729D4A8E" w14:textId="77777777" w:rsidR="00D21BC4" w:rsidRPr="00026380" w:rsidRDefault="00D21BC4" w:rsidP="009D187D">
            <w:pPr>
              <w:jc w:val="right"/>
              <w:rPr>
                <w:rFonts w:ascii="Garamond" w:hAnsi="Garamond"/>
                <w:sz w:val="18"/>
              </w:rPr>
            </w:pPr>
            <w:r w:rsidRPr="00026380">
              <w:rPr>
                <w:rFonts w:ascii="Garamond" w:hAnsi="Garamond"/>
                <w:sz w:val="18"/>
              </w:rPr>
              <w:t>4490917.27</w:t>
            </w:r>
          </w:p>
        </w:tc>
      </w:tr>
      <w:tr w:rsidR="00B8203E" w:rsidRPr="00026380" w14:paraId="549FBD05" w14:textId="77777777" w:rsidTr="009D187D">
        <w:trPr>
          <w:trHeight w:val="57"/>
        </w:trPr>
        <w:tc>
          <w:tcPr>
            <w:tcW w:w="426" w:type="dxa"/>
            <w:noWrap/>
            <w:hideMark/>
          </w:tcPr>
          <w:p w14:paraId="5BCF0FA8" w14:textId="77777777" w:rsidR="00D21BC4" w:rsidRPr="00026380" w:rsidRDefault="00D21BC4" w:rsidP="009D187D">
            <w:pPr>
              <w:jc w:val="right"/>
              <w:rPr>
                <w:rFonts w:ascii="Garamond" w:hAnsi="Garamond"/>
                <w:sz w:val="18"/>
              </w:rPr>
            </w:pPr>
            <w:r w:rsidRPr="00026380">
              <w:rPr>
                <w:rFonts w:ascii="Garamond" w:hAnsi="Garamond"/>
                <w:sz w:val="18"/>
              </w:rPr>
              <w:t>10</w:t>
            </w:r>
          </w:p>
        </w:tc>
        <w:tc>
          <w:tcPr>
            <w:tcW w:w="2121" w:type="dxa"/>
            <w:noWrap/>
            <w:hideMark/>
          </w:tcPr>
          <w:p w14:paraId="3198741A" w14:textId="77777777" w:rsidR="00D21BC4" w:rsidRPr="00026380" w:rsidRDefault="00D21BC4" w:rsidP="009D187D">
            <w:pPr>
              <w:jc w:val="left"/>
              <w:rPr>
                <w:rFonts w:ascii="Garamond" w:hAnsi="Garamond"/>
                <w:sz w:val="18"/>
              </w:rPr>
            </w:pPr>
            <w:r w:rsidRPr="00026380">
              <w:rPr>
                <w:rFonts w:ascii="Garamond" w:hAnsi="Garamond"/>
                <w:sz w:val="18"/>
              </w:rPr>
              <w:t>Restaurimi i vendgrumbullimit industrial</w:t>
            </w:r>
          </w:p>
        </w:tc>
        <w:tc>
          <w:tcPr>
            <w:tcW w:w="1559" w:type="dxa"/>
            <w:noWrap/>
            <w:hideMark/>
          </w:tcPr>
          <w:p w14:paraId="40AADBA4" w14:textId="77777777" w:rsidR="00D21BC4" w:rsidRPr="00026380" w:rsidRDefault="00D21BC4" w:rsidP="009D187D">
            <w:pPr>
              <w:jc w:val="left"/>
              <w:rPr>
                <w:rFonts w:ascii="Garamond" w:hAnsi="Garamond"/>
                <w:sz w:val="18"/>
              </w:rPr>
            </w:pPr>
            <w:r w:rsidRPr="00026380">
              <w:rPr>
                <w:rFonts w:ascii="Garamond" w:hAnsi="Garamond"/>
                <w:sz w:val="18"/>
              </w:rPr>
              <w:t>Restaurimi i vendgrumbullimit industrial</w:t>
            </w:r>
          </w:p>
        </w:tc>
        <w:tc>
          <w:tcPr>
            <w:tcW w:w="1276" w:type="dxa"/>
            <w:noWrap/>
            <w:hideMark/>
          </w:tcPr>
          <w:p w14:paraId="75B90661" w14:textId="77777777" w:rsidR="00D21BC4" w:rsidRPr="00026380" w:rsidRDefault="00D21BC4" w:rsidP="009D187D">
            <w:pPr>
              <w:jc w:val="right"/>
              <w:rPr>
                <w:rFonts w:ascii="Garamond" w:hAnsi="Garamond"/>
                <w:sz w:val="18"/>
              </w:rPr>
            </w:pPr>
            <w:r w:rsidRPr="00026380">
              <w:rPr>
                <w:rFonts w:ascii="Garamond" w:hAnsi="Garamond"/>
                <w:sz w:val="18"/>
              </w:rPr>
              <w:t>40.544928</w:t>
            </w:r>
          </w:p>
        </w:tc>
        <w:tc>
          <w:tcPr>
            <w:tcW w:w="1276" w:type="dxa"/>
            <w:noWrap/>
            <w:hideMark/>
          </w:tcPr>
          <w:p w14:paraId="5636B557" w14:textId="77777777" w:rsidR="00D21BC4" w:rsidRPr="00026380" w:rsidRDefault="00D21BC4" w:rsidP="009D187D">
            <w:pPr>
              <w:jc w:val="right"/>
              <w:rPr>
                <w:rFonts w:ascii="Garamond" w:hAnsi="Garamond"/>
                <w:sz w:val="18"/>
              </w:rPr>
            </w:pPr>
            <w:r w:rsidRPr="00026380">
              <w:rPr>
                <w:rFonts w:ascii="Garamond" w:hAnsi="Garamond"/>
                <w:sz w:val="18"/>
              </w:rPr>
              <w:t>19.645695</w:t>
            </w:r>
          </w:p>
        </w:tc>
        <w:tc>
          <w:tcPr>
            <w:tcW w:w="1275" w:type="dxa"/>
            <w:noWrap/>
            <w:hideMark/>
          </w:tcPr>
          <w:p w14:paraId="0BD7BF6C" w14:textId="77777777" w:rsidR="00D21BC4" w:rsidRPr="00026380" w:rsidRDefault="00D21BC4" w:rsidP="009D187D">
            <w:pPr>
              <w:jc w:val="right"/>
              <w:rPr>
                <w:rFonts w:ascii="Garamond" w:hAnsi="Garamond"/>
                <w:sz w:val="18"/>
              </w:rPr>
            </w:pPr>
            <w:r w:rsidRPr="00026380">
              <w:rPr>
                <w:rFonts w:ascii="Garamond" w:hAnsi="Garamond"/>
                <w:sz w:val="18"/>
              </w:rPr>
              <w:t>469986.41</w:t>
            </w:r>
          </w:p>
        </w:tc>
        <w:tc>
          <w:tcPr>
            <w:tcW w:w="1276" w:type="dxa"/>
            <w:noWrap/>
            <w:hideMark/>
          </w:tcPr>
          <w:p w14:paraId="6ED74C87" w14:textId="77777777" w:rsidR="00D21BC4" w:rsidRPr="00026380" w:rsidRDefault="00D21BC4" w:rsidP="009D187D">
            <w:pPr>
              <w:jc w:val="right"/>
              <w:rPr>
                <w:rFonts w:ascii="Garamond" w:hAnsi="Garamond"/>
                <w:sz w:val="18"/>
              </w:rPr>
            </w:pPr>
            <w:r w:rsidRPr="00026380">
              <w:rPr>
                <w:rFonts w:ascii="Garamond" w:hAnsi="Garamond"/>
                <w:sz w:val="18"/>
              </w:rPr>
              <w:t>4490098.1</w:t>
            </w:r>
          </w:p>
        </w:tc>
      </w:tr>
      <w:tr w:rsidR="00B8203E" w:rsidRPr="00026380" w14:paraId="7622CABA" w14:textId="77777777" w:rsidTr="009D187D">
        <w:trPr>
          <w:trHeight w:val="57"/>
        </w:trPr>
        <w:tc>
          <w:tcPr>
            <w:tcW w:w="426" w:type="dxa"/>
            <w:noWrap/>
            <w:hideMark/>
          </w:tcPr>
          <w:p w14:paraId="0F234AE7" w14:textId="77777777" w:rsidR="00D21BC4" w:rsidRPr="00026380" w:rsidRDefault="00D21BC4" w:rsidP="009D187D">
            <w:pPr>
              <w:jc w:val="right"/>
              <w:rPr>
                <w:rFonts w:ascii="Garamond" w:hAnsi="Garamond"/>
                <w:sz w:val="18"/>
              </w:rPr>
            </w:pPr>
            <w:r w:rsidRPr="00026380">
              <w:rPr>
                <w:rFonts w:ascii="Garamond" w:hAnsi="Garamond"/>
                <w:sz w:val="18"/>
              </w:rPr>
              <w:t>11</w:t>
            </w:r>
          </w:p>
        </w:tc>
        <w:tc>
          <w:tcPr>
            <w:tcW w:w="2121" w:type="dxa"/>
            <w:noWrap/>
            <w:hideMark/>
          </w:tcPr>
          <w:p w14:paraId="57FD2A7A"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26536AC1"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69333F2F" w14:textId="77777777" w:rsidR="00D21BC4" w:rsidRPr="00026380" w:rsidRDefault="00D21BC4" w:rsidP="009D187D">
            <w:pPr>
              <w:jc w:val="right"/>
              <w:rPr>
                <w:rFonts w:ascii="Garamond" w:hAnsi="Garamond"/>
                <w:sz w:val="18"/>
              </w:rPr>
            </w:pPr>
            <w:r w:rsidRPr="00026380">
              <w:rPr>
                <w:rFonts w:ascii="Garamond" w:hAnsi="Garamond"/>
                <w:sz w:val="18"/>
              </w:rPr>
              <w:t>40.522799</w:t>
            </w:r>
          </w:p>
        </w:tc>
        <w:tc>
          <w:tcPr>
            <w:tcW w:w="1276" w:type="dxa"/>
            <w:noWrap/>
            <w:hideMark/>
          </w:tcPr>
          <w:p w14:paraId="6E0BDC71" w14:textId="77777777" w:rsidR="00D21BC4" w:rsidRPr="00026380" w:rsidRDefault="00D21BC4" w:rsidP="009D187D">
            <w:pPr>
              <w:jc w:val="right"/>
              <w:rPr>
                <w:rFonts w:ascii="Garamond" w:hAnsi="Garamond"/>
                <w:sz w:val="18"/>
              </w:rPr>
            </w:pPr>
            <w:r w:rsidRPr="00026380">
              <w:rPr>
                <w:rFonts w:ascii="Garamond" w:hAnsi="Garamond"/>
                <w:sz w:val="18"/>
              </w:rPr>
              <w:t>19.736608</w:t>
            </w:r>
          </w:p>
        </w:tc>
        <w:tc>
          <w:tcPr>
            <w:tcW w:w="1275" w:type="dxa"/>
            <w:noWrap/>
            <w:hideMark/>
          </w:tcPr>
          <w:p w14:paraId="5814CA3E" w14:textId="77777777" w:rsidR="00D21BC4" w:rsidRPr="00026380" w:rsidRDefault="00D21BC4" w:rsidP="009D187D">
            <w:pPr>
              <w:jc w:val="right"/>
              <w:rPr>
                <w:rFonts w:ascii="Garamond" w:hAnsi="Garamond"/>
                <w:sz w:val="18"/>
              </w:rPr>
            </w:pPr>
            <w:r w:rsidRPr="00026380">
              <w:rPr>
                <w:rFonts w:ascii="Garamond" w:hAnsi="Garamond"/>
                <w:sz w:val="18"/>
              </w:rPr>
              <w:t>477680.39</w:t>
            </w:r>
          </w:p>
        </w:tc>
        <w:tc>
          <w:tcPr>
            <w:tcW w:w="1276" w:type="dxa"/>
            <w:noWrap/>
            <w:hideMark/>
          </w:tcPr>
          <w:p w14:paraId="309F9BA5" w14:textId="77777777" w:rsidR="00D21BC4" w:rsidRPr="00026380" w:rsidRDefault="00D21BC4" w:rsidP="009D187D">
            <w:pPr>
              <w:jc w:val="right"/>
              <w:rPr>
                <w:rFonts w:ascii="Garamond" w:hAnsi="Garamond"/>
                <w:sz w:val="18"/>
              </w:rPr>
            </w:pPr>
            <w:r w:rsidRPr="00026380">
              <w:rPr>
                <w:rFonts w:ascii="Garamond" w:hAnsi="Garamond"/>
                <w:sz w:val="18"/>
              </w:rPr>
              <w:t>4487613.84</w:t>
            </w:r>
          </w:p>
        </w:tc>
      </w:tr>
      <w:tr w:rsidR="00B8203E" w:rsidRPr="00026380" w14:paraId="2774CACC" w14:textId="77777777" w:rsidTr="009D187D">
        <w:trPr>
          <w:trHeight w:val="57"/>
        </w:trPr>
        <w:tc>
          <w:tcPr>
            <w:tcW w:w="426" w:type="dxa"/>
            <w:noWrap/>
            <w:hideMark/>
          </w:tcPr>
          <w:p w14:paraId="2FC82DD8" w14:textId="77777777" w:rsidR="00D21BC4" w:rsidRPr="00026380" w:rsidRDefault="00D21BC4" w:rsidP="009D187D">
            <w:pPr>
              <w:jc w:val="right"/>
              <w:rPr>
                <w:rFonts w:ascii="Garamond" w:hAnsi="Garamond"/>
                <w:sz w:val="18"/>
              </w:rPr>
            </w:pPr>
            <w:r w:rsidRPr="00026380">
              <w:rPr>
                <w:rFonts w:ascii="Garamond" w:hAnsi="Garamond"/>
                <w:sz w:val="18"/>
              </w:rPr>
              <w:t>12</w:t>
            </w:r>
          </w:p>
        </w:tc>
        <w:tc>
          <w:tcPr>
            <w:tcW w:w="2121" w:type="dxa"/>
            <w:noWrap/>
            <w:hideMark/>
          </w:tcPr>
          <w:p w14:paraId="2D937D14"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0E32384B"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37A6486C" w14:textId="77777777" w:rsidR="00D21BC4" w:rsidRPr="00026380" w:rsidRDefault="00D21BC4" w:rsidP="009D187D">
            <w:pPr>
              <w:jc w:val="right"/>
              <w:rPr>
                <w:rFonts w:ascii="Garamond" w:hAnsi="Garamond"/>
                <w:sz w:val="18"/>
              </w:rPr>
            </w:pPr>
            <w:r w:rsidRPr="00026380">
              <w:rPr>
                <w:rFonts w:ascii="Garamond" w:hAnsi="Garamond"/>
                <w:sz w:val="18"/>
              </w:rPr>
              <w:t>40.513765</w:t>
            </w:r>
          </w:p>
        </w:tc>
        <w:tc>
          <w:tcPr>
            <w:tcW w:w="1276" w:type="dxa"/>
            <w:noWrap/>
            <w:hideMark/>
          </w:tcPr>
          <w:p w14:paraId="01353366" w14:textId="77777777" w:rsidR="00D21BC4" w:rsidRPr="00026380" w:rsidRDefault="00D21BC4" w:rsidP="009D187D">
            <w:pPr>
              <w:jc w:val="right"/>
              <w:rPr>
                <w:rFonts w:ascii="Garamond" w:hAnsi="Garamond"/>
                <w:sz w:val="18"/>
              </w:rPr>
            </w:pPr>
            <w:r w:rsidRPr="00026380">
              <w:rPr>
                <w:rFonts w:ascii="Garamond" w:hAnsi="Garamond"/>
                <w:sz w:val="18"/>
              </w:rPr>
              <w:t>19.737677</w:t>
            </w:r>
          </w:p>
        </w:tc>
        <w:tc>
          <w:tcPr>
            <w:tcW w:w="1275" w:type="dxa"/>
            <w:noWrap/>
            <w:hideMark/>
          </w:tcPr>
          <w:p w14:paraId="71019390" w14:textId="77777777" w:rsidR="00D21BC4" w:rsidRPr="00026380" w:rsidRDefault="00D21BC4" w:rsidP="009D187D">
            <w:pPr>
              <w:jc w:val="right"/>
              <w:rPr>
                <w:rFonts w:ascii="Garamond" w:hAnsi="Garamond"/>
                <w:sz w:val="18"/>
              </w:rPr>
            </w:pPr>
            <w:r w:rsidRPr="00026380">
              <w:rPr>
                <w:rFonts w:ascii="Garamond" w:hAnsi="Garamond"/>
                <w:sz w:val="18"/>
              </w:rPr>
              <w:t>477768.04</w:t>
            </w:r>
          </w:p>
        </w:tc>
        <w:tc>
          <w:tcPr>
            <w:tcW w:w="1276" w:type="dxa"/>
            <w:noWrap/>
            <w:hideMark/>
          </w:tcPr>
          <w:p w14:paraId="6486EE67" w14:textId="77777777" w:rsidR="00D21BC4" w:rsidRPr="00026380" w:rsidRDefault="00D21BC4" w:rsidP="009D187D">
            <w:pPr>
              <w:jc w:val="right"/>
              <w:rPr>
                <w:rFonts w:ascii="Garamond" w:hAnsi="Garamond"/>
                <w:sz w:val="18"/>
              </w:rPr>
            </w:pPr>
            <w:r w:rsidRPr="00026380">
              <w:rPr>
                <w:rFonts w:ascii="Garamond" w:hAnsi="Garamond"/>
                <w:sz w:val="18"/>
              </w:rPr>
              <w:t>4486610.37</w:t>
            </w:r>
          </w:p>
        </w:tc>
      </w:tr>
      <w:tr w:rsidR="00B8203E" w:rsidRPr="00026380" w14:paraId="63ADD9AB" w14:textId="77777777" w:rsidTr="009D187D">
        <w:trPr>
          <w:trHeight w:val="57"/>
        </w:trPr>
        <w:tc>
          <w:tcPr>
            <w:tcW w:w="426" w:type="dxa"/>
            <w:noWrap/>
            <w:hideMark/>
          </w:tcPr>
          <w:p w14:paraId="4694C4BB" w14:textId="77777777" w:rsidR="00D21BC4" w:rsidRPr="00026380" w:rsidRDefault="00D21BC4" w:rsidP="009D187D">
            <w:pPr>
              <w:jc w:val="right"/>
              <w:rPr>
                <w:rFonts w:ascii="Garamond" w:hAnsi="Garamond"/>
                <w:sz w:val="18"/>
              </w:rPr>
            </w:pPr>
            <w:r w:rsidRPr="00026380">
              <w:rPr>
                <w:rFonts w:ascii="Garamond" w:hAnsi="Garamond"/>
                <w:sz w:val="18"/>
              </w:rPr>
              <w:t>13</w:t>
            </w:r>
          </w:p>
        </w:tc>
        <w:tc>
          <w:tcPr>
            <w:tcW w:w="2121" w:type="dxa"/>
            <w:noWrap/>
            <w:hideMark/>
          </w:tcPr>
          <w:p w14:paraId="544C24DB"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082EC71E"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05999069" w14:textId="77777777" w:rsidR="00D21BC4" w:rsidRPr="00026380" w:rsidRDefault="00D21BC4" w:rsidP="009D187D">
            <w:pPr>
              <w:jc w:val="right"/>
              <w:rPr>
                <w:rFonts w:ascii="Garamond" w:hAnsi="Garamond"/>
                <w:sz w:val="18"/>
              </w:rPr>
            </w:pPr>
            <w:r w:rsidRPr="00026380">
              <w:rPr>
                <w:rFonts w:ascii="Garamond" w:hAnsi="Garamond"/>
                <w:sz w:val="18"/>
              </w:rPr>
              <w:t>40.49944</w:t>
            </w:r>
          </w:p>
        </w:tc>
        <w:tc>
          <w:tcPr>
            <w:tcW w:w="1276" w:type="dxa"/>
            <w:noWrap/>
            <w:hideMark/>
          </w:tcPr>
          <w:p w14:paraId="6F45BCB2" w14:textId="77777777" w:rsidR="00D21BC4" w:rsidRPr="00026380" w:rsidRDefault="00D21BC4" w:rsidP="009D187D">
            <w:pPr>
              <w:jc w:val="right"/>
              <w:rPr>
                <w:rFonts w:ascii="Garamond" w:hAnsi="Garamond"/>
                <w:sz w:val="18"/>
              </w:rPr>
            </w:pPr>
            <w:r w:rsidRPr="00026380">
              <w:rPr>
                <w:rFonts w:ascii="Garamond" w:hAnsi="Garamond"/>
                <w:sz w:val="18"/>
              </w:rPr>
              <w:t>19.723475</w:t>
            </w:r>
          </w:p>
        </w:tc>
        <w:tc>
          <w:tcPr>
            <w:tcW w:w="1275" w:type="dxa"/>
            <w:noWrap/>
            <w:hideMark/>
          </w:tcPr>
          <w:p w14:paraId="6164ED7A" w14:textId="77777777" w:rsidR="00D21BC4" w:rsidRPr="00026380" w:rsidRDefault="00D21BC4" w:rsidP="009D187D">
            <w:pPr>
              <w:jc w:val="right"/>
              <w:rPr>
                <w:rFonts w:ascii="Garamond" w:hAnsi="Garamond"/>
                <w:sz w:val="18"/>
              </w:rPr>
            </w:pPr>
            <w:r w:rsidRPr="00026380">
              <w:rPr>
                <w:rFonts w:ascii="Garamond" w:hAnsi="Garamond"/>
                <w:sz w:val="18"/>
              </w:rPr>
              <w:t>476559.43</w:t>
            </w:r>
          </w:p>
        </w:tc>
        <w:tc>
          <w:tcPr>
            <w:tcW w:w="1276" w:type="dxa"/>
            <w:noWrap/>
            <w:hideMark/>
          </w:tcPr>
          <w:p w14:paraId="77F7420D" w14:textId="77777777" w:rsidR="00D21BC4" w:rsidRPr="00026380" w:rsidRDefault="00D21BC4" w:rsidP="009D187D">
            <w:pPr>
              <w:jc w:val="right"/>
              <w:rPr>
                <w:rFonts w:ascii="Garamond" w:hAnsi="Garamond"/>
                <w:sz w:val="18"/>
              </w:rPr>
            </w:pPr>
            <w:r w:rsidRPr="00026380">
              <w:rPr>
                <w:rFonts w:ascii="Garamond" w:hAnsi="Garamond"/>
                <w:sz w:val="18"/>
              </w:rPr>
              <w:t>4485023.26</w:t>
            </w:r>
          </w:p>
        </w:tc>
      </w:tr>
      <w:tr w:rsidR="00B8203E" w:rsidRPr="00026380" w14:paraId="109C2506" w14:textId="77777777" w:rsidTr="009D187D">
        <w:trPr>
          <w:trHeight w:val="57"/>
        </w:trPr>
        <w:tc>
          <w:tcPr>
            <w:tcW w:w="426" w:type="dxa"/>
            <w:noWrap/>
            <w:hideMark/>
          </w:tcPr>
          <w:p w14:paraId="1F845329" w14:textId="77777777" w:rsidR="00D21BC4" w:rsidRPr="00026380" w:rsidRDefault="00D21BC4" w:rsidP="009D187D">
            <w:pPr>
              <w:jc w:val="right"/>
              <w:rPr>
                <w:rFonts w:ascii="Garamond" w:hAnsi="Garamond"/>
                <w:sz w:val="18"/>
              </w:rPr>
            </w:pPr>
            <w:r w:rsidRPr="00026380">
              <w:rPr>
                <w:rFonts w:ascii="Garamond" w:hAnsi="Garamond"/>
                <w:sz w:val="18"/>
              </w:rPr>
              <w:t>14</w:t>
            </w:r>
          </w:p>
        </w:tc>
        <w:tc>
          <w:tcPr>
            <w:tcW w:w="2121" w:type="dxa"/>
            <w:noWrap/>
            <w:hideMark/>
          </w:tcPr>
          <w:p w14:paraId="3276FDCC"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19F353E7"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26E681C3" w14:textId="77777777" w:rsidR="00D21BC4" w:rsidRPr="00026380" w:rsidRDefault="00D21BC4" w:rsidP="009D187D">
            <w:pPr>
              <w:jc w:val="right"/>
              <w:rPr>
                <w:rFonts w:ascii="Garamond" w:hAnsi="Garamond"/>
                <w:sz w:val="18"/>
              </w:rPr>
            </w:pPr>
            <w:r w:rsidRPr="00026380">
              <w:rPr>
                <w:rFonts w:ascii="Garamond" w:hAnsi="Garamond"/>
                <w:sz w:val="18"/>
              </w:rPr>
              <w:t>40.469028</w:t>
            </w:r>
          </w:p>
        </w:tc>
        <w:tc>
          <w:tcPr>
            <w:tcW w:w="1276" w:type="dxa"/>
            <w:noWrap/>
            <w:hideMark/>
          </w:tcPr>
          <w:p w14:paraId="740CDC32" w14:textId="77777777" w:rsidR="00D21BC4" w:rsidRPr="00026380" w:rsidRDefault="00D21BC4" w:rsidP="009D187D">
            <w:pPr>
              <w:jc w:val="right"/>
              <w:rPr>
                <w:rFonts w:ascii="Garamond" w:hAnsi="Garamond"/>
                <w:sz w:val="18"/>
              </w:rPr>
            </w:pPr>
            <w:r w:rsidRPr="00026380">
              <w:rPr>
                <w:rFonts w:ascii="Garamond" w:hAnsi="Garamond"/>
                <w:sz w:val="18"/>
              </w:rPr>
              <w:t>19.751344</w:t>
            </w:r>
          </w:p>
        </w:tc>
        <w:tc>
          <w:tcPr>
            <w:tcW w:w="1275" w:type="dxa"/>
            <w:noWrap/>
            <w:hideMark/>
          </w:tcPr>
          <w:p w14:paraId="2C685982" w14:textId="77777777" w:rsidR="00D21BC4" w:rsidRPr="00026380" w:rsidRDefault="00D21BC4" w:rsidP="009D187D">
            <w:pPr>
              <w:jc w:val="right"/>
              <w:rPr>
                <w:rFonts w:ascii="Garamond" w:hAnsi="Garamond"/>
                <w:sz w:val="18"/>
              </w:rPr>
            </w:pPr>
            <w:r w:rsidRPr="00026380">
              <w:rPr>
                <w:rFonts w:ascii="Garamond" w:hAnsi="Garamond"/>
                <w:sz w:val="18"/>
              </w:rPr>
              <w:t>478912.29</w:t>
            </w:r>
          </w:p>
        </w:tc>
        <w:tc>
          <w:tcPr>
            <w:tcW w:w="1276" w:type="dxa"/>
            <w:noWrap/>
            <w:hideMark/>
          </w:tcPr>
          <w:p w14:paraId="3A3EA712" w14:textId="77777777" w:rsidR="00D21BC4" w:rsidRPr="00026380" w:rsidRDefault="00D21BC4" w:rsidP="009D187D">
            <w:pPr>
              <w:jc w:val="right"/>
              <w:rPr>
                <w:rFonts w:ascii="Garamond" w:hAnsi="Garamond"/>
                <w:sz w:val="18"/>
              </w:rPr>
            </w:pPr>
            <w:r w:rsidRPr="00026380">
              <w:rPr>
                <w:rFonts w:ascii="Garamond" w:hAnsi="Garamond"/>
                <w:sz w:val="18"/>
              </w:rPr>
              <w:t>4481639.2</w:t>
            </w:r>
          </w:p>
        </w:tc>
      </w:tr>
      <w:tr w:rsidR="00B8203E" w:rsidRPr="00026380" w14:paraId="5DD48409" w14:textId="77777777" w:rsidTr="009D187D">
        <w:trPr>
          <w:trHeight w:val="57"/>
        </w:trPr>
        <w:tc>
          <w:tcPr>
            <w:tcW w:w="426" w:type="dxa"/>
            <w:noWrap/>
            <w:hideMark/>
          </w:tcPr>
          <w:p w14:paraId="51451598" w14:textId="77777777" w:rsidR="00D21BC4" w:rsidRPr="00026380" w:rsidRDefault="00D21BC4" w:rsidP="009D187D">
            <w:pPr>
              <w:jc w:val="right"/>
              <w:rPr>
                <w:rFonts w:ascii="Garamond" w:hAnsi="Garamond"/>
                <w:sz w:val="18"/>
              </w:rPr>
            </w:pPr>
            <w:r w:rsidRPr="00026380">
              <w:rPr>
                <w:rFonts w:ascii="Garamond" w:hAnsi="Garamond"/>
                <w:sz w:val="18"/>
              </w:rPr>
              <w:t>15</w:t>
            </w:r>
          </w:p>
        </w:tc>
        <w:tc>
          <w:tcPr>
            <w:tcW w:w="2121" w:type="dxa"/>
            <w:noWrap/>
            <w:hideMark/>
          </w:tcPr>
          <w:p w14:paraId="625A4DD2"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3D6856D1"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66D76E7C" w14:textId="77777777" w:rsidR="00D21BC4" w:rsidRPr="00026380" w:rsidRDefault="00D21BC4" w:rsidP="009D187D">
            <w:pPr>
              <w:jc w:val="right"/>
              <w:rPr>
                <w:rFonts w:ascii="Garamond" w:hAnsi="Garamond"/>
                <w:sz w:val="18"/>
              </w:rPr>
            </w:pPr>
            <w:r w:rsidRPr="00026380">
              <w:rPr>
                <w:rFonts w:ascii="Garamond" w:hAnsi="Garamond"/>
                <w:sz w:val="18"/>
              </w:rPr>
              <w:t>40.288512</w:t>
            </w:r>
          </w:p>
        </w:tc>
        <w:tc>
          <w:tcPr>
            <w:tcW w:w="1276" w:type="dxa"/>
            <w:noWrap/>
            <w:hideMark/>
          </w:tcPr>
          <w:p w14:paraId="71B66DBA" w14:textId="77777777" w:rsidR="00D21BC4" w:rsidRPr="00026380" w:rsidRDefault="00D21BC4" w:rsidP="009D187D">
            <w:pPr>
              <w:jc w:val="right"/>
              <w:rPr>
                <w:rFonts w:ascii="Garamond" w:hAnsi="Garamond"/>
                <w:sz w:val="18"/>
              </w:rPr>
            </w:pPr>
            <w:r w:rsidRPr="00026380">
              <w:rPr>
                <w:rFonts w:ascii="Garamond" w:hAnsi="Garamond"/>
                <w:sz w:val="18"/>
              </w:rPr>
              <w:t>20.027884</w:t>
            </w:r>
          </w:p>
        </w:tc>
        <w:tc>
          <w:tcPr>
            <w:tcW w:w="1275" w:type="dxa"/>
            <w:noWrap/>
            <w:hideMark/>
          </w:tcPr>
          <w:p w14:paraId="7E9C5ADF" w14:textId="77777777" w:rsidR="00D21BC4" w:rsidRPr="00026380" w:rsidRDefault="00D21BC4" w:rsidP="009D187D">
            <w:pPr>
              <w:jc w:val="right"/>
              <w:rPr>
                <w:rFonts w:ascii="Garamond" w:hAnsi="Garamond"/>
                <w:sz w:val="18"/>
              </w:rPr>
            </w:pPr>
            <w:r w:rsidRPr="00026380">
              <w:rPr>
                <w:rFonts w:ascii="Garamond" w:hAnsi="Garamond"/>
                <w:sz w:val="18"/>
              </w:rPr>
              <w:t>502371.1</w:t>
            </w:r>
          </w:p>
        </w:tc>
        <w:tc>
          <w:tcPr>
            <w:tcW w:w="1276" w:type="dxa"/>
            <w:noWrap/>
            <w:hideMark/>
          </w:tcPr>
          <w:p w14:paraId="4F572934" w14:textId="77777777" w:rsidR="00D21BC4" w:rsidRPr="00026380" w:rsidRDefault="00D21BC4" w:rsidP="009D187D">
            <w:pPr>
              <w:jc w:val="right"/>
              <w:rPr>
                <w:rFonts w:ascii="Garamond" w:hAnsi="Garamond"/>
                <w:sz w:val="18"/>
              </w:rPr>
            </w:pPr>
            <w:r w:rsidRPr="00026380">
              <w:rPr>
                <w:rFonts w:ascii="Garamond" w:hAnsi="Garamond"/>
                <w:sz w:val="18"/>
              </w:rPr>
              <w:t>4461565.04</w:t>
            </w:r>
          </w:p>
        </w:tc>
      </w:tr>
      <w:tr w:rsidR="00B8203E" w:rsidRPr="00026380" w14:paraId="1059F266" w14:textId="77777777" w:rsidTr="009D187D">
        <w:trPr>
          <w:trHeight w:val="57"/>
        </w:trPr>
        <w:tc>
          <w:tcPr>
            <w:tcW w:w="426" w:type="dxa"/>
            <w:noWrap/>
            <w:hideMark/>
          </w:tcPr>
          <w:p w14:paraId="3CDA266F" w14:textId="77777777" w:rsidR="00D21BC4" w:rsidRPr="00026380" w:rsidRDefault="00D21BC4" w:rsidP="009D187D">
            <w:pPr>
              <w:jc w:val="right"/>
              <w:rPr>
                <w:rFonts w:ascii="Garamond" w:hAnsi="Garamond"/>
                <w:sz w:val="18"/>
              </w:rPr>
            </w:pPr>
            <w:r w:rsidRPr="00026380">
              <w:rPr>
                <w:rFonts w:ascii="Garamond" w:hAnsi="Garamond"/>
                <w:sz w:val="18"/>
              </w:rPr>
              <w:t>16</w:t>
            </w:r>
          </w:p>
        </w:tc>
        <w:tc>
          <w:tcPr>
            <w:tcW w:w="2121" w:type="dxa"/>
            <w:noWrap/>
            <w:hideMark/>
          </w:tcPr>
          <w:p w14:paraId="18015003"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056734D9"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63630D52" w14:textId="77777777" w:rsidR="00D21BC4" w:rsidRPr="00026380" w:rsidRDefault="00D21BC4" w:rsidP="009D187D">
            <w:pPr>
              <w:jc w:val="right"/>
              <w:rPr>
                <w:rFonts w:ascii="Garamond" w:hAnsi="Garamond"/>
                <w:sz w:val="18"/>
              </w:rPr>
            </w:pPr>
            <w:r w:rsidRPr="00026380">
              <w:rPr>
                <w:rFonts w:ascii="Garamond" w:hAnsi="Garamond"/>
                <w:sz w:val="18"/>
              </w:rPr>
              <w:t>40.282529</w:t>
            </w:r>
          </w:p>
        </w:tc>
        <w:tc>
          <w:tcPr>
            <w:tcW w:w="1276" w:type="dxa"/>
            <w:noWrap/>
            <w:hideMark/>
          </w:tcPr>
          <w:p w14:paraId="6A02EE3C" w14:textId="77777777" w:rsidR="00D21BC4" w:rsidRPr="00026380" w:rsidRDefault="00D21BC4" w:rsidP="009D187D">
            <w:pPr>
              <w:jc w:val="right"/>
              <w:rPr>
                <w:rFonts w:ascii="Garamond" w:hAnsi="Garamond"/>
                <w:sz w:val="18"/>
              </w:rPr>
            </w:pPr>
            <w:r w:rsidRPr="00026380">
              <w:rPr>
                <w:rFonts w:ascii="Garamond" w:hAnsi="Garamond"/>
                <w:sz w:val="18"/>
              </w:rPr>
              <w:t>20.057119</w:t>
            </w:r>
          </w:p>
        </w:tc>
        <w:tc>
          <w:tcPr>
            <w:tcW w:w="1275" w:type="dxa"/>
            <w:noWrap/>
            <w:hideMark/>
          </w:tcPr>
          <w:p w14:paraId="0D7A5FC6" w14:textId="77777777" w:rsidR="00D21BC4" w:rsidRPr="00026380" w:rsidRDefault="00D21BC4" w:rsidP="009D187D">
            <w:pPr>
              <w:jc w:val="right"/>
              <w:rPr>
                <w:rFonts w:ascii="Garamond" w:hAnsi="Garamond"/>
                <w:sz w:val="18"/>
              </w:rPr>
            </w:pPr>
            <w:r w:rsidRPr="00026380">
              <w:rPr>
                <w:rFonts w:ascii="Garamond" w:hAnsi="Garamond"/>
                <w:sz w:val="18"/>
              </w:rPr>
              <w:t>504857.45</w:t>
            </w:r>
          </w:p>
        </w:tc>
        <w:tc>
          <w:tcPr>
            <w:tcW w:w="1276" w:type="dxa"/>
            <w:noWrap/>
            <w:hideMark/>
          </w:tcPr>
          <w:p w14:paraId="2AB8D897" w14:textId="77777777" w:rsidR="00D21BC4" w:rsidRPr="00026380" w:rsidRDefault="00D21BC4" w:rsidP="009D187D">
            <w:pPr>
              <w:jc w:val="right"/>
              <w:rPr>
                <w:rFonts w:ascii="Garamond" w:hAnsi="Garamond"/>
                <w:sz w:val="18"/>
              </w:rPr>
            </w:pPr>
            <w:r w:rsidRPr="00026380">
              <w:rPr>
                <w:rFonts w:ascii="Garamond" w:hAnsi="Garamond"/>
                <w:sz w:val="18"/>
              </w:rPr>
              <w:t>4460901.86</w:t>
            </w:r>
          </w:p>
        </w:tc>
      </w:tr>
      <w:tr w:rsidR="00B8203E" w:rsidRPr="00026380" w14:paraId="045DD2F7" w14:textId="77777777" w:rsidTr="009D187D">
        <w:trPr>
          <w:trHeight w:val="57"/>
        </w:trPr>
        <w:tc>
          <w:tcPr>
            <w:tcW w:w="426" w:type="dxa"/>
            <w:noWrap/>
            <w:hideMark/>
          </w:tcPr>
          <w:p w14:paraId="65B4E8DA" w14:textId="77777777" w:rsidR="00D21BC4" w:rsidRPr="00026380" w:rsidRDefault="00D21BC4" w:rsidP="009D187D">
            <w:pPr>
              <w:jc w:val="right"/>
              <w:rPr>
                <w:rFonts w:ascii="Garamond" w:hAnsi="Garamond"/>
                <w:sz w:val="18"/>
              </w:rPr>
            </w:pPr>
            <w:r w:rsidRPr="00026380">
              <w:rPr>
                <w:rFonts w:ascii="Garamond" w:hAnsi="Garamond"/>
                <w:sz w:val="18"/>
              </w:rPr>
              <w:t>17</w:t>
            </w:r>
          </w:p>
        </w:tc>
        <w:tc>
          <w:tcPr>
            <w:tcW w:w="2121" w:type="dxa"/>
            <w:noWrap/>
            <w:hideMark/>
          </w:tcPr>
          <w:p w14:paraId="6855DD11"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559" w:type="dxa"/>
            <w:noWrap/>
            <w:hideMark/>
          </w:tcPr>
          <w:p w14:paraId="410EC844" w14:textId="77777777" w:rsidR="00D21BC4" w:rsidRPr="00026380" w:rsidRDefault="00D21BC4" w:rsidP="009D187D">
            <w:pPr>
              <w:jc w:val="left"/>
              <w:rPr>
                <w:rFonts w:ascii="Garamond" w:hAnsi="Garamond"/>
                <w:sz w:val="18"/>
              </w:rPr>
            </w:pPr>
            <w:r w:rsidRPr="00026380">
              <w:rPr>
                <w:rFonts w:ascii="Garamond" w:hAnsi="Garamond"/>
                <w:sz w:val="18"/>
              </w:rPr>
              <w:t>Fusha e përmbytur e pyllëzimit</w:t>
            </w:r>
          </w:p>
        </w:tc>
        <w:tc>
          <w:tcPr>
            <w:tcW w:w="1276" w:type="dxa"/>
            <w:noWrap/>
            <w:hideMark/>
          </w:tcPr>
          <w:p w14:paraId="6F25B28A" w14:textId="77777777" w:rsidR="00D21BC4" w:rsidRPr="00026380" w:rsidRDefault="00D21BC4" w:rsidP="009D187D">
            <w:pPr>
              <w:jc w:val="right"/>
              <w:rPr>
                <w:rFonts w:ascii="Garamond" w:hAnsi="Garamond"/>
                <w:sz w:val="18"/>
              </w:rPr>
            </w:pPr>
            <w:r w:rsidRPr="00026380">
              <w:rPr>
                <w:rFonts w:ascii="Garamond" w:hAnsi="Garamond"/>
                <w:sz w:val="18"/>
              </w:rPr>
              <w:t>40.199404</w:t>
            </w:r>
          </w:p>
        </w:tc>
        <w:tc>
          <w:tcPr>
            <w:tcW w:w="1276" w:type="dxa"/>
            <w:noWrap/>
            <w:hideMark/>
          </w:tcPr>
          <w:p w14:paraId="143F502C" w14:textId="77777777" w:rsidR="00D21BC4" w:rsidRPr="00026380" w:rsidRDefault="00D21BC4" w:rsidP="009D187D">
            <w:pPr>
              <w:jc w:val="right"/>
              <w:rPr>
                <w:rFonts w:ascii="Garamond" w:hAnsi="Garamond"/>
                <w:sz w:val="18"/>
              </w:rPr>
            </w:pPr>
            <w:r w:rsidRPr="00026380">
              <w:rPr>
                <w:rFonts w:ascii="Garamond" w:hAnsi="Garamond"/>
                <w:sz w:val="18"/>
              </w:rPr>
              <w:t>20.09485</w:t>
            </w:r>
          </w:p>
        </w:tc>
        <w:tc>
          <w:tcPr>
            <w:tcW w:w="1275" w:type="dxa"/>
            <w:noWrap/>
            <w:hideMark/>
          </w:tcPr>
          <w:p w14:paraId="5BF35B29" w14:textId="77777777" w:rsidR="00D21BC4" w:rsidRPr="00026380" w:rsidRDefault="00D21BC4" w:rsidP="009D187D">
            <w:pPr>
              <w:jc w:val="right"/>
              <w:rPr>
                <w:rFonts w:ascii="Garamond" w:hAnsi="Garamond"/>
                <w:sz w:val="18"/>
              </w:rPr>
            </w:pPr>
            <w:r w:rsidRPr="00026380">
              <w:rPr>
                <w:rFonts w:ascii="Garamond" w:hAnsi="Garamond"/>
                <w:sz w:val="18"/>
              </w:rPr>
              <w:t>508075.99</w:t>
            </w:r>
          </w:p>
        </w:tc>
        <w:tc>
          <w:tcPr>
            <w:tcW w:w="1276" w:type="dxa"/>
            <w:noWrap/>
            <w:hideMark/>
          </w:tcPr>
          <w:p w14:paraId="21FD100F" w14:textId="77777777" w:rsidR="00D21BC4" w:rsidRPr="00026380" w:rsidRDefault="00D21BC4" w:rsidP="009D187D">
            <w:pPr>
              <w:jc w:val="right"/>
              <w:rPr>
                <w:rFonts w:ascii="Garamond" w:hAnsi="Garamond"/>
                <w:sz w:val="18"/>
              </w:rPr>
            </w:pPr>
            <w:r w:rsidRPr="00026380">
              <w:rPr>
                <w:rFonts w:ascii="Garamond" w:hAnsi="Garamond"/>
                <w:sz w:val="18"/>
              </w:rPr>
              <w:t>4451674.44</w:t>
            </w:r>
          </w:p>
        </w:tc>
      </w:tr>
      <w:tr w:rsidR="00B8203E" w:rsidRPr="00026380" w14:paraId="2044F82B" w14:textId="77777777" w:rsidTr="009D187D">
        <w:trPr>
          <w:trHeight w:val="57"/>
        </w:trPr>
        <w:tc>
          <w:tcPr>
            <w:tcW w:w="426" w:type="dxa"/>
            <w:noWrap/>
            <w:hideMark/>
          </w:tcPr>
          <w:p w14:paraId="1E72F419" w14:textId="77777777" w:rsidR="00D21BC4" w:rsidRPr="00026380" w:rsidRDefault="00D21BC4" w:rsidP="009D187D">
            <w:pPr>
              <w:jc w:val="right"/>
              <w:rPr>
                <w:rFonts w:ascii="Garamond" w:hAnsi="Garamond"/>
                <w:sz w:val="18"/>
              </w:rPr>
            </w:pPr>
            <w:r w:rsidRPr="00026380">
              <w:rPr>
                <w:rFonts w:ascii="Garamond" w:hAnsi="Garamond"/>
                <w:sz w:val="18"/>
              </w:rPr>
              <w:t>18</w:t>
            </w:r>
          </w:p>
        </w:tc>
        <w:tc>
          <w:tcPr>
            <w:tcW w:w="2121" w:type="dxa"/>
            <w:noWrap/>
            <w:hideMark/>
          </w:tcPr>
          <w:p w14:paraId="3B0B168F" w14:textId="77777777" w:rsidR="00D21BC4" w:rsidRPr="00026380" w:rsidRDefault="00D21BC4" w:rsidP="009D187D">
            <w:pPr>
              <w:jc w:val="left"/>
              <w:rPr>
                <w:rFonts w:ascii="Garamond" w:hAnsi="Garamond"/>
                <w:sz w:val="18"/>
              </w:rPr>
            </w:pPr>
            <w:r w:rsidRPr="00026380">
              <w:rPr>
                <w:rFonts w:ascii="Garamond" w:hAnsi="Garamond"/>
                <w:sz w:val="18"/>
              </w:rPr>
              <w:t>Restaurimi i fushës së përmbytjes (bujqësia në ishull)</w:t>
            </w:r>
          </w:p>
        </w:tc>
        <w:tc>
          <w:tcPr>
            <w:tcW w:w="1559" w:type="dxa"/>
            <w:noWrap/>
            <w:hideMark/>
          </w:tcPr>
          <w:p w14:paraId="336D3D9F" w14:textId="77777777" w:rsidR="00D21BC4" w:rsidRPr="00026380" w:rsidRDefault="00D21BC4" w:rsidP="009D187D">
            <w:pPr>
              <w:jc w:val="left"/>
              <w:rPr>
                <w:rFonts w:ascii="Garamond" w:hAnsi="Garamond"/>
                <w:sz w:val="18"/>
              </w:rPr>
            </w:pPr>
            <w:r w:rsidRPr="00026380">
              <w:rPr>
                <w:rFonts w:ascii="Garamond" w:hAnsi="Garamond"/>
                <w:sz w:val="18"/>
              </w:rPr>
              <w:t>Restaurimi i fushës së përmbytjes</w:t>
            </w:r>
          </w:p>
        </w:tc>
        <w:tc>
          <w:tcPr>
            <w:tcW w:w="1276" w:type="dxa"/>
            <w:noWrap/>
            <w:hideMark/>
          </w:tcPr>
          <w:p w14:paraId="00E1D628" w14:textId="77777777" w:rsidR="00D21BC4" w:rsidRPr="00026380" w:rsidRDefault="00D21BC4" w:rsidP="009D187D">
            <w:pPr>
              <w:jc w:val="right"/>
              <w:rPr>
                <w:rFonts w:ascii="Garamond" w:hAnsi="Garamond"/>
                <w:sz w:val="18"/>
              </w:rPr>
            </w:pPr>
            <w:r w:rsidRPr="00026380">
              <w:rPr>
                <w:rFonts w:ascii="Garamond" w:hAnsi="Garamond"/>
                <w:sz w:val="18"/>
              </w:rPr>
              <w:t>39.964195</w:t>
            </w:r>
          </w:p>
        </w:tc>
        <w:tc>
          <w:tcPr>
            <w:tcW w:w="1276" w:type="dxa"/>
            <w:noWrap/>
            <w:hideMark/>
          </w:tcPr>
          <w:p w14:paraId="72E16464" w14:textId="77777777" w:rsidR="00D21BC4" w:rsidRPr="00026380" w:rsidRDefault="00D21BC4" w:rsidP="009D187D">
            <w:pPr>
              <w:jc w:val="right"/>
              <w:rPr>
                <w:rFonts w:ascii="Garamond" w:hAnsi="Garamond"/>
                <w:sz w:val="18"/>
              </w:rPr>
            </w:pPr>
            <w:r w:rsidRPr="00026380">
              <w:rPr>
                <w:rFonts w:ascii="Garamond" w:hAnsi="Garamond"/>
                <w:sz w:val="18"/>
              </w:rPr>
              <w:t>20.265529</w:t>
            </w:r>
          </w:p>
        </w:tc>
        <w:tc>
          <w:tcPr>
            <w:tcW w:w="1275" w:type="dxa"/>
            <w:noWrap/>
            <w:hideMark/>
          </w:tcPr>
          <w:p w14:paraId="4BD54272" w14:textId="77777777" w:rsidR="00D21BC4" w:rsidRPr="00026380" w:rsidRDefault="00D21BC4" w:rsidP="009D187D">
            <w:pPr>
              <w:jc w:val="right"/>
              <w:rPr>
                <w:rFonts w:ascii="Garamond" w:hAnsi="Garamond"/>
                <w:sz w:val="18"/>
              </w:rPr>
            </w:pPr>
            <w:r w:rsidRPr="00026380">
              <w:rPr>
                <w:rFonts w:ascii="Garamond" w:hAnsi="Garamond"/>
                <w:sz w:val="18"/>
              </w:rPr>
              <w:t>522686.38</w:t>
            </w:r>
          </w:p>
        </w:tc>
        <w:tc>
          <w:tcPr>
            <w:tcW w:w="1276" w:type="dxa"/>
            <w:noWrap/>
            <w:hideMark/>
          </w:tcPr>
          <w:p w14:paraId="4F62E701" w14:textId="77777777" w:rsidR="00D21BC4" w:rsidRPr="00026380" w:rsidRDefault="00D21BC4" w:rsidP="009D187D">
            <w:pPr>
              <w:keepNext/>
              <w:jc w:val="right"/>
              <w:rPr>
                <w:rFonts w:ascii="Garamond" w:hAnsi="Garamond"/>
                <w:sz w:val="18"/>
              </w:rPr>
            </w:pPr>
            <w:r w:rsidRPr="00026380">
              <w:rPr>
                <w:rFonts w:ascii="Garamond" w:hAnsi="Garamond"/>
                <w:sz w:val="18"/>
              </w:rPr>
              <w:t>4425587.24</w:t>
            </w:r>
          </w:p>
        </w:tc>
      </w:tr>
    </w:tbl>
    <w:p w14:paraId="10F14531" w14:textId="77777777" w:rsidR="00D21BC4" w:rsidRPr="00026380" w:rsidRDefault="00D21BC4" w:rsidP="00B8203E">
      <w:pPr>
        <w:pStyle w:val="Caption"/>
        <w:spacing w:after="0"/>
        <w:ind w:firstLine="284"/>
        <w:rPr>
          <w:rFonts w:ascii="Garamond" w:hAnsi="Garamond"/>
          <w:color w:val="auto"/>
          <w:sz w:val="24"/>
          <w:szCs w:val="24"/>
        </w:rPr>
      </w:pPr>
      <w:r w:rsidRPr="00026380">
        <w:rPr>
          <w:rFonts w:ascii="Garamond" w:hAnsi="Garamond"/>
          <w:color w:val="auto"/>
          <w:sz w:val="24"/>
          <w:szCs w:val="24"/>
        </w:rPr>
        <w:t xml:space="preserve">Tabela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Table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28</w:t>
      </w:r>
      <w:r w:rsidRPr="00026380">
        <w:rPr>
          <w:rFonts w:ascii="Garamond" w:hAnsi="Garamond"/>
          <w:color w:val="auto"/>
          <w:sz w:val="24"/>
          <w:szCs w:val="24"/>
        </w:rPr>
        <w:fldChar w:fldCharType="end"/>
      </w:r>
      <w:r w:rsidRPr="00026380">
        <w:rPr>
          <w:rFonts w:ascii="Garamond" w:hAnsi="Garamond"/>
          <w:color w:val="auto"/>
          <w:sz w:val="24"/>
          <w:szCs w:val="24"/>
        </w:rPr>
        <w:t>: Vendet e mundshme të restaurimit dhe ripyllëzimit</w:t>
      </w:r>
    </w:p>
    <w:p w14:paraId="12F82BCA" w14:textId="77777777" w:rsidR="00D21BC4" w:rsidRPr="00026380" w:rsidRDefault="00D21BC4" w:rsidP="009D187D">
      <w:pPr>
        <w:keepNext/>
        <w:jc w:val="center"/>
        <w:rPr>
          <w:rFonts w:ascii="Garamond" w:hAnsi="Garamond"/>
        </w:rPr>
      </w:pPr>
      <w:r w:rsidRPr="00026380">
        <w:rPr>
          <w:rFonts w:ascii="Garamond" w:hAnsi="Garamond"/>
          <w:lang w:eastAsia="en-US"/>
        </w:rPr>
        <w:lastRenderedPageBreak/>
        <w:drawing>
          <wp:inline distT="0" distB="0" distL="0" distR="0" wp14:anchorId="57C19961" wp14:editId="392612D4">
            <wp:extent cx="5707094" cy="8075981"/>
            <wp:effectExtent l="0" t="0" r="8255" b="1270"/>
            <wp:docPr id="5543211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a:ext>
                      </a:extLst>
                    </a:blip>
                    <a:srcRect/>
                    <a:stretch>
                      <a:fillRect/>
                    </a:stretch>
                  </pic:blipFill>
                  <pic:spPr bwMode="auto">
                    <a:xfrm>
                      <a:off x="0" y="0"/>
                      <a:ext cx="5707443" cy="8076475"/>
                    </a:xfrm>
                    <a:prstGeom prst="rect">
                      <a:avLst/>
                    </a:prstGeom>
                    <a:noFill/>
                    <a:ln>
                      <a:noFill/>
                    </a:ln>
                  </pic:spPr>
                </pic:pic>
              </a:graphicData>
            </a:graphic>
          </wp:inline>
        </w:drawing>
      </w:r>
    </w:p>
    <w:p w14:paraId="55B4A6B1" w14:textId="77777777" w:rsidR="00D21BC4" w:rsidRPr="00026380" w:rsidRDefault="00D21BC4" w:rsidP="00B8203E">
      <w:pPr>
        <w:pStyle w:val="Caption"/>
        <w:spacing w:after="0"/>
        <w:ind w:firstLine="284"/>
        <w:rPr>
          <w:rFonts w:ascii="Garamond" w:hAnsi="Garamond"/>
          <w:color w:val="auto"/>
          <w:sz w:val="24"/>
          <w:szCs w:val="24"/>
        </w:rPr>
      </w:pPr>
      <w:bookmarkStart w:id="250" w:name="_Ref162269802"/>
      <w:bookmarkStart w:id="251" w:name="_Ref162270040"/>
      <w:r w:rsidRPr="00026380">
        <w:rPr>
          <w:rFonts w:ascii="Garamond" w:hAnsi="Garamond"/>
          <w:color w:val="auto"/>
          <w:sz w:val="24"/>
          <w:szCs w:val="24"/>
        </w:rPr>
        <w:t xml:space="preserve">Figura </w:t>
      </w:r>
      <w:r w:rsidRPr="00026380">
        <w:rPr>
          <w:rFonts w:ascii="Garamond" w:hAnsi="Garamond"/>
          <w:color w:val="auto"/>
          <w:sz w:val="24"/>
          <w:szCs w:val="24"/>
        </w:rPr>
        <w:fldChar w:fldCharType="begin"/>
      </w:r>
      <w:r w:rsidRPr="00026380">
        <w:rPr>
          <w:rFonts w:ascii="Garamond" w:hAnsi="Garamond"/>
          <w:color w:val="auto"/>
          <w:sz w:val="24"/>
          <w:szCs w:val="24"/>
        </w:rPr>
        <w:instrText xml:space="preserve"> SEQ Figure \* ARABIC </w:instrText>
      </w:r>
      <w:r w:rsidRPr="00026380">
        <w:rPr>
          <w:rFonts w:ascii="Garamond" w:hAnsi="Garamond"/>
          <w:color w:val="auto"/>
          <w:sz w:val="24"/>
          <w:szCs w:val="24"/>
        </w:rPr>
        <w:fldChar w:fldCharType="separate"/>
      </w:r>
      <w:r w:rsidR="00381472" w:rsidRPr="00026380">
        <w:rPr>
          <w:rFonts w:ascii="Garamond" w:hAnsi="Garamond"/>
          <w:color w:val="auto"/>
          <w:sz w:val="24"/>
          <w:szCs w:val="24"/>
        </w:rPr>
        <w:t>36</w:t>
      </w:r>
      <w:r w:rsidRPr="00026380">
        <w:rPr>
          <w:rFonts w:ascii="Garamond" w:hAnsi="Garamond"/>
          <w:color w:val="auto"/>
          <w:sz w:val="24"/>
          <w:szCs w:val="24"/>
        </w:rPr>
        <w:fldChar w:fldCharType="end"/>
      </w:r>
      <w:bookmarkEnd w:id="250"/>
      <w:r w:rsidRPr="00026380">
        <w:rPr>
          <w:rFonts w:ascii="Garamond" w:hAnsi="Garamond"/>
          <w:color w:val="auto"/>
          <w:sz w:val="24"/>
          <w:szCs w:val="24"/>
        </w:rPr>
        <w:t>: Vende të mundshme të ripyllëzimit dhe restaurimit brenda/përgjatë PKLEV</w:t>
      </w:r>
      <w:bookmarkEnd w:id="251"/>
    </w:p>
    <w:p w14:paraId="0E6BCAFE" w14:textId="77777777" w:rsidR="00D21BC4" w:rsidRPr="00026380" w:rsidRDefault="00D21BC4" w:rsidP="00B8203E">
      <w:pPr>
        <w:ind w:firstLine="284"/>
        <w:rPr>
          <w:rFonts w:ascii="Garamond" w:hAnsi="Garamond"/>
        </w:rPr>
      </w:pPr>
    </w:p>
    <w:p w14:paraId="58571AF5" w14:textId="77777777" w:rsidR="00D21BC4" w:rsidRPr="00026380" w:rsidRDefault="00D21BC4" w:rsidP="00B8203E">
      <w:pPr>
        <w:ind w:firstLine="284"/>
        <w:rPr>
          <w:rFonts w:ascii="Garamond" w:hAnsi="Garamond"/>
        </w:rPr>
        <w:sectPr w:rsidR="00D21BC4" w:rsidRPr="00026380" w:rsidSect="00381472">
          <w:pgSz w:w="11906" w:h="16838"/>
          <w:pgMar w:top="1440" w:right="1440" w:bottom="1440" w:left="1440" w:header="708" w:footer="708" w:gutter="0"/>
          <w:cols w:space="708"/>
          <w:titlePg/>
          <w:docGrid w:linePitch="360"/>
        </w:sectPr>
      </w:pPr>
    </w:p>
    <w:p w14:paraId="20B21B0C" w14:textId="77777777" w:rsidR="00D21BC4" w:rsidRPr="00026380" w:rsidRDefault="009D187D" w:rsidP="009D187D">
      <w:pPr>
        <w:pStyle w:val="Heading2"/>
        <w:keepNext/>
        <w:keepLines/>
        <w:spacing w:before="0" w:beforeAutospacing="0" w:after="0" w:afterAutospacing="0"/>
        <w:ind w:left="284"/>
        <w:jc w:val="both"/>
        <w:rPr>
          <w:rFonts w:ascii="Garamond" w:hAnsi="Garamond"/>
          <w:sz w:val="24"/>
          <w:szCs w:val="24"/>
          <w:lang w:val="sq-AL"/>
        </w:rPr>
      </w:pPr>
      <w:bookmarkStart w:id="252" w:name="_Ref154066952"/>
      <w:bookmarkStart w:id="253" w:name="_Ref154067129"/>
      <w:bookmarkStart w:id="254" w:name="_Toc201560715"/>
      <w:r w:rsidRPr="00026380">
        <w:rPr>
          <w:rFonts w:ascii="Garamond" w:hAnsi="Garamond"/>
          <w:sz w:val="24"/>
          <w:szCs w:val="24"/>
          <w:lang w:val="sq-AL"/>
        </w:rPr>
        <w:lastRenderedPageBreak/>
        <w:t xml:space="preserve">7.6. </w:t>
      </w:r>
      <w:r w:rsidR="00D21BC4" w:rsidRPr="00026380">
        <w:rPr>
          <w:rFonts w:ascii="Garamond" w:hAnsi="Garamond"/>
          <w:sz w:val="24"/>
          <w:szCs w:val="24"/>
          <w:lang w:val="sq-AL"/>
        </w:rPr>
        <w:t>Dokumenti i plotë i planifikimit (Objektivat, masat, plani i veprimit, treguesit, baza e referimit dhe vlerat e synuara)</w:t>
      </w:r>
      <w:bookmarkEnd w:id="252"/>
      <w:bookmarkEnd w:id="253"/>
      <w:bookmarkEnd w:id="254"/>
    </w:p>
    <w:p w14:paraId="6BC4605E" w14:textId="77777777" w:rsidR="00D21BC4" w:rsidRPr="00026380" w:rsidRDefault="00D21BC4" w:rsidP="00B8203E">
      <w:pPr>
        <w:ind w:firstLine="284"/>
        <w:rPr>
          <w:rFonts w:ascii="Garamond" w:hAnsi="Garamond"/>
        </w:rPr>
      </w:pPr>
    </w:p>
    <w:p w14:paraId="67B1DB26" w14:textId="77777777" w:rsidR="00D21BC4" w:rsidRPr="00026380" w:rsidRDefault="00D21BC4" w:rsidP="00B8203E">
      <w:pPr>
        <w:ind w:firstLine="284"/>
        <w:rPr>
          <w:rFonts w:ascii="Garamond" w:hAnsi="Garamond"/>
        </w:rPr>
      </w:pPr>
      <w:r w:rsidRPr="00026380">
        <w:rPr>
          <w:rFonts w:ascii="Garamond" w:hAnsi="Garamond"/>
        </w:rPr>
        <w:t>Tabelën e plotë mund ta aksesoni si tabelë të veçantë Excel për shkak të madhësisë dhe formatit të dokumentit.</w:t>
      </w:r>
    </w:p>
    <w:p w14:paraId="2D313B50" w14:textId="77777777" w:rsidR="00D21BC4" w:rsidRPr="00026380" w:rsidRDefault="00D21BC4" w:rsidP="00B8203E">
      <w:pPr>
        <w:ind w:firstLine="284"/>
        <w:rPr>
          <w:rFonts w:ascii="Garamond" w:hAnsi="Garamond"/>
        </w:rPr>
      </w:pPr>
    </w:p>
    <w:p w14:paraId="54BD453A" w14:textId="77777777" w:rsidR="00D21BC4" w:rsidRPr="00026380" w:rsidRDefault="00D21BC4" w:rsidP="009D187D">
      <w:pPr>
        <w:jc w:val="center"/>
        <w:rPr>
          <w:rFonts w:ascii="Garamond" w:hAnsi="Garamond"/>
        </w:rPr>
      </w:pPr>
      <w:r w:rsidRPr="00026380">
        <w:rPr>
          <w:rFonts w:ascii="Garamond" w:hAnsi="Garamond"/>
          <w:lang w:eastAsia="en-US"/>
        </w:rPr>
        <w:drawing>
          <wp:inline distT="0" distB="0" distL="0" distR="0" wp14:anchorId="04AD1AC6" wp14:editId="7FE8C38A">
            <wp:extent cx="13320000" cy="6922048"/>
            <wp:effectExtent l="0" t="0" r="0" b="0"/>
            <wp:docPr id="14410050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cstate="print">
                      <a:extLst>
                        <a:ext uri="{28A0092B-C50C-407E-A947-70E740481C1C}">
                          <a14:useLocalDpi xmlns:a14="http://schemas.microsoft.com/office/drawing/2010/main"/>
                        </a:ext>
                      </a:extLst>
                    </a:blip>
                    <a:srcRect t="-1" b="34091"/>
                    <a:stretch/>
                  </pic:blipFill>
                  <pic:spPr bwMode="auto">
                    <a:xfrm>
                      <a:off x="0" y="0"/>
                      <a:ext cx="13320000" cy="6922048"/>
                    </a:xfrm>
                    <a:prstGeom prst="rect">
                      <a:avLst/>
                    </a:prstGeom>
                    <a:noFill/>
                    <a:ln>
                      <a:noFill/>
                    </a:ln>
                    <a:extLst>
                      <a:ext uri="{53640926-AAD7-44D8-BBD7-CCE9431645EC}">
                        <a14:shadowObscured xmlns:a14="http://schemas.microsoft.com/office/drawing/2010/main"/>
                      </a:ext>
                    </a:extLst>
                  </pic:spPr>
                </pic:pic>
              </a:graphicData>
            </a:graphic>
          </wp:inline>
        </w:drawing>
      </w:r>
    </w:p>
    <w:p w14:paraId="7C15A1C0" w14:textId="77777777" w:rsidR="00D21BC4" w:rsidRPr="00026380" w:rsidRDefault="00D21BC4" w:rsidP="00B8203E">
      <w:pPr>
        <w:ind w:firstLine="284"/>
        <w:rPr>
          <w:rFonts w:ascii="Garamond" w:hAnsi="Garamond"/>
        </w:rPr>
      </w:pPr>
    </w:p>
    <w:p w14:paraId="64EB413A" w14:textId="77777777" w:rsidR="00D21BC4" w:rsidRPr="00026380" w:rsidRDefault="00D21BC4" w:rsidP="009D187D">
      <w:pPr>
        <w:jc w:val="center"/>
        <w:rPr>
          <w:rFonts w:ascii="Garamond" w:hAnsi="Garamond"/>
        </w:rPr>
      </w:pPr>
      <w:r w:rsidRPr="00026380">
        <w:rPr>
          <w:rFonts w:ascii="Garamond" w:hAnsi="Garamond"/>
          <w:lang w:eastAsia="en-US"/>
        </w:rPr>
        <w:lastRenderedPageBreak/>
        <w:drawing>
          <wp:inline distT="0" distB="0" distL="0" distR="0" wp14:anchorId="1FA28C61" wp14:editId="39F039D5">
            <wp:extent cx="13318991" cy="8442251"/>
            <wp:effectExtent l="0" t="0" r="0" b="0"/>
            <wp:docPr id="207270233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9" cstate="print">
                      <a:extLst>
                        <a:ext uri="{28A0092B-C50C-407E-A947-70E740481C1C}">
                          <a14:useLocalDpi xmlns:a14="http://schemas.microsoft.com/office/drawing/2010/main"/>
                        </a:ext>
                      </a:extLst>
                    </a:blip>
                    <a:srcRect t="317" b="15278"/>
                    <a:stretch/>
                  </pic:blipFill>
                  <pic:spPr bwMode="auto">
                    <a:xfrm>
                      <a:off x="0" y="0"/>
                      <a:ext cx="13320000" cy="8442891"/>
                    </a:xfrm>
                    <a:prstGeom prst="rect">
                      <a:avLst/>
                    </a:prstGeom>
                    <a:noFill/>
                    <a:ln>
                      <a:noFill/>
                    </a:ln>
                    <a:extLst>
                      <a:ext uri="{53640926-AAD7-44D8-BBD7-CCE9431645EC}">
                        <a14:shadowObscured xmlns:a14="http://schemas.microsoft.com/office/drawing/2010/main"/>
                      </a:ext>
                    </a:extLst>
                  </pic:spPr>
                </pic:pic>
              </a:graphicData>
            </a:graphic>
          </wp:inline>
        </w:drawing>
      </w:r>
    </w:p>
    <w:p w14:paraId="30323F4A" w14:textId="77777777" w:rsidR="00D21BC4" w:rsidRPr="00026380" w:rsidRDefault="00D21BC4" w:rsidP="009D187D">
      <w:pPr>
        <w:jc w:val="center"/>
        <w:rPr>
          <w:rFonts w:ascii="Garamond" w:hAnsi="Garamond"/>
        </w:rPr>
      </w:pPr>
      <w:r w:rsidRPr="00026380">
        <w:rPr>
          <w:rFonts w:ascii="Garamond" w:hAnsi="Garamond"/>
          <w:lang w:eastAsia="en-US"/>
        </w:rPr>
        <w:lastRenderedPageBreak/>
        <w:drawing>
          <wp:inline distT="0" distB="0" distL="0" distR="0" wp14:anchorId="4FE77CFD" wp14:editId="7EB2E33A">
            <wp:extent cx="13318960" cy="1552353"/>
            <wp:effectExtent l="0" t="0" r="0" b="0"/>
            <wp:docPr id="9758678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0" cstate="print">
                      <a:extLst>
                        <a:ext uri="{28A0092B-C50C-407E-A947-70E740481C1C}">
                          <a14:useLocalDpi xmlns:a14="http://schemas.microsoft.com/office/drawing/2010/main"/>
                        </a:ext>
                      </a:extLst>
                    </a:blip>
                    <a:srcRect l="80" t="84825" r="-80" b="-345"/>
                    <a:stretch/>
                  </pic:blipFill>
                  <pic:spPr bwMode="auto">
                    <a:xfrm>
                      <a:off x="0" y="0"/>
                      <a:ext cx="13320000" cy="1552474"/>
                    </a:xfrm>
                    <a:prstGeom prst="rect">
                      <a:avLst/>
                    </a:prstGeom>
                    <a:noFill/>
                    <a:ln>
                      <a:noFill/>
                    </a:ln>
                    <a:extLst>
                      <a:ext uri="{53640926-AAD7-44D8-BBD7-CCE9431645EC}">
                        <a14:shadowObscured xmlns:a14="http://schemas.microsoft.com/office/drawing/2010/main"/>
                      </a:ext>
                    </a:extLst>
                  </pic:spPr>
                </pic:pic>
              </a:graphicData>
            </a:graphic>
          </wp:inline>
        </w:drawing>
      </w:r>
    </w:p>
    <w:p w14:paraId="12B2BEF8" w14:textId="77777777" w:rsidR="009D187D" w:rsidRPr="00026380" w:rsidRDefault="009D187D" w:rsidP="00B8203E">
      <w:pPr>
        <w:ind w:firstLine="284"/>
        <w:rPr>
          <w:rFonts w:ascii="Garamond" w:hAnsi="Garamond"/>
        </w:rPr>
      </w:pPr>
    </w:p>
    <w:p w14:paraId="6E54F5B3" w14:textId="77777777" w:rsidR="00D21BC4" w:rsidRPr="00026380" w:rsidRDefault="00D21BC4" w:rsidP="009D187D">
      <w:pPr>
        <w:jc w:val="center"/>
        <w:rPr>
          <w:rFonts w:ascii="Garamond" w:hAnsi="Garamond"/>
        </w:rPr>
      </w:pPr>
      <w:r w:rsidRPr="00026380">
        <w:rPr>
          <w:rFonts w:ascii="Garamond" w:hAnsi="Garamond"/>
          <w:lang w:eastAsia="en-US"/>
        </w:rPr>
        <w:drawing>
          <wp:inline distT="0" distB="0" distL="0" distR="0" wp14:anchorId="2FC428CC" wp14:editId="135DF659">
            <wp:extent cx="13289280" cy="5842635"/>
            <wp:effectExtent l="0" t="0" r="7620" b="5715"/>
            <wp:docPr id="6484218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13289280" cy="5842635"/>
                    </a:xfrm>
                    <a:prstGeom prst="rect">
                      <a:avLst/>
                    </a:prstGeom>
                    <a:noFill/>
                    <a:ln>
                      <a:noFill/>
                    </a:ln>
                  </pic:spPr>
                </pic:pic>
              </a:graphicData>
            </a:graphic>
          </wp:inline>
        </w:drawing>
      </w:r>
    </w:p>
    <w:p w14:paraId="4C62CA6A" w14:textId="77777777" w:rsidR="00D21BC4" w:rsidRPr="00026380" w:rsidRDefault="00D21BC4" w:rsidP="009D187D">
      <w:pPr>
        <w:jc w:val="center"/>
        <w:rPr>
          <w:rFonts w:ascii="Garamond" w:hAnsi="Garamond"/>
        </w:rPr>
      </w:pPr>
      <w:r w:rsidRPr="00026380">
        <w:rPr>
          <w:rFonts w:ascii="Garamond" w:hAnsi="Garamond"/>
          <w:lang w:eastAsia="en-US"/>
        </w:rPr>
        <w:lastRenderedPageBreak/>
        <w:drawing>
          <wp:inline distT="0" distB="0" distL="0" distR="0" wp14:anchorId="16C07ED0" wp14:editId="71CDBA2A">
            <wp:extent cx="13289280" cy="6661785"/>
            <wp:effectExtent l="0" t="0" r="7620" b="5715"/>
            <wp:docPr id="10400872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13289280" cy="6661785"/>
                    </a:xfrm>
                    <a:prstGeom prst="rect">
                      <a:avLst/>
                    </a:prstGeom>
                    <a:noFill/>
                    <a:ln>
                      <a:noFill/>
                    </a:ln>
                  </pic:spPr>
                </pic:pic>
              </a:graphicData>
            </a:graphic>
          </wp:inline>
        </w:drawing>
      </w:r>
    </w:p>
    <w:p w14:paraId="04FC1E0D" w14:textId="77777777" w:rsidR="00D21BC4" w:rsidRPr="00026380" w:rsidRDefault="00D21BC4" w:rsidP="009D187D">
      <w:pPr>
        <w:jc w:val="center"/>
        <w:rPr>
          <w:rFonts w:ascii="Garamond" w:hAnsi="Garamond"/>
        </w:rPr>
      </w:pPr>
      <w:r w:rsidRPr="00026380">
        <w:rPr>
          <w:rFonts w:ascii="Garamond" w:hAnsi="Garamond"/>
          <w:lang w:eastAsia="en-US"/>
        </w:rPr>
        <w:lastRenderedPageBreak/>
        <w:drawing>
          <wp:inline distT="0" distB="0" distL="0" distR="0" wp14:anchorId="7C6BDDD5" wp14:editId="512A28E4">
            <wp:extent cx="13015595" cy="8864600"/>
            <wp:effectExtent l="0" t="0" r="0" b="0"/>
            <wp:docPr id="195075029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print">
                      <a:extLst>
                        <a:ext uri="{28A0092B-C50C-407E-A947-70E740481C1C}">
                          <a14:useLocalDpi xmlns:a14="http://schemas.microsoft.com/office/drawing/2010/main"/>
                        </a:ext>
                      </a:extLst>
                    </a:blip>
                    <a:srcRect/>
                    <a:stretch>
                      <a:fillRect/>
                    </a:stretch>
                  </pic:blipFill>
                  <pic:spPr bwMode="auto">
                    <a:xfrm>
                      <a:off x="0" y="0"/>
                      <a:ext cx="13015595" cy="8864600"/>
                    </a:xfrm>
                    <a:prstGeom prst="rect">
                      <a:avLst/>
                    </a:prstGeom>
                    <a:noFill/>
                    <a:ln>
                      <a:noFill/>
                    </a:ln>
                  </pic:spPr>
                </pic:pic>
              </a:graphicData>
            </a:graphic>
          </wp:inline>
        </w:drawing>
      </w:r>
    </w:p>
    <w:p w14:paraId="57198E85" w14:textId="77777777" w:rsidR="00D21BC4" w:rsidRPr="00026380" w:rsidRDefault="00D21BC4" w:rsidP="009D187D">
      <w:pPr>
        <w:jc w:val="center"/>
        <w:rPr>
          <w:rFonts w:ascii="Garamond" w:hAnsi="Garamond"/>
        </w:rPr>
      </w:pPr>
      <w:r w:rsidRPr="00026380">
        <w:rPr>
          <w:rFonts w:ascii="Garamond" w:hAnsi="Garamond"/>
          <w:lang w:eastAsia="en-US"/>
        </w:rPr>
        <w:lastRenderedPageBreak/>
        <w:drawing>
          <wp:inline distT="0" distB="0" distL="0" distR="0" wp14:anchorId="596F9E0D" wp14:editId="2A0F2FCA">
            <wp:extent cx="13289280" cy="4440555"/>
            <wp:effectExtent l="0" t="0" r="7620" b="0"/>
            <wp:docPr id="23632432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13289280" cy="4440555"/>
                    </a:xfrm>
                    <a:prstGeom prst="rect">
                      <a:avLst/>
                    </a:prstGeom>
                    <a:noFill/>
                    <a:ln>
                      <a:noFill/>
                    </a:ln>
                  </pic:spPr>
                </pic:pic>
              </a:graphicData>
            </a:graphic>
          </wp:inline>
        </w:drawing>
      </w:r>
      <w:bookmarkEnd w:id="0"/>
    </w:p>
    <w:p w14:paraId="0A7D6E32" w14:textId="77777777" w:rsidR="00381472" w:rsidRPr="00026380" w:rsidRDefault="00381472" w:rsidP="00B8203E">
      <w:pPr>
        <w:ind w:firstLine="284"/>
        <w:rPr>
          <w:rFonts w:ascii="Garamond" w:hAnsi="Garamond"/>
        </w:rPr>
      </w:pPr>
    </w:p>
    <w:sectPr w:rsidR="00381472" w:rsidRPr="00026380" w:rsidSect="00381472">
      <w:pgSz w:w="23808" w:h="16840" w:orient="landscape" w:code="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9F255" w14:textId="77777777" w:rsidR="00B428FE" w:rsidRDefault="00B428FE" w:rsidP="00D21BC4">
      <w:r>
        <w:separator/>
      </w:r>
    </w:p>
  </w:endnote>
  <w:endnote w:type="continuationSeparator" w:id="0">
    <w:p w14:paraId="39843A9D" w14:textId="77777777" w:rsidR="00B428FE" w:rsidRDefault="00B428FE" w:rsidP="00D21BC4">
      <w:r>
        <w:continuationSeparator/>
      </w:r>
    </w:p>
  </w:endnote>
  <w:endnote w:type="continuationNotice" w:id="1">
    <w:p w14:paraId="68023A3E" w14:textId="77777777" w:rsidR="002F62DE" w:rsidRDefault="002F6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Gothic">
    <w:altName w:val="Cambria"/>
    <w:panose1 w:val="00000000000000000000"/>
    <w:charset w:val="00"/>
    <w:family w:val="roman"/>
    <w:notTrueType/>
    <w:pitch w:val="default"/>
  </w:font>
  <w:font w:name="CenturyGothic-Italic">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eastAsiaTheme="majorEastAsia"/>
      </w:rPr>
      <w:id w:val="-1195995410"/>
      <w:docPartObj>
        <w:docPartGallery w:val="Page Numbers (Bottom of Page)"/>
        <w:docPartUnique/>
      </w:docPartObj>
    </w:sdtPr>
    <w:sdtContent>
      <w:p w14:paraId="6C5700E3" w14:textId="77777777" w:rsidR="00B428FE" w:rsidRDefault="00B428FE" w:rsidP="00381472">
        <w:pPr>
          <w:pStyle w:val="Footer"/>
          <w:framePr w:wrap="none"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rPr>
          <w:t>2</w:t>
        </w:r>
        <w:r>
          <w:rPr>
            <w:rStyle w:val="PageNumber"/>
            <w:rFonts w:eastAsiaTheme="majorEastAsia"/>
          </w:rPr>
          <w:fldChar w:fldCharType="end"/>
        </w:r>
      </w:p>
    </w:sdtContent>
  </w:sdt>
  <w:p w14:paraId="60CA0078" w14:textId="77777777" w:rsidR="00B428FE" w:rsidRDefault="00B428FE" w:rsidP="003814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CF4BA" w14:textId="77777777" w:rsidR="002F62DE" w:rsidRDefault="002F6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A41FC" w14:textId="77777777" w:rsidR="00B428FE" w:rsidRDefault="00B428FE" w:rsidP="00D21BC4">
      <w:r>
        <w:separator/>
      </w:r>
    </w:p>
  </w:footnote>
  <w:footnote w:type="continuationSeparator" w:id="0">
    <w:p w14:paraId="38D5659C" w14:textId="77777777" w:rsidR="00B428FE" w:rsidRDefault="00B428FE" w:rsidP="00D21BC4">
      <w:r>
        <w:continuationSeparator/>
      </w:r>
    </w:p>
  </w:footnote>
  <w:footnote w:type="continuationNotice" w:id="1">
    <w:p w14:paraId="163BEEDA" w14:textId="77777777" w:rsidR="002F62DE" w:rsidRDefault="002F62DE"/>
  </w:footnote>
  <w:footnote w:id="2">
    <w:p w14:paraId="204AC97A" w14:textId="77777777" w:rsidR="00B428FE" w:rsidRPr="005F56FE" w:rsidRDefault="00B428FE" w:rsidP="00D21BC4">
      <w:pPr>
        <w:pStyle w:val="FootnoteText"/>
        <w:jc w:val="left"/>
        <w:rPr>
          <w:rFonts w:ascii="Garamond" w:hAnsi="Garamond"/>
        </w:rPr>
      </w:pPr>
      <w:r w:rsidRPr="005F56FE">
        <w:rPr>
          <w:rStyle w:val="FootnoteReference"/>
          <w:rFonts w:ascii="Garamond" w:hAnsi="Garamond"/>
        </w:rPr>
        <w:footnoteRef/>
      </w:r>
      <w:r w:rsidRPr="005F56FE">
        <w:rPr>
          <w:rFonts w:ascii="Garamond" w:hAnsi="Garamond"/>
        </w:rPr>
        <w:t xml:space="preserve"> </w:t>
      </w:r>
      <w:hyperlink r:id="rId1" w:history="1">
        <w:r w:rsidRPr="005F56FE">
          <w:rPr>
            <w:rStyle w:val="Hyperlink"/>
            <w:rFonts w:ascii="Garamond" w:hAnsi="Garamond"/>
          </w:rPr>
          <w:t>https://ata.gov.al/2023/04/04/zingraf-strategjia-kombetare-mundeson-turizem-te-qendrueshem/</w:t>
        </w:r>
      </w:hyperlink>
      <w:r w:rsidRPr="005F56FE">
        <w:rPr>
          <w:rFonts w:ascii="Garamond" w:hAnsi="Garamond"/>
        </w:rPr>
        <w:t>; https://ata.gov.al/2024/01/11/kumbaro-strategjia-kombetare-e-zhvillimit-te-turizmit-perfundon-ne-pranvere/</w:t>
      </w:r>
    </w:p>
  </w:footnote>
  <w:footnote w:id="3">
    <w:p w14:paraId="70201ED7" w14:textId="77777777" w:rsidR="00B428FE" w:rsidRPr="005F56FE" w:rsidRDefault="00B428FE" w:rsidP="00D21BC4">
      <w:pPr>
        <w:pStyle w:val="FootnoteText"/>
        <w:rPr>
          <w:rFonts w:ascii="Garamond" w:hAnsi="Garamond"/>
        </w:rPr>
      </w:pPr>
      <w:r w:rsidRPr="005F56FE">
        <w:rPr>
          <w:rStyle w:val="FootnoteReference"/>
          <w:rFonts w:ascii="Garamond" w:hAnsi="Garamond"/>
        </w:rPr>
        <w:footnoteRef/>
      </w:r>
      <w:r w:rsidRPr="005F56FE">
        <w:rPr>
          <w:rFonts w:ascii="Garamond" w:hAnsi="Garamond"/>
        </w:rPr>
        <w:t xml:space="preserve"> </w:t>
      </w:r>
      <w:r w:rsidRPr="005F56FE">
        <w:rPr>
          <w:rFonts w:ascii="Garamond" w:hAnsi="Garamond"/>
          <w:i/>
        </w:rPr>
        <w:t>Regjimi i rrjedhës "</w:t>
      </w:r>
      <w:r w:rsidRPr="005F56FE">
        <w:rPr>
          <w:rFonts w:ascii="Garamond" w:hAnsi="Garamond"/>
          <w:i/>
          <w:iCs/>
        </w:rPr>
        <w:t xml:space="preserve">natyrore" përmbledh ndërveprimin natyror dhe dinamikën e të gjithë komponentëve ekologjikisht të rëndësishëm, duke përfshirë madhësinë, frekuencën, kohëzgjatjen, kohën, ritmin e ndryshimit të kushteve të rrjedhës, ndryshueshmërinë vjetore dhe parashikueshmërinë e rrjedhës </w:t>
      </w:r>
      <w:r w:rsidRPr="005F56FE">
        <w:rPr>
          <w:rFonts w:ascii="Garamond" w:hAnsi="Garamond"/>
          <w:i/>
        </w:rPr>
        <w:fldChar w:fldCharType="begin"/>
      </w:r>
      <w:r w:rsidRPr="005F56FE">
        <w:rPr>
          <w:rFonts w:ascii="Garamond" w:hAnsi="Garamond"/>
          <w:i/>
          <w:iCs/>
        </w:rPr>
        <w:instrText xml:space="preserve"> ADDIN ZOTERO_ITEM CSL_CITATION {"citationID":"YwMOhNsy","properties":{"formattedCitation":"(Poff et al., 1997)","plainCitation":"(Poff et al., 1997)","noteIndex":2},"citationItems":[{"id":40519,"uris":["http://zotero.org/groups/2697167/items/MH3XF73W"],"itemData":{"id":40519,"type":"article-journal","container-title":"BioScience","DOI":"10.2307/1313099","ISSN":"00063568, 15253244","issue":"11","journalAbbreviation":"BioScience","page":"769-784","source":"DOI.org (Crossref)","title":"The Natural Flow Regime","volume":"47","author":[{"family":"Poff","given":"N. LeRoy"},{"family":"Allan","given":"J. David"},{"family":"Bain","given":"Mark B."},{"family":"Karr","given":"James R."},{"family":"Prestegaard","given":"Karen L."},{"family":"Richter","given":"Brian D."},{"family":"Sparks","given":"Richard E."},{"family":"Stromberg","given":"Julie C."}],"issued":{"date-parts":[["1997",12]]}}}],"schema":"https://github.com/citation-style-language/schema/raw/master/csl-citation.json"} </w:instrText>
      </w:r>
      <w:r w:rsidRPr="005F56FE">
        <w:rPr>
          <w:rFonts w:ascii="Garamond" w:hAnsi="Garamond"/>
          <w:i/>
        </w:rPr>
        <w:fldChar w:fldCharType="separate"/>
      </w:r>
      <w:r w:rsidRPr="005F56FE">
        <w:rPr>
          <w:rFonts w:ascii="Garamond" w:hAnsi="Garamond"/>
          <w:i/>
        </w:rPr>
        <w:t>(Poff et al., 1997)</w:t>
      </w:r>
      <w:r w:rsidRPr="005F56FE">
        <w:rPr>
          <w:rFonts w:ascii="Garamond" w:hAnsi="Garamond"/>
          <w:i/>
        </w:rPr>
        <w:fldChar w:fldCharType="end"/>
      </w:r>
      <w:r w:rsidRPr="005F56FE">
        <w:rPr>
          <w:rFonts w:ascii="Garamond" w:hAnsi="Garamond"/>
          <w:i/>
        </w:rPr>
        <w:t>. Konceptet E-Flow janë gjithashtu të rrënjosura në këtë koncept.</w:t>
      </w:r>
      <w:r w:rsidRPr="005F56FE">
        <w:rPr>
          <w:rFonts w:ascii="Garamond" w:hAnsi="Garamond"/>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3C069" w14:textId="77777777" w:rsidR="002F62DE" w:rsidRDefault="002F6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C7B6D"/>
    <w:multiLevelType w:val="hybridMultilevel"/>
    <w:tmpl w:val="A1FA6E6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E9596A"/>
    <w:multiLevelType w:val="hybridMultilevel"/>
    <w:tmpl w:val="F7681B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56A6FA6"/>
    <w:multiLevelType w:val="hybridMultilevel"/>
    <w:tmpl w:val="FAC62E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5971274"/>
    <w:multiLevelType w:val="hybridMultilevel"/>
    <w:tmpl w:val="5F4653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78C24EA"/>
    <w:multiLevelType w:val="hybridMultilevel"/>
    <w:tmpl w:val="BA140D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B5F6734"/>
    <w:multiLevelType w:val="hybridMultilevel"/>
    <w:tmpl w:val="F59E56B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0E615BD8"/>
    <w:multiLevelType w:val="hybridMultilevel"/>
    <w:tmpl w:val="701C4C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356232"/>
    <w:multiLevelType w:val="hybridMultilevel"/>
    <w:tmpl w:val="C49E8010"/>
    <w:lvl w:ilvl="0" w:tplc="0C070017">
      <w:start w:val="1"/>
      <w:numFmt w:val="lowerLetter"/>
      <w:lvlText w:val="%1)"/>
      <w:lvlJc w:val="left"/>
      <w:pPr>
        <w:ind w:left="720" w:hanging="360"/>
      </w:pPr>
      <w:rPr>
        <w:rFonts w:hint="default"/>
      </w:rPr>
    </w:lvl>
    <w:lvl w:ilvl="1" w:tplc="47A02422">
      <w:start w:val="1"/>
      <w:numFmt w:val="decimal"/>
      <w:lvlText w:val="%2."/>
      <w:lvlJc w:val="left"/>
      <w:pPr>
        <w:ind w:left="1440" w:hanging="360"/>
      </w:pPr>
      <w:rPr>
        <w:rFonts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3BB1C59"/>
    <w:multiLevelType w:val="hybridMultilevel"/>
    <w:tmpl w:val="66A41B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62667A3"/>
    <w:multiLevelType w:val="multilevel"/>
    <w:tmpl w:val="10CA7E2C"/>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5452BB"/>
    <w:multiLevelType w:val="multilevel"/>
    <w:tmpl w:val="46080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294419"/>
    <w:multiLevelType w:val="hybridMultilevel"/>
    <w:tmpl w:val="6A9C6E4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2" w15:restartNumberingAfterBreak="0">
    <w:nsid w:val="1CC55830"/>
    <w:multiLevelType w:val="hybridMultilevel"/>
    <w:tmpl w:val="E1AE77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1D521185"/>
    <w:multiLevelType w:val="hybridMultilevel"/>
    <w:tmpl w:val="4FA6E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694DD3"/>
    <w:multiLevelType w:val="hybridMultilevel"/>
    <w:tmpl w:val="DC0EC1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05F025C"/>
    <w:multiLevelType w:val="hybridMultilevel"/>
    <w:tmpl w:val="71622E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2B779D8"/>
    <w:multiLevelType w:val="hybridMultilevel"/>
    <w:tmpl w:val="48AC5BF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A970C3F"/>
    <w:multiLevelType w:val="hybridMultilevel"/>
    <w:tmpl w:val="F50C7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2B5729"/>
    <w:multiLevelType w:val="hybridMultilevel"/>
    <w:tmpl w:val="1AF6D89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9" w15:restartNumberingAfterBreak="0">
    <w:nsid w:val="2DAF5E46"/>
    <w:multiLevelType w:val="hybridMultilevel"/>
    <w:tmpl w:val="D124EB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2DE85601"/>
    <w:multiLevelType w:val="hybridMultilevel"/>
    <w:tmpl w:val="4F004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F2C5C81"/>
    <w:multiLevelType w:val="hybridMultilevel"/>
    <w:tmpl w:val="F20AEC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3516E18"/>
    <w:multiLevelType w:val="hybridMultilevel"/>
    <w:tmpl w:val="BC58FD5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3" w15:restartNumberingAfterBreak="0">
    <w:nsid w:val="339A46F3"/>
    <w:multiLevelType w:val="hybridMultilevel"/>
    <w:tmpl w:val="1F401B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6800ABD"/>
    <w:multiLevelType w:val="hybridMultilevel"/>
    <w:tmpl w:val="D46A98B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5" w15:restartNumberingAfterBreak="0">
    <w:nsid w:val="3B2A7BB8"/>
    <w:multiLevelType w:val="hybridMultilevel"/>
    <w:tmpl w:val="8E1412A8"/>
    <w:lvl w:ilvl="0" w:tplc="0C070019">
      <w:start w:val="1"/>
      <w:numFmt w:val="lowerLetter"/>
      <w:lvlText w:val="%1."/>
      <w:lvlJc w:val="left"/>
      <w:pPr>
        <w:ind w:left="1440" w:hanging="360"/>
      </w:pPr>
    </w:lvl>
    <w:lvl w:ilvl="1" w:tplc="0C070019" w:tentative="1">
      <w:start w:val="1"/>
      <w:numFmt w:val="lowerLetter"/>
      <w:lvlText w:val="%2."/>
      <w:lvlJc w:val="left"/>
      <w:pPr>
        <w:ind w:left="2160" w:hanging="360"/>
      </w:pPr>
    </w:lvl>
    <w:lvl w:ilvl="2" w:tplc="0C07001B" w:tentative="1">
      <w:start w:val="1"/>
      <w:numFmt w:val="lowerRoman"/>
      <w:lvlText w:val="%3."/>
      <w:lvlJc w:val="right"/>
      <w:pPr>
        <w:ind w:left="2880" w:hanging="180"/>
      </w:pPr>
    </w:lvl>
    <w:lvl w:ilvl="3" w:tplc="0C07000F" w:tentative="1">
      <w:start w:val="1"/>
      <w:numFmt w:val="decimal"/>
      <w:lvlText w:val="%4."/>
      <w:lvlJc w:val="left"/>
      <w:pPr>
        <w:ind w:left="3600" w:hanging="360"/>
      </w:pPr>
    </w:lvl>
    <w:lvl w:ilvl="4" w:tplc="0C070019" w:tentative="1">
      <w:start w:val="1"/>
      <w:numFmt w:val="lowerLetter"/>
      <w:lvlText w:val="%5."/>
      <w:lvlJc w:val="left"/>
      <w:pPr>
        <w:ind w:left="4320" w:hanging="360"/>
      </w:pPr>
    </w:lvl>
    <w:lvl w:ilvl="5" w:tplc="0C07001B" w:tentative="1">
      <w:start w:val="1"/>
      <w:numFmt w:val="lowerRoman"/>
      <w:lvlText w:val="%6."/>
      <w:lvlJc w:val="right"/>
      <w:pPr>
        <w:ind w:left="5040" w:hanging="180"/>
      </w:pPr>
    </w:lvl>
    <w:lvl w:ilvl="6" w:tplc="0C07000F" w:tentative="1">
      <w:start w:val="1"/>
      <w:numFmt w:val="decimal"/>
      <w:lvlText w:val="%7."/>
      <w:lvlJc w:val="left"/>
      <w:pPr>
        <w:ind w:left="5760" w:hanging="360"/>
      </w:pPr>
    </w:lvl>
    <w:lvl w:ilvl="7" w:tplc="0C070019" w:tentative="1">
      <w:start w:val="1"/>
      <w:numFmt w:val="lowerLetter"/>
      <w:lvlText w:val="%8."/>
      <w:lvlJc w:val="left"/>
      <w:pPr>
        <w:ind w:left="6480" w:hanging="360"/>
      </w:pPr>
    </w:lvl>
    <w:lvl w:ilvl="8" w:tplc="0C07001B" w:tentative="1">
      <w:start w:val="1"/>
      <w:numFmt w:val="lowerRoman"/>
      <w:lvlText w:val="%9."/>
      <w:lvlJc w:val="right"/>
      <w:pPr>
        <w:ind w:left="7200" w:hanging="180"/>
      </w:pPr>
    </w:lvl>
  </w:abstractNum>
  <w:abstractNum w:abstractNumId="26" w15:restartNumberingAfterBreak="0">
    <w:nsid w:val="3D0517ED"/>
    <w:multiLevelType w:val="hybridMultilevel"/>
    <w:tmpl w:val="35F43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05138C"/>
    <w:multiLevelType w:val="hybridMultilevel"/>
    <w:tmpl w:val="23F602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EA90EF2"/>
    <w:multiLevelType w:val="hybridMultilevel"/>
    <w:tmpl w:val="0D1C71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039170D"/>
    <w:multiLevelType w:val="hybridMultilevel"/>
    <w:tmpl w:val="EC8690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4B455319"/>
    <w:multiLevelType w:val="hybridMultilevel"/>
    <w:tmpl w:val="3F423B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E986AB8"/>
    <w:multiLevelType w:val="hybridMultilevel"/>
    <w:tmpl w:val="C8363B7A"/>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2" w15:restartNumberingAfterBreak="0">
    <w:nsid w:val="50593E02"/>
    <w:multiLevelType w:val="hybridMultilevel"/>
    <w:tmpl w:val="431AC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43004C4"/>
    <w:multiLevelType w:val="hybridMultilevel"/>
    <w:tmpl w:val="1A1619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70C2877"/>
    <w:multiLevelType w:val="hybridMultilevel"/>
    <w:tmpl w:val="371816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57B03463"/>
    <w:multiLevelType w:val="hybridMultilevel"/>
    <w:tmpl w:val="11CC0EC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5924776E"/>
    <w:multiLevelType w:val="hybridMultilevel"/>
    <w:tmpl w:val="245C4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ABE65E0"/>
    <w:multiLevelType w:val="hybridMultilevel"/>
    <w:tmpl w:val="3DD8F196"/>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8" w15:restartNumberingAfterBreak="0">
    <w:nsid w:val="5AE25046"/>
    <w:multiLevelType w:val="hybridMultilevel"/>
    <w:tmpl w:val="A950DA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CB96FF5"/>
    <w:multiLevelType w:val="hybridMultilevel"/>
    <w:tmpl w:val="D3805E8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0" w15:restartNumberingAfterBreak="0">
    <w:nsid w:val="5DFA04F7"/>
    <w:multiLevelType w:val="hybridMultilevel"/>
    <w:tmpl w:val="F1D0460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1" w15:restartNumberingAfterBreak="0">
    <w:nsid w:val="5F9C2829"/>
    <w:multiLevelType w:val="hybridMultilevel"/>
    <w:tmpl w:val="1C56801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2" w15:restartNumberingAfterBreak="0">
    <w:nsid w:val="61AD7E1C"/>
    <w:multiLevelType w:val="hybridMultilevel"/>
    <w:tmpl w:val="9CB2DD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638C3D1E"/>
    <w:multiLevelType w:val="hybridMultilevel"/>
    <w:tmpl w:val="C068E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51A6663"/>
    <w:multiLevelType w:val="hybridMultilevel"/>
    <w:tmpl w:val="3F04E64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5" w15:restartNumberingAfterBreak="0">
    <w:nsid w:val="65675F8B"/>
    <w:multiLevelType w:val="hybridMultilevel"/>
    <w:tmpl w:val="2354AB9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6" w15:restartNumberingAfterBreak="0">
    <w:nsid w:val="65B64525"/>
    <w:multiLevelType w:val="hybridMultilevel"/>
    <w:tmpl w:val="9E967A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65DA320E"/>
    <w:multiLevelType w:val="hybridMultilevel"/>
    <w:tmpl w:val="17F21D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667D13FE"/>
    <w:multiLevelType w:val="hybridMultilevel"/>
    <w:tmpl w:val="C64E486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9" w15:restartNumberingAfterBreak="0">
    <w:nsid w:val="682D41E4"/>
    <w:multiLevelType w:val="hybridMultilevel"/>
    <w:tmpl w:val="2F30AD5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0" w15:restartNumberingAfterBreak="0">
    <w:nsid w:val="69E53F3F"/>
    <w:multiLevelType w:val="hybridMultilevel"/>
    <w:tmpl w:val="18BAEEC0"/>
    <w:lvl w:ilvl="0" w:tplc="FFFFFFFF">
      <w:start w:val="1"/>
      <w:numFmt w:val="lowerLetter"/>
      <w:lvlText w:val="%1."/>
      <w:lvlJc w:val="left"/>
      <w:pPr>
        <w:ind w:left="1440" w:hanging="360"/>
      </w:pPr>
    </w:lvl>
    <w:lvl w:ilvl="1" w:tplc="0C07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6A3011AE"/>
    <w:multiLevelType w:val="hybridMultilevel"/>
    <w:tmpl w:val="4C3AE148"/>
    <w:lvl w:ilvl="0" w:tplc="0407000F">
      <w:start w:val="1"/>
      <w:numFmt w:val="decimal"/>
      <w:lvlText w:val="%1."/>
      <w:lvlJc w:val="left"/>
      <w:pPr>
        <w:ind w:left="720" w:hanging="360"/>
      </w:pPr>
      <w:rPr>
        <w:rFonts w:hint="default"/>
      </w:rPr>
    </w:lvl>
    <w:lvl w:ilvl="1" w:tplc="07ACBF24">
      <w:start w:val="1"/>
      <w:numFmt w:val="lowerLetter"/>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BB5425F"/>
    <w:multiLevelType w:val="hybridMultilevel"/>
    <w:tmpl w:val="EAB0F1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3" w15:restartNumberingAfterBreak="0">
    <w:nsid w:val="6D9006CD"/>
    <w:multiLevelType w:val="hybridMultilevel"/>
    <w:tmpl w:val="6E0EA5BC"/>
    <w:lvl w:ilvl="0" w:tplc="97285B76">
      <w:start w:val="1"/>
      <w:numFmt w:val="decimal"/>
      <w:lvlText w:val="%1."/>
      <w:lvlJc w:val="left"/>
      <w:pPr>
        <w:ind w:left="720" w:hanging="360"/>
      </w:pPr>
      <w:rPr>
        <w:rFonts w:hint="default"/>
        <w:b w:val="0"/>
        <w:bCs w:val="0"/>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4" w15:restartNumberingAfterBreak="0">
    <w:nsid w:val="6D9E2876"/>
    <w:multiLevelType w:val="hybridMultilevel"/>
    <w:tmpl w:val="8D20A4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DB50248"/>
    <w:multiLevelType w:val="hybridMultilevel"/>
    <w:tmpl w:val="5D26CF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1367464"/>
    <w:multiLevelType w:val="hybridMultilevel"/>
    <w:tmpl w:val="F5E4E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20E4505"/>
    <w:multiLevelType w:val="hybridMultilevel"/>
    <w:tmpl w:val="41FE0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8" w15:restartNumberingAfterBreak="0">
    <w:nsid w:val="74693002"/>
    <w:multiLevelType w:val="multilevel"/>
    <w:tmpl w:val="53E01318"/>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6BB2EE6"/>
    <w:multiLevelType w:val="hybridMultilevel"/>
    <w:tmpl w:val="E924892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0" w15:restartNumberingAfterBreak="0">
    <w:nsid w:val="78CB4B20"/>
    <w:multiLevelType w:val="hybridMultilevel"/>
    <w:tmpl w:val="91583E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C341D9D"/>
    <w:multiLevelType w:val="hybridMultilevel"/>
    <w:tmpl w:val="9C2839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2" w15:restartNumberingAfterBreak="0">
    <w:nsid w:val="7C407796"/>
    <w:multiLevelType w:val="hybridMultilevel"/>
    <w:tmpl w:val="16180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43"/>
  </w:num>
  <w:num w:numId="3">
    <w:abstractNumId w:val="36"/>
  </w:num>
  <w:num w:numId="4">
    <w:abstractNumId w:val="31"/>
  </w:num>
  <w:num w:numId="5">
    <w:abstractNumId w:val="11"/>
  </w:num>
  <w:num w:numId="6">
    <w:abstractNumId w:val="48"/>
  </w:num>
  <w:num w:numId="7">
    <w:abstractNumId w:val="49"/>
  </w:num>
  <w:num w:numId="8">
    <w:abstractNumId w:val="37"/>
  </w:num>
  <w:num w:numId="9">
    <w:abstractNumId w:val="22"/>
  </w:num>
  <w:num w:numId="10">
    <w:abstractNumId w:val="46"/>
  </w:num>
  <w:num w:numId="11">
    <w:abstractNumId w:val="51"/>
  </w:num>
  <w:num w:numId="12">
    <w:abstractNumId w:val="20"/>
  </w:num>
  <w:num w:numId="13">
    <w:abstractNumId w:val="53"/>
  </w:num>
  <w:num w:numId="14">
    <w:abstractNumId w:val="25"/>
  </w:num>
  <w:num w:numId="15">
    <w:abstractNumId w:val="60"/>
  </w:num>
  <w:num w:numId="16">
    <w:abstractNumId w:val="17"/>
  </w:num>
  <w:num w:numId="17">
    <w:abstractNumId w:val="26"/>
  </w:num>
  <w:num w:numId="18">
    <w:abstractNumId w:val="40"/>
  </w:num>
  <w:num w:numId="19">
    <w:abstractNumId w:val="45"/>
  </w:num>
  <w:num w:numId="20">
    <w:abstractNumId w:val="29"/>
  </w:num>
  <w:num w:numId="21">
    <w:abstractNumId w:val="38"/>
  </w:num>
  <w:num w:numId="22">
    <w:abstractNumId w:val="47"/>
  </w:num>
  <w:num w:numId="23">
    <w:abstractNumId w:val="58"/>
  </w:num>
  <w:num w:numId="24">
    <w:abstractNumId w:val="21"/>
  </w:num>
  <w:num w:numId="25">
    <w:abstractNumId w:val="50"/>
  </w:num>
  <w:num w:numId="26">
    <w:abstractNumId w:val="52"/>
  </w:num>
  <w:num w:numId="27">
    <w:abstractNumId w:val="5"/>
  </w:num>
  <w:num w:numId="28">
    <w:abstractNumId w:val="7"/>
  </w:num>
  <w:num w:numId="29">
    <w:abstractNumId w:val="33"/>
  </w:num>
  <w:num w:numId="30">
    <w:abstractNumId w:val="6"/>
  </w:num>
  <w:num w:numId="31">
    <w:abstractNumId w:val="55"/>
  </w:num>
  <w:num w:numId="32">
    <w:abstractNumId w:val="23"/>
  </w:num>
  <w:num w:numId="33">
    <w:abstractNumId w:val="2"/>
  </w:num>
  <w:num w:numId="34">
    <w:abstractNumId w:val="39"/>
  </w:num>
  <w:num w:numId="35">
    <w:abstractNumId w:val="18"/>
  </w:num>
  <w:num w:numId="36">
    <w:abstractNumId w:val="41"/>
  </w:num>
  <w:num w:numId="37">
    <w:abstractNumId w:val="24"/>
  </w:num>
  <w:num w:numId="38">
    <w:abstractNumId w:val="28"/>
  </w:num>
  <w:num w:numId="39">
    <w:abstractNumId w:val="19"/>
  </w:num>
  <w:num w:numId="40">
    <w:abstractNumId w:val="61"/>
  </w:num>
  <w:num w:numId="41">
    <w:abstractNumId w:val="32"/>
  </w:num>
  <w:num w:numId="42">
    <w:abstractNumId w:val="62"/>
  </w:num>
  <w:num w:numId="43">
    <w:abstractNumId w:val="3"/>
  </w:num>
  <w:num w:numId="44">
    <w:abstractNumId w:val="54"/>
  </w:num>
  <w:num w:numId="45">
    <w:abstractNumId w:val="56"/>
  </w:num>
  <w:num w:numId="46">
    <w:abstractNumId w:val="27"/>
  </w:num>
  <w:num w:numId="47">
    <w:abstractNumId w:val="30"/>
  </w:num>
  <w:num w:numId="4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num>
  <w:num w:numId="50">
    <w:abstractNumId w:val="4"/>
  </w:num>
  <w:num w:numId="51">
    <w:abstractNumId w:val="34"/>
  </w:num>
  <w:num w:numId="52">
    <w:abstractNumId w:val="14"/>
  </w:num>
  <w:num w:numId="53">
    <w:abstractNumId w:val="9"/>
    <w:lvlOverride w:ilvl="0">
      <w:startOverride w:val="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3"/>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5"/>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7"/>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7"/>
  </w:num>
  <w:num w:numId="68">
    <w:abstractNumId w:val="35"/>
  </w:num>
  <w:num w:numId="69">
    <w:abstractNumId w:val="0"/>
  </w:num>
  <w:num w:numId="70">
    <w:abstractNumId w:val="59"/>
  </w:num>
  <w:num w:numId="71">
    <w:abstractNumId w:val="42"/>
  </w:num>
  <w:num w:numId="72">
    <w:abstractNumId w:val="44"/>
  </w:num>
  <w:num w:numId="73">
    <w:abstractNumId w:val="8"/>
  </w:num>
  <w:num w:numId="74">
    <w:abstractNumId w:val="16"/>
  </w:num>
  <w:num w:numId="75">
    <w:abstractNumId w:val="1"/>
  </w:num>
  <w:num w:numId="76">
    <w:abstractNumId w:val="12"/>
  </w:num>
  <w:num w:numId="77">
    <w:abstractNumId w:val="15"/>
  </w:num>
  <w:num w:numId="78">
    <w:abstractNumId w:val="1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2EF"/>
    <w:rsid w:val="00026380"/>
    <w:rsid w:val="00032E69"/>
    <w:rsid w:val="000434AF"/>
    <w:rsid w:val="000973F8"/>
    <w:rsid w:val="00104D06"/>
    <w:rsid w:val="00176F48"/>
    <w:rsid w:val="001C1196"/>
    <w:rsid w:val="001D3C53"/>
    <w:rsid w:val="001F43FE"/>
    <w:rsid w:val="00272CB0"/>
    <w:rsid w:val="002F62DE"/>
    <w:rsid w:val="00346164"/>
    <w:rsid w:val="003476B6"/>
    <w:rsid w:val="00381472"/>
    <w:rsid w:val="003A4F8B"/>
    <w:rsid w:val="003C4615"/>
    <w:rsid w:val="003F156E"/>
    <w:rsid w:val="00433C5F"/>
    <w:rsid w:val="004C0AC7"/>
    <w:rsid w:val="004D673B"/>
    <w:rsid w:val="00523A26"/>
    <w:rsid w:val="005468D3"/>
    <w:rsid w:val="005619B1"/>
    <w:rsid w:val="005710B8"/>
    <w:rsid w:val="0059047C"/>
    <w:rsid w:val="005E6534"/>
    <w:rsid w:val="005F56FE"/>
    <w:rsid w:val="006620FE"/>
    <w:rsid w:val="006B506F"/>
    <w:rsid w:val="006E3030"/>
    <w:rsid w:val="006E59C4"/>
    <w:rsid w:val="0077586D"/>
    <w:rsid w:val="007D7F1B"/>
    <w:rsid w:val="00802176"/>
    <w:rsid w:val="008442DE"/>
    <w:rsid w:val="00852254"/>
    <w:rsid w:val="008761E5"/>
    <w:rsid w:val="008A0B39"/>
    <w:rsid w:val="008A3AA4"/>
    <w:rsid w:val="0092012B"/>
    <w:rsid w:val="009461AC"/>
    <w:rsid w:val="0097712F"/>
    <w:rsid w:val="009D187D"/>
    <w:rsid w:val="009D73BB"/>
    <w:rsid w:val="00A85130"/>
    <w:rsid w:val="00A964CE"/>
    <w:rsid w:val="00AB3D8B"/>
    <w:rsid w:val="00B428FE"/>
    <w:rsid w:val="00B8203E"/>
    <w:rsid w:val="00BA382A"/>
    <w:rsid w:val="00C1272C"/>
    <w:rsid w:val="00C92682"/>
    <w:rsid w:val="00CF4741"/>
    <w:rsid w:val="00D21BC4"/>
    <w:rsid w:val="00D51C33"/>
    <w:rsid w:val="00D919DF"/>
    <w:rsid w:val="00DA0781"/>
    <w:rsid w:val="00DE7669"/>
    <w:rsid w:val="00E52E1E"/>
    <w:rsid w:val="00E81ABD"/>
    <w:rsid w:val="00EB2A40"/>
    <w:rsid w:val="00F967A1"/>
    <w:rsid w:val="00FA62EF"/>
    <w:rsid w:val="00FE3091"/>
    <w:rsid w:val="00FE7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36B88"/>
  <w15:chartTrackingRefBased/>
  <w15:docId w15:val="{F26753B4-4C2C-4E8D-BD40-78C59814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62EF"/>
    <w:pPr>
      <w:spacing w:after="0" w:line="240" w:lineRule="auto"/>
      <w:jc w:val="both"/>
    </w:pPr>
    <w:rPr>
      <w:rFonts w:ascii="Times New Roman" w:eastAsia="Times New Roman" w:hAnsi="Times New Roman" w:cs="Times New Roman"/>
      <w:sz w:val="24"/>
      <w:szCs w:val="24"/>
      <w:lang w:val="sq-AL" w:eastAsia="en-GB"/>
    </w:rPr>
  </w:style>
  <w:style w:type="paragraph" w:styleId="Heading1">
    <w:name w:val="heading 1"/>
    <w:basedOn w:val="Normal"/>
    <w:next w:val="Normal"/>
    <w:link w:val="Heading1Char"/>
    <w:uiPriority w:val="9"/>
    <w:qFormat/>
    <w:rsid w:val="00D21BC4"/>
    <w:pPr>
      <w:keepNext/>
      <w:keepLines/>
      <w:spacing w:before="240"/>
      <w:ind w:left="720" w:hanging="36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A62EF"/>
    <w:pPr>
      <w:spacing w:before="100" w:beforeAutospacing="1" w:after="100" w:afterAutospacing="1"/>
      <w:jc w:val="left"/>
      <w:outlineLvl w:val="1"/>
    </w:pPr>
    <w:rPr>
      <w:b/>
      <w:bCs/>
      <w:sz w:val="36"/>
      <w:szCs w:val="36"/>
      <w:lang w:val="en-GB"/>
    </w:rPr>
  </w:style>
  <w:style w:type="paragraph" w:styleId="Heading3">
    <w:name w:val="heading 3"/>
    <w:basedOn w:val="Normal"/>
    <w:next w:val="Normal"/>
    <w:link w:val="Heading3Char"/>
    <w:uiPriority w:val="9"/>
    <w:unhideWhenUsed/>
    <w:qFormat/>
    <w:rsid w:val="00D21BC4"/>
    <w:pPr>
      <w:keepNext/>
      <w:keepLines/>
      <w:spacing w:before="40"/>
      <w:ind w:left="1080" w:hanging="7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21BC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21BC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D21BC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21BC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FA62EF"/>
    <w:pPr>
      <w:spacing w:after="0" w:line="240" w:lineRule="auto"/>
    </w:pPr>
    <w:rPr>
      <w:sz w:val="24"/>
      <w:szCs w:val="24"/>
      <w:lang w:val="sq-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FA62EF"/>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D21BC4"/>
    <w:rPr>
      <w:rFonts w:asciiTheme="majorHAnsi" w:eastAsiaTheme="majorEastAsia" w:hAnsiTheme="majorHAnsi" w:cstheme="majorBidi"/>
      <w:color w:val="2F5496" w:themeColor="accent1" w:themeShade="BF"/>
      <w:sz w:val="32"/>
      <w:szCs w:val="32"/>
      <w:lang w:val="sq-AL" w:eastAsia="en-GB"/>
    </w:rPr>
  </w:style>
  <w:style w:type="character" w:customStyle="1" w:styleId="Heading3Char">
    <w:name w:val="Heading 3 Char"/>
    <w:basedOn w:val="DefaultParagraphFont"/>
    <w:link w:val="Heading3"/>
    <w:uiPriority w:val="9"/>
    <w:rsid w:val="00D21BC4"/>
    <w:rPr>
      <w:rFonts w:asciiTheme="majorHAnsi" w:eastAsiaTheme="majorEastAsia" w:hAnsiTheme="majorHAnsi" w:cstheme="majorBidi"/>
      <w:color w:val="1F3763" w:themeColor="accent1" w:themeShade="7F"/>
      <w:sz w:val="24"/>
      <w:szCs w:val="24"/>
      <w:lang w:val="sq-AL" w:eastAsia="en-GB"/>
    </w:rPr>
  </w:style>
  <w:style w:type="character" w:customStyle="1" w:styleId="Heading4Char">
    <w:name w:val="Heading 4 Char"/>
    <w:basedOn w:val="DefaultParagraphFont"/>
    <w:link w:val="Heading4"/>
    <w:uiPriority w:val="9"/>
    <w:rsid w:val="00D21BC4"/>
    <w:rPr>
      <w:rFonts w:asciiTheme="majorHAnsi" w:eastAsiaTheme="majorEastAsia" w:hAnsiTheme="majorHAnsi" w:cstheme="majorBidi"/>
      <w:i/>
      <w:iCs/>
      <w:color w:val="2F5496" w:themeColor="accent1" w:themeShade="BF"/>
      <w:sz w:val="24"/>
      <w:szCs w:val="24"/>
      <w:lang w:val="sq-AL" w:eastAsia="en-GB"/>
    </w:rPr>
  </w:style>
  <w:style w:type="character" w:customStyle="1" w:styleId="Heading5Char">
    <w:name w:val="Heading 5 Char"/>
    <w:basedOn w:val="DefaultParagraphFont"/>
    <w:link w:val="Heading5"/>
    <w:uiPriority w:val="9"/>
    <w:rsid w:val="00D21BC4"/>
    <w:rPr>
      <w:rFonts w:asciiTheme="majorHAnsi" w:eastAsiaTheme="majorEastAsia" w:hAnsiTheme="majorHAnsi" w:cstheme="majorBidi"/>
      <w:color w:val="2F5496" w:themeColor="accent1" w:themeShade="BF"/>
      <w:sz w:val="24"/>
      <w:szCs w:val="24"/>
      <w:lang w:val="sq-AL" w:eastAsia="en-GB"/>
    </w:rPr>
  </w:style>
  <w:style w:type="character" w:customStyle="1" w:styleId="Heading6Char">
    <w:name w:val="Heading 6 Char"/>
    <w:basedOn w:val="DefaultParagraphFont"/>
    <w:link w:val="Heading6"/>
    <w:uiPriority w:val="9"/>
    <w:rsid w:val="00D21BC4"/>
    <w:rPr>
      <w:rFonts w:asciiTheme="majorHAnsi" w:eastAsiaTheme="majorEastAsia" w:hAnsiTheme="majorHAnsi" w:cstheme="majorBidi"/>
      <w:color w:val="1F3763" w:themeColor="accent1" w:themeShade="7F"/>
      <w:sz w:val="24"/>
      <w:szCs w:val="24"/>
      <w:lang w:val="sq-AL" w:eastAsia="en-GB"/>
    </w:rPr>
  </w:style>
  <w:style w:type="character" w:customStyle="1" w:styleId="Heading7Char">
    <w:name w:val="Heading 7 Char"/>
    <w:basedOn w:val="DefaultParagraphFont"/>
    <w:link w:val="Heading7"/>
    <w:uiPriority w:val="9"/>
    <w:rsid w:val="00D21BC4"/>
    <w:rPr>
      <w:rFonts w:asciiTheme="majorHAnsi" w:eastAsiaTheme="majorEastAsia" w:hAnsiTheme="majorHAnsi" w:cstheme="majorBidi"/>
      <w:i/>
      <w:iCs/>
      <w:color w:val="1F3763" w:themeColor="accent1" w:themeShade="7F"/>
      <w:sz w:val="24"/>
      <w:szCs w:val="24"/>
      <w:lang w:val="sq-AL" w:eastAsia="en-GB"/>
    </w:rPr>
  </w:style>
  <w:style w:type="paragraph" w:styleId="Footer">
    <w:name w:val="footer"/>
    <w:basedOn w:val="Normal"/>
    <w:link w:val="FooterChar"/>
    <w:uiPriority w:val="99"/>
    <w:unhideWhenUsed/>
    <w:rsid w:val="00D21BC4"/>
    <w:pPr>
      <w:tabs>
        <w:tab w:val="center" w:pos="4680"/>
        <w:tab w:val="right" w:pos="9360"/>
      </w:tabs>
    </w:pPr>
  </w:style>
  <w:style w:type="character" w:customStyle="1" w:styleId="FooterChar">
    <w:name w:val="Footer Char"/>
    <w:basedOn w:val="DefaultParagraphFont"/>
    <w:link w:val="Footer"/>
    <w:uiPriority w:val="99"/>
    <w:rsid w:val="00D21BC4"/>
    <w:rPr>
      <w:rFonts w:ascii="Times New Roman" w:eastAsia="Times New Roman" w:hAnsi="Times New Roman" w:cs="Times New Roman"/>
      <w:sz w:val="24"/>
      <w:szCs w:val="24"/>
      <w:lang w:val="sq-AL" w:eastAsia="en-GB"/>
    </w:rPr>
  </w:style>
  <w:style w:type="character" w:styleId="PageNumber">
    <w:name w:val="page number"/>
    <w:basedOn w:val="DefaultParagraphFont"/>
    <w:uiPriority w:val="99"/>
    <w:semiHidden/>
    <w:unhideWhenUsed/>
    <w:rsid w:val="00D21BC4"/>
  </w:style>
  <w:style w:type="paragraph" w:styleId="Header">
    <w:name w:val="header"/>
    <w:basedOn w:val="Normal"/>
    <w:link w:val="HeaderChar"/>
    <w:uiPriority w:val="99"/>
    <w:unhideWhenUsed/>
    <w:rsid w:val="00D21BC4"/>
    <w:pPr>
      <w:tabs>
        <w:tab w:val="center" w:pos="4680"/>
        <w:tab w:val="right" w:pos="9360"/>
      </w:tabs>
    </w:pPr>
  </w:style>
  <w:style w:type="character" w:customStyle="1" w:styleId="HeaderChar">
    <w:name w:val="Header Char"/>
    <w:basedOn w:val="DefaultParagraphFont"/>
    <w:link w:val="Header"/>
    <w:uiPriority w:val="99"/>
    <w:rsid w:val="00D21BC4"/>
    <w:rPr>
      <w:rFonts w:ascii="Times New Roman" w:eastAsia="Times New Roman" w:hAnsi="Times New Roman" w:cs="Times New Roman"/>
      <w:sz w:val="24"/>
      <w:szCs w:val="24"/>
      <w:lang w:val="sq-AL" w:eastAsia="en-GB"/>
    </w:rPr>
  </w:style>
  <w:style w:type="paragraph" w:styleId="TOCHeading">
    <w:name w:val="TOC Heading"/>
    <w:basedOn w:val="Heading1"/>
    <w:next w:val="Normal"/>
    <w:uiPriority w:val="39"/>
    <w:unhideWhenUsed/>
    <w:qFormat/>
    <w:rsid w:val="00D21BC4"/>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D21BC4"/>
    <w:pPr>
      <w:tabs>
        <w:tab w:val="right" w:leader="dot" w:pos="9016"/>
      </w:tabs>
      <w:spacing w:before="360" w:after="360"/>
    </w:pPr>
    <w:rPr>
      <w:rFonts w:asciiTheme="minorHAnsi" w:hAnsiTheme="minorHAnsi" w:cstheme="minorHAnsi"/>
      <w:b/>
      <w:bCs/>
      <w:caps/>
      <w:sz w:val="22"/>
      <w:szCs w:val="22"/>
      <w:u w:val="single"/>
    </w:rPr>
  </w:style>
  <w:style w:type="paragraph" w:styleId="TOC2">
    <w:name w:val="toc 2"/>
    <w:basedOn w:val="Normal"/>
    <w:next w:val="Normal"/>
    <w:autoRedefine/>
    <w:uiPriority w:val="39"/>
    <w:unhideWhenUsed/>
    <w:rsid w:val="00D21BC4"/>
    <w:rPr>
      <w:rFonts w:asciiTheme="minorHAnsi" w:hAnsiTheme="minorHAnsi" w:cstheme="minorHAnsi"/>
      <w:b/>
      <w:bCs/>
      <w:smallCaps/>
      <w:sz w:val="22"/>
      <w:szCs w:val="22"/>
    </w:rPr>
  </w:style>
  <w:style w:type="paragraph" w:styleId="TOC3">
    <w:name w:val="toc 3"/>
    <w:basedOn w:val="Normal"/>
    <w:next w:val="Normal"/>
    <w:autoRedefine/>
    <w:uiPriority w:val="39"/>
    <w:unhideWhenUsed/>
    <w:rsid w:val="00D21BC4"/>
    <w:rPr>
      <w:rFonts w:asciiTheme="minorHAnsi" w:hAnsiTheme="minorHAnsi" w:cstheme="minorHAnsi"/>
      <w:smallCaps/>
      <w:sz w:val="22"/>
      <w:szCs w:val="22"/>
    </w:rPr>
  </w:style>
  <w:style w:type="paragraph" w:styleId="TOC4">
    <w:name w:val="toc 4"/>
    <w:basedOn w:val="Normal"/>
    <w:next w:val="Normal"/>
    <w:autoRedefine/>
    <w:uiPriority w:val="39"/>
    <w:unhideWhenUsed/>
    <w:rsid w:val="00D21BC4"/>
    <w:rPr>
      <w:rFonts w:asciiTheme="minorHAnsi" w:hAnsiTheme="minorHAnsi" w:cstheme="minorHAnsi"/>
      <w:sz w:val="22"/>
      <w:szCs w:val="22"/>
    </w:rPr>
  </w:style>
  <w:style w:type="paragraph" w:styleId="TOC5">
    <w:name w:val="toc 5"/>
    <w:basedOn w:val="Normal"/>
    <w:next w:val="Normal"/>
    <w:autoRedefine/>
    <w:uiPriority w:val="39"/>
    <w:unhideWhenUsed/>
    <w:rsid w:val="00D21BC4"/>
    <w:rPr>
      <w:rFonts w:asciiTheme="minorHAnsi" w:hAnsiTheme="minorHAnsi" w:cstheme="minorHAnsi"/>
      <w:sz w:val="22"/>
      <w:szCs w:val="22"/>
    </w:rPr>
  </w:style>
  <w:style w:type="paragraph" w:styleId="TOC6">
    <w:name w:val="toc 6"/>
    <w:basedOn w:val="Normal"/>
    <w:next w:val="Normal"/>
    <w:autoRedefine/>
    <w:uiPriority w:val="39"/>
    <w:unhideWhenUsed/>
    <w:rsid w:val="00D21BC4"/>
    <w:rPr>
      <w:rFonts w:asciiTheme="minorHAnsi" w:hAnsiTheme="minorHAnsi" w:cstheme="minorHAnsi"/>
      <w:sz w:val="22"/>
      <w:szCs w:val="22"/>
    </w:rPr>
  </w:style>
  <w:style w:type="paragraph" w:styleId="TOC7">
    <w:name w:val="toc 7"/>
    <w:basedOn w:val="Normal"/>
    <w:next w:val="Normal"/>
    <w:autoRedefine/>
    <w:uiPriority w:val="39"/>
    <w:unhideWhenUsed/>
    <w:rsid w:val="00D21BC4"/>
    <w:rPr>
      <w:rFonts w:asciiTheme="minorHAnsi" w:hAnsiTheme="minorHAnsi" w:cstheme="minorHAnsi"/>
      <w:sz w:val="22"/>
      <w:szCs w:val="22"/>
    </w:rPr>
  </w:style>
  <w:style w:type="paragraph" w:styleId="TOC8">
    <w:name w:val="toc 8"/>
    <w:basedOn w:val="Normal"/>
    <w:next w:val="Normal"/>
    <w:autoRedefine/>
    <w:uiPriority w:val="39"/>
    <w:unhideWhenUsed/>
    <w:rsid w:val="00D21BC4"/>
    <w:rPr>
      <w:rFonts w:asciiTheme="minorHAnsi" w:hAnsiTheme="minorHAnsi" w:cstheme="minorHAnsi"/>
      <w:sz w:val="22"/>
      <w:szCs w:val="22"/>
    </w:rPr>
  </w:style>
  <w:style w:type="paragraph" w:styleId="TOC9">
    <w:name w:val="toc 9"/>
    <w:basedOn w:val="Normal"/>
    <w:next w:val="Normal"/>
    <w:autoRedefine/>
    <w:uiPriority w:val="39"/>
    <w:unhideWhenUsed/>
    <w:rsid w:val="00D21BC4"/>
    <w:rPr>
      <w:rFonts w:asciiTheme="minorHAnsi" w:hAnsiTheme="minorHAnsi" w:cstheme="minorHAnsi"/>
      <w:sz w:val="22"/>
      <w:szCs w:val="22"/>
    </w:rPr>
  </w:style>
  <w:style w:type="character" w:styleId="Hyperlink">
    <w:name w:val="Hyperlink"/>
    <w:basedOn w:val="DefaultParagraphFont"/>
    <w:uiPriority w:val="99"/>
    <w:unhideWhenUsed/>
    <w:rsid w:val="00D21BC4"/>
    <w:rPr>
      <w:color w:val="0563C1" w:themeColor="hyperlink"/>
      <w:u w:val="single"/>
    </w:rPr>
  </w:style>
  <w:style w:type="paragraph" w:styleId="ListParagraph">
    <w:name w:val="List Paragraph"/>
    <w:aliases w:val="Bullet Points,Liste Paragraf,figurat,Citation List,ANNEX,Bullet,bullet,bu,b,bullet1,B,b1,Bullet 1,bullet 1,body,b Char Char Char,b Char Char Char Char Char Char,b Char Char,Body Char1 Char1,b Char Char Char Char Char Char Char Char,Annex"/>
    <w:basedOn w:val="Normal"/>
    <w:link w:val="ListParagraphChar"/>
    <w:uiPriority w:val="99"/>
    <w:qFormat/>
    <w:rsid w:val="00D21BC4"/>
    <w:pPr>
      <w:ind w:left="720"/>
      <w:contextualSpacing/>
    </w:pPr>
  </w:style>
  <w:style w:type="character" w:customStyle="1" w:styleId="ListParagraphChar">
    <w:name w:val="List Paragraph Char"/>
    <w:aliases w:val="Bullet Points Char,Liste Paragraf Char,figurat Char,Citation List Char,ANNEX Char,Bullet Char,bullet Char,bu Char,b Char,bullet1 Char,B Char,b1 Char,Bullet 1 Char,bullet 1 Char,body Char,b Char Char Char Char,b Char Char Char1"/>
    <w:link w:val="ListParagraph"/>
    <w:uiPriority w:val="34"/>
    <w:qFormat/>
    <w:locked/>
    <w:rsid w:val="00D21BC4"/>
    <w:rPr>
      <w:rFonts w:ascii="Times New Roman" w:eastAsia="Times New Roman" w:hAnsi="Times New Roman" w:cs="Times New Roman"/>
      <w:sz w:val="24"/>
      <w:szCs w:val="24"/>
      <w:lang w:val="sq-AL" w:eastAsia="en-GB"/>
    </w:rPr>
  </w:style>
  <w:style w:type="character" w:customStyle="1" w:styleId="hps">
    <w:name w:val="hps"/>
    <w:basedOn w:val="DefaultParagraphFont"/>
    <w:rsid w:val="00D21BC4"/>
  </w:style>
  <w:style w:type="character" w:styleId="CommentReference">
    <w:name w:val="annotation reference"/>
    <w:uiPriority w:val="99"/>
    <w:semiHidden/>
    <w:unhideWhenUsed/>
    <w:rsid w:val="00D21BC4"/>
    <w:rPr>
      <w:sz w:val="16"/>
      <w:szCs w:val="16"/>
    </w:rPr>
  </w:style>
  <w:style w:type="paragraph" w:styleId="CommentText">
    <w:name w:val="annotation text"/>
    <w:link w:val="CommentTextChar"/>
    <w:uiPriority w:val="99"/>
    <w:semiHidden/>
    <w:unhideWhenUsed/>
    <w:rsid w:val="00D21BC4"/>
    <w:pPr>
      <w:spacing w:after="0" w:line="240" w:lineRule="auto"/>
    </w:pPr>
    <w:rPr>
      <w:sz w:val="20"/>
      <w:szCs w:val="20"/>
      <w:lang w:val="sq-AL"/>
    </w:rPr>
  </w:style>
  <w:style w:type="character" w:customStyle="1" w:styleId="CommentTextChar">
    <w:name w:val="Comment Text Char"/>
    <w:basedOn w:val="DefaultParagraphFont"/>
    <w:link w:val="CommentText"/>
    <w:uiPriority w:val="99"/>
    <w:semiHidden/>
    <w:rsid w:val="00D21BC4"/>
    <w:rPr>
      <w:sz w:val="20"/>
      <w:szCs w:val="20"/>
      <w:lang w:val="sq-AL"/>
    </w:rPr>
  </w:style>
  <w:style w:type="paragraph" w:styleId="CommentSubject">
    <w:name w:val="annotation subject"/>
    <w:basedOn w:val="CommentText"/>
    <w:next w:val="CommentText"/>
    <w:link w:val="CommentSubjectChar"/>
    <w:uiPriority w:val="99"/>
    <w:semiHidden/>
    <w:unhideWhenUsed/>
    <w:rsid w:val="00D21BC4"/>
    <w:rPr>
      <w:b/>
      <w:bCs/>
    </w:rPr>
  </w:style>
  <w:style w:type="character" w:customStyle="1" w:styleId="CommentSubjectChar">
    <w:name w:val="Comment Subject Char"/>
    <w:basedOn w:val="CommentTextChar"/>
    <w:link w:val="CommentSubject"/>
    <w:uiPriority w:val="99"/>
    <w:semiHidden/>
    <w:rsid w:val="00D21BC4"/>
    <w:rPr>
      <w:b/>
      <w:bCs/>
      <w:sz w:val="20"/>
      <w:szCs w:val="20"/>
      <w:lang w:val="sq-AL"/>
    </w:rPr>
  </w:style>
  <w:style w:type="character" w:customStyle="1" w:styleId="fontstyle01">
    <w:name w:val="fontstyle01"/>
    <w:basedOn w:val="DefaultParagraphFont"/>
    <w:rsid w:val="00D21BC4"/>
    <w:rPr>
      <w:rFonts w:ascii="CenturyGothic" w:hAnsi="CenturyGothic" w:hint="default"/>
      <w:b w:val="0"/>
      <w:bCs w:val="0"/>
      <w:i w:val="0"/>
      <w:iCs w:val="0"/>
      <w:color w:val="000000"/>
      <w:sz w:val="22"/>
      <w:szCs w:val="22"/>
    </w:rPr>
  </w:style>
  <w:style w:type="character" w:customStyle="1" w:styleId="fontstyle21">
    <w:name w:val="fontstyle21"/>
    <w:basedOn w:val="DefaultParagraphFont"/>
    <w:rsid w:val="00D21BC4"/>
    <w:rPr>
      <w:rFonts w:ascii="CenturyGothic-Italic" w:hAnsi="CenturyGothic-Italic"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D21BC4"/>
    <w:rPr>
      <w:color w:val="605E5C"/>
      <w:shd w:val="clear" w:color="auto" w:fill="E1DFDD"/>
    </w:rPr>
  </w:style>
  <w:style w:type="table" w:styleId="TableGrid">
    <w:name w:val="Table Grid"/>
    <w:basedOn w:val="TableNormal"/>
    <w:uiPriority w:val="39"/>
    <w:rsid w:val="00D21BC4"/>
    <w:pPr>
      <w:spacing w:after="0" w:line="240" w:lineRule="auto"/>
    </w:pPr>
    <w:rPr>
      <w:sz w:val="24"/>
      <w:szCs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21BC4"/>
    <w:pPr>
      <w:spacing w:after="200"/>
    </w:pPr>
    <w:rPr>
      <w:i/>
      <w:iCs/>
      <w:color w:val="44546A" w:themeColor="text2"/>
      <w:sz w:val="18"/>
      <w:szCs w:val="18"/>
    </w:rPr>
  </w:style>
  <w:style w:type="paragraph" w:styleId="FootnoteText">
    <w:name w:val="footnote text"/>
    <w:basedOn w:val="Normal"/>
    <w:link w:val="FootnoteTextChar"/>
    <w:uiPriority w:val="99"/>
    <w:unhideWhenUsed/>
    <w:rsid w:val="00D21BC4"/>
    <w:rPr>
      <w:sz w:val="20"/>
      <w:szCs w:val="20"/>
    </w:rPr>
  </w:style>
  <w:style w:type="character" w:customStyle="1" w:styleId="FootnoteTextChar">
    <w:name w:val="Footnote Text Char"/>
    <w:basedOn w:val="DefaultParagraphFont"/>
    <w:link w:val="FootnoteText"/>
    <w:uiPriority w:val="99"/>
    <w:rsid w:val="00D21BC4"/>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D21BC4"/>
    <w:rPr>
      <w:vertAlign w:val="superscript"/>
    </w:rPr>
  </w:style>
  <w:style w:type="character" w:customStyle="1" w:styleId="ui-provider">
    <w:name w:val="ui-provider"/>
    <w:basedOn w:val="DefaultParagraphFont"/>
    <w:rsid w:val="00D21BC4"/>
  </w:style>
  <w:style w:type="paragraph" w:styleId="NormalWeb">
    <w:name w:val="Normal (Web)"/>
    <w:basedOn w:val="Normal"/>
    <w:uiPriority w:val="99"/>
    <w:semiHidden/>
    <w:unhideWhenUsed/>
    <w:rsid w:val="00D21BC4"/>
    <w:pPr>
      <w:spacing w:before="100" w:beforeAutospacing="1" w:after="100" w:afterAutospacing="1"/>
    </w:pPr>
    <w:rPr>
      <w:lang w:eastAsia="de-AT"/>
    </w:rPr>
  </w:style>
  <w:style w:type="character" w:styleId="Strong">
    <w:name w:val="Strong"/>
    <w:basedOn w:val="DefaultParagraphFont"/>
    <w:uiPriority w:val="22"/>
    <w:qFormat/>
    <w:rsid w:val="00D21BC4"/>
    <w:rPr>
      <w:b/>
      <w:bCs/>
    </w:rPr>
  </w:style>
  <w:style w:type="paragraph" w:styleId="Revision">
    <w:name w:val="Revision"/>
    <w:hidden/>
    <w:uiPriority w:val="99"/>
    <w:semiHidden/>
    <w:rsid w:val="00D21BC4"/>
    <w:pPr>
      <w:spacing w:after="0" w:line="240" w:lineRule="auto"/>
    </w:pPr>
    <w:rPr>
      <w:rFonts w:ascii="Times New Roman" w:eastAsia="Times New Roman" w:hAnsi="Times New Roman" w:cs="Times New Roman"/>
      <w:sz w:val="24"/>
      <w:szCs w:val="24"/>
      <w:lang w:val="sq-AL" w:eastAsia="en-GB"/>
    </w:rPr>
  </w:style>
  <w:style w:type="character" w:customStyle="1" w:styleId="NichtaufgelsteErwhnung1">
    <w:name w:val="Nicht aufgelöste Erwähnung1"/>
    <w:basedOn w:val="DefaultParagraphFont"/>
    <w:uiPriority w:val="99"/>
    <w:semiHidden/>
    <w:unhideWhenUsed/>
    <w:rsid w:val="00D21BC4"/>
    <w:rPr>
      <w:color w:val="605E5C"/>
      <w:shd w:val="clear" w:color="auto" w:fill="E1DFDD"/>
    </w:rPr>
  </w:style>
  <w:style w:type="paragraph" w:styleId="BalloonText">
    <w:name w:val="Balloon Text"/>
    <w:basedOn w:val="Normal"/>
    <w:link w:val="BalloonTextChar"/>
    <w:uiPriority w:val="99"/>
    <w:semiHidden/>
    <w:unhideWhenUsed/>
    <w:rsid w:val="00D21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BC4"/>
    <w:rPr>
      <w:rFonts w:ascii="Segoe UI" w:eastAsia="Times New Roman" w:hAnsi="Segoe UI" w:cs="Segoe UI"/>
      <w:sz w:val="18"/>
      <w:szCs w:val="18"/>
      <w:lang w:val="sq-AL" w:eastAsia="en-GB"/>
    </w:rPr>
  </w:style>
  <w:style w:type="character" w:styleId="FollowedHyperlink">
    <w:name w:val="FollowedHyperlink"/>
    <w:basedOn w:val="DefaultParagraphFont"/>
    <w:uiPriority w:val="99"/>
    <w:semiHidden/>
    <w:unhideWhenUsed/>
    <w:rsid w:val="00D21BC4"/>
    <w:rPr>
      <w:color w:val="954F72" w:themeColor="followedHyperlink"/>
      <w:u w:val="single"/>
    </w:rPr>
  </w:style>
  <w:style w:type="paragraph" w:styleId="Bibliography">
    <w:name w:val="Bibliography"/>
    <w:basedOn w:val="Normal"/>
    <w:next w:val="Normal"/>
    <w:uiPriority w:val="37"/>
    <w:unhideWhenUsed/>
    <w:rsid w:val="00D21BC4"/>
    <w:pPr>
      <w:ind w:left="720" w:hanging="720"/>
    </w:pPr>
  </w:style>
  <w:style w:type="paragraph" w:customStyle="1" w:styleId="pf0">
    <w:name w:val="pf0"/>
    <w:basedOn w:val="Normal"/>
    <w:rsid w:val="00D21BC4"/>
    <w:pPr>
      <w:spacing w:before="100" w:beforeAutospacing="1" w:after="100" w:afterAutospacing="1"/>
    </w:pPr>
    <w:rPr>
      <w:lang w:eastAsia="de-DE"/>
    </w:rPr>
  </w:style>
  <w:style w:type="character" w:customStyle="1" w:styleId="cf01">
    <w:name w:val="cf01"/>
    <w:basedOn w:val="DefaultParagraphFont"/>
    <w:rsid w:val="00D21BC4"/>
    <w:rPr>
      <w:rFonts w:ascii="Segoe UI" w:hAnsi="Segoe UI" w:cs="Segoe UI" w:hint="default"/>
      <w:color w:val="0000FF"/>
      <w:sz w:val="18"/>
      <w:szCs w:val="18"/>
    </w:rPr>
  </w:style>
  <w:style w:type="character" w:customStyle="1" w:styleId="cf11">
    <w:name w:val="cf11"/>
    <w:basedOn w:val="DefaultParagraphFont"/>
    <w:rsid w:val="00D21BC4"/>
    <w:rPr>
      <w:rFonts w:ascii="Segoe UI" w:hAnsi="Segoe UI" w:cs="Segoe UI" w:hint="default"/>
      <w:b/>
      <w:bCs/>
      <w:color w:val="0000FF"/>
      <w:sz w:val="18"/>
      <w:szCs w:val="18"/>
    </w:rPr>
  </w:style>
  <w:style w:type="paragraph" w:customStyle="1" w:styleId="msonormal0">
    <w:name w:val="msonormal"/>
    <w:basedOn w:val="Normal"/>
    <w:rsid w:val="00D21BC4"/>
    <w:pPr>
      <w:spacing w:before="100" w:beforeAutospacing="1" w:after="100" w:afterAutospacing="1"/>
    </w:pPr>
    <w:rPr>
      <w:lang w:eastAsia="de-DE"/>
    </w:rPr>
  </w:style>
  <w:style w:type="paragraph" w:customStyle="1" w:styleId="font0">
    <w:name w:val="font0"/>
    <w:basedOn w:val="Normal"/>
    <w:rsid w:val="00D21BC4"/>
    <w:pPr>
      <w:spacing w:before="100" w:beforeAutospacing="1" w:after="100" w:afterAutospacing="1"/>
    </w:pPr>
    <w:rPr>
      <w:rFonts w:ascii="Calibri" w:hAnsi="Calibri" w:cs="Calibri"/>
      <w:color w:val="000000"/>
      <w:sz w:val="22"/>
      <w:szCs w:val="22"/>
      <w:lang w:eastAsia="de-DE"/>
    </w:rPr>
  </w:style>
  <w:style w:type="paragraph" w:customStyle="1" w:styleId="font5">
    <w:name w:val="font5"/>
    <w:basedOn w:val="Normal"/>
    <w:rsid w:val="00D21BC4"/>
    <w:pPr>
      <w:spacing w:before="100" w:beforeAutospacing="1" w:after="100" w:afterAutospacing="1"/>
    </w:pPr>
    <w:rPr>
      <w:rFonts w:ascii="Calibri" w:hAnsi="Calibri" w:cs="Calibri"/>
      <w:sz w:val="22"/>
      <w:szCs w:val="22"/>
      <w:lang w:eastAsia="de-DE"/>
    </w:rPr>
  </w:style>
  <w:style w:type="paragraph" w:customStyle="1" w:styleId="xl65">
    <w:name w:val="xl65"/>
    <w:basedOn w:val="Normal"/>
    <w:rsid w:val="00D21BC4"/>
    <w:pPr>
      <w:spacing w:before="100" w:beforeAutospacing="1" w:after="100" w:afterAutospacing="1"/>
      <w:jc w:val="center"/>
      <w:textAlignment w:val="center"/>
    </w:pPr>
    <w:rPr>
      <w:b/>
      <w:bCs/>
      <w:sz w:val="32"/>
      <w:szCs w:val="32"/>
      <w:lang w:eastAsia="de-DE"/>
    </w:rPr>
  </w:style>
  <w:style w:type="paragraph" w:customStyle="1" w:styleId="xl66">
    <w:name w:val="xl66"/>
    <w:basedOn w:val="Normal"/>
    <w:rsid w:val="00D21BC4"/>
    <w:pPr>
      <w:spacing w:before="100" w:beforeAutospacing="1" w:after="100" w:afterAutospacing="1"/>
      <w:jc w:val="center"/>
      <w:textAlignment w:val="center"/>
    </w:pPr>
    <w:rPr>
      <w:sz w:val="32"/>
      <w:szCs w:val="32"/>
      <w:lang w:eastAsia="de-DE"/>
    </w:rPr>
  </w:style>
  <w:style w:type="paragraph" w:customStyle="1" w:styleId="xl67">
    <w:name w:val="xl67"/>
    <w:basedOn w:val="Normal"/>
    <w:rsid w:val="00D21BC4"/>
    <w:pPr>
      <w:spacing w:before="100" w:beforeAutospacing="1" w:after="100" w:afterAutospacing="1"/>
      <w:textAlignment w:val="center"/>
    </w:pPr>
    <w:rPr>
      <w:lang w:eastAsia="de-DE"/>
    </w:rPr>
  </w:style>
  <w:style w:type="paragraph" w:customStyle="1" w:styleId="xl68">
    <w:name w:val="xl68"/>
    <w:basedOn w:val="Normal"/>
    <w:rsid w:val="00D21BC4"/>
    <w:pPr>
      <w:pBdr>
        <w:left w:val="single" w:sz="4" w:space="0" w:color="auto"/>
      </w:pBdr>
      <w:shd w:val="clear" w:color="000000" w:fill="A9D08E"/>
      <w:spacing w:before="100" w:beforeAutospacing="1" w:after="100" w:afterAutospacing="1"/>
      <w:jc w:val="center"/>
      <w:textAlignment w:val="center"/>
    </w:pPr>
    <w:rPr>
      <w:b/>
      <w:bCs/>
      <w:sz w:val="32"/>
      <w:szCs w:val="32"/>
      <w:lang w:eastAsia="de-DE"/>
    </w:rPr>
  </w:style>
  <w:style w:type="paragraph" w:customStyle="1" w:styleId="xl69">
    <w:name w:val="xl69"/>
    <w:basedOn w:val="Normal"/>
    <w:rsid w:val="00D21BC4"/>
    <w:pPr>
      <w:pBdr>
        <w:top w:val="single" w:sz="8" w:space="0" w:color="auto"/>
        <w:left w:val="single" w:sz="4" w:space="0" w:color="auto"/>
        <w:bottom w:val="single" w:sz="8" w:space="0" w:color="auto"/>
      </w:pBdr>
      <w:shd w:val="clear" w:color="000000" w:fill="B4C6E7"/>
      <w:spacing w:before="100" w:beforeAutospacing="1" w:after="100" w:afterAutospacing="1"/>
      <w:jc w:val="center"/>
      <w:textAlignment w:val="center"/>
    </w:pPr>
    <w:rPr>
      <w:b/>
      <w:bCs/>
      <w:sz w:val="32"/>
      <w:szCs w:val="32"/>
      <w:lang w:eastAsia="de-DE"/>
    </w:rPr>
  </w:style>
  <w:style w:type="paragraph" w:customStyle="1" w:styleId="xl70">
    <w:name w:val="xl70"/>
    <w:basedOn w:val="Normal"/>
    <w:rsid w:val="00D21BC4"/>
    <w:pPr>
      <w:pBdr>
        <w:left w:val="single" w:sz="8" w:space="0" w:color="auto"/>
      </w:pBdr>
      <w:spacing w:before="100" w:beforeAutospacing="1" w:after="100" w:afterAutospacing="1"/>
      <w:textAlignment w:val="center"/>
    </w:pPr>
    <w:rPr>
      <w:lang w:eastAsia="de-DE"/>
    </w:rPr>
  </w:style>
  <w:style w:type="paragraph" w:customStyle="1" w:styleId="xl71">
    <w:name w:val="xl71"/>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72">
    <w:name w:val="xl72"/>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73">
    <w:name w:val="xl73"/>
    <w:basedOn w:val="Normal"/>
    <w:rsid w:val="00D21BC4"/>
    <w:pPr>
      <w:shd w:val="clear" w:color="000000" w:fill="F2F2F2"/>
      <w:spacing w:before="100" w:beforeAutospacing="1" w:after="100" w:afterAutospacing="1"/>
      <w:jc w:val="center"/>
      <w:textAlignment w:val="center"/>
    </w:pPr>
    <w:rPr>
      <w:b/>
      <w:bCs/>
      <w:lang w:eastAsia="de-DE"/>
    </w:rPr>
  </w:style>
  <w:style w:type="paragraph" w:customStyle="1" w:styleId="xl74">
    <w:name w:val="xl74"/>
    <w:basedOn w:val="Normal"/>
    <w:rsid w:val="00D21BC4"/>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sz w:val="32"/>
      <w:szCs w:val="32"/>
      <w:lang w:eastAsia="de-DE"/>
    </w:rPr>
  </w:style>
  <w:style w:type="paragraph" w:customStyle="1" w:styleId="xl75">
    <w:name w:val="xl75"/>
    <w:basedOn w:val="Normal"/>
    <w:rsid w:val="00D21BC4"/>
    <w:pPr>
      <w:pBdr>
        <w:left w:val="single" w:sz="4" w:space="0" w:color="auto"/>
        <w:right w:val="single" w:sz="4" w:space="0" w:color="auto"/>
      </w:pBdr>
      <w:shd w:val="clear" w:color="000000" w:fill="F2F2F2"/>
      <w:spacing w:before="100" w:beforeAutospacing="1" w:after="100" w:afterAutospacing="1"/>
      <w:jc w:val="center"/>
      <w:textAlignment w:val="center"/>
    </w:pPr>
    <w:rPr>
      <w:lang w:eastAsia="de-DE"/>
    </w:rPr>
  </w:style>
  <w:style w:type="paragraph" w:customStyle="1" w:styleId="xl76">
    <w:name w:val="xl76"/>
    <w:basedOn w:val="Normal"/>
    <w:rsid w:val="00D21BC4"/>
    <w:pPr>
      <w:pBdr>
        <w:left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77">
    <w:name w:val="xl77"/>
    <w:basedOn w:val="Normal"/>
    <w:rsid w:val="00D21BC4"/>
    <w:pPr>
      <w:pBdr>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78">
    <w:name w:val="xl78"/>
    <w:basedOn w:val="Normal"/>
    <w:rsid w:val="00D21BC4"/>
    <w:pPr>
      <w:pBdr>
        <w:top w:val="single" w:sz="8" w:space="0" w:color="auto"/>
        <w:left w:val="single" w:sz="4" w:space="0" w:color="auto"/>
        <w:right w:val="single" w:sz="4" w:space="0" w:color="auto"/>
      </w:pBdr>
      <w:shd w:val="clear" w:color="000000" w:fill="F4B084"/>
      <w:spacing w:before="100" w:beforeAutospacing="1" w:after="100" w:afterAutospacing="1"/>
      <w:jc w:val="center"/>
      <w:textAlignment w:val="center"/>
    </w:pPr>
    <w:rPr>
      <w:b/>
      <w:bCs/>
      <w:sz w:val="32"/>
      <w:szCs w:val="32"/>
      <w:lang w:eastAsia="de-DE"/>
    </w:rPr>
  </w:style>
  <w:style w:type="paragraph" w:customStyle="1" w:styleId="xl79">
    <w:name w:val="xl79"/>
    <w:basedOn w:val="Normal"/>
    <w:rsid w:val="00D21BC4"/>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48"/>
      <w:szCs w:val="48"/>
      <w:lang w:eastAsia="de-DE"/>
    </w:rPr>
  </w:style>
  <w:style w:type="paragraph" w:customStyle="1" w:styleId="xl80">
    <w:name w:val="xl80"/>
    <w:basedOn w:val="Normal"/>
    <w:rsid w:val="00D21BC4"/>
    <w:pPr>
      <w:pBdr>
        <w:left w:val="single" w:sz="4" w:space="0" w:color="auto"/>
        <w:bottom w:val="single" w:sz="4" w:space="0" w:color="auto"/>
      </w:pBdr>
      <w:shd w:val="clear" w:color="000000" w:fill="F2F2F2"/>
      <w:spacing w:before="100" w:beforeAutospacing="1" w:after="100" w:afterAutospacing="1"/>
      <w:jc w:val="center"/>
      <w:textAlignment w:val="center"/>
    </w:pPr>
    <w:rPr>
      <w:b/>
      <w:bCs/>
      <w:sz w:val="48"/>
      <w:szCs w:val="48"/>
      <w:lang w:eastAsia="de-DE"/>
    </w:rPr>
  </w:style>
  <w:style w:type="paragraph" w:customStyle="1" w:styleId="xl81">
    <w:name w:val="xl81"/>
    <w:basedOn w:val="Normal"/>
    <w:rsid w:val="00D21BC4"/>
    <w:pPr>
      <w:pBdr>
        <w:top w:val="single" w:sz="4"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82">
    <w:name w:val="xl82"/>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83">
    <w:name w:val="xl83"/>
    <w:basedOn w:val="Normal"/>
    <w:rsid w:val="00D21BC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84">
    <w:name w:val="xl84"/>
    <w:basedOn w:val="Normal"/>
    <w:rsid w:val="00D21BC4"/>
    <w:pPr>
      <w:pBdr>
        <w:left w:val="single" w:sz="8" w:space="0" w:color="auto"/>
      </w:pBdr>
      <w:shd w:val="clear" w:color="000000" w:fill="A9D08E"/>
      <w:spacing w:before="100" w:beforeAutospacing="1" w:after="100" w:afterAutospacing="1"/>
      <w:jc w:val="center"/>
      <w:textAlignment w:val="center"/>
    </w:pPr>
    <w:rPr>
      <w:b/>
      <w:bCs/>
      <w:sz w:val="32"/>
      <w:szCs w:val="32"/>
      <w:lang w:eastAsia="de-DE"/>
    </w:rPr>
  </w:style>
  <w:style w:type="paragraph" w:customStyle="1" w:styleId="xl85">
    <w:name w:val="xl85"/>
    <w:basedOn w:val="Normal"/>
    <w:rsid w:val="00D21BC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86">
    <w:name w:val="xl86"/>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87">
    <w:name w:val="xl87"/>
    <w:basedOn w:val="Normal"/>
    <w:rsid w:val="00D21BC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88">
    <w:name w:val="xl88"/>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89">
    <w:name w:val="xl89"/>
    <w:basedOn w:val="Normal"/>
    <w:rsid w:val="00D21BC4"/>
    <w:pPr>
      <w:pBdr>
        <w:top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90">
    <w:name w:val="xl90"/>
    <w:basedOn w:val="Normal"/>
    <w:rsid w:val="00D21BC4"/>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sz w:val="32"/>
      <w:szCs w:val="32"/>
      <w:lang w:eastAsia="de-DE"/>
    </w:rPr>
  </w:style>
  <w:style w:type="paragraph" w:customStyle="1" w:styleId="xl91">
    <w:name w:val="xl91"/>
    <w:basedOn w:val="Normal"/>
    <w:rsid w:val="00D21BC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92">
    <w:name w:val="xl92"/>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93">
    <w:name w:val="xl93"/>
    <w:basedOn w:val="Normal"/>
    <w:rsid w:val="00D21BC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94">
    <w:name w:val="xl94"/>
    <w:basedOn w:val="Normal"/>
    <w:rsid w:val="00D21BC4"/>
    <w:pPr>
      <w:pBdr>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95">
    <w:name w:val="xl95"/>
    <w:basedOn w:val="Normal"/>
    <w:rsid w:val="00D21BC4"/>
    <w:pPr>
      <w:pBdr>
        <w:top w:val="single" w:sz="4"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96">
    <w:name w:val="xl96"/>
    <w:basedOn w:val="Normal"/>
    <w:rsid w:val="00D21BC4"/>
    <w:pPr>
      <w:pBdr>
        <w:top w:val="single" w:sz="4"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97">
    <w:name w:val="xl97"/>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98">
    <w:name w:val="xl98"/>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99">
    <w:name w:val="xl99"/>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100">
    <w:name w:val="xl100"/>
    <w:basedOn w:val="Normal"/>
    <w:rsid w:val="00D21BC4"/>
    <w:pPr>
      <w:pBdr>
        <w:top w:val="single" w:sz="8" w:space="0" w:color="auto"/>
        <w:left w:val="single" w:sz="8" w:space="0" w:color="auto"/>
      </w:pBdr>
      <w:shd w:val="clear" w:color="000000" w:fill="A9D08E"/>
      <w:spacing w:before="100" w:beforeAutospacing="1" w:after="100" w:afterAutospacing="1"/>
      <w:jc w:val="center"/>
      <w:textAlignment w:val="center"/>
    </w:pPr>
    <w:rPr>
      <w:b/>
      <w:bCs/>
      <w:sz w:val="32"/>
      <w:szCs w:val="32"/>
      <w:lang w:eastAsia="de-DE"/>
    </w:rPr>
  </w:style>
  <w:style w:type="paragraph" w:customStyle="1" w:styleId="xl101">
    <w:name w:val="xl101"/>
    <w:basedOn w:val="Normal"/>
    <w:rsid w:val="00D21BC4"/>
    <w:pPr>
      <w:pBdr>
        <w:top w:val="single" w:sz="8" w:space="0" w:color="auto"/>
        <w:right w:val="single" w:sz="4" w:space="0" w:color="auto"/>
      </w:pBdr>
      <w:shd w:val="clear" w:color="000000" w:fill="B4C6E7"/>
      <w:spacing w:before="100" w:beforeAutospacing="1" w:after="100" w:afterAutospacing="1"/>
      <w:jc w:val="center"/>
      <w:textAlignment w:val="center"/>
    </w:pPr>
    <w:rPr>
      <w:b/>
      <w:bCs/>
      <w:sz w:val="48"/>
      <w:szCs w:val="48"/>
      <w:lang w:eastAsia="de-DE"/>
    </w:rPr>
  </w:style>
  <w:style w:type="paragraph" w:customStyle="1" w:styleId="xl102">
    <w:name w:val="xl102"/>
    <w:basedOn w:val="Normal"/>
    <w:rsid w:val="00D21BC4"/>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03">
    <w:name w:val="xl103"/>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104">
    <w:name w:val="xl104"/>
    <w:basedOn w:val="Normal"/>
    <w:rsid w:val="00D21BC4"/>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05">
    <w:name w:val="xl105"/>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106">
    <w:name w:val="xl106"/>
    <w:basedOn w:val="Normal"/>
    <w:rsid w:val="00D21BC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07">
    <w:name w:val="xl107"/>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108">
    <w:name w:val="xl108"/>
    <w:basedOn w:val="Normal"/>
    <w:rsid w:val="00D21BC4"/>
    <w:pPr>
      <w:pBdr>
        <w:top w:val="single" w:sz="4"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109">
    <w:name w:val="xl109"/>
    <w:basedOn w:val="Normal"/>
    <w:rsid w:val="00D21BC4"/>
    <w:pPr>
      <w:pBdr>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110">
    <w:name w:val="xl110"/>
    <w:basedOn w:val="Normal"/>
    <w:rsid w:val="00D21BC4"/>
    <w:pPr>
      <w:pBdr>
        <w:top w:val="single" w:sz="8" w:space="0" w:color="auto"/>
        <w:left w:val="single" w:sz="8" w:space="0" w:color="auto"/>
      </w:pBdr>
      <w:shd w:val="clear" w:color="000000" w:fill="F2F2F2"/>
      <w:spacing w:before="100" w:beforeAutospacing="1" w:after="100" w:afterAutospacing="1"/>
      <w:jc w:val="center"/>
      <w:textAlignment w:val="center"/>
    </w:pPr>
    <w:rPr>
      <w:b/>
      <w:bCs/>
      <w:sz w:val="48"/>
      <w:szCs w:val="48"/>
      <w:lang w:eastAsia="de-DE"/>
    </w:rPr>
  </w:style>
  <w:style w:type="paragraph" w:customStyle="1" w:styleId="xl111">
    <w:name w:val="xl111"/>
    <w:basedOn w:val="Normal"/>
    <w:rsid w:val="00D21BC4"/>
    <w:pPr>
      <w:pBdr>
        <w:top w:val="single" w:sz="4"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12">
    <w:name w:val="xl112"/>
    <w:basedOn w:val="Normal"/>
    <w:rsid w:val="00D21BC4"/>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13">
    <w:name w:val="xl113"/>
    <w:basedOn w:val="Normal"/>
    <w:rsid w:val="00D21BC4"/>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14">
    <w:name w:val="xl114"/>
    <w:basedOn w:val="Normal"/>
    <w:rsid w:val="00D21BC4"/>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115">
    <w:name w:val="xl115"/>
    <w:basedOn w:val="Normal"/>
    <w:rsid w:val="00D21BC4"/>
    <w:pPr>
      <w:pBdr>
        <w:top w:val="single" w:sz="4" w:space="0" w:color="auto"/>
        <w:left w:val="single" w:sz="8" w:space="0" w:color="auto"/>
        <w:bottom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116">
    <w:name w:val="xl116"/>
    <w:basedOn w:val="Normal"/>
    <w:rsid w:val="00D21BC4"/>
    <w:pPr>
      <w:pBdr>
        <w:top w:val="single" w:sz="8"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117">
    <w:name w:val="xl117"/>
    <w:basedOn w:val="Normal"/>
    <w:rsid w:val="00D21BC4"/>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18">
    <w:name w:val="xl118"/>
    <w:basedOn w:val="Normal"/>
    <w:rsid w:val="00D21BC4"/>
    <w:pPr>
      <w:pBdr>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19">
    <w:name w:val="xl119"/>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20">
    <w:name w:val="xl120"/>
    <w:basedOn w:val="Normal"/>
    <w:rsid w:val="00D21BC4"/>
    <w:pPr>
      <w:pBdr>
        <w:top w:val="single" w:sz="4"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121">
    <w:name w:val="xl121"/>
    <w:basedOn w:val="Normal"/>
    <w:rsid w:val="00D21BC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22">
    <w:name w:val="xl122"/>
    <w:basedOn w:val="Normal"/>
    <w:rsid w:val="00D21BC4"/>
    <w:pPr>
      <w:pBdr>
        <w:left w:val="single" w:sz="4" w:space="0" w:color="auto"/>
        <w:bottom w:val="single" w:sz="8" w:space="0" w:color="auto"/>
        <w:right w:val="single" w:sz="4" w:space="0" w:color="auto"/>
      </w:pBdr>
      <w:shd w:val="clear" w:color="000000" w:fill="B4C6E7"/>
      <w:spacing w:before="100" w:beforeAutospacing="1" w:after="100" w:afterAutospacing="1"/>
      <w:jc w:val="center"/>
      <w:textAlignment w:val="center"/>
    </w:pPr>
    <w:rPr>
      <w:b/>
      <w:bCs/>
      <w:lang w:eastAsia="de-DE"/>
    </w:rPr>
  </w:style>
  <w:style w:type="paragraph" w:customStyle="1" w:styleId="xl123">
    <w:name w:val="xl123"/>
    <w:basedOn w:val="Normal"/>
    <w:rsid w:val="00D21BC4"/>
    <w:pPr>
      <w:pBdr>
        <w:left w:val="single" w:sz="4" w:space="0" w:color="auto"/>
        <w:right w:val="single" w:sz="4" w:space="0" w:color="auto"/>
      </w:pBdr>
      <w:shd w:val="clear" w:color="000000" w:fill="B4C6E7"/>
      <w:spacing w:before="100" w:beforeAutospacing="1" w:after="100" w:afterAutospacing="1"/>
      <w:jc w:val="center"/>
      <w:textAlignment w:val="center"/>
    </w:pPr>
    <w:rPr>
      <w:b/>
      <w:bCs/>
      <w:lang w:eastAsia="de-DE"/>
    </w:rPr>
  </w:style>
  <w:style w:type="paragraph" w:customStyle="1" w:styleId="xl124">
    <w:name w:val="xl124"/>
    <w:basedOn w:val="Normal"/>
    <w:rsid w:val="00D21BC4"/>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25">
    <w:name w:val="xl125"/>
    <w:basedOn w:val="Normal"/>
    <w:rsid w:val="00D21BC4"/>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26">
    <w:name w:val="xl126"/>
    <w:basedOn w:val="Normal"/>
    <w:rsid w:val="00D21BC4"/>
    <w:pPr>
      <w:pBdr>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127">
    <w:name w:val="xl127"/>
    <w:basedOn w:val="Normal"/>
    <w:rsid w:val="00D21BC4"/>
    <w:pPr>
      <w:pBdr>
        <w:top w:val="single" w:sz="4"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128">
    <w:name w:val="xl128"/>
    <w:basedOn w:val="Normal"/>
    <w:rsid w:val="00D21BC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29">
    <w:name w:val="xl129"/>
    <w:basedOn w:val="Normal"/>
    <w:rsid w:val="00D21BC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130">
    <w:name w:val="xl130"/>
    <w:basedOn w:val="Normal"/>
    <w:rsid w:val="00D21BC4"/>
    <w:pPr>
      <w:pBdr>
        <w:top w:val="single" w:sz="8" w:space="0" w:color="auto"/>
        <w:left w:val="single" w:sz="8" w:space="0" w:color="auto"/>
        <w:right w:val="single" w:sz="4" w:space="0" w:color="auto"/>
      </w:pBdr>
      <w:shd w:val="clear" w:color="000000" w:fill="FFF2CC"/>
      <w:spacing w:before="100" w:beforeAutospacing="1" w:after="100" w:afterAutospacing="1"/>
      <w:textAlignment w:val="center"/>
    </w:pPr>
    <w:rPr>
      <w:b/>
      <w:bCs/>
      <w:sz w:val="32"/>
      <w:szCs w:val="32"/>
      <w:lang w:eastAsia="de-DE"/>
    </w:rPr>
  </w:style>
  <w:style w:type="paragraph" w:customStyle="1" w:styleId="xl131">
    <w:name w:val="xl131"/>
    <w:basedOn w:val="Normal"/>
    <w:rsid w:val="00D21BC4"/>
    <w:pPr>
      <w:pBdr>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32">
    <w:name w:val="xl132"/>
    <w:basedOn w:val="Normal"/>
    <w:rsid w:val="00D21BC4"/>
    <w:pPr>
      <w:pBdr>
        <w:top w:val="single" w:sz="8"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33">
    <w:name w:val="xl133"/>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134">
    <w:name w:val="xl134"/>
    <w:basedOn w:val="Normal"/>
    <w:rsid w:val="00D21BC4"/>
    <w:pPr>
      <w:pBdr>
        <w:top w:val="single" w:sz="8"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35">
    <w:name w:val="xl135"/>
    <w:basedOn w:val="Normal"/>
    <w:rsid w:val="00D21BC4"/>
    <w:pPr>
      <w:pBdr>
        <w:top w:val="single" w:sz="4"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36">
    <w:name w:val="xl136"/>
    <w:basedOn w:val="Normal"/>
    <w:rsid w:val="00D21BC4"/>
    <w:pPr>
      <w:pBdr>
        <w:top w:val="single" w:sz="8"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37">
    <w:name w:val="xl137"/>
    <w:basedOn w:val="Normal"/>
    <w:rsid w:val="00D21BC4"/>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38">
    <w:name w:val="xl138"/>
    <w:basedOn w:val="Normal"/>
    <w:rsid w:val="00D21BC4"/>
    <w:pPr>
      <w:pBdr>
        <w:top w:val="single" w:sz="8"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39">
    <w:name w:val="xl139"/>
    <w:basedOn w:val="Normal"/>
    <w:rsid w:val="00D21BC4"/>
    <w:pPr>
      <w:pBdr>
        <w:bottom w:val="single" w:sz="8" w:space="0" w:color="auto"/>
      </w:pBdr>
      <w:spacing w:before="100" w:beforeAutospacing="1" w:after="100" w:afterAutospacing="1"/>
      <w:textAlignment w:val="center"/>
    </w:pPr>
    <w:rPr>
      <w:lang w:eastAsia="de-DE"/>
    </w:rPr>
  </w:style>
  <w:style w:type="paragraph" w:customStyle="1" w:styleId="xl140">
    <w:name w:val="xl140"/>
    <w:basedOn w:val="Normal"/>
    <w:rsid w:val="00D21BC4"/>
    <w:pPr>
      <w:pBdr>
        <w:top w:val="single" w:sz="8" w:space="0" w:color="auto"/>
        <w:left w:val="single" w:sz="4" w:space="0" w:color="auto"/>
        <w:right w:val="single" w:sz="8"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41">
    <w:name w:val="xl141"/>
    <w:basedOn w:val="Normal"/>
    <w:rsid w:val="00D21BC4"/>
    <w:pPr>
      <w:pBdr>
        <w:left w:val="single" w:sz="4"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142">
    <w:name w:val="xl142"/>
    <w:basedOn w:val="Normal"/>
    <w:rsid w:val="00D21BC4"/>
    <w:pPr>
      <w:pBdr>
        <w:top w:val="single" w:sz="8" w:space="0" w:color="auto"/>
        <w:left w:val="single" w:sz="8" w:space="0" w:color="auto"/>
      </w:pBdr>
      <w:shd w:val="clear" w:color="000000" w:fill="FFF2CC"/>
      <w:spacing w:before="100" w:beforeAutospacing="1" w:after="100" w:afterAutospacing="1"/>
      <w:textAlignment w:val="center"/>
    </w:pPr>
    <w:rPr>
      <w:b/>
      <w:bCs/>
      <w:sz w:val="32"/>
      <w:szCs w:val="32"/>
      <w:lang w:eastAsia="de-DE"/>
    </w:rPr>
  </w:style>
  <w:style w:type="paragraph" w:customStyle="1" w:styleId="xl143">
    <w:name w:val="xl143"/>
    <w:basedOn w:val="Normal"/>
    <w:rsid w:val="00D21BC4"/>
    <w:pPr>
      <w:pBdr>
        <w:left w:val="single" w:sz="8" w:space="0" w:color="auto"/>
        <w:bottom w:val="single" w:sz="8" w:space="0" w:color="auto"/>
      </w:pBdr>
      <w:spacing w:before="100" w:beforeAutospacing="1" w:after="100" w:afterAutospacing="1"/>
      <w:textAlignment w:val="center"/>
    </w:pPr>
    <w:rPr>
      <w:lang w:eastAsia="de-DE"/>
    </w:rPr>
  </w:style>
  <w:style w:type="paragraph" w:customStyle="1" w:styleId="xl144">
    <w:name w:val="xl144"/>
    <w:basedOn w:val="Normal"/>
    <w:rsid w:val="00D21BC4"/>
    <w:pPr>
      <w:pBdr>
        <w:top w:val="single" w:sz="8" w:space="0" w:color="auto"/>
        <w:left w:val="single" w:sz="8"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45">
    <w:name w:val="xl145"/>
    <w:basedOn w:val="Normal"/>
    <w:rsid w:val="00D21BC4"/>
    <w:pPr>
      <w:pBdr>
        <w:top w:val="single" w:sz="8" w:space="0" w:color="auto"/>
        <w:left w:val="single" w:sz="4"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46">
    <w:name w:val="xl146"/>
    <w:basedOn w:val="Normal"/>
    <w:rsid w:val="00D21BC4"/>
    <w:pPr>
      <w:pBdr>
        <w:left w:val="single" w:sz="4" w:space="0" w:color="auto"/>
        <w:bottom w:val="single" w:sz="8" w:space="0" w:color="auto"/>
      </w:pBdr>
      <w:spacing w:before="100" w:beforeAutospacing="1" w:after="100" w:afterAutospacing="1"/>
      <w:textAlignment w:val="center"/>
    </w:pPr>
    <w:rPr>
      <w:lang w:eastAsia="de-DE"/>
    </w:rPr>
  </w:style>
  <w:style w:type="paragraph" w:customStyle="1" w:styleId="xl147">
    <w:name w:val="xl147"/>
    <w:basedOn w:val="Normal"/>
    <w:rsid w:val="00D21BC4"/>
    <w:pPr>
      <w:shd w:val="clear" w:color="000000" w:fill="E7E6E6"/>
      <w:spacing w:before="100" w:beforeAutospacing="1" w:after="100" w:afterAutospacing="1"/>
      <w:jc w:val="center"/>
      <w:textAlignment w:val="center"/>
    </w:pPr>
    <w:rPr>
      <w:b/>
      <w:bCs/>
      <w:sz w:val="52"/>
      <w:szCs w:val="52"/>
      <w:lang w:eastAsia="de-DE"/>
    </w:rPr>
  </w:style>
  <w:style w:type="paragraph" w:customStyle="1" w:styleId="xl148">
    <w:name w:val="xl148"/>
    <w:basedOn w:val="Normal"/>
    <w:rsid w:val="00D21BC4"/>
    <w:pPr>
      <w:spacing w:before="100" w:beforeAutospacing="1" w:after="100" w:afterAutospacing="1"/>
      <w:jc w:val="center"/>
      <w:textAlignment w:val="center"/>
    </w:pPr>
    <w:rPr>
      <w:sz w:val="52"/>
      <w:szCs w:val="52"/>
      <w:lang w:eastAsia="de-DE"/>
    </w:rPr>
  </w:style>
  <w:style w:type="paragraph" w:customStyle="1" w:styleId="xl149">
    <w:name w:val="xl149"/>
    <w:basedOn w:val="Normal"/>
    <w:rsid w:val="00D21BC4"/>
    <w:pPr>
      <w:pBdr>
        <w:top w:val="single" w:sz="8" w:space="0" w:color="auto"/>
        <w:left w:val="single" w:sz="4" w:space="0" w:color="auto"/>
        <w:right w:val="single" w:sz="4" w:space="0" w:color="auto"/>
      </w:pBdr>
      <w:shd w:val="clear" w:color="000000" w:fill="FFF2CC"/>
      <w:spacing w:before="100" w:beforeAutospacing="1" w:after="100" w:afterAutospacing="1"/>
      <w:jc w:val="center"/>
      <w:textAlignment w:val="center"/>
    </w:pPr>
    <w:rPr>
      <w:b/>
      <w:bCs/>
      <w:sz w:val="32"/>
      <w:szCs w:val="32"/>
      <w:lang w:eastAsia="de-DE"/>
    </w:rPr>
  </w:style>
  <w:style w:type="paragraph" w:customStyle="1" w:styleId="xl150">
    <w:name w:val="xl150"/>
    <w:basedOn w:val="Normal"/>
    <w:rsid w:val="00D21BC4"/>
    <w:pPr>
      <w:pBdr>
        <w:left w:val="single" w:sz="4"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151">
    <w:name w:val="xl151"/>
    <w:basedOn w:val="Normal"/>
    <w:rsid w:val="00D21BC4"/>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152">
    <w:name w:val="xl152"/>
    <w:basedOn w:val="Normal"/>
    <w:rsid w:val="00D21BC4"/>
    <w:pPr>
      <w:pBdr>
        <w:left w:val="single" w:sz="8" w:space="0" w:color="auto"/>
        <w:righ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153">
    <w:name w:val="xl153"/>
    <w:basedOn w:val="Normal"/>
    <w:rsid w:val="00D21BC4"/>
    <w:pPr>
      <w:pBdr>
        <w:left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154">
    <w:name w:val="xl154"/>
    <w:basedOn w:val="Normal"/>
    <w:rsid w:val="00D21BC4"/>
    <w:pPr>
      <w:pBdr>
        <w:left w:val="single" w:sz="8" w:space="0" w:color="auto"/>
        <w:bottom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155">
    <w:name w:val="xl155"/>
    <w:basedOn w:val="Normal"/>
    <w:rsid w:val="00D21BC4"/>
    <w:pPr>
      <w:pBdr>
        <w:left w:val="single" w:sz="8" w:space="0" w:color="auto"/>
      </w:pBdr>
      <w:shd w:val="clear" w:color="000000" w:fill="F4B084"/>
      <w:spacing w:before="100" w:beforeAutospacing="1" w:after="100" w:afterAutospacing="1"/>
      <w:textAlignment w:val="center"/>
    </w:pPr>
    <w:rPr>
      <w:b/>
      <w:bCs/>
      <w:sz w:val="32"/>
      <w:szCs w:val="32"/>
      <w:lang w:eastAsia="de-DE"/>
    </w:rPr>
  </w:style>
  <w:style w:type="paragraph" w:customStyle="1" w:styleId="xl156">
    <w:name w:val="xl156"/>
    <w:basedOn w:val="Normal"/>
    <w:rsid w:val="00D21BC4"/>
    <w:pPr>
      <w:shd w:val="clear" w:color="000000" w:fill="F4B084"/>
      <w:spacing w:before="100" w:beforeAutospacing="1" w:after="100" w:afterAutospacing="1"/>
      <w:textAlignment w:val="center"/>
    </w:pPr>
    <w:rPr>
      <w:lang w:eastAsia="de-DE"/>
    </w:rPr>
  </w:style>
  <w:style w:type="paragraph" w:customStyle="1" w:styleId="xl157">
    <w:name w:val="xl157"/>
    <w:basedOn w:val="Normal"/>
    <w:rsid w:val="00D21BC4"/>
    <w:pPr>
      <w:pBdr>
        <w:top w:val="single" w:sz="8" w:space="0" w:color="000000"/>
        <w:left w:val="single" w:sz="4" w:space="0" w:color="auto"/>
      </w:pBdr>
      <w:shd w:val="clear" w:color="000000" w:fill="E2EFDA"/>
      <w:spacing w:before="100" w:beforeAutospacing="1" w:after="100" w:afterAutospacing="1"/>
      <w:textAlignment w:val="center"/>
    </w:pPr>
    <w:rPr>
      <w:b/>
      <w:bCs/>
      <w:lang w:eastAsia="de-DE"/>
    </w:rPr>
  </w:style>
  <w:style w:type="paragraph" w:customStyle="1" w:styleId="xl158">
    <w:name w:val="xl158"/>
    <w:basedOn w:val="Normal"/>
    <w:rsid w:val="00D21BC4"/>
    <w:pPr>
      <w:pBdr>
        <w:left w:val="single" w:sz="4" w:space="0" w:color="auto"/>
      </w:pBdr>
      <w:shd w:val="clear" w:color="000000" w:fill="E2EFDA"/>
      <w:spacing w:before="100" w:beforeAutospacing="1" w:after="100" w:afterAutospacing="1"/>
    </w:pPr>
    <w:rPr>
      <w:b/>
      <w:bCs/>
      <w:lang w:eastAsia="de-DE"/>
    </w:rPr>
  </w:style>
  <w:style w:type="paragraph" w:customStyle="1" w:styleId="xl159">
    <w:name w:val="xl159"/>
    <w:basedOn w:val="Normal"/>
    <w:rsid w:val="00D21BC4"/>
    <w:pPr>
      <w:pBdr>
        <w:left w:val="single" w:sz="4" w:space="0" w:color="auto"/>
      </w:pBdr>
      <w:spacing w:before="100" w:beforeAutospacing="1" w:after="100" w:afterAutospacing="1"/>
    </w:pPr>
    <w:rPr>
      <w:lang w:eastAsia="de-DE"/>
    </w:rPr>
  </w:style>
  <w:style w:type="paragraph" w:customStyle="1" w:styleId="xl160">
    <w:name w:val="xl160"/>
    <w:basedOn w:val="Normal"/>
    <w:rsid w:val="00D21BC4"/>
    <w:pPr>
      <w:pBdr>
        <w:top w:val="single" w:sz="8" w:space="0" w:color="auto"/>
      </w:pBdr>
      <w:shd w:val="clear" w:color="000000" w:fill="E7E6E6"/>
      <w:spacing w:before="100" w:beforeAutospacing="1" w:after="100" w:afterAutospacing="1"/>
      <w:jc w:val="center"/>
      <w:textAlignment w:val="center"/>
    </w:pPr>
    <w:rPr>
      <w:b/>
      <w:bCs/>
      <w:lang w:eastAsia="de-DE"/>
    </w:rPr>
  </w:style>
  <w:style w:type="paragraph" w:customStyle="1" w:styleId="xl161">
    <w:name w:val="xl161"/>
    <w:basedOn w:val="Normal"/>
    <w:rsid w:val="00D21BC4"/>
    <w:pPr>
      <w:shd w:val="clear" w:color="000000" w:fill="E7E6E6"/>
      <w:spacing w:before="100" w:beforeAutospacing="1" w:after="100" w:afterAutospacing="1"/>
    </w:pPr>
    <w:rPr>
      <w:b/>
      <w:bCs/>
      <w:lang w:eastAsia="de-DE"/>
    </w:rPr>
  </w:style>
  <w:style w:type="paragraph" w:customStyle="1" w:styleId="xl162">
    <w:name w:val="xl162"/>
    <w:basedOn w:val="Normal"/>
    <w:rsid w:val="00D21BC4"/>
    <w:pPr>
      <w:spacing w:before="100" w:beforeAutospacing="1" w:after="100" w:afterAutospacing="1"/>
    </w:pPr>
    <w:rPr>
      <w:lang w:eastAsia="de-DE"/>
    </w:rPr>
  </w:style>
  <w:style w:type="paragraph" w:customStyle="1" w:styleId="xl163">
    <w:name w:val="xl163"/>
    <w:basedOn w:val="Normal"/>
    <w:rsid w:val="00D21BC4"/>
    <w:pPr>
      <w:pBdr>
        <w:top w:val="single" w:sz="4"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164">
    <w:name w:val="xl164"/>
    <w:basedOn w:val="Normal"/>
    <w:rsid w:val="00D21BC4"/>
    <w:pPr>
      <w:pBdr>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165">
    <w:name w:val="xl165"/>
    <w:basedOn w:val="Normal"/>
    <w:rsid w:val="00D21BC4"/>
    <w:pPr>
      <w:pBdr>
        <w:top w:val="single" w:sz="4"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166">
    <w:name w:val="xl166"/>
    <w:basedOn w:val="Normal"/>
    <w:rsid w:val="00D21BC4"/>
    <w:pPr>
      <w:pBdr>
        <w:left w:val="single" w:sz="4"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67">
    <w:name w:val="xl167"/>
    <w:basedOn w:val="Normal"/>
    <w:rsid w:val="00D21BC4"/>
    <w:pPr>
      <w:pBdr>
        <w:top w:val="single" w:sz="4"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168">
    <w:name w:val="xl168"/>
    <w:basedOn w:val="Normal"/>
    <w:rsid w:val="00D21BC4"/>
    <w:pPr>
      <w:pBdr>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69">
    <w:name w:val="xl169"/>
    <w:basedOn w:val="Normal"/>
    <w:rsid w:val="00D21BC4"/>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70">
    <w:name w:val="xl170"/>
    <w:basedOn w:val="Normal"/>
    <w:rsid w:val="00D21BC4"/>
    <w:pPr>
      <w:pBdr>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71">
    <w:name w:val="xl171"/>
    <w:basedOn w:val="Normal"/>
    <w:rsid w:val="00D21BC4"/>
    <w:pPr>
      <w:pBdr>
        <w:left w:val="single" w:sz="8" w:space="0" w:color="auto"/>
        <w:right w:val="single" w:sz="4" w:space="0" w:color="auto"/>
      </w:pBdr>
      <w:spacing w:before="100" w:beforeAutospacing="1" w:after="100" w:afterAutospacing="1"/>
      <w:textAlignment w:val="center"/>
    </w:pPr>
    <w:rPr>
      <w:lang w:eastAsia="de-DE"/>
    </w:rPr>
  </w:style>
  <w:style w:type="paragraph" w:customStyle="1" w:styleId="xl172">
    <w:name w:val="xl172"/>
    <w:basedOn w:val="Normal"/>
    <w:rsid w:val="00D21BC4"/>
    <w:pPr>
      <w:pBdr>
        <w:top w:val="single" w:sz="8"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173">
    <w:name w:val="xl173"/>
    <w:basedOn w:val="Normal"/>
    <w:rsid w:val="00D21BC4"/>
    <w:pPr>
      <w:pBdr>
        <w:left w:val="single" w:sz="4" w:space="0" w:color="auto"/>
        <w:right w:val="single" w:sz="8" w:space="0" w:color="auto"/>
      </w:pBdr>
      <w:spacing w:before="100" w:beforeAutospacing="1" w:after="100" w:afterAutospacing="1"/>
      <w:textAlignment w:val="center"/>
    </w:pPr>
    <w:rPr>
      <w:lang w:eastAsia="de-DE"/>
    </w:rPr>
  </w:style>
  <w:style w:type="paragraph" w:customStyle="1" w:styleId="xl174">
    <w:name w:val="xl174"/>
    <w:basedOn w:val="Normal"/>
    <w:rsid w:val="00D21BC4"/>
    <w:pPr>
      <w:pBdr>
        <w:left w:val="single" w:sz="4" w:space="0" w:color="auto"/>
        <w:right w:val="single" w:sz="8" w:space="0" w:color="auto"/>
      </w:pBdr>
      <w:spacing w:before="100" w:beforeAutospacing="1" w:after="100" w:afterAutospacing="1"/>
      <w:textAlignment w:val="center"/>
    </w:pPr>
    <w:rPr>
      <w:lang w:eastAsia="de-DE"/>
    </w:rPr>
  </w:style>
  <w:style w:type="paragraph" w:customStyle="1" w:styleId="xl175">
    <w:name w:val="xl175"/>
    <w:basedOn w:val="Normal"/>
    <w:rsid w:val="00D21BC4"/>
    <w:pPr>
      <w:pBdr>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176">
    <w:name w:val="xl176"/>
    <w:basedOn w:val="Normal"/>
    <w:rsid w:val="00D21BC4"/>
    <w:pPr>
      <w:pBdr>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177">
    <w:name w:val="xl177"/>
    <w:basedOn w:val="Normal"/>
    <w:rsid w:val="00D21BC4"/>
    <w:pPr>
      <w:pBdr>
        <w:left w:val="single" w:sz="4" w:space="0" w:color="auto"/>
        <w:right w:val="single" w:sz="4" w:space="0" w:color="auto"/>
      </w:pBdr>
      <w:spacing w:before="100" w:beforeAutospacing="1" w:after="100" w:afterAutospacing="1"/>
      <w:textAlignment w:val="center"/>
    </w:pPr>
    <w:rPr>
      <w:lang w:eastAsia="de-DE"/>
    </w:rPr>
  </w:style>
  <w:style w:type="paragraph" w:customStyle="1" w:styleId="xl178">
    <w:name w:val="xl178"/>
    <w:basedOn w:val="Normal"/>
    <w:rsid w:val="00D21BC4"/>
    <w:pPr>
      <w:pBdr>
        <w:left w:val="single" w:sz="8" w:space="0" w:color="auto"/>
        <w:right w:val="single" w:sz="4" w:space="0" w:color="auto"/>
      </w:pBdr>
      <w:spacing w:before="100" w:beforeAutospacing="1" w:after="100" w:afterAutospacing="1"/>
      <w:textAlignment w:val="center"/>
    </w:pPr>
    <w:rPr>
      <w:lang w:eastAsia="de-DE"/>
    </w:rPr>
  </w:style>
  <w:style w:type="paragraph" w:customStyle="1" w:styleId="xl179">
    <w:name w:val="xl179"/>
    <w:basedOn w:val="Normal"/>
    <w:rsid w:val="00D21BC4"/>
    <w:pPr>
      <w:pBdr>
        <w:top w:val="single" w:sz="4"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180">
    <w:name w:val="xl180"/>
    <w:basedOn w:val="Normal"/>
    <w:rsid w:val="00D21BC4"/>
    <w:pPr>
      <w:pBdr>
        <w:top w:val="single" w:sz="4" w:space="0" w:color="auto"/>
        <w:left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181">
    <w:name w:val="xl181"/>
    <w:basedOn w:val="Normal"/>
    <w:rsid w:val="00D21BC4"/>
    <w:pPr>
      <w:pBdr>
        <w:left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182">
    <w:name w:val="xl182"/>
    <w:basedOn w:val="Normal"/>
    <w:rsid w:val="00D21BC4"/>
    <w:pPr>
      <w:pBdr>
        <w:left w:val="single" w:sz="8" w:space="0" w:color="auto"/>
        <w:right w:val="single" w:sz="4" w:space="0" w:color="auto"/>
      </w:pBdr>
      <w:shd w:val="clear" w:color="000000" w:fill="F2F2F2"/>
      <w:spacing w:before="100" w:beforeAutospacing="1" w:after="100" w:afterAutospacing="1"/>
      <w:textAlignment w:val="center"/>
    </w:pPr>
    <w:rPr>
      <w:b/>
      <w:bCs/>
      <w:lang w:eastAsia="de-DE"/>
    </w:rPr>
  </w:style>
  <w:style w:type="paragraph" w:customStyle="1" w:styleId="xl183">
    <w:name w:val="xl183"/>
    <w:basedOn w:val="Normal"/>
    <w:rsid w:val="00D21BC4"/>
    <w:pPr>
      <w:pBdr>
        <w:top w:val="single" w:sz="4"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184">
    <w:name w:val="xl184"/>
    <w:basedOn w:val="Normal"/>
    <w:rsid w:val="00D21BC4"/>
    <w:pPr>
      <w:pBdr>
        <w:top w:val="single" w:sz="4"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185">
    <w:name w:val="xl185"/>
    <w:basedOn w:val="Normal"/>
    <w:rsid w:val="00D21BC4"/>
    <w:pPr>
      <w:pBdr>
        <w:left w:val="single" w:sz="8" w:space="0" w:color="auto"/>
        <w:right w:val="single" w:sz="4" w:space="0" w:color="auto"/>
      </w:pBdr>
      <w:spacing w:before="100" w:beforeAutospacing="1" w:after="100" w:afterAutospacing="1"/>
      <w:textAlignment w:val="center"/>
    </w:pPr>
    <w:rPr>
      <w:lang w:eastAsia="de-DE"/>
    </w:rPr>
  </w:style>
  <w:style w:type="paragraph" w:customStyle="1" w:styleId="xl186">
    <w:name w:val="xl186"/>
    <w:basedOn w:val="Normal"/>
    <w:rsid w:val="00D21BC4"/>
    <w:pPr>
      <w:pBdr>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187">
    <w:name w:val="xl187"/>
    <w:basedOn w:val="Normal"/>
    <w:rsid w:val="00D21BC4"/>
    <w:pPr>
      <w:pBdr>
        <w:left w:val="single" w:sz="4" w:space="0" w:color="auto"/>
        <w:right w:val="single" w:sz="4" w:space="0" w:color="auto"/>
      </w:pBdr>
      <w:spacing w:before="100" w:beforeAutospacing="1" w:after="100" w:afterAutospacing="1"/>
      <w:jc w:val="center"/>
    </w:pPr>
    <w:rPr>
      <w:lang w:eastAsia="de-DE"/>
    </w:rPr>
  </w:style>
  <w:style w:type="paragraph" w:customStyle="1" w:styleId="xl188">
    <w:name w:val="xl188"/>
    <w:basedOn w:val="Normal"/>
    <w:rsid w:val="00D21BC4"/>
    <w:pPr>
      <w:pBdr>
        <w:left w:val="single" w:sz="4" w:space="0" w:color="auto"/>
        <w:bottom w:val="single" w:sz="4" w:space="0" w:color="auto"/>
        <w:right w:val="single" w:sz="4" w:space="0" w:color="auto"/>
      </w:pBdr>
      <w:spacing w:before="100" w:beforeAutospacing="1" w:after="100" w:afterAutospacing="1"/>
      <w:jc w:val="center"/>
    </w:pPr>
    <w:rPr>
      <w:lang w:eastAsia="de-DE"/>
    </w:rPr>
  </w:style>
  <w:style w:type="paragraph" w:customStyle="1" w:styleId="xl189">
    <w:name w:val="xl189"/>
    <w:basedOn w:val="Normal"/>
    <w:rsid w:val="00D21BC4"/>
    <w:pPr>
      <w:pBdr>
        <w:left w:val="single" w:sz="4" w:space="0" w:color="auto"/>
        <w:right w:val="single" w:sz="8" w:space="0" w:color="auto"/>
      </w:pBdr>
      <w:spacing w:before="100" w:beforeAutospacing="1" w:after="100" w:afterAutospacing="1"/>
      <w:jc w:val="center"/>
    </w:pPr>
    <w:rPr>
      <w:lang w:eastAsia="de-DE"/>
    </w:rPr>
  </w:style>
  <w:style w:type="paragraph" w:customStyle="1" w:styleId="xl190">
    <w:name w:val="xl190"/>
    <w:basedOn w:val="Normal"/>
    <w:rsid w:val="00D21BC4"/>
    <w:pPr>
      <w:pBdr>
        <w:left w:val="single" w:sz="4" w:space="0" w:color="auto"/>
        <w:bottom w:val="single" w:sz="4" w:space="0" w:color="auto"/>
        <w:right w:val="single" w:sz="8" w:space="0" w:color="auto"/>
      </w:pBdr>
      <w:spacing w:before="100" w:beforeAutospacing="1" w:after="100" w:afterAutospacing="1"/>
      <w:jc w:val="center"/>
    </w:pPr>
    <w:rPr>
      <w:lang w:eastAsia="de-DE"/>
    </w:rPr>
  </w:style>
  <w:style w:type="paragraph" w:customStyle="1" w:styleId="xl191">
    <w:name w:val="xl191"/>
    <w:basedOn w:val="Normal"/>
    <w:rsid w:val="00D21BC4"/>
    <w:pPr>
      <w:pBdr>
        <w:top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92">
    <w:name w:val="xl192"/>
    <w:basedOn w:val="Normal"/>
    <w:rsid w:val="00D21BC4"/>
    <w:pPr>
      <w:pBdr>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193">
    <w:name w:val="xl193"/>
    <w:basedOn w:val="Normal"/>
    <w:rsid w:val="00D21BC4"/>
    <w:pPr>
      <w:pBdr>
        <w:right w:val="single" w:sz="4" w:space="0" w:color="auto"/>
      </w:pBdr>
      <w:spacing w:before="100" w:beforeAutospacing="1" w:after="100" w:afterAutospacing="1"/>
      <w:jc w:val="center"/>
      <w:textAlignment w:val="center"/>
    </w:pPr>
    <w:rPr>
      <w:lang w:eastAsia="de-DE"/>
    </w:rPr>
  </w:style>
  <w:style w:type="paragraph" w:customStyle="1" w:styleId="xl194">
    <w:name w:val="xl194"/>
    <w:basedOn w:val="Normal"/>
    <w:rsid w:val="00D21BC4"/>
    <w:pPr>
      <w:pBdr>
        <w:right w:val="single" w:sz="4" w:space="0" w:color="auto"/>
      </w:pBdr>
      <w:spacing w:before="100" w:beforeAutospacing="1" w:after="100" w:afterAutospacing="1"/>
      <w:textAlignment w:val="center"/>
    </w:pPr>
    <w:rPr>
      <w:lang w:eastAsia="de-DE"/>
    </w:rPr>
  </w:style>
  <w:style w:type="paragraph" w:customStyle="1" w:styleId="xl195">
    <w:name w:val="xl195"/>
    <w:basedOn w:val="Normal"/>
    <w:rsid w:val="00D21BC4"/>
    <w:pPr>
      <w:pBdr>
        <w:top w:val="single" w:sz="8" w:space="0" w:color="auto"/>
        <w:left w:val="single" w:sz="4" w:space="0" w:color="auto"/>
      </w:pBdr>
      <w:shd w:val="clear" w:color="000000" w:fill="E2EFDA"/>
      <w:spacing w:before="100" w:beforeAutospacing="1" w:after="100" w:afterAutospacing="1"/>
      <w:textAlignment w:val="center"/>
    </w:pPr>
    <w:rPr>
      <w:b/>
      <w:bCs/>
      <w:lang w:eastAsia="de-DE"/>
    </w:rPr>
  </w:style>
  <w:style w:type="paragraph" w:customStyle="1" w:styleId="xl196">
    <w:name w:val="xl196"/>
    <w:basedOn w:val="Normal"/>
    <w:rsid w:val="00D21BC4"/>
    <w:pPr>
      <w:pBdr>
        <w:left w:val="single" w:sz="4" w:space="0" w:color="auto"/>
      </w:pBdr>
      <w:shd w:val="clear" w:color="000000" w:fill="E2EFDA"/>
      <w:spacing w:before="100" w:beforeAutospacing="1" w:after="100" w:afterAutospacing="1"/>
      <w:textAlignment w:val="center"/>
    </w:pPr>
    <w:rPr>
      <w:b/>
      <w:bCs/>
      <w:lang w:eastAsia="de-DE"/>
    </w:rPr>
  </w:style>
  <w:style w:type="paragraph" w:customStyle="1" w:styleId="xl197">
    <w:name w:val="xl197"/>
    <w:basedOn w:val="Normal"/>
    <w:rsid w:val="00D21BC4"/>
    <w:pPr>
      <w:pBdr>
        <w:left w:val="single" w:sz="4" w:space="0" w:color="auto"/>
      </w:pBdr>
      <w:spacing w:before="100" w:beforeAutospacing="1" w:after="100" w:afterAutospacing="1"/>
      <w:textAlignment w:val="center"/>
    </w:pPr>
    <w:rPr>
      <w:lang w:eastAsia="de-DE"/>
    </w:rPr>
  </w:style>
  <w:style w:type="paragraph" w:customStyle="1" w:styleId="xl198">
    <w:name w:val="xl198"/>
    <w:basedOn w:val="Normal"/>
    <w:rsid w:val="00D21BC4"/>
    <w:pPr>
      <w:pBdr>
        <w:left w:val="single" w:sz="4" w:space="0" w:color="auto"/>
      </w:pBdr>
      <w:spacing w:before="100" w:beforeAutospacing="1" w:after="100" w:afterAutospacing="1"/>
      <w:textAlignment w:val="center"/>
    </w:pPr>
    <w:rPr>
      <w:lang w:eastAsia="de-DE"/>
    </w:rPr>
  </w:style>
  <w:style w:type="paragraph" w:customStyle="1" w:styleId="xl199">
    <w:name w:val="xl199"/>
    <w:basedOn w:val="Normal"/>
    <w:rsid w:val="00D21BC4"/>
    <w:pPr>
      <w:pBdr>
        <w:top w:val="single" w:sz="8" w:space="0" w:color="auto"/>
        <w:left w:val="single" w:sz="8" w:space="0" w:color="auto"/>
      </w:pBdr>
      <w:shd w:val="clear" w:color="000000" w:fill="E2EFDA"/>
      <w:spacing w:before="100" w:beforeAutospacing="1" w:after="100" w:afterAutospacing="1"/>
      <w:textAlignment w:val="center"/>
    </w:pPr>
    <w:rPr>
      <w:b/>
      <w:bCs/>
      <w:lang w:eastAsia="de-DE"/>
    </w:rPr>
  </w:style>
  <w:style w:type="paragraph" w:customStyle="1" w:styleId="xl200">
    <w:name w:val="xl200"/>
    <w:basedOn w:val="Normal"/>
    <w:rsid w:val="00D21BC4"/>
    <w:pPr>
      <w:pBdr>
        <w:left w:val="single" w:sz="8" w:space="0" w:color="auto"/>
      </w:pBdr>
      <w:shd w:val="clear" w:color="000000" w:fill="E2EFDA"/>
      <w:spacing w:before="100" w:beforeAutospacing="1" w:after="100" w:afterAutospacing="1"/>
      <w:textAlignment w:val="center"/>
    </w:pPr>
    <w:rPr>
      <w:b/>
      <w:bCs/>
      <w:lang w:eastAsia="de-DE"/>
    </w:rPr>
  </w:style>
  <w:style w:type="paragraph" w:customStyle="1" w:styleId="xl201">
    <w:name w:val="xl201"/>
    <w:basedOn w:val="Normal"/>
    <w:rsid w:val="00D21BC4"/>
    <w:pPr>
      <w:pBdr>
        <w:left w:val="single" w:sz="8"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202">
    <w:name w:val="xl202"/>
    <w:basedOn w:val="Normal"/>
    <w:rsid w:val="00D21BC4"/>
    <w:pPr>
      <w:pBdr>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03">
    <w:name w:val="xl203"/>
    <w:basedOn w:val="Normal"/>
    <w:rsid w:val="00D21BC4"/>
    <w:pPr>
      <w:pBdr>
        <w:left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204">
    <w:name w:val="xl204"/>
    <w:basedOn w:val="Normal"/>
    <w:rsid w:val="00D21BC4"/>
    <w:pPr>
      <w:pBdr>
        <w:left w:val="single" w:sz="8"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05">
    <w:name w:val="xl205"/>
    <w:basedOn w:val="Normal"/>
    <w:rsid w:val="00D21BC4"/>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206">
    <w:name w:val="xl206"/>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207">
    <w:name w:val="xl207"/>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08">
    <w:name w:val="xl208"/>
    <w:basedOn w:val="Normal"/>
    <w:rsid w:val="00D21BC4"/>
    <w:pPr>
      <w:spacing w:before="100" w:beforeAutospacing="1" w:after="100" w:afterAutospacing="1"/>
      <w:textAlignment w:val="center"/>
    </w:pPr>
    <w:rPr>
      <w:lang w:eastAsia="de-DE"/>
    </w:rPr>
  </w:style>
  <w:style w:type="paragraph" w:customStyle="1" w:styleId="xl209">
    <w:name w:val="xl209"/>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10">
    <w:name w:val="xl210"/>
    <w:basedOn w:val="Normal"/>
    <w:rsid w:val="00D21BC4"/>
    <w:pPr>
      <w:pBdr>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11">
    <w:name w:val="xl211"/>
    <w:basedOn w:val="Normal"/>
    <w:rsid w:val="00D21BC4"/>
    <w:pPr>
      <w:pBdr>
        <w:top w:val="single" w:sz="8" w:space="0" w:color="auto"/>
        <w:left w:val="single" w:sz="8"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12">
    <w:name w:val="xl212"/>
    <w:basedOn w:val="Normal"/>
    <w:rsid w:val="00D21BC4"/>
    <w:pPr>
      <w:pBdr>
        <w:left w:val="single" w:sz="8"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13">
    <w:name w:val="xl213"/>
    <w:basedOn w:val="Normal"/>
    <w:rsid w:val="00D21BC4"/>
    <w:pPr>
      <w:pBdr>
        <w:top w:val="single" w:sz="4" w:space="0" w:color="auto"/>
        <w:left w:val="single" w:sz="8"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14">
    <w:name w:val="xl214"/>
    <w:basedOn w:val="Normal"/>
    <w:rsid w:val="00D21BC4"/>
    <w:pPr>
      <w:pBdr>
        <w:top w:val="single" w:sz="4" w:space="0" w:color="auto"/>
        <w:left w:val="single" w:sz="8" w:space="0" w:color="auto"/>
      </w:pBdr>
      <w:shd w:val="clear" w:color="000000" w:fill="E2EFDA"/>
      <w:spacing w:before="100" w:beforeAutospacing="1" w:after="100" w:afterAutospacing="1"/>
      <w:textAlignment w:val="center"/>
    </w:pPr>
    <w:rPr>
      <w:b/>
      <w:bCs/>
      <w:lang w:eastAsia="de-DE"/>
    </w:rPr>
  </w:style>
  <w:style w:type="paragraph" w:customStyle="1" w:styleId="xl215">
    <w:name w:val="xl215"/>
    <w:basedOn w:val="Normal"/>
    <w:rsid w:val="00D21BC4"/>
    <w:pPr>
      <w:pBdr>
        <w:top w:val="single" w:sz="8" w:space="0" w:color="auto"/>
        <w:lef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16">
    <w:name w:val="xl216"/>
    <w:basedOn w:val="Normal"/>
    <w:rsid w:val="00D21BC4"/>
    <w:pPr>
      <w:pBdr>
        <w:lef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17">
    <w:name w:val="xl217"/>
    <w:basedOn w:val="Normal"/>
    <w:rsid w:val="00D21BC4"/>
    <w:pPr>
      <w:pBdr>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18">
    <w:name w:val="xl218"/>
    <w:basedOn w:val="Normal"/>
    <w:rsid w:val="00D21BC4"/>
    <w:pPr>
      <w:pBdr>
        <w:top w:val="single" w:sz="8"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19">
    <w:name w:val="xl219"/>
    <w:basedOn w:val="Normal"/>
    <w:rsid w:val="00D21BC4"/>
    <w:pPr>
      <w:pBdr>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20">
    <w:name w:val="xl220"/>
    <w:basedOn w:val="Normal"/>
    <w:rsid w:val="00D21BC4"/>
    <w:pPr>
      <w:pBdr>
        <w:top w:val="single" w:sz="8"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221">
    <w:name w:val="xl221"/>
    <w:basedOn w:val="Normal"/>
    <w:rsid w:val="00D21BC4"/>
    <w:pPr>
      <w:pBdr>
        <w:left w:val="single" w:sz="8" w:space="0" w:color="auto"/>
        <w:right w:val="single" w:sz="4" w:space="0" w:color="auto"/>
      </w:pBdr>
      <w:spacing w:before="100" w:beforeAutospacing="1" w:after="100" w:afterAutospacing="1"/>
      <w:textAlignment w:val="center"/>
    </w:pPr>
    <w:rPr>
      <w:lang w:eastAsia="de-DE"/>
    </w:rPr>
  </w:style>
  <w:style w:type="paragraph" w:customStyle="1" w:styleId="xl222">
    <w:name w:val="xl222"/>
    <w:basedOn w:val="Normal"/>
    <w:rsid w:val="00D21BC4"/>
    <w:pPr>
      <w:pBdr>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223">
    <w:name w:val="xl223"/>
    <w:basedOn w:val="Normal"/>
    <w:rsid w:val="00D21BC4"/>
    <w:pPr>
      <w:pBdr>
        <w:top w:val="single" w:sz="8"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24">
    <w:name w:val="xl224"/>
    <w:basedOn w:val="Normal"/>
    <w:rsid w:val="00D21BC4"/>
    <w:pPr>
      <w:pBdr>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25">
    <w:name w:val="xl225"/>
    <w:basedOn w:val="Normal"/>
    <w:rsid w:val="00D21BC4"/>
    <w:pPr>
      <w:pBdr>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26">
    <w:name w:val="xl226"/>
    <w:basedOn w:val="Normal"/>
    <w:rsid w:val="00D21BC4"/>
    <w:pPr>
      <w:pBdr>
        <w:top w:val="single" w:sz="8"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27">
    <w:name w:val="xl227"/>
    <w:basedOn w:val="Normal"/>
    <w:rsid w:val="00D21BC4"/>
    <w:pPr>
      <w:pBdr>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28">
    <w:name w:val="xl228"/>
    <w:basedOn w:val="Normal"/>
    <w:rsid w:val="00D21BC4"/>
    <w:pPr>
      <w:pBdr>
        <w:top w:val="single" w:sz="4"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29">
    <w:name w:val="xl229"/>
    <w:basedOn w:val="Normal"/>
    <w:rsid w:val="00D21BC4"/>
    <w:pPr>
      <w:pBdr>
        <w:top w:val="single" w:sz="4" w:space="0" w:color="auto"/>
        <w:left w:val="single" w:sz="4" w:space="0" w:color="auto"/>
        <w:right w:val="single" w:sz="8" w:space="0" w:color="auto"/>
      </w:pBdr>
      <w:spacing w:before="100" w:beforeAutospacing="1" w:after="100" w:afterAutospacing="1"/>
      <w:textAlignment w:val="center"/>
    </w:pPr>
    <w:rPr>
      <w:lang w:eastAsia="de-DE"/>
    </w:rPr>
  </w:style>
  <w:style w:type="paragraph" w:customStyle="1" w:styleId="xl230">
    <w:name w:val="xl230"/>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231">
    <w:name w:val="xl231"/>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32">
    <w:name w:val="xl232"/>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33">
    <w:name w:val="xl233"/>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34">
    <w:name w:val="xl234"/>
    <w:basedOn w:val="Normal"/>
    <w:rsid w:val="00D21BC4"/>
    <w:pPr>
      <w:pBdr>
        <w:top w:val="single" w:sz="4" w:space="0" w:color="auto"/>
        <w:left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235">
    <w:name w:val="xl235"/>
    <w:basedOn w:val="Normal"/>
    <w:rsid w:val="00D21BC4"/>
    <w:pPr>
      <w:pBdr>
        <w:top w:val="single" w:sz="4" w:space="0" w:color="auto"/>
        <w:left w:val="single" w:sz="8"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eastAsia="de-DE"/>
    </w:rPr>
  </w:style>
  <w:style w:type="paragraph" w:customStyle="1" w:styleId="xl236">
    <w:name w:val="xl236"/>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237">
    <w:name w:val="xl237"/>
    <w:basedOn w:val="Normal"/>
    <w:rsid w:val="00D21BC4"/>
    <w:pPr>
      <w:pBdr>
        <w:top w:val="single" w:sz="8" w:space="0" w:color="auto"/>
      </w:pBdr>
      <w:shd w:val="clear" w:color="000000" w:fill="A9D08E"/>
      <w:spacing w:before="100" w:beforeAutospacing="1" w:after="100" w:afterAutospacing="1"/>
      <w:textAlignment w:val="center"/>
    </w:pPr>
    <w:rPr>
      <w:b/>
      <w:bCs/>
      <w:sz w:val="48"/>
      <w:szCs w:val="48"/>
      <w:lang w:eastAsia="de-DE"/>
    </w:rPr>
  </w:style>
  <w:style w:type="paragraph" w:customStyle="1" w:styleId="xl238">
    <w:name w:val="xl238"/>
    <w:basedOn w:val="Normal"/>
    <w:rsid w:val="00D21BC4"/>
    <w:pPr>
      <w:pBdr>
        <w:top w:val="single" w:sz="8" w:space="0" w:color="auto"/>
      </w:pBdr>
      <w:spacing w:before="100" w:beforeAutospacing="1" w:after="100" w:afterAutospacing="1"/>
      <w:textAlignment w:val="center"/>
    </w:pPr>
    <w:rPr>
      <w:lang w:eastAsia="de-DE"/>
    </w:rPr>
  </w:style>
  <w:style w:type="paragraph" w:customStyle="1" w:styleId="xl239">
    <w:name w:val="xl239"/>
    <w:basedOn w:val="Normal"/>
    <w:rsid w:val="00D21BC4"/>
    <w:pPr>
      <w:pBdr>
        <w:top w:val="single" w:sz="8" w:space="0" w:color="auto"/>
        <w:lef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40">
    <w:name w:val="xl240"/>
    <w:basedOn w:val="Normal"/>
    <w:rsid w:val="00D21BC4"/>
    <w:pPr>
      <w:pBdr>
        <w:lef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41">
    <w:name w:val="xl241"/>
    <w:basedOn w:val="Normal"/>
    <w:rsid w:val="00D21BC4"/>
    <w:pPr>
      <w:pBdr>
        <w:left w:val="single" w:sz="8" w:space="0" w:color="auto"/>
      </w:pBdr>
      <w:spacing w:before="100" w:beforeAutospacing="1" w:after="100" w:afterAutospacing="1"/>
      <w:jc w:val="center"/>
      <w:textAlignment w:val="center"/>
    </w:pPr>
    <w:rPr>
      <w:lang w:eastAsia="de-DE"/>
    </w:rPr>
  </w:style>
  <w:style w:type="paragraph" w:customStyle="1" w:styleId="xl242">
    <w:name w:val="xl242"/>
    <w:basedOn w:val="Normal"/>
    <w:rsid w:val="00D21BC4"/>
    <w:pPr>
      <w:pBdr>
        <w:left w:val="single" w:sz="8" w:space="0" w:color="auto"/>
        <w:bottom w:val="single" w:sz="8" w:space="0" w:color="auto"/>
      </w:pBdr>
      <w:spacing w:before="100" w:beforeAutospacing="1" w:after="100" w:afterAutospacing="1"/>
      <w:jc w:val="center"/>
      <w:textAlignment w:val="center"/>
    </w:pPr>
    <w:rPr>
      <w:lang w:eastAsia="de-DE"/>
    </w:rPr>
  </w:style>
  <w:style w:type="paragraph" w:customStyle="1" w:styleId="xl243">
    <w:name w:val="xl243"/>
    <w:basedOn w:val="Normal"/>
    <w:rsid w:val="00D21BC4"/>
    <w:pPr>
      <w:pBdr>
        <w:top w:val="single" w:sz="8" w:space="0" w:color="auto"/>
        <w:left w:val="single" w:sz="4"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44">
    <w:name w:val="xl244"/>
    <w:basedOn w:val="Normal"/>
    <w:rsid w:val="00D21BC4"/>
    <w:pPr>
      <w:pBdr>
        <w:top w:val="single" w:sz="4" w:space="0" w:color="auto"/>
        <w:left w:val="single" w:sz="4"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45">
    <w:name w:val="xl245"/>
    <w:basedOn w:val="Normal"/>
    <w:rsid w:val="00D21BC4"/>
    <w:pPr>
      <w:pBdr>
        <w:top w:val="single" w:sz="4" w:space="0" w:color="auto"/>
        <w:left w:val="single" w:sz="4" w:space="0" w:color="auto"/>
        <w:bottom w:val="single" w:sz="4" w:space="0" w:color="auto"/>
      </w:pBdr>
      <w:spacing w:before="100" w:beforeAutospacing="1" w:after="100" w:afterAutospacing="1"/>
      <w:textAlignment w:val="center"/>
    </w:pPr>
    <w:rPr>
      <w:b/>
      <w:bCs/>
      <w:lang w:eastAsia="de-DE"/>
    </w:rPr>
  </w:style>
  <w:style w:type="paragraph" w:customStyle="1" w:styleId="xl246">
    <w:name w:val="xl246"/>
    <w:basedOn w:val="Normal"/>
    <w:rsid w:val="00D21BC4"/>
    <w:pPr>
      <w:pBdr>
        <w:top w:val="single" w:sz="4" w:space="0" w:color="auto"/>
        <w:left w:val="single" w:sz="4" w:space="0" w:color="auto"/>
        <w:bottom w:val="single" w:sz="8" w:space="0" w:color="auto"/>
      </w:pBdr>
      <w:spacing w:before="100" w:beforeAutospacing="1" w:after="100" w:afterAutospacing="1"/>
      <w:textAlignment w:val="center"/>
    </w:pPr>
    <w:rPr>
      <w:b/>
      <w:bCs/>
      <w:lang w:eastAsia="de-DE"/>
    </w:rPr>
  </w:style>
  <w:style w:type="paragraph" w:customStyle="1" w:styleId="xl247">
    <w:name w:val="xl247"/>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248">
    <w:name w:val="xl248"/>
    <w:basedOn w:val="Normal"/>
    <w:rsid w:val="00D21BC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49">
    <w:name w:val="xl249"/>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50">
    <w:name w:val="xl250"/>
    <w:basedOn w:val="Normal"/>
    <w:rsid w:val="00D21BC4"/>
    <w:pPr>
      <w:pBdr>
        <w:left w:val="single" w:sz="4" w:space="0" w:color="auto"/>
        <w:bottom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251">
    <w:name w:val="xl251"/>
    <w:basedOn w:val="Normal"/>
    <w:rsid w:val="00D21BC4"/>
    <w:pPr>
      <w:pBdr>
        <w:left w:val="single" w:sz="8" w:space="0" w:color="auto"/>
      </w:pBdr>
      <w:shd w:val="clear" w:color="000000" w:fill="A9D08E"/>
      <w:spacing w:before="100" w:beforeAutospacing="1" w:after="100" w:afterAutospacing="1"/>
      <w:textAlignment w:val="center"/>
    </w:pPr>
    <w:rPr>
      <w:b/>
      <w:bCs/>
      <w:sz w:val="32"/>
      <w:szCs w:val="32"/>
      <w:lang w:eastAsia="de-DE"/>
    </w:rPr>
  </w:style>
  <w:style w:type="paragraph" w:customStyle="1" w:styleId="xl252">
    <w:name w:val="xl252"/>
    <w:basedOn w:val="Normal"/>
    <w:rsid w:val="00D21BC4"/>
    <w:pPr>
      <w:pBdr>
        <w:left w:val="single" w:sz="8" w:space="0" w:color="auto"/>
        <w:bottom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53">
    <w:name w:val="xl253"/>
    <w:basedOn w:val="Normal"/>
    <w:rsid w:val="00D21BC4"/>
    <w:pPr>
      <w:pBdr>
        <w:top w:val="single" w:sz="8" w:space="0" w:color="auto"/>
        <w:left w:val="single" w:sz="4" w:space="0" w:color="auto"/>
        <w:bottom w:val="single" w:sz="4" w:space="0" w:color="auto"/>
      </w:pBdr>
      <w:shd w:val="clear" w:color="000000" w:fill="E2EFDA"/>
      <w:spacing w:before="100" w:beforeAutospacing="1" w:after="100" w:afterAutospacing="1"/>
      <w:jc w:val="center"/>
      <w:textAlignment w:val="center"/>
    </w:pPr>
    <w:rPr>
      <w:b/>
      <w:bCs/>
      <w:lang w:eastAsia="de-DE"/>
    </w:rPr>
  </w:style>
  <w:style w:type="paragraph" w:customStyle="1" w:styleId="xl254">
    <w:name w:val="xl254"/>
    <w:basedOn w:val="Normal"/>
    <w:rsid w:val="00D21BC4"/>
    <w:pPr>
      <w:pBdr>
        <w:top w:val="single" w:sz="4" w:space="0" w:color="auto"/>
        <w:left w:val="single" w:sz="4" w:space="0" w:color="auto"/>
        <w:bottom w:val="single" w:sz="4" w:space="0" w:color="auto"/>
      </w:pBdr>
      <w:shd w:val="clear" w:color="000000" w:fill="E2EFDA"/>
      <w:spacing w:before="100" w:beforeAutospacing="1" w:after="100" w:afterAutospacing="1"/>
      <w:jc w:val="center"/>
      <w:textAlignment w:val="center"/>
    </w:pPr>
    <w:rPr>
      <w:b/>
      <w:bCs/>
      <w:lang w:eastAsia="de-DE"/>
    </w:rPr>
  </w:style>
  <w:style w:type="paragraph" w:customStyle="1" w:styleId="xl255">
    <w:name w:val="xl255"/>
    <w:basedOn w:val="Normal"/>
    <w:rsid w:val="00D21BC4"/>
    <w:pPr>
      <w:pBdr>
        <w:top w:val="single" w:sz="4" w:space="0" w:color="auto"/>
        <w:left w:val="single" w:sz="4" w:space="0" w:color="auto"/>
        <w:bottom w:val="single" w:sz="8" w:space="0" w:color="auto"/>
      </w:pBdr>
      <w:shd w:val="clear" w:color="000000" w:fill="E2EFDA"/>
      <w:spacing w:before="100" w:beforeAutospacing="1" w:after="100" w:afterAutospacing="1"/>
      <w:jc w:val="center"/>
      <w:textAlignment w:val="center"/>
    </w:pPr>
    <w:rPr>
      <w:b/>
      <w:bCs/>
      <w:lang w:eastAsia="de-DE"/>
    </w:rPr>
  </w:style>
  <w:style w:type="paragraph" w:customStyle="1" w:styleId="xl256">
    <w:name w:val="xl256"/>
    <w:basedOn w:val="Normal"/>
    <w:rsid w:val="00D21BC4"/>
    <w:pPr>
      <w:pBdr>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257">
    <w:name w:val="xl257"/>
    <w:basedOn w:val="Normal"/>
    <w:rsid w:val="00D21BC4"/>
    <w:pPr>
      <w:pBdr>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258">
    <w:name w:val="xl258"/>
    <w:basedOn w:val="Normal"/>
    <w:rsid w:val="00D21BC4"/>
    <w:pPr>
      <w:pBdr>
        <w:left w:val="single" w:sz="8" w:space="0" w:color="auto"/>
        <w:bottom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259">
    <w:name w:val="xl259"/>
    <w:basedOn w:val="Normal"/>
    <w:rsid w:val="00D21BC4"/>
    <w:pPr>
      <w:pBdr>
        <w:top w:val="single" w:sz="4" w:space="0" w:color="auto"/>
        <w:left w:val="single" w:sz="4"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60">
    <w:name w:val="xl260"/>
    <w:basedOn w:val="Normal"/>
    <w:rsid w:val="00D21BC4"/>
    <w:pPr>
      <w:pBdr>
        <w:top w:val="single" w:sz="4" w:space="0" w:color="auto"/>
        <w:left w:val="single" w:sz="4" w:space="0" w:color="auto"/>
      </w:pBdr>
      <w:shd w:val="clear" w:color="000000" w:fill="E2EFDA"/>
      <w:spacing w:before="100" w:beforeAutospacing="1" w:after="100" w:afterAutospacing="1"/>
      <w:textAlignment w:val="center"/>
    </w:pPr>
    <w:rPr>
      <w:b/>
      <w:bCs/>
      <w:lang w:eastAsia="de-DE"/>
    </w:rPr>
  </w:style>
  <w:style w:type="paragraph" w:customStyle="1" w:styleId="xl261">
    <w:name w:val="xl261"/>
    <w:basedOn w:val="Normal"/>
    <w:rsid w:val="00D21BC4"/>
    <w:pPr>
      <w:pBdr>
        <w:top w:val="single" w:sz="4" w:space="0" w:color="auto"/>
        <w:left w:val="single" w:sz="4" w:space="0" w:color="auto"/>
        <w:bottom w:val="single" w:sz="8" w:space="0" w:color="auto"/>
      </w:pBdr>
      <w:shd w:val="clear" w:color="000000" w:fill="E2EFDA"/>
      <w:spacing w:before="100" w:beforeAutospacing="1" w:after="100" w:afterAutospacing="1"/>
      <w:textAlignment w:val="center"/>
    </w:pPr>
    <w:rPr>
      <w:b/>
      <w:bCs/>
      <w:lang w:eastAsia="de-DE"/>
    </w:rPr>
  </w:style>
  <w:style w:type="paragraph" w:customStyle="1" w:styleId="xl262">
    <w:name w:val="xl262"/>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lang w:eastAsia="de-DE"/>
    </w:rPr>
  </w:style>
  <w:style w:type="paragraph" w:customStyle="1" w:styleId="xl263">
    <w:name w:val="xl263"/>
    <w:basedOn w:val="Normal"/>
    <w:rsid w:val="00D21BC4"/>
    <w:pPr>
      <w:pBdr>
        <w:left w:val="single" w:sz="8" w:space="0" w:color="auto"/>
        <w:right w:val="single" w:sz="4" w:space="0" w:color="auto"/>
      </w:pBdr>
      <w:spacing w:before="100" w:beforeAutospacing="1" w:after="100" w:afterAutospacing="1"/>
      <w:textAlignment w:val="center"/>
    </w:pPr>
    <w:rPr>
      <w:lang w:eastAsia="de-DE"/>
    </w:rPr>
  </w:style>
  <w:style w:type="paragraph" w:customStyle="1" w:styleId="xl264">
    <w:name w:val="xl264"/>
    <w:basedOn w:val="Normal"/>
    <w:rsid w:val="00D21BC4"/>
    <w:pPr>
      <w:pBdr>
        <w:left w:val="single" w:sz="8"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265">
    <w:name w:val="xl265"/>
    <w:basedOn w:val="Normal"/>
    <w:rsid w:val="00D21BC4"/>
    <w:pPr>
      <w:pBdr>
        <w:top w:val="single" w:sz="4"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66">
    <w:name w:val="xl266"/>
    <w:basedOn w:val="Normal"/>
    <w:rsid w:val="00D21BC4"/>
    <w:pPr>
      <w:pBdr>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67">
    <w:name w:val="xl267"/>
    <w:basedOn w:val="Normal"/>
    <w:rsid w:val="00D21BC4"/>
    <w:pPr>
      <w:pBdr>
        <w:left w:val="single" w:sz="4" w:space="0" w:color="auto"/>
        <w:bottom w:val="single" w:sz="8" w:space="0" w:color="auto"/>
        <w:right w:val="single" w:sz="4" w:space="0" w:color="auto"/>
      </w:pBdr>
      <w:spacing w:before="100" w:beforeAutospacing="1" w:after="100" w:afterAutospacing="1"/>
      <w:jc w:val="center"/>
      <w:textAlignment w:val="center"/>
    </w:pPr>
    <w:rPr>
      <w:lang w:eastAsia="de-DE"/>
    </w:rPr>
  </w:style>
  <w:style w:type="paragraph" w:customStyle="1" w:styleId="xl268">
    <w:name w:val="xl268"/>
    <w:basedOn w:val="Normal"/>
    <w:rsid w:val="00D21BC4"/>
    <w:pPr>
      <w:pBdr>
        <w:top w:val="single" w:sz="4"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69">
    <w:name w:val="xl269"/>
    <w:basedOn w:val="Normal"/>
    <w:rsid w:val="00D21BC4"/>
    <w:pPr>
      <w:pBdr>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70">
    <w:name w:val="xl270"/>
    <w:basedOn w:val="Normal"/>
    <w:rsid w:val="00D21BC4"/>
    <w:pPr>
      <w:pBdr>
        <w:left w:val="single" w:sz="4" w:space="0" w:color="auto"/>
        <w:bottom w:val="single" w:sz="8" w:space="0" w:color="auto"/>
        <w:right w:val="single" w:sz="8" w:space="0" w:color="auto"/>
      </w:pBdr>
      <w:spacing w:before="100" w:beforeAutospacing="1" w:after="100" w:afterAutospacing="1"/>
      <w:jc w:val="center"/>
      <w:textAlignment w:val="center"/>
    </w:pPr>
    <w:rPr>
      <w:lang w:eastAsia="de-DE"/>
    </w:rPr>
  </w:style>
  <w:style w:type="paragraph" w:customStyle="1" w:styleId="xl271">
    <w:name w:val="xl271"/>
    <w:basedOn w:val="Normal"/>
    <w:rsid w:val="00D21BC4"/>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72">
    <w:name w:val="xl272"/>
    <w:basedOn w:val="Normal"/>
    <w:rsid w:val="00D21BC4"/>
    <w:pPr>
      <w:pBdr>
        <w:top w:val="single" w:sz="8" w:space="0" w:color="auto"/>
        <w:left w:val="single" w:sz="4" w:space="0" w:color="auto"/>
        <w:bottom w:val="single" w:sz="4" w:space="0" w:color="auto"/>
      </w:pBdr>
      <w:shd w:val="clear" w:color="000000" w:fill="E2EFDA"/>
      <w:spacing w:before="100" w:beforeAutospacing="1" w:after="100" w:afterAutospacing="1"/>
      <w:textAlignment w:val="center"/>
    </w:pPr>
    <w:rPr>
      <w:lang w:eastAsia="de-DE"/>
    </w:rPr>
  </w:style>
  <w:style w:type="paragraph" w:customStyle="1" w:styleId="xl273">
    <w:name w:val="xl273"/>
    <w:basedOn w:val="Normal"/>
    <w:rsid w:val="00D21BC4"/>
    <w:pPr>
      <w:pBdr>
        <w:top w:val="single" w:sz="4" w:space="0" w:color="auto"/>
        <w:left w:val="single" w:sz="4" w:space="0" w:color="auto"/>
        <w:bottom w:val="single" w:sz="4" w:space="0" w:color="auto"/>
      </w:pBdr>
      <w:shd w:val="clear" w:color="000000" w:fill="E2EFDA"/>
      <w:spacing w:before="100" w:beforeAutospacing="1" w:after="100" w:afterAutospacing="1"/>
      <w:textAlignment w:val="center"/>
    </w:pPr>
    <w:rPr>
      <w:lang w:eastAsia="de-DE"/>
    </w:rPr>
  </w:style>
  <w:style w:type="paragraph" w:customStyle="1" w:styleId="xl274">
    <w:name w:val="xl274"/>
    <w:basedOn w:val="Normal"/>
    <w:rsid w:val="00D21BC4"/>
    <w:pPr>
      <w:pBdr>
        <w:top w:val="single" w:sz="4" w:space="0" w:color="auto"/>
        <w:left w:val="single" w:sz="4" w:space="0" w:color="auto"/>
        <w:bottom w:val="single" w:sz="8" w:space="0" w:color="auto"/>
      </w:pBdr>
      <w:spacing w:before="100" w:beforeAutospacing="1" w:after="100" w:afterAutospacing="1"/>
      <w:textAlignment w:val="center"/>
    </w:pPr>
    <w:rPr>
      <w:lang w:eastAsia="de-DE"/>
    </w:rPr>
  </w:style>
  <w:style w:type="paragraph" w:customStyle="1" w:styleId="xl275">
    <w:name w:val="xl275"/>
    <w:basedOn w:val="Normal"/>
    <w:rsid w:val="00D21BC4"/>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76">
    <w:name w:val="xl276"/>
    <w:basedOn w:val="Normal"/>
    <w:rsid w:val="00D21BC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77">
    <w:name w:val="xl277"/>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278">
    <w:name w:val="xl278"/>
    <w:basedOn w:val="Normal"/>
    <w:rsid w:val="00D21BC4"/>
    <w:pPr>
      <w:pBdr>
        <w:top w:val="single" w:sz="8" w:space="0" w:color="auto"/>
        <w:left w:val="single" w:sz="4"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79">
    <w:name w:val="xl279"/>
    <w:basedOn w:val="Normal"/>
    <w:rsid w:val="00D21BC4"/>
    <w:pPr>
      <w:pBdr>
        <w:top w:val="single" w:sz="4" w:space="0" w:color="auto"/>
        <w:left w:val="single" w:sz="4" w:space="0" w:color="auto"/>
        <w:bottom w:val="single" w:sz="4" w:space="0" w:color="auto"/>
      </w:pBdr>
      <w:shd w:val="clear" w:color="000000" w:fill="E2EFDA"/>
      <w:spacing w:before="100" w:beforeAutospacing="1" w:after="100" w:afterAutospacing="1"/>
      <w:textAlignment w:val="center"/>
    </w:pPr>
    <w:rPr>
      <w:b/>
      <w:bCs/>
      <w:lang w:eastAsia="de-DE"/>
    </w:rPr>
  </w:style>
  <w:style w:type="paragraph" w:customStyle="1" w:styleId="xl280">
    <w:name w:val="xl280"/>
    <w:basedOn w:val="Normal"/>
    <w:rsid w:val="00D21BC4"/>
    <w:pPr>
      <w:pBdr>
        <w:top w:val="single" w:sz="4" w:space="0" w:color="auto"/>
        <w:left w:val="single" w:sz="4" w:space="0" w:color="auto"/>
        <w:bottom w:val="single" w:sz="8" w:space="0" w:color="auto"/>
      </w:pBdr>
      <w:shd w:val="clear" w:color="000000" w:fill="E2EFDA"/>
      <w:spacing w:before="100" w:beforeAutospacing="1" w:after="100" w:afterAutospacing="1"/>
      <w:textAlignment w:val="center"/>
    </w:pPr>
    <w:rPr>
      <w:b/>
      <w:bCs/>
      <w:lang w:eastAsia="de-DE"/>
    </w:rPr>
  </w:style>
  <w:style w:type="paragraph" w:customStyle="1" w:styleId="xl281">
    <w:name w:val="xl281"/>
    <w:basedOn w:val="Normal"/>
    <w:rsid w:val="00D21BC4"/>
    <w:pPr>
      <w:pBdr>
        <w:top w:val="single" w:sz="8" w:space="0" w:color="auto"/>
        <w:left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82">
    <w:name w:val="xl282"/>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283">
    <w:name w:val="xl283"/>
    <w:basedOn w:val="Normal"/>
    <w:rsid w:val="00D21BC4"/>
    <w:pPr>
      <w:pBdr>
        <w:top w:val="single" w:sz="8" w:space="0" w:color="auto"/>
        <w:left w:val="single" w:sz="8"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84">
    <w:name w:val="xl284"/>
    <w:basedOn w:val="Normal"/>
    <w:rsid w:val="00D21BC4"/>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85">
    <w:name w:val="xl285"/>
    <w:basedOn w:val="Normal"/>
    <w:rsid w:val="00D21BC4"/>
    <w:pPr>
      <w:pBdr>
        <w:top w:val="single" w:sz="8"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286">
    <w:name w:val="xl286"/>
    <w:basedOn w:val="Normal"/>
    <w:rsid w:val="00D21BC4"/>
    <w:pPr>
      <w:pBdr>
        <w:top w:val="single" w:sz="8"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287">
    <w:name w:val="xl287"/>
    <w:basedOn w:val="Normal"/>
    <w:rsid w:val="00D21BC4"/>
    <w:pPr>
      <w:pBdr>
        <w:top w:val="single" w:sz="8"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288">
    <w:name w:val="xl288"/>
    <w:basedOn w:val="Normal"/>
    <w:rsid w:val="00D21BC4"/>
    <w:pPr>
      <w:pBdr>
        <w:top w:val="single" w:sz="4" w:space="0" w:color="auto"/>
        <w:left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89">
    <w:name w:val="xl289"/>
    <w:basedOn w:val="Normal"/>
    <w:rsid w:val="00D21BC4"/>
    <w:pPr>
      <w:pBdr>
        <w:left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90">
    <w:name w:val="xl290"/>
    <w:basedOn w:val="Normal"/>
    <w:rsid w:val="00D21BC4"/>
    <w:pPr>
      <w:pBdr>
        <w:left w:val="single" w:sz="8" w:space="0" w:color="auto"/>
        <w:bottom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291">
    <w:name w:val="xl291"/>
    <w:basedOn w:val="Normal"/>
    <w:rsid w:val="00D21BC4"/>
    <w:pPr>
      <w:pBdr>
        <w:top w:val="single" w:sz="8" w:space="0" w:color="auto"/>
      </w:pBdr>
      <w:shd w:val="clear" w:color="000000" w:fill="F4B084"/>
      <w:spacing w:before="100" w:beforeAutospacing="1" w:after="100" w:afterAutospacing="1"/>
      <w:textAlignment w:val="center"/>
    </w:pPr>
    <w:rPr>
      <w:b/>
      <w:bCs/>
      <w:sz w:val="48"/>
      <w:szCs w:val="48"/>
      <w:lang w:eastAsia="de-DE"/>
    </w:rPr>
  </w:style>
  <w:style w:type="paragraph" w:customStyle="1" w:styleId="xl292">
    <w:name w:val="xl292"/>
    <w:basedOn w:val="Normal"/>
    <w:rsid w:val="00D21BC4"/>
    <w:pPr>
      <w:pBdr>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293">
    <w:name w:val="xl293"/>
    <w:basedOn w:val="Normal"/>
    <w:rsid w:val="00D21BC4"/>
    <w:pPr>
      <w:pBdr>
        <w:left w:val="single" w:sz="8" w:space="0" w:color="auto"/>
        <w:right w:val="single" w:sz="8" w:space="0" w:color="auto"/>
      </w:pBdr>
      <w:spacing w:before="100" w:beforeAutospacing="1" w:after="100" w:afterAutospacing="1"/>
      <w:textAlignment w:val="center"/>
    </w:pPr>
    <w:rPr>
      <w:lang w:eastAsia="de-DE"/>
    </w:rPr>
  </w:style>
  <w:style w:type="paragraph" w:customStyle="1" w:styleId="xl294">
    <w:name w:val="xl294"/>
    <w:basedOn w:val="Normal"/>
    <w:rsid w:val="00D21BC4"/>
    <w:pPr>
      <w:pBdr>
        <w:left w:val="single" w:sz="8" w:space="0" w:color="auto"/>
        <w:bottom w:val="single" w:sz="8" w:space="0" w:color="auto"/>
        <w:right w:val="single" w:sz="8" w:space="0" w:color="auto"/>
      </w:pBdr>
      <w:spacing w:before="100" w:beforeAutospacing="1" w:after="100" w:afterAutospacing="1"/>
    </w:pPr>
    <w:rPr>
      <w:lang w:eastAsia="de-DE"/>
    </w:rPr>
  </w:style>
  <w:style w:type="paragraph" w:customStyle="1" w:styleId="xl295">
    <w:name w:val="xl295"/>
    <w:basedOn w:val="Normal"/>
    <w:rsid w:val="00D21BC4"/>
    <w:pPr>
      <w:pBdr>
        <w:top w:val="single" w:sz="8" w:space="0" w:color="auto"/>
        <w:left w:val="single" w:sz="8" w:space="0" w:color="auto"/>
      </w:pBdr>
      <w:shd w:val="clear" w:color="000000" w:fill="E2EFDA"/>
      <w:spacing w:before="100" w:beforeAutospacing="1" w:after="100" w:afterAutospacing="1"/>
      <w:textAlignment w:val="center"/>
    </w:pPr>
    <w:rPr>
      <w:b/>
      <w:bCs/>
      <w:lang w:eastAsia="de-DE"/>
    </w:rPr>
  </w:style>
  <w:style w:type="paragraph" w:customStyle="1" w:styleId="xl296">
    <w:name w:val="xl296"/>
    <w:basedOn w:val="Normal"/>
    <w:rsid w:val="00D21BC4"/>
    <w:pPr>
      <w:pBdr>
        <w:left w:val="single" w:sz="8" w:space="0" w:color="auto"/>
      </w:pBdr>
      <w:shd w:val="clear" w:color="000000" w:fill="E2EFDA"/>
      <w:spacing w:before="100" w:beforeAutospacing="1" w:after="100" w:afterAutospacing="1"/>
      <w:textAlignment w:val="center"/>
    </w:pPr>
    <w:rPr>
      <w:b/>
      <w:bCs/>
      <w:lang w:eastAsia="de-DE"/>
    </w:rPr>
  </w:style>
  <w:style w:type="paragraph" w:customStyle="1" w:styleId="xl297">
    <w:name w:val="xl297"/>
    <w:basedOn w:val="Normal"/>
    <w:rsid w:val="00D21BC4"/>
    <w:pPr>
      <w:pBdr>
        <w:left w:val="single" w:sz="8" w:space="0" w:color="auto"/>
      </w:pBdr>
      <w:spacing w:before="100" w:beforeAutospacing="1" w:after="100" w:afterAutospacing="1"/>
      <w:textAlignment w:val="center"/>
    </w:pPr>
    <w:rPr>
      <w:b/>
      <w:bCs/>
      <w:lang w:eastAsia="de-DE"/>
    </w:rPr>
  </w:style>
  <w:style w:type="paragraph" w:customStyle="1" w:styleId="xl298">
    <w:name w:val="xl298"/>
    <w:basedOn w:val="Normal"/>
    <w:rsid w:val="00D21BC4"/>
    <w:pPr>
      <w:pBdr>
        <w:left w:val="single" w:sz="8" w:space="0" w:color="auto"/>
        <w:bottom w:val="single" w:sz="8" w:space="0" w:color="auto"/>
      </w:pBdr>
      <w:spacing w:before="100" w:beforeAutospacing="1" w:after="100" w:afterAutospacing="1"/>
    </w:pPr>
    <w:rPr>
      <w:lang w:eastAsia="de-DE"/>
    </w:rPr>
  </w:style>
  <w:style w:type="paragraph" w:customStyle="1" w:styleId="xl299">
    <w:name w:val="xl299"/>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pPr>
    <w:rPr>
      <w:lang w:eastAsia="de-DE"/>
    </w:rPr>
  </w:style>
  <w:style w:type="paragraph" w:customStyle="1" w:styleId="xl300">
    <w:name w:val="xl300"/>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301">
    <w:name w:val="xl301"/>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pPr>
    <w:rPr>
      <w:lang w:eastAsia="de-DE"/>
    </w:rPr>
  </w:style>
  <w:style w:type="paragraph" w:customStyle="1" w:styleId="xl302">
    <w:name w:val="xl302"/>
    <w:basedOn w:val="Normal"/>
    <w:rsid w:val="00D21BC4"/>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pPr>
    <w:rPr>
      <w:b/>
      <w:bCs/>
      <w:lang w:eastAsia="de-DE"/>
    </w:rPr>
  </w:style>
  <w:style w:type="paragraph" w:customStyle="1" w:styleId="xl303">
    <w:name w:val="xl303"/>
    <w:basedOn w:val="Normal"/>
    <w:rsid w:val="00D21BC4"/>
    <w:pPr>
      <w:pBdr>
        <w:top w:val="single" w:sz="4" w:space="0" w:color="auto"/>
        <w:left w:val="single" w:sz="8" w:space="0" w:color="auto"/>
        <w:bottom w:val="single" w:sz="8" w:space="0" w:color="auto"/>
        <w:right w:val="single" w:sz="4" w:space="0" w:color="auto"/>
      </w:pBdr>
      <w:spacing w:before="100" w:beforeAutospacing="1" w:after="100" w:afterAutospacing="1"/>
    </w:pPr>
    <w:rPr>
      <w:lang w:eastAsia="de-DE"/>
    </w:rPr>
  </w:style>
  <w:style w:type="paragraph" w:customStyle="1" w:styleId="xl304">
    <w:name w:val="xl304"/>
    <w:basedOn w:val="Normal"/>
    <w:rsid w:val="00D21BC4"/>
    <w:pPr>
      <w:pBdr>
        <w:top w:val="single" w:sz="4" w:space="0" w:color="auto"/>
        <w:left w:val="single" w:sz="4" w:space="0" w:color="auto"/>
        <w:bottom w:val="single" w:sz="8" w:space="0" w:color="auto"/>
        <w:right w:val="single" w:sz="8" w:space="0" w:color="auto"/>
      </w:pBdr>
      <w:spacing w:before="100" w:beforeAutospacing="1" w:after="100" w:afterAutospacing="1"/>
    </w:pPr>
    <w:rPr>
      <w:lang w:eastAsia="de-DE"/>
    </w:rPr>
  </w:style>
  <w:style w:type="paragraph" w:customStyle="1" w:styleId="xl305">
    <w:name w:val="xl305"/>
    <w:basedOn w:val="Normal"/>
    <w:rsid w:val="00D21BC4"/>
    <w:pPr>
      <w:pBdr>
        <w:top w:val="single" w:sz="8" w:space="0" w:color="auto"/>
        <w:left w:val="single" w:sz="8" w:space="0" w:color="auto"/>
        <w:bottom w:val="single" w:sz="4" w:space="0" w:color="auto"/>
      </w:pBdr>
      <w:shd w:val="clear" w:color="000000" w:fill="F4B084"/>
      <w:spacing w:before="100" w:beforeAutospacing="1" w:after="100" w:afterAutospacing="1"/>
      <w:textAlignment w:val="center"/>
    </w:pPr>
    <w:rPr>
      <w:b/>
      <w:bCs/>
      <w:sz w:val="32"/>
      <w:szCs w:val="32"/>
      <w:lang w:eastAsia="de-DE"/>
    </w:rPr>
  </w:style>
  <w:style w:type="paragraph" w:customStyle="1" w:styleId="xl306">
    <w:name w:val="xl306"/>
    <w:basedOn w:val="Normal"/>
    <w:rsid w:val="00D21BC4"/>
    <w:pPr>
      <w:pBdr>
        <w:top w:val="single" w:sz="8" w:space="0" w:color="auto"/>
        <w:bottom w:val="single" w:sz="4" w:space="0" w:color="auto"/>
      </w:pBdr>
      <w:spacing w:before="100" w:beforeAutospacing="1" w:after="100" w:afterAutospacing="1"/>
      <w:textAlignment w:val="center"/>
    </w:pPr>
    <w:rPr>
      <w:lang w:eastAsia="de-DE"/>
    </w:rPr>
  </w:style>
  <w:style w:type="paragraph" w:customStyle="1" w:styleId="xl307">
    <w:name w:val="xl307"/>
    <w:basedOn w:val="Normal"/>
    <w:rsid w:val="00D21BC4"/>
    <w:pPr>
      <w:pBdr>
        <w:top w:val="single" w:sz="4"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308">
    <w:name w:val="xl308"/>
    <w:basedOn w:val="Normal"/>
    <w:rsid w:val="00D21BC4"/>
    <w:pPr>
      <w:pBdr>
        <w:top w:val="single" w:sz="8" w:space="0" w:color="auto"/>
        <w:left w:val="single" w:sz="8" w:space="0" w:color="auto"/>
      </w:pBdr>
      <w:shd w:val="clear" w:color="000000" w:fill="FFD966"/>
      <w:spacing w:before="100" w:beforeAutospacing="1" w:after="100" w:afterAutospacing="1"/>
      <w:textAlignment w:val="center"/>
    </w:pPr>
    <w:rPr>
      <w:b/>
      <w:bCs/>
      <w:sz w:val="48"/>
      <w:szCs w:val="48"/>
      <w:lang w:eastAsia="de-DE"/>
    </w:rPr>
  </w:style>
  <w:style w:type="paragraph" w:customStyle="1" w:styleId="xl309">
    <w:name w:val="xl309"/>
    <w:basedOn w:val="Normal"/>
    <w:rsid w:val="00D21BC4"/>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310">
    <w:name w:val="xl310"/>
    <w:basedOn w:val="Normal"/>
    <w:rsid w:val="00D21BC4"/>
    <w:pPr>
      <w:pBdr>
        <w:left w:val="single" w:sz="8" w:space="0" w:color="auto"/>
        <w:righ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311">
    <w:name w:val="xl311"/>
    <w:basedOn w:val="Normal"/>
    <w:rsid w:val="00D21BC4"/>
    <w:pPr>
      <w:pBdr>
        <w:left w:val="single" w:sz="8" w:space="0" w:color="auto"/>
      </w:pBdr>
      <w:spacing w:before="100" w:beforeAutospacing="1" w:after="100" w:afterAutospacing="1"/>
      <w:textAlignment w:val="center"/>
    </w:pPr>
    <w:rPr>
      <w:b/>
      <w:bCs/>
      <w:lang w:eastAsia="de-DE"/>
    </w:rPr>
  </w:style>
  <w:style w:type="paragraph" w:customStyle="1" w:styleId="xl312">
    <w:name w:val="xl312"/>
    <w:basedOn w:val="Normal"/>
    <w:rsid w:val="00D21BC4"/>
    <w:pPr>
      <w:pBdr>
        <w:left w:val="single" w:sz="8" w:space="0" w:color="auto"/>
        <w:bottom w:val="single" w:sz="8" w:space="0" w:color="auto"/>
      </w:pBdr>
      <w:spacing w:before="100" w:beforeAutospacing="1" w:after="100" w:afterAutospacing="1"/>
      <w:textAlignment w:val="center"/>
    </w:pPr>
    <w:rPr>
      <w:b/>
      <w:bCs/>
      <w:lang w:eastAsia="de-DE"/>
    </w:rPr>
  </w:style>
  <w:style w:type="paragraph" w:customStyle="1" w:styleId="xl313">
    <w:name w:val="xl313"/>
    <w:basedOn w:val="Normal"/>
    <w:rsid w:val="00D21BC4"/>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lang w:eastAsia="de-DE"/>
    </w:rPr>
  </w:style>
  <w:style w:type="paragraph" w:customStyle="1" w:styleId="xl314">
    <w:name w:val="xl314"/>
    <w:basedOn w:val="Normal"/>
    <w:rsid w:val="00D21BC4"/>
    <w:pPr>
      <w:pBdr>
        <w:left w:val="single" w:sz="8" w:space="0" w:color="auto"/>
      </w:pBdr>
      <w:spacing w:before="100" w:beforeAutospacing="1" w:after="100" w:afterAutospacing="1"/>
      <w:textAlignment w:val="center"/>
    </w:pPr>
    <w:rPr>
      <w:b/>
      <w:bCs/>
      <w:lang w:eastAsia="de-DE"/>
    </w:rPr>
  </w:style>
  <w:style w:type="paragraph" w:customStyle="1" w:styleId="xl315">
    <w:name w:val="xl315"/>
    <w:basedOn w:val="Normal"/>
    <w:rsid w:val="00D21BC4"/>
    <w:pPr>
      <w:pBdr>
        <w:left w:val="single" w:sz="8" w:space="0" w:color="auto"/>
        <w:bottom w:val="single" w:sz="8" w:space="0" w:color="auto"/>
      </w:pBdr>
      <w:spacing w:before="100" w:beforeAutospacing="1" w:after="100" w:afterAutospacing="1"/>
      <w:textAlignment w:val="center"/>
    </w:pPr>
    <w:rPr>
      <w:b/>
      <w:bCs/>
      <w:lang w:eastAsia="de-DE"/>
    </w:rPr>
  </w:style>
  <w:style w:type="paragraph" w:customStyle="1" w:styleId="xl316">
    <w:name w:val="xl316"/>
    <w:basedOn w:val="Normal"/>
    <w:rsid w:val="00D21BC4"/>
    <w:pPr>
      <w:pBdr>
        <w:top w:val="single" w:sz="8" w:space="0" w:color="auto"/>
        <w:left w:val="single" w:sz="8" w:space="0" w:color="auto"/>
        <w:bottom w:val="single" w:sz="4" w:space="0" w:color="auto"/>
      </w:pBdr>
      <w:shd w:val="clear" w:color="000000" w:fill="FFD966"/>
      <w:spacing w:before="100" w:beforeAutospacing="1" w:after="100" w:afterAutospacing="1"/>
      <w:textAlignment w:val="center"/>
    </w:pPr>
    <w:rPr>
      <w:b/>
      <w:bCs/>
      <w:sz w:val="32"/>
      <w:szCs w:val="32"/>
      <w:lang w:eastAsia="de-DE"/>
    </w:rPr>
  </w:style>
  <w:style w:type="paragraph" w:customStyle="1" w:styleId="xl317">
    <w:name w:val="xl317"/>
    <w:basedOn w:val="Normal"/>
    <w:rsid w:val="00D21BC4"/>
    <w:pPr>
      <w:pBdr>
        <w:left w:val="single" w:sz="8" w:space="0" w:color="auto"/>
      </w:pBdr>
      <w:shd w:val="clear" w:color="000000" w:fill="E2EFDA"/>
      <w:spacing w:before="100" w:beforeAutospacing="1" w:after="100" w:afterAutospacing="1"/>
      <w:textAlignment w:val="center"/>
    </w:pPr>
    <w:rPr>
      <w:lang w:eastAsia="de-DE"/>
    </w:rPr>
  </w:style>
  <w:style w:type="paragraph" w:customStyle="1" w:styleId="xl318">
    <w:name w:val="xl318"/>
    <w:basedOn w:val="Normal"/>
    <w:rsid w:val="00D21BC4"/>
    <w:pPr>
      <w:pBdr>
        <w:top w:val="single" w:sz="4"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19">
    <w:name w:val="xl319"/>
    <w:basedOn w:val="Normal"/>
    <w:rsid w:val="00D21BC4"/>
    <w:pPr>
      <w:pBdr>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20">
    <w:name w:val="xl320"/>
    <w:basedOn w:val="Normal"/>
    <w:rsid w:val="00D21BC4"/>
    <w:pPr>
      <w:pBdr>
        <w:left w:val="single" w:sz="8" w:space="0" w:color="auto"/>
      </w:pBdr>
      <w:shd w:val="clear" w:color="000000" w:fill="FFD966"/>
      <w:spacing w:before="100" w:beforeAutospacing="1" w:after="100" w:afterAutospacing="1"/>
      <w:textAlignment w:val="center"/>
    </w:pPr>
    <w:rPr>
      <w:b/>
      <w:bCs/>
      <w:sz w:val="32"/>
      <w:szCs w:val="32"/>
      <w:lang w:eastAsia="de-DE"/>
    </w:rPr>
  </w:style>
  <w:style w:type="paragraph" w:customStyle="1" w:styleId="xl321">
    <w:name w:val="xl321"/>
    <w:basedOn w:val="Normal"/>
    <w:rsid w:val="00D21BC4"/>
    <w:pPr>
      <w:pBdr>
        <w:left w:val="single" w:sz="4" w:space="0" w:color="auto"/>
      </w:pBdr>
      <w:shd w:val="clear" w:color="000000" w:fill="B4C6E7"/>
      <w:spacing w:before="100" w:beforeAutospacing="1" w:after="100" w:afterAutospacing="1"/>
      <w:textAlignment w:val="center"/>
    </w:pPr>
    <w:rPr>
      <w:b/>
      <w:bCs/>
      <w:sz w:val="48"/>
      <w:szCs w:val="48"/>
      <w:lang w:eastAsia="de-DE"/>
    </w:rPr>
  </w:style>
  <w:style w:type="paragraph" w:customStyle="1" w:styleId="xl322">
    <w:name w:val="xl322"/>
    <w:basedOn w:val="Normal"/>
    <w:rsid w:val="00D21BC4"/>
    <w:pPr>
      <w:shd w:val="clear" w:color="000000" w:fill="B4C6E7"/>
      <w:spacing w:before="100" w:beforeAutospacing="1" w:after="100" w:afterAutospacing="1"/>
      <w:textAlignment w:val="center"/>
    </w:pPr>
    <w:rPr>
      <w:lang w:eastAsia="de-DE"/>
    </w:rPr>
  </w:style>
  <w:style w:type="paragraph" w:customStyle="1" w:styleId="xl323">
    <w:name w:val="xl323"/>
    <w:basedOn w:val="Normal"/>
    <w:rsid w:val="00D21BC4"/>
    <w:pPr>
      <w:pBdr>
        <w:left w:val="single" w:sz="8" w:space="0" w:color="auto"/>
      </w:pBdr>
      <w:shd w:val="clear" w:color="000000" w:fill="B4C6E7"/>
      <w:spacing w:before="100" w:beforeAutospacing="1" w:after="100" w:afterAutospacing="1"/>
      <w:textAlignment w:val="center"/>
    </w:pPr>
    <w:rPr>
      <w:b/>
      <w:bCs/>
      <w:sz w:val="32"/>
      <w:szCs w:val="32"/>
      <w:lang w:eastAsia="de-DE"/>
    </w:rPr>
  </w:style>
  <w:style w:type="paragraph" w:customStyle="1" w:styleId="xl324">
    <w:name w:val="xl324"/>
    <w:basedOn w:val="Normal"/>
    <w:rsid w:val="00D21BC4"/>
    <w:pPr>
      <w:pBdr>
        <w:top w:val="single" w:sz="8" w:space="0" w:color="auto"/>
        <w:left w:val="single" w:sz="4" w:space="0" w:color="auto"/>
      </w:pBdr>
      <w:shd w:val="clear" w:color="000000" w:fill="E2EFDA"/>
      <w:spacing w:before="100" w:beforeAutospacing="1" w:after="100" w:afterAutospacing="1"/>
      <w:textAlignment w:val="center"/>
    </w:pPr>
    <w:rPr>
      <w:b/>
      <w:bCs/>
      <w:lang w:eastAsia="de-DE"/>
    </w:rPr>
  </w:style>
  <w:style w:type="paragraph" w:customStyle="1" w:styleId="xl325">
    <w:name w:val="xl325"/>
    <w:basedOn w:val="Normal"/>
    <w:rsid w:val="00D21BC4"/>
    <w:pPr>
      <w:pBdr>
        <w:left w:val="single" w:sz="4" w:space="0" w:color="auto"/>
      </w:pBdr>
      <w:shd w:val="clear" w:color="000000" w:fill="E2EFDA"/>
      <w:spacing w:before="100" w:beforeAutospacing="1" w:after="100" w:afterAutospacing="1"/>
      <w:textAlignment w:val="center"/>
    </w:pPr>
    <w:rPr>
      <w:b/>
      <w:bCs/>
      <w:lang w:eastAsia="de-DE"/>
    </w:rPr>
  </w:style>
  <w:style w:type="paragraph" w:customStyle="1" w:styleId="xl326">
    <w:name w:val="xl326"/>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327">
    <w:name w:val="xl327"/>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de-DE"/>
    </w:rPr>
  </w:style>
  <w:style w:type="paragraph" w:customStyle="1" w:styleId="xl328">
    <w:name w:val="xl328"/>
    <w:basedOn w:val="Normal"/>
    <w:rsid w:val="00D21BC4"/>
    <w:pPr>
      <w:pBdr>
        <w:left w:val="single" w:sz="4" w:space="0" w:color="auto"/>
      </w:pBdr>
      <w:shd w:val="clear" w:color="000000" w:fill="F4B084"/>
      <w:spacing w:before="100" w:beforeAutospacing="1" w:after="100" w:afterAutospacing="1"/>
      <w:textAlignment w:val="center"/>
    </w:pPr>
    <w:rPr>
      <w:b/>
      <w:bCs/>
      <w:sz w:val="48"/>
      <w:szCs w:val="48"/>
      <w:lang w:eastAsia="de-DE"/>
    </w:rPr>
  </w:style>
  <w:style w:type="paragraph" w:customStyle="1" w:styleId="xl329">
    <w:name w:val="xl329"/>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330">
    <w:name w:val="xl330"/>
    <w:basedOn w:val="Normal"/>
    <w:rsid w:val="00D21BC4"/>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textAlignment w:val="center"/>
    </w:pPr>
    <w:rPr>
      <w:lang w:eastAsia="de-DE"/>
    </w:rPr>
  </w:style>
  <w:style w:type="paragraph" w:customStyle="1" w:styleId="xl331">
    <w:name w:val="xl331"/>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332">
    <w:name w:val="xl332"/>
    <w:basedOn w:val="Normal"/>
    <w:rsid w:val="00D21BC4"/>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333">
    <w:name w:val="xl333"/>
    <w:basedOn w:val="Normal"/>
    <w:rsid w:val="00D21BC4"/>
    <w:pPr>
      <w:pBdr>
        <w:top w:val="single" w:sz="8" w:space="0" w:color="auto"/>
        <w:left w:val="single" w:sz="8" w:space="0" w:color="auto"/>
        <w:right w:val="single" w:sz="4" w:space="0" w:color="auto"/>
      </w:pBdr>
      <w:spacing w:before="100" w:beforeAutospacing="1" w:after="100" w:afterAutospacing="1"/>
      <w:textAlignment w:val="center"/>
    </w:pPr>
    <w:rPr>
      <w:lang w:eastAsia="de-DE"/>
    </w:rPr>
  </w:style>
  <w:style w:type="paragraph" w:customStyle="1" w:styleId="xl334">
    <w:name w:val="xl334"/>
    <w:basedOn w:val="Normal"/>
    <w:rsid w:val="00D21BC4"/>
    <w:pPr>
      <w:pBdr>
        <w:top w:val="single" w:sz="8" w:space="0" w:color="auto"/>
        <w:left w:val="single" w:sz="4" w:space="0" w:color="auto"/>
        <w:right w:val="single" w:sz="4" w:space="0" w:color="auto"/>
      </w:pBdr>
      <w:spacing w:before="100" w:beforeAutospacing="1" w:after="100" w:afterAutospacing="1"/>
      <w:jc w:val="center"/>
      <w:textAlignment w:val="center"/>
    </w:pPr>
    <w:rPr>
      <w:lang w:eastAsia="de-DE"/>
    </w:rPr>
  </w:style>
  <w:style w:type="paragraph" w:customStyle="1" w:styleId="xl335">
    <w:name w:val="xl335"/>
    <w:basedOn w:val="Normal"/>
    <w:rsid w:val="00D21BC4"/>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eastAsia="de-DE"/>
    </w:rPr>
  </w:style>
  <w:style w:type="paragraph" w:customStyle="1" w:styleId="xl336">
    <w:name w:val="xl336"/>
    <w:basedOn w:val="Normal"/>
    <w:rsid w:val="00D21BC4"/>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37">
    <w:name w:val="xl337"/>
    <w:basedOn w:val="Normal"/>
    <w:rsid w:val="00D21BC4"/>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pPr>
    <w:rPr>
      <w:b/>
      <w:bCs/>
      <w:lang w:eastAsia="de-DE"/>
    </w:rPr>
  </w:style>
  <w:style w:type="paragraph" w:customStyle="1" w:styleId="xl338">
    <w:name w:val="xl338"/>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pPr>
    <w:rPr>
      <w:lang w:eastAsia="de-DE"/>
    </w:rPr>
  </w:style>
  <w:style w:type="paragraph" w:customStyle="1" w:styleId="xl339">
    <w:name w:val="xl339"/>
    <w:basedOn w:val="Normal"/>
    <w:rsid w:val="00D21BC4"/>
    <w:pPr>
      <w:pBdr>
        <w:top w:val="single" w:sz="4" w:space="0" w:color="auto"/>
        <w:left w:val="single" w:sz="8" w:space="0" w:color="auto"/>
        <w:bottom w:val="single" w:sz="4" w:space="0" w:color="auto"/>
        <w:right w:val="single" w:sz="4" w:space="0" w:color="auto"/>
      </w:pBdr>
      <w:spacing w:before="100" w:beforeAutospacing="1" w:after="100" w:afterAutospacing="1"/>
    </w:pPr>
    <w:rPr>
      <w:lang w:eastAsia="de-DE"/>
    </w:rPr>
  </w:style>
  <w:style w:type="paragraph" w:customStyle="1" w:styleId="xl340">
    <w:name w:val="xl340"/>
    <w:basedOn w:val="Normal"/>
    <w:rsid w:val="00D21BC4"/>
    <w:pPr>
      <w:pBdr>
        <w:top w:val="single" w:sz="4" w:space="0" w:color="auto"/>
        <w:left w:val="single" w:sz="4" w:space="0" w:color="auto"/>
        <w:bottom w:val="single" w:sz="4" w:space="0" w:color="auto"/>
        <w:right w:val="single" w:sz="4" w:space="0" w:color="auto"/>
      </w:pBdr>
      <w:spacing w:before="100" w:beforeAutospacing="1" w:after="100" w:afterAutospacing="1"/>
    </w:pPr>
    <w:rPr>
      <w:lang w:eastAsia="de-DE"/>
    </w:rPr>
  </w:style>
  <w:style w:type="paragraph" w:customStyle="1" w:styleId="xl341">
    <w:name w:val="xl341"/>
    <w:basedOn w:val="Normal"/>
    <w:rsid w:val="00D21BC4"/>
    <w:pPr>
      <w:pBdr>
        <w:top w:val="single" w:sz="8" w:space="0" w:color="auto"/>
        <w:left w:val="single" w:sz="4" w:space="0" w:color="auto"/>
        <w:right w:val="single" w:sz="8" w:space="0" w:color="auto"/>
      </w:pBdr>
      <w:spacing w:before="100" w:beforeAutospacing="1" w:after="100" w:afterAutospacing="1"/>
      <w:jc w:val="center"/>
      <w:textAlignment w:val="center"/>
    </w:pPr>
    <w:rPr>
      <w:lang w:eastAsia="de-DE"/>
    </w:rPr>
  </w:style>
  <w:style w:type="paragraph" w:customStyle="1" w:styleId="xl342">
    <w:name w:val="xl342"/>
    <w:basedOn w:val="Normal"/>
    <w:rsid w:val="00D21BC4"/>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43">
    <w:name w:val="xl343"/>
    <w:basedOn w:val="Normal"/>
    <w:rsid w:val="00D21BC4"/>
    <w:pPr>
      <w:pBdr>
        <w:left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44">
    <w:name w:val="xl344"/>
    <w:basedOn w:val="Normal"/>
    <w:rsid w:val="00D21BC4"/>
    <w:pPr>
      <w:pBdr>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lang w:eastAsia="de-DE"/>
    </w:rPr>
  </w:style>
  <w:style w:type="paragraph" w:customStyle="1" w:styleId="xl345">
    <w:name w:val="xl345"/>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eastAsia="de-DE"/>
    </w:rPr>
  </w:style>
  <w:style w:type="paragraph" w:customStyle="1" w:styleId="xl346">
    <w:name w:val="xl346"/>
    <w:basedOn w:val="Normal"/>
    <w:rsid w:val="00D21BC4"/>
    <w:pPr>
      <w:pBdr>
        <w:top w:val="single" w:sz="4" w:space="0" w:color="auto"/>
        <w:left w:val="single" w:sz="4" w:space="0" w:color="auto"/>
        <w:bottom w:val="single" w:sz="4" w:space="0" w:color="auto"/>
        <w:right w:val="single" w:sz="8" w:space="0" w:color="auto"/>
      </w:pBdr>
      <w:spacing w:before="100" w:beforeAutospacing="1" w:after="100" w:afterAutospacing="1"/>
    </w:pPr>
    <w:rPr>
      <w:color w:val="FF0000"/>
      <w:lang w:eastAsia="de-DE"/>
    </w:rPr>
  </w:style>
  <w:style w:type="paragraph" w:customStyle="1" w:styleId="xl347">
    <w:name w:val="xl347"/>
    <w:basedOn w:val="Normal"/>
    <w:rsid w:val="00D21BC4"/>
    <w:pPr>
      <w:pBdr>
        <w:left w:val="single" w:sz="8"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paragraph" w:customStyle="1" w:styleId="xl348">
    <w:name w:val="xl348"/>
    <w:basedOn w:val="Normal"/>
    <w:rsid w:val="00D21BC4"/>
    <w:pPr>
      <w:pBdr>
        <w:left w:val="single" w:sz="8" w:space="0" w:color="auto"/>
      </w:pBdr>
      <w:shd w:val="clear" w:color="000000" w:fill="B4C6E7"/>
      <w:spacing w:before="100" w:beforeAutospacing="1" w:after="100" w:afterAutospacing="1"/>
      <w:textAlignment w:val="center"/>
    </w:pPr>
    <w:rPr>
      <w:b/>
      <w:bCs/>
      <w:lang w:eastAsia="de-DE"/>
    </w:rPr>
  </w:style>
  <w:style w:type="paragraph" w:customStyle="1" w:styleId="xl349">
    <w:name w:val="xl349"/>
    <w:basedOn w:val="Normal"/>
    <w:rsid w:val="00D21BC4"/>
    <w:pPr>
      <w:pBdr>
        <w:top w:val="single" w:sz="4" w:space="0" w:color="auto"/>
        <w:left w:val="single" w:sz="4" w:space="0" w:color="auto"/>
        <w:bottom w:val="single" w:sz="4" w:space="0" w:color="auto"/>
      </w:pBdr>
      <w:spacing w:before="100" w:beforeAutospacing="1" w:after="100" w:afterAutospacing="1"/>
      <w:textAlignment w:val="center"/>
    </w:pPr>
    <w:rPr>
      <w:b/>
      <w:bCs/>
      <w:lang w:eastAsia="de-DE"/>
    </w:rPr>
  </w:style>
  <w:style w:type="paragraph" w:customStyle="1" w:styleId="xl350">
    <w:name w:val="xl350"/>
    <w:basedOn w:val="Normal"/>
    <w:rsid w:val="00D21BC4"/>
    <w:pPr>
      <w:pBdr>
        <w:top w:val="single" w:sz="4" w:space="0" w:color="auto"/>
        <w:left w:val="single" w:sz="4" w:space="0" w:color="auto"/>
        <w:bottom w:val="single" w:sz="8" w:space="0" w:color="auto"/>
      </w:pBdr>
      <w:spacing w:before="100" w:beforeAutospacing="1" w:after="100" w:afterAutospacing="1"/>
      <w:textAlignment w:val="center"/>
    </w:pPr>
    <w:rPr>
      <w:b/>
      <w:bCs/>
      <w:lang w:eastAsia="de-DE"/>
    </w:rPr>
  </w:style>
  <w:style w:type="paragraph" w:customStyle="1" w:styleId="xl351">
    <w:name w:val="xl351"/>
    <w:basedOn w:val="Normal"/>
    <w:rsid w:val="00D21BC4"/>
    <w:pPr>
      <w:pBdr>
        <w:top w:val="single" w:sz="4" w:space="0" w:color="auto"/>
        <w:left w:val="single" w:sz="8" w:space="0" w:color="auto"/>
        <w:bottom w:val="single" w:sz="8" w:space="0" w:color="auto"/>
      </w:pBdr>
      <w:shd w:val="clear" w:color="000000" w:fill="E2EFDA"/>
      <w:spacing w:before="100" w:beforeAutospacing="1" w:after="100" w:afterAutospacing="1"/>
      <w:textAlignment w:val="center"/>
    </w:pPr>
    <w:rPr>
      <w:b/>
      <w:bCs/>
      <w:lang w:eastAsia="de-DE"/>
    </w:rPr>
  </w:style>
  <w:style w:type="paragraph" w:customStyle="1" w:styleId="xl352">
    <w:name w:val="xl352"/>
    <w:basedOn w:val="Normal"/>
    <w:rsid w:val="00D21BC4"/>
    <w:pPr>
      <w:pBdr>
        <w:left w:val="single" w:sz="8" w:space="0" w:color="auto"/>
        <w:right w:val="single" w:sz="4" w:space="0" w:color="auto"/>
      </w:pBdr>
      <w:shd w:val="clear" w:color="000000" w:fill="E7E6E6"/>
      <w:spacing w:before="100" w:beforeAutospacing="1" w:after="100" w:afterAutospacing="1"/>
      <w:textAlignment w:val="center"/>
    </w:pPr>
    <w:rPr>
      <w:lang w:eastAsia="de-DE"/>
    </w:rPr>
  </w:style>
  <w:style w:type="paragraph" w:customStyle="1" w:styleId="xl353">
    <w:name w:val="xl353"/>
    <w:basedOn w:val="Normal"/>
    <w:rsid w:val="00D21BC4"/>
    <w:pPr>
      <w:pBdr>
        <w:left w:val="single" w:sz="8" w:space="0" w:color="auto"/>
        <w:bottom w:val="single" w:sz="4" w:space="0" w:color="auto"/>
        <w:right w:val="single" w:sz="4" w:space="0" w:color="auto"/>
      </w:pBdr>
      <w:shd w:val="clear" w:color="000000" w:fill="E7E6E6"/>
      <w:spacing w:before="100" w:beforeAutospacing="1" w:after="100" w:afterAutospacing="1"/>
      <w:textAlignment w:val="center"/>
    </w:pPr>
    <w:rPr>
      <w:lang w:eastAsia="de-DE"/>
    </w:rPr>
  </w:style>
  <w:style w:type="paragraph" w:customStyle="1" w:styleId="xl354">
    <w:name w:val="xl354"/>
    <w:basedOn w:val="Normal"/>
    <w:rsid w:val="00D21BC4"/>
    <w:pPr>
      <w:pBdr>
        <w:top w:val="single" w:sz="4" w:space="0" w:color="auto"/>
        <w:left w:val="single" w:sz="8" w:space="0" w:color="auto"/>
        <w:bottom w:val="single" w:sz="8" w:space="0" w:color="auto"/>
        <w:right w:val="single" w:sz="4" w:space="0" w:color="auto"/>
      </w:pBdr>
      <w:shd w:val="clear" w:color="000000" w:fill="E7E6E6"/>
      <w:spacing w:before="100" w:beforeAutospacing="1" w:after="100" w:afterAutospacing="1"/>
      <w:jc w:val="center"/>
      <w:textAlignment w:val="center"/>
    </w:pPr>
    <w:rPr>
      <w:b/>
      <w:bCs/>
      <w:lang w:eastAsia="de-DE"/>
    </w:rPr>
  </w:style>
  <w:style w:type="character" w:styleId="Emphasis">
    <w:name w:val="Emphasis"/>
    <w:basedOn w:val="DefaultParagraphFont"/>
    <w:uiPriority w:val="20"/>
    <w:qFormat/>
    <w:rsid w:val="00D21BC4"/>
    <w:rPr>
      <w:i/>
      <w:iCs/>
    </w:rPr>
  </w:style>
  <w:style w:type="character" w:styleId="EndnoteReference">
    <w:name w:val="endnote reference"/>
    <w:basedOn w:val="DefaultParagraphFont"/>
    <w:uiPriority w:val="99"/>
    <w:semiHidden/>
    <w:unhideWhenUsed/>
    <w:rsid w:val="00D21B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12039">
      <w:bodyDiv w:val="1"/>
      <w:marLeft w:val="0"/>
      <w:marRight w:val="0"/>
      <w:marTop w:val="0"/>
      <w:marBottom w:val="0"/>
      <w:divBdr>
        <w:top w:val="none" w:sz="0" w:space="0" w:color="auto"/>
        <w:left w:val="none" w:sz="0" w:space="0" w:color="auto"/>
        <w:bottom w:val="none" w:sz="0" w:space="0" w:color="auto"/>
        <w:right w:val="none" w:sz="0" w:space="0" w:color="auto"/>
      </w:divBdr>
    </w:div>
    <w:div w:id="117385035">
      <w:bodyDiv w:val="1"/>
      <w:marLeft w:val="0"/>
      <w:marRight w:val="0"/>
      <w:marTop w:val="0"/>
      <w:marBottom w:val="0"/>
      <w:divBdr>
        <w:top w:val="none" w:sz="0" w:space="0" w:color="auto"/>
        <w:left w:val="none" w:sz="0" w:space="0" w:color="auto"/>
        <w:bottom w:val="none" w:sz="0" w:space="0" w:color="auto"/>
        <w:right w:val="none" w:sz="0" w:space="0" w:color="auto"/>
      </w:divBdr>
    </w:div>
    <w:div w:id="411977175">
      <w:bodyDiv w:val="1"/>
      <w:marLeft w:val="0"/>
      <w:marRight w:val="0"/>
      <w:marTop w:val="0"/>
      <w:marBottom w:val="0"/>
      <w:divBdr>
        <w:top w:val="none" w:sz="0" w:space="0" w:color="auto"/>
        <w:left w:val="none" w:sz="0" w:space="0" w:color="auto"/>
        <w:bottom w:val="none" w:sz="0" w:space="0" w:color="auto"/>
        <w:right w:val="none" w:sz="0" w:space="0" w:color="auto"/>
      </w:divBdr>
    </w:div>
    <w:div w:id="616373208">
      <w:bodyDiv w:val="1"/>
      <w:marLeft w:val="0"/>
      <w:marRight w:val="0"/>
      <w:marTop w:val="0"/>
      <w:marBottom w:val="0"/>
      <w:divBdr>
        <w:top w:val="none" w:sz="0" w:space="0" w:color="auto"/>
        <w:left w:val="none" w:sz="0" w:space="0" w:color="auto"/>
        <w:bottom w:val="none" w:sz="0" w:space="0" w:color="auto"/>
        <w:right w:val="none" w:sz="0" w:space="0" w:color="auto"/>
      </w:divBdr>
    </w:div>
    <w:div w:id="1080180104">
      <w:bodyDiv w:val="1"/>
      <w:marLeft w:val="0"/>
      <w:marRight w:val="0"/>
      <w:marTop w:val="0"/>
      <w:marBottom w:val="0"/>
      <w:divBdr>
        <w:top w:val="none" w:sz="0" w:space="0" w:color="auto"/>
        <w:left w:val="none" w:sz="0" w:space="0" w:color="auto"/>
        <w:bottom w:val="none" w:sz="0" w:space="0" w:color="auto"/>
        <w:right w:val="none" w:sz="0" w:space="0" w:color="auto"/>
      </w:divBdr>
    </w:div>
    <w:div w:id="1217811558">
      <w:bodyDiv w:val="1"/>
      <w:marLeft w:val="0"/>
      <w:marRight w:val="0"/>
      <w:marTop w:val="0"/>
      <w:marBottom w:val="0"/>
      <w:divBdr>
        <w:top w:val="none" w:sz="0" w:space="0" w:color="auto"/>
        <w:left w:val="none" w:sz="0" w:space="0" w:color="auto"/>
        <w:bottom w:val="none" w:sz="0" w:space="0" w:color="auto"/>
        <w:right w:val="none" w:sz="0" w:space="0" w:color="auto"/>
      </w:divBdr>
    </w:div>
    <w:div w:id="1327250565">
      <w:bodyDiv w:val="1"/>
      <w:marLeft w:val="0"/>
      <w:marRight w:val="0"/>
      <w:marTop w:val="0"/>
      <w:marBottom w:val="0"/>
      <w:divBdr>
        <w:top w:val="none" w:sz="0" w:space="0" w:color="auto"/>
        <w:left w:val="none" w:sz="0" w:space="0" w:color="auto"/>
        <w:bottom w:val="none" w:sz="0" w:space="0" w:color="auto"/>
        <w:right w:val="none" w:sz="0" w:space="0" w:color="auto"/>
      </w:divBdr>
    </w:div>
    <w:div w:id="166527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8.png"/><Relationship Id="rId47" Type="http://schemas.openxmlformats.org/officeDocument/2006/relationships/footer" Target="footer2.xml"/><Relationship Id="rId63" Type="http://schemas.openxmlformats.org/officeDocument/2006/relationships/hyperlink" Target="https://en.wikipedia.org/wiki/Culture_of_Albania" TargetMode="External"/><Relationship Id="rId68" Type="http://schemas.openxmlformats.org/officeDocument/2006/relationships/image" Target="media/image47.emf"/><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5.emf"/><Relationship Id="rId11" Type="http://schemas.openxmlformats.org/officeDocument/2006/relationships/footnotes" Target="footnotes.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header" Target="header1.xml"/><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hyperlink" Target="https://en.wikipedia.org/wiki/Traditional_Albanian_clothing" TargetMode="External"/><Relationship Id="rId74" Type="http://schemas.openxmlformats.org/officeDocument/2006/relationships/image" Target="media/image53.emf"/><Relationship Id="rId5" Type="http://schemas.openxmlformats.org/officeDocument/2006/relationships/customXml" Target="../customXml/item5.xml"/><Relationship Id="rId61" Type="http://schemas.openxmlformats.org/officeDocument/2006/relationships/image" Target="media/image44.jpeg"/><Relationship Id="rId19" Type="http://schemas.openxmlformats.org/officeDocument/2006/relationships/image" Target="media/image5.png"/><Relationship Id="rId14" Type="http://schemas.openxmlformats.org/officeDocument/2006/relationships/image" Target="media/image2.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emf"/><Relationship Id="rId43" Type="http://schemas.openxmlformats.org/officeDocument/2006/relationships/image" Target="media/image29.png"/><Relationship Id="rId48" Type="http://schemas.openxmlformats.org/officeDocument/2006/relationships/image" Target="media/image31.png"/><Relationship Id="rId56" Type="http://schemas.openxmlformats.org/officeDocument/2006/relationships/image" Target="media/image39.jpeg"/><Relationship Id="rId64" Type="http://schemas.openxmlformats.org/officeDocument/2006/relationships/hyperlink" Target="https://en.wikipedia.org/wiki/Gjirokast&#235;r_National_Folk_Festival" TargetMode="External"/><Relationship Id="rId69" Type="http://schemas.openxmlformats.org/officeDocument/2006/relationships/image" Target="media/image48.emf"/><Relationship Id="rId8" Type="http://schemas.openxmlformats.org/officeDocument/2006/relationships/styles" Target="styles.xml"/><Relationship Id="rId51" Type="http://schemas.openxmlformats.org/officeDocument/2006/relationships/image" Target="media/image34.jpeg"/><Relationship Id="rId72" Type="http://schemas.openxmlformats.org/officeDocument/2006/relationships/image" Target="media/image51.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hc.unesco.org/en/conventiontext/" TargetMode="Externa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footer" Target="footer1.xml"/><Relationship Id="rId59" Type="http://schemas.openxmlformats.org/officeDocument/2006/relationships/image" Target="media/image42.jpeg"/><Relationship Id="rId67" Type="http://schemas.openxmlformats.org/officeDocument/2006/relationships/image" Target="media/image46.jpeg"/><Relationship Id="rId20" Type="http://schemas.openxmlformats.org/officeDocument/2006/relationships/image" Target="media/image6.png"/><Relationship Id="rId41" Type="http://schemas.openxmlformats.org/officeDocument/2006/relationships/image" Target="media/image27.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49.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2.png"/><Relationship Id="rId57" Type="http://schemas.openxmlformats.org/officeDocument/2006/relationships/image" Target="media/image40.jpeg"/><Relationship Id="rId10" Type="http://schemas.openxmlformats.org/officeDocument/2006/relationships/webSettings" Target="webSettings.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hyperlink" Target="https://en.wikipedia.org/wiki/Music_of_Albania" TargetMode="External"/><Relationship Id="rId73" Type="http://schemas.openxmlformats.org/officeDocument/2006/relationships/image" Target="media/image52.emf"/><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hc.unesco.org/en/statesparties/" TargetMode="External"/><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image" Target="media/image50.emf"/></Relationships>
</file>

<file path=word/_rels/footnotes.xml.rels><?xml version="1.0" encoding="UTF-8" standalone="yes"?>
<Relationships xmlns="http://schemas.openxmlformats.org/package/2006/relationships"><Relationship Id="rId1" Type="http://schemas.openxmlformats.org/officeDocument/2006/relationships/hyperlink" Target="https://ata.gov.al/2023/04/04/zingraf-strategjia-kombetare-mundeson-turizem-te-qendrues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2026-04-17T11:31:48Z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2026-04-10T00:00:00Z</Date_x0020_protokolli>
    <Titulli xmlns="0e656187-b300-4fb0-8bf4-3a50f872073c">Për miratimin e  Planit të Integruar të Menaxhimit të Parkut Kombëtar "Lumi Vjosë", i ndryshuar</Titulli>
    <Modifikuesi xmlns="0e656187-b300-4fb0-8bf4-3a50f872073c">keisina.zace</Modifikuesi>
    <Nr_x002e__x0020_prot_x0020_QBZ xmlns="0e656187-b300-4fb0-8bf4-3a50f872073c">764/1</Nr_x002e__x0020_prot_x0020_QBZ>
    <Data_x0020_e_x0020_Modifikimit xmlns="0e656187-b300-4fb0-8bf4-3a50f872073c">2026-04-21T08:43:30Z</Data_x0020_e_x0020_Modifikimit>
    <Dekretuar xmlns="0e656187-b300-4fb0-8bf4-3a50f872073c">false</Dekretuar>
    <Data xmlns="0e656187-b300-4fb0-8bf4-3a50f872073c">2026-03-31T00:00:00Z</Data>
    <Nr_x002e__x0020_protokolli_x0020_i_x0020_aktit xmlns="0e656187-b300-4fb0-8bf4-3a50f872073c">1789/2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08CFB76E4F124CE0BF499069EE9F1B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2026-04-17T11:31:48Z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2026-04-10T00:00:00Z</Date_x0020_protokolli>
    <Titulli xmlns="0e656187-b300-4fb0-8bf4-3a50f872073c">Për miratimin e  Planit të Integruar të Menaxhimit të Parkut Kombëtar "Lumi Vjosë", i ndryshuar</Titulli>
    <Modifikuesi xmlns="0e656187-b300-4fb0-8bf4-3a50f872073c">keisina.zace</Modifikuesi>
    <Nr_x002e__x0020_prot_x0020_QBZ xmlns="0e656187-b300-4fb0-8bf4-3a50f872073c">764/1</Nr_x002e__x0020_prot_x0020_QBZ>
    <Data_x0020_e_x0020_Modifikimit xmlns="0e656187-b300-4fb0-8bf4-3a50f872073c">2026-04-21T08:43:30Z</Data_x0020_e_x0020_Modifikimit>
    <Dekretuar xmlns="0e656187-b300-4fb0-8bf4-3a50f872073c">false</Dekretuar>
    <Data xmlns="0e656187-b300-4fb0-8bf4-3a50f872073c">2026-03-31T00:00:00Z</Data>
    <Nr_x002e__x0020_protokolli_x0020_i_x0020_aktit xmlns="0e656187-b300-4fb0-8bf4-3a50f872073c">1789/2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08CFB76E4F124CE0BF499069EE9F1B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F7AB4-45E1-4108-85EC-FDA823B0577B}">
  <ds:schemaRefs>
    <ds:schemaRef ds:uri="http://purl.org/dc/elements/1.1/"/>
    <ds:schemaRef ds:uri="0e656187-b300-4fb0-8bf4-3a50f872073c"/>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BAA0906-DDE1-4A9F-9E51-FC267359D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271D6E2-0EAE-4208-B3C3-E2B14DFE8437}">
  <ds:schemaRefs>
    <ds:schemaRef ds:uri="http://schemas.microsoft.com/sharepoint/v3/contenttype/forms"/>
  </ds:schemaRefs>
</ds:datastoreItem>
</file>

<file path=customXml/itemProps4.xml><?xml version="1.0" encoding="utf-8"?>
<ds:datastoreItem xmlns:ds="http://schemas.openxmlformats.org/officeDocument/2006/customXml" ds:itemID="{42956F41-69DD-4F1C-BF06-03C0C0E333C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92FC2C7E-35C6-49C3-B986-17AA7D3AF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5D1B9F-D323-40B1-B0B2-9B2527E899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158</Pages>
  <Words>85177</Words>
  <Characters>485512</Characters>
  <Application>Microsoft Office Word</Application>
  <DocSecurity>0</DocSecurity>
  <Lines>4045</Lines>
  <Paragraphs>1139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Amarilda Muja</cp:lastModifiedBy>
  <cp:revision>29</cp:revision>
  <cp:lastPrinted>2026-04-02T10:53:00Z</cp:lastPrinted>
  <dcterms:created xsi:type="dcterms:W3CDTF">2026-04-02T10:52:00Z</dcterms:created>
  <dcterms:modified xsi:type="dcterms:W3CDTF">2026-04-21T09:01:00Z</dcterms:modified>
</cp:coreProperties>
</file>