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1FC1B" w14:textId="77777777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124F">
        <w:rPr>
          <w:rFonts w:ascii="Garamond" w:hAnsi="Garamond"/>
          <w:b/>
          <w:sz w:val="24"/>
          <w:szCs w:val="24"/>
        </w:rPr>
        <w:t>URDHËR</w:t>
      </w:r>
    </w:p>
    <w:p w14:paraId="02B16CDB" w14:textId="5DD07536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124F">
        <w:rPr>
          <w:rFonts w:ascii="Garamond" w:hAnsi="Garamond"/>
          <w:b/>
          <w:sz w:val="24"/>
          <w:szCs w:val="24"/>
        </w:rPr>
        <w:t>Nr. 253, datë 24.3.2026</w:t>
      </w:r>
    </w:p>
    <w:p w14:paraId="6BA9C740" w14:textId="77777777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4DDD35" w14:textId="168692CE" w:rsidR="00D860E9" w:rsidRPr="00F0124F" w:rsidRDefault="00F0124F" w:rsidP="00D8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124F">
        <w:rPr>
          <w:rFonts w:ascii="Garamond" w:hAnsi="Garamond"/>
          <w:b/>
          <w:sz w:val="24"/>
          <w:szCs w:val="24"/>
        </w:rPr>
        <w:t>PËR</w:t>
      </w:r>
      <w:r w:rsidR="00D860E9" w:rsidRPr="00F0124F">
        <w:rPr>
          <w:rFonts w:ascii="Garamond" w:hAnsi="Garamond"/>
          <w:b/>
          <w:sz w:val="24"/>
          <w:szCs w:val="24"/>
        </w:rPr>
        <w:t xml:space="preserve"> DELEGIM</w:t>
      </w:r>
      <w:r w:rsidR="00902C84">
        <w:rPr>
          <w:rFonts w:ascii="Garamond" w:hAnsi="Garamond"/>
          <w:b/>
          <w:sz w:val="24"/>
          <w:szCs w:val="24"/>
        </w:rPr>
        <w:t>IN E</w:t>
      </w:r>
      <w:bookmarkStart w:id="0" w:name="_GoBack"/>
      <w:bookmarkEnd w:id="0"/>
      <w:r w:rsidR="00D860E9" w:rsidRPr="00F0124F">
        <w:rPr>
          <w:rFonts w:ascii="Garamond" w:hAnsi="Garamond"/>
          <w:b/>
          <w:sz w:val="24"/>
          <w:szCs w:val="24"/>
        </w:rPr>
        <w:t xml:space="preserve"> KOMPETENCËS </w:t>
      </w:r>
      <w:r w:rsidRPr="00F0124F">
        <w:rPr>
          <w:rFonts w:ascii="Garamond" w:hAnsi="Garamond"/>
          <w:b/>
          <w:sz w:val="24"/>
          <w:szCs w:val="24"/>
        </w:rPr>
        <w:t>SË PËRFAQËSIMIT</w:t>
      </w:r>
      <w:r w:rsidR="00D860E9" w:rsidRPr="00F0124F">
        <w:rPr>
          <w:rFonts w:ascii="Garamond" w:hAnsi="Garamond"/>
          <w:b/>
          <w:sz w:val="24"/>
          <w:szCs w:val="24"/>
        </w:rPr>
        <w:t xml:space="preserve"> LIGJOR T</w:t>
      </w:r>
      <w:r w:rsidR="00FB77B3">
        <w:rPr>
          <w:rFonts w:ascii="Garamond" w:hAnsi="Garamond"/>
          <w:b/>
          <w:sz w:val="24"/>
          <w:szCs w:val="24"/>
        </w:rPr>
        <w:t>Ë</w:t>
      </w:r>
      <w:r w:rsidR="00D860E9" w:rsidRPr="00F0124F">
        <w:rPr>
          <w:rFonts w:ascii="Garamond" w:hAnsi="Garamond"/>
          <w:b/>
          <w:sz w:val="24"/>
          <w:szCs w:val="24"/>
        </w:rPr>
        <w:t xml:space="preserve"> MINISTRISË PËR EVROPËN DHE PUNËT E JASHTME NË PROCESET GJYQËSORE</w:t>
      </w:r>
    </w:p>
    <w:p w14:paraId="252C2DDF" w14:textId="77777777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E881FB" w14:textId="645DDA1F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>Mbështetur n</w:t>
      </w:r>
      <w:r w:rsidR="00F0124F" w:rsidRPr="00F0124F">
        <w:rPr>
          <w:rFonts w:ascii="Garamond" w:hAnsi="Garamond"/>
          <w:sz w:val="24"/>
          <w:szCs w:val="24"/>
        </w:rPr>
        <w:t xml:space="preserve">ë </w:t>
      </w:r>
      <w:r w:rsidRPr="00F0124F">
        <w:rPr>
          <w:rFonts w:ascii="Garamond" w:hAnsi="Garamond"/>
          <w:sz w:val="24"/>
          <w:szCs w:val="24"/>
        </w:rPr>
        <w:t>nenin 102, pika 4</w:t>
      </w:r>
      <w:r w:rsidR="009205C9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Kushtetutës s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Republikës së Shqipërisë</w:t>
      </w:r>
      <w:r w:rsidR="009205C9">
        <w:rPr>
          <w:rFonts w:ascii="Garamond" w:hAnsi="Garamond"/>
          <w:sz w:val="24"/>
          <w:szCs w:val="24"/>
        </w:rPr>
        <w:t>;</w:t>
      </w:r>
      <w:r w:rsidRPr="00F0124F">
        <w:rPr>
          <w:rFonts w:ascii="Garamond" w:hAnsi="Garamond"/>
          <w:sz w:val="24"/>
          <w:szCs w:val="24"/>
        </w:rPr>
        <w:t xml:space="preserve">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ligjin</w:t>
      </w:r>
      <w:r w:rsidR="00C77988">
        <w:rPr>
          <w:rFonts w:ascii="Garamond" w:hAnsi="Garamond"/>
          <w:sz w:val="24"/>
          <w:szCs w:val="24"/>
        </w:rPr>
        <w:t xml:space="preserve"> nr.</w:t>
      </w:r>
      <w:r w:rsidRPr="00F0124F">
        <w:rPr>
          <w:rFonts w:ascii="Garamond" w:hAnsi="Garamond"/>
          <w:sz w:val="24"/>
          <w:szCs w:val="24"/>
        </w:rPr>
        <w:t xml:space="preserve"> 23/2015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“</w:t>
      </w:r>
      <w:r w:rsidRPr="00F0124F">
        <w:rPr>
          <w:rFonts w:ascii="Garamond" w:hAnsi="Garamond"/>
          <w:sz w:val="24"/>
          <w:szCs w:val="24"/>
        </w:rPr>
        <w:t>Për shërbimin e jashtëm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</w:t>
      </w:r>
      <w:proofErr w:type="spellStart"/>
      <w:r w:rsidRPr="00F0124F">
        <w:rPr>
          <w:rFonts w:ascii="Garamond" w:hAnsi="Garamond"/>
          <w:sz w:val="24"/>
          <w:szCs w:val="24"/>
        </w:rPr>
        <w:t>RSH</w:t>
      </w:r>
      <w:proofErr w:type="spellEnd"/>
      <w:r w:rsidRPr="00F0124F">
        <w:rPr>
          <w:rFonts w:ascii="Garamond" w:hAnsi="Garamond"/>
          <w:sz w:val="24"/>
          <w:szCs w:val="24"/>
        </w:rPr>
        <w:t>-s</w:t>
      </w:r>
      <w:r w:rsidR="00F0124F" w:rsidRPr="00F0124F">
        <w:rPr>
          <w:rFonts w:ascii="Garamond" w:hAnsi="Garamond"/>
          <w:sz w:val="24"/>
          <w:szCs w:val="24"/>
        </w:rPr>
        <w:t>ë”</w:t>
      </w:r>
      <w:r w:rsidR="009205C9">
        <w:rPr>
          <w:rFonts w:ascii="Garamond" w:hAnsi="Garamond"/>
          <w:sz w:val="24"/>
          <w:szCs w:val="24"/>
        </w:rPr>
        <w:t>;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 xml:space="preserve">në </w:t>
      </w:r>
      <w:r w:rsidRPr="00F0124F">
        <w:rPr>
          <w:rFonts w:ascii="Garamond" w:hAnsi="Garamond"/>
          <w:sz w:val="24"/>
          <w:szCs w:val="24"/>
        </w:rPr>
        <w:t>ligjin nr. 90/2012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“</w:t>
      </w:r>
      <w:r w:rsidRPr="00F0124F">
        <w:rPr>
          <w:rFonts w:ascii="Garamond" w:hAnsi="Garamond"/>
          <w:sz w:val="24"/>
          <w:szCs w:val="24"/>
        </w:rPr>
        <w:t>Për organizimin dhe</w:t>
      </w:r>
      <w:r w:rsidR="00F0124F" w:rsidRPr="00F0124F">
        <w:rPr>
          <w:rFonts w:ascii="Garamond" w:hAnsi="Garamond"/>
          <w:sz w:val="24"/>
          <w:szCs w:val="24"/>
        </w:rPr>
        <w:t xml:space="preserve"> </w:t>
      </w:r>
      <w:r w:rsidRPr="00F0124F">
        <w:rPr>
          <w:rFonts w:ascii="Garamond" w:hAnsi="Garamond"/>
          <w:sz w:val="24"/>
          <w:szCs w:val="24"/>
        </w:rPr>
        <w:t>funksionimin e administratës shtetërore</w:t>
      </w:r>
      <w:r w:rsidR="00F0124F" w:rsidRPr="00F0124F">
        <w:rPr>
          <w:rFonts w:ascii="Garamond" w:hAnsi="Garamond"/>
          <w:sz w:val="24"/>
          <w:szCs w:val="24"/>
        </w:rPr>
        <w:t xml:space="preserve">”; </w:t>
      </w:r>
      <w:r w:rsidR="009205C9">
        <w:rPr>
          <w:rFonts w:ascii="Garamond" w:hAnsi="Garamond"/>
          <w:sz w:val="24"/>
          <w:szCs w:val="24"/>
        </w:rPr>
        <w:t xml:space="preserve">në </w:t>
      </w:r>
      <w:r w:rsidRPr="00F0124F">
        <w:rPr>
          <w:rFonts w:ascii="Garamond" w:hAnsi="Garamond"/>
          <w:sz w:val="24"/>
          <w:szCs w:val="24"/>
        </w:rPr>
        <w:t>nenet 22 e vijues</w:t>
      </w:r>
      <w:r w:rsidR="00F0124F" w:rsidRPr="00F0124F">
        <w:rPr>
          <w:rFonts w:ascii="Garamond" w:hAnsi="Garamond"/>
          <w:sz w:val="24"/>
          <w:szCs w:val="24"/>
        </w:rPr>
        <w:t>e</w:t>
      </w:r>
      <w:r w:rsidRPr="00F0124F">
        <w:rPr>
          <w:rFonts w:ascii="Garamond" w:hAnsi="Garamond"/>
          <w:sz w:val="24"/>
          <w:szCs w:val="24"/>
        </w:rPr>
        <w:t xml:space="preserve">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ligjit nr. 44, dat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30.4.2015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“</w:t>
      </w:r>
      <w:r w:rsidRPr="00F0124F">
        <w:rPr>
          <w:rFonts w:ascii="Garamond" w:hAnsi="Garamond"/>
          <w:sz w:val="24"/>
          <w:szCs w:val="24"/>
        </w:rPr>
        <w:t xml:space="preserve">Kodi i Procedurave Administrative </w:t>
      </w:r>
      <w:r w:rsidR="00F0124F" w:rsidRPr="00F0124F">
        <w:rPr>
          <w:rFonts w:ascii="Garamond" w:hAnsi="Garamond"/>
          <w:sz w:val="24"/>
          <w:szCs w:val="24"/>
        </w:rPr>
        <w:t xml:space="preserve">i </w:t>
      </w:r>
      <w:r w:rsidRPr="00F0124F">
        <w:rPr>
          <w:rFonts w:ascii="Garamond" w:hAnsi="Garamond"/>
          <w:sz w:val="24"/>
          <w:szCs w:val="24"/>
        </w:rPr>
        <w:t>Republikës s</w:t>
      </w:r>
      <w:r w:rsidR="00F0124F" w:rsidRPr="00F0124F">
        <w:rPr>
          <w:rFonts w:ascii="Garamond" w:hAnsi="Garamond" w:cs="Cambria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Shqipërisë”</w:t>
      </w:r>
      <w:r w:rsidRPr="00F0124F">
        <w:rPr>
          <w:rFonts w:ascii="Garamond" w:hAnsi="Garamond"/>
          <w:sz w:val="24"/>
          <w:szCs w:val="24"/>
        </w:rPr>
        <w:t>, i ndryshuar</w:t>
      </w:r>
      <w:r w:rsidR="00F0124F" w:rsidRPr="00F0124F">
        <w:rPr>
          <w:rFonts w:ascii="Garamond" w:hAnsi="Garamond"/>
          <w:sz w:val="24"/>
          <w:szCs w:val="24"/>
        </w:rPr>
        <w:t>,</w:t>
      </w:r>
    </w:p>
    <w:p w14:paraId="34CF35FA" w14:textId="77777777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568FB7" w14:textId="77777777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>URDHËROJ:</w:t>
      </w:r>
    </w:p>
    <w:p w14:paraId="6FD4156D" w14:textId="77777777" w:rsidR="00D860E9" w:rsidRPr="00F0124F" w:rsidRDefault="00D860E9" w:rsidP="00D86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46EE69" w14:textId="52482292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1. Delegimin e kompetencës së </w:t>
      </w:r>
      <w:r w:rsidR="00F0124F" w:rsidRPr="00F0124F">
        <w:rPr>
          <w:rFonts w:ascii="Garamond" w:hAnsi="Garamond"/>
          <w:sz w:val="24"/>
          <w:szCs w:val="24"/>
        </w:rPr>
        <w:t xml:space="preserve">ministrit </w:t>
      </w:r>
      <w:r w:rsidRPr="00F0124F">
        <w:rPr>
          <w:rFonts w:ascii="Garamond" w:hAnsi="Garamond"/>
          <w:sz w:val="24"/>
          <w:szCs w:val="24"/>
        </w:rPr>
        <w:t xml:space="preserve">për Evropën dhe Punët e Jashtme Sekretarit të </w:t>
      </w:r>
      <w:r w:rsidR="00F0124F" w:rsidRPr="00F0124F">
        <w:rPr>
          <w:rFonts w:ascii="Garamond" w:hAnsi="Garamond"/>
          <w:sz w:val="24"/>
          <w:szCs w:val="24"/>
        </w:rPr>
        <w:t>Përgjithshëm</w:t>
      </w:r>
      <w:r w:rsidRPr="00F0124F">
        <w:rPr>
          <w:rFonts w:ascii="Garamond" w:hAnsi="Garamond"/>
          <w:sz w:val="24"/>
          <w:szCs w:val="24"/>
        </w:rPr>
        <w:t xml:space="preserve"> të Ministrisë për Evropën dhe Punët e Jashtme, për </w:t>
      </w:r>
      <w:r w:rsidR="00F0124F" w:rsidRPr="00F0124F">
        <w:rPr>
          <w:rFonts w:ascii="Garamond" w:hAnsi="Garamond"/>
          <w:sz w:val="24"/>
          <w:szCs w:val="24"/>
        </w:rPr>
        <w:t>përfaqësimin</w:t>
      </w:r>
      <w:r w:rsidRPr="00F0124F">
        <w:rPr>
          <w:rFonts w:ascii="Garamond" w:hAnsi="Garamond"/>
          <w:sz w:val="24"/>
          <w:szCs w:val="24"/>
        </w:rPr>
        <w:t xml:space="preserve"> ligjor t</w:t>
      </w:r>
      <w:r w:rsidR="00F0124F" w:rsidRPr="00F0124F">
        <w:rPr>
          <w:rFonts w:ascii="Garamond" w:hAnsi="Garamond"/>
          <w:sz w:val="24"/>
          <w:szCs w:val="24"/>
        </w:rPr>
        <w:t xml:space="preserve">ë </w:t>
      </w:r>
      <w:r w:rsidRPr="00F0124F">
        <w:rPr>
          <w:rFonts w:ascii="Garamond" w:hAnsi="Garamond"/>
          <w:sz w:val="24"/>
          <w:szCs w:val="24"/>
        </w:rPr>
        <w:t>institucionit në proceset gjyqësore në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gjitha shkallët e </w:t>
      </w:r>
      <w:r w:rsidR="00F0124F" w:rsidRPr="00F0124F">
        <w:rPr>
          <w:rFonts w:ascii="Garamond" w:hAnsi="Garamond"/>
          <w:sz w:val="24"/>
          <w:szCs w:val="24"/>
        </w:rPr>
        <w:t>gjykimit</w:t>
      </w:r>
      <w:r w:rsidRPr="00F0124F">
        <w:rPr>
          <w:rFonts w:ascii="Garamond" w:hAnsi="Garamond"/>
          <w:sz w:val="24"/>
          <w:szCs w:val="24"/>
        </w:rPr>
        <w:t xml:space="preserve"> dhe në Gjykatën Kushtetuese.</w:t>
      </w:r>
    </w:p>
    <w:p w14:paraId="5A34F6B4" w14:textId="504C706B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2. Autorizimet për </w:t>
      </w:r>
      <w:r w:rsidR="00F0124F" w:rsidRPr="00F0124F">
        <w:rPr>
          <w:rFonts w:ascii="Garamond" w:hAnsi="Garamond"/>
          <w:sz w:val="24"/>
          <w:szCs w:val="24"/>
        </w:rPr>
        <w:t>përfaqësimin</w:t>
      </w:r>
      <w:r w:rsidRPr="00F0124F">
        <w:rPr>
          <w:rFonts w:ascii="Garamond" w:hAnsi="Garamond"/>
          <w:sz w:val="24"/>
          <w:szCs w:val="24"/>
        </w:rPr>
        <w:t xml:space="preserve"> ligjor të Ministrisë për Evropën dhe Punët e Jashtme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proceset </w:t>
      </w:r>
      <w:r w:rsidR="00F0124F" w:rsidRPr="00F0124F">
        <w:rPr>
          <w:rFonts w:ascii="Garamond" w:hAnsi="Garamond"/>
          <w:sz w:val="24"/>
          <w:szCs w:val="24"/>
        </w:rPr>
        <w:t>gjyqësorë</w:t>
      </w:r>
      <w:r w:rsidRPr="00F0124F">
        <w:rPr>
          <w:rFonts w:ascii="Garamond" w:hAnsi="Garamond"/>
          <w:sz w:val="24"/>
          <w:szCs w:val="24"/>
        </w:rPr>
        <w:t xml:space="preserve">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nënshkruhen nga Sekretari i Përgjithshëm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emër të personit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apo personave q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do </w:t>
      </w:r>
      <w:r w:rsidR="00F0124F" w:rsidRPr="00F0124F">
        <w:rPr>
          <w:rFonts w:ascii="Garamond" w:hAnsi="Garamond"/>
          <w:sz w:val="24"/>
          <w:szCs w:val="24"/>
        </w:rPr>
        <w:t>përfaqësojnë</w:t>
      </w:r>
      <w:r w:rsidRPr="00F0124F">
        <w:rPr>
          <w:rFonts w:ascii="Garamond" w:hAnsi="Garamond"/>
          <w:sz w:val="24"/>
          <w:szCs w:val="24"/>
        </w:rPr>
        <w:t xml:space="preserve"> institucionin.</w:t>
      </w:r>
    </w:p>
    <w:p w14:paraId="3CE938F3" w14:textId="03904A3B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3. </w:t>
      </w:r>
      <w:r w:rsidR="00F0124F" w:rsidRPr="00F0124F">
        <w:rPr>
          <w:rFonts w:ascii="Garamond" w:hAnsi="Garamond"/>
          <w:sz w:val="24"/>
          <w:szCs w:val="24"/>
        </w:rPr>
        <w:t>Përfaqësuesi</w:t>
      </w:r>
      <w:r w:rsidRPr="00F0124F">
        <w:rPr>
          <w:rFonts w:ascii="Garamond" w:hAnsi="Garamond"/>
          <w:sz w:val="24"/>
          <w:szCs w:val="24"/>
        </w:rPr>
        <w:t xml:space="preserve"> i autorizuar nga Sekretari i </w:t>
      </w:r>
      <w:r w:rsidR="00F0124F" w:rsidRPr="00F0124F">
        <w:rPr>
          <w:rFonts w:ascii="Garamond" w:hAnsi="Garamond"/>
          <w:sz w:val="24"/>
          <w:szCs w:val="24"/>
        </w:rPr>
        <w:t>Përgjithshëm</w:t>
      </w:r>
      <w:r w:rsidRPr="00F0124F">
        <w:rPr>
          <w:rFonts w:ascii="Garamond" w:hAnsi="Garamond"/>
          <w:sz w:val="24"/>
          <w:szCs w:val="24"/>
        </w:rPr>
        <w:t xml:space="preserve"> ka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drejt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kryejë çdo veprim procedural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parashikuar nga legjislacioni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fuqi </w:t>
      </w:r>
      <w:r w:rsidR="00F0124F" w:rsidRPr="00F0124F">
        <w:rPr>
          <w:rFonts w:ascii="Garamond" w:hAnsi="Garamond"/>
          <w:sz w:val="24"/>
          <w:szCs w:val="24"/>
        </w:rPr>
        <w:t>përpara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gjykatave</w:t>
      </w:r>
      <w:r w:rsidRPr="00F0124F">
        <w:rPr>
          <w:rFonts w:ascii="Garamond" w:hAnsi="Garamond"/>
          <w:sz w:val="24"/>
          <w:szCs w:val="24"/>
        </w:rPr>
        <w:t xml:space="preserve">, </w:t>
      </w:r>
      <w:r w:rsidR="00F0124F" w:rsidRPr="00F0124F">
        <w:rPr>
          <w:rFonts w:ascii="Garamond" w:hAnsi="Garamond"/>
          <w:sz w:val="24"/>
          <w:szCs w:val="24"/>
        </w:rPr>
        <w:t>prokurorisë</w:t>
      </w:r>
      <w:r w:rsidRPr="00F0124F">
        <w:rPr>
          <w:rFonts w:ascii="Garamond" w:hAnsi="Garamond"/>
          <w:sz w:val="24"/>
          <w:szCs w:val="24"/>
        </w:rPr>
        <w:t>, zyrave t</w:t>
      </w:r>
      <w:r w:rsidR="00F0124F" w:rsidRPr="00F0124F">
        <w:rPr>
          <w:rFonts w:ascii="Garamond" w:hAnsi="Garamond"/>
          <w:sz w:val="24"/>
          <w:szCs w:val="24"/>
        </w:rPr>
        <w:t>ë përmbarimit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gjyqësor</w:t>
      </w:r>
      <w:r w:rsidRPr="00F0124F">
        <w:rPr>
          <w:rFonts w:ascii="Garamond" w:hAnsi="Garamond"/>
          <w:sz w:val="24"/>
          <w:szCs w:val="24"/>
        </w:rPr>
        <w:t xml:space="preserve">, </w:t>
      </w:r>
      <w:r w:rsidR="00F0124F" w:rsidRPr="00F0124F">
        <w:rPr>
          <w:rFonts w:ascii="Garamond" w:hAnsi="Garamond"/>
          <w:sz w:val="24"/>
          <w:szCs w:val="24"/>
        </w:rPr>
        <w:t>përveç</w:t>
      </w:r>
      <w:r w:rsidRPr="00F0124F">
        <w:rPr>
          <w:rFonts w:ascii="Garamond" w:hAnsi="Garamond"/>
          <w:sz w:val="24"/>
          <w:szCs w:val="24"/>
        </w:rPr>
        <w:t xml:space="preserve"> rasteve kur kjo e drejtë kufizohet në aktin e autorizimit.</w:t>
      </w:r>
    </w:p>
    <w:p w14:paraId="5A3A88C9" w14:textId="7EB59443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4. Të </w:t>
      </w:r>
      <w:r w:rsidR="00F0124F" w:rsidRPr="00F0124F">
        <w:rPr>
          <w:rFonts w:ascii="Garamond" w:hAnsi="Garamond"/>
          <w:sz w:val="24"/>
          <w:szCs w:val="24"/>
        </w:rPr>
        <w:t>gjitha</w:t>
      </w:r>
      <w:r w:rsidRPr="00F0124F">
        <w:rPr>
          <w:rFonts w:ascii="Garamond" w:hAnsi="Garamond"/>
          <w:sz w:val="24"/>
          <w:szCs w:val="24"/>
        </w:rPr>
        <w:t xml:space="preserve"> aktet e nënshkruara </w:t>
      </w:r>
      <w:r w:rsidR="00F0124F" w:rsidRPr="00F0124F">
        <w:rPr>
          <w:rFonts w:ascii="Garamond" w:hAnsi="Garamond"/>
          <w:sz w:val="24"/>
          <w:szCs w:val="24"/>
        </w:rPr>
        <w:t>përpara</w:t>
      </w:r>
      <w:r w:rsidRPr="00F0124F">
        <w:rPr>
          <w:rFonts w:ascii="Garamond" w:hAnsi="Garamond"/>
          <w:sz w:val="24"/>
          <w:szCs w:val="24"/>
        </w:rPr>
        <w:t xml:space="preserve"> hyrjes në fuqi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këtij urdhri dhe </w:t>
      </w:r>
      <w:r w:rsidR="00F0124F" w:rsidRPr="00F0124F">
        <w:rPr>
          <w:rFonts w:ascii="Garamond" w:hAnsi="Garamond"/>
          <w:sz w:val="24"/>
          <w:szCs w:val="24"/>
        </w:rPr>
        <w:t>që</w:t>
      </w:r>
      <w:r w:rsidRPr="00F0124F">
        <w:rPr>
          <w:rFonts w:ascii="Garamond" w:hAnsi="Garamond"/>
          <w:sz w:val="24"/>
          <w:szCs w:val="24"/>
        </w:rPr>
        <w:t xml:space="preserve"> janë nxjerr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zbatim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urdhrit nr. 1091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dat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3.11.2025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“</w:t>
      </w:r>
      <w:r w:rsidRPr="00F0124F">
        <w:rPr>
          <w:rFonts w:ascii="Garamond" w:hAnsi="Garamond"/>
          <w:sz w:val="24"/>
          <w:szCs w:val="24"/>
        </w:rPr>
        <w:t xml:space="preserve">Për delegimin e </w:t>
      </w:r>
      <w:r w:rsidR="00F0124F" w:rsidRPr="00F0124F">
        <w:rPr>
          <w:rFonts w:ascii="Garamond" w:hAnsi="Garamond"/>
          <w:sz w:val="24"/>
          <w:szCs w:val="24"/>
        </w:rPr>
        <w:t>kompetencës</w:t>
      </w:r>
      <w:r w:rsidRPr="00F0124F">
        <w:rPr>
          <w:rFonts w:ascii="Garamond" w:hAnsi="Garamond"/>
          <w:sz w:val="24"/>
          <w:szCs w:val="24"/>
        </w:rPr>
        <w:t xml:space="preserve"> së </w:t>
      </w:r>
      <w:r w:rsidR="00F0124F" w:rsidRPr="00F0124F">
        <w:rPr>
          <w:rFonts w:ascii="Garamond" w:hAnsi="Garamond"/>
          <w:sz w:val="24"/>
          <w:szCs w:val="24"/>
        </w:rPr>
        <w:t>përfaqësimit</w:t>
      </w:r>
      <w:r w:rsidRPr="00F0124F">
        <w:rPr>
          <w:rFonts w:ascii="Garamond" w:hAnsi="Garamond"/>
          <w:sz w:val="24"/>
          <w:szCs w:val="24"/>
        </w:rPr>
        <w:t xml:space="preserve"> ligjor të Ministrisë për Evropën dhe Punët e Jashtme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proceset </w:t>
      </w:r>
      <w:r w:rsidR="00F0124F" w:rsidRPr="00F0124F">
        <w:rPr>
          <w:rFonts w:ascii="Garamond" w:hAnsi="Garamond"/>
          <w:sz w:val="24"/>
          <w:szCs w:val="24"/>
        </w:rPr>
        <w:t>gjyqësore”</w:t>
      </w:r>
      <w:r w:rsidRPr="00F0124F">
        <w:rPr>
          <w:rFonts w:ascii="Garamond" w:hAnsi="Garamond"/>
          <w:sz w:val="24"/>
          <w:szCs w:val="24"/>
        </w:rPr>
        <w:t>, do t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vazhdojnë të jenë të vlefshme deri në përfundimin e procesit </w:t>
      </w:r>
      <w:r w:rsidR="00F0124F" w:rsidRPr="00F0124F">
        <w:rPr>
          <w:rFonts w:ascii="Garamond" w:hAnsi="Garamond"/>
          <w:sz w:val="24"/>
          <w:szCs w:val="24"/>
        </w:rPr>
        <w:t>gjyqësor</w:t>
      </w:r>
      <w:r w:rsidRPr="00F0124F">
        <w:rPr>
          <w:rFonts w:ascii="Garamond" w:hAnsi="Garamond"/>
          <w:sz w:val="24"/>
          <w:szCs w:val="24"/>
        </w:rPr>
        <w:t xml:space="preserve"> përkatës.</w:t>
      </w:r>
    </w:p>
    <w:p w14:paraId="129E5DF0" w14:textId="1705BFA2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5. Ngarkohet Sekretari i Përgjithshëm i Ministrisë për Evropën dhe Punët e Jashtme </w:t>
      </w:r>
      <w:r w:rsidR="00F0124F" w:rsidRPr="00F0124F">
        <w:rPr>
          <w:rFonts w:ascii="Garamond" w:hAnsi="Garamond"/>
          <w:sz w:val="24"/>
          <w:szCs w:val="24"/>
        </w:rPr>
        <w:t>për</w:t>
      </w:r>
      <w:r w:rsidRPr="00F0124F">
        <w:rPr>
          <w:rFonts w:ascii="Garamond" w:hAnsi="Garamond"/>
          <w:sz w:val="24"/>
          <w:szCs w:val="24"/>
        </w:rPr>
        <w:t xml:space="preserve"> zbatimin e këtij urdhri.</w:t>
      </w:r>
    </w:p>
    <w:p w14:paraId="60868EA3" w14:textId="57663D4F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>6. Urdhri nr. 1091, datë 3.11.2025</w:t>
      </w:r>
      <w:r w:rsidR="00F0124F" w:rsidRPr="00F0124F">
        <w:rPr>
          <w:rFonts w:ascii="Garamond" w:hAnsi="Garamond"/>
          <w:sz w:val="24"/>
          <w:szCs w:val="24"/>
        </w:rPr>
        <w:t>,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“</w:t>
      </w:r>
      <w:r w:rsidRPr="00F0124F">
        <w:rPr>
          <w:rFonts w:ascii="Garamond" w:hAnsi="Garamond"/>
          <w:sz w:val="24"/>
          <w:szCs w:val="24"/>
        </w:rPr>
        <w:t xml:space="preserve">Për delegimin </w:t>
      </w:r>
      <w:r w:rsidR="00F0124F" w:rsidRPr="00F0124F">
        <w:rPr>
          <w:rFonts w:ascii="Garamond" w:hAnsi="Garamond"/>
          <w:sz w:val="24"/>
          <w:szCs w:val="24"/>
        </w:rPr>
        <w:t>e</w:t>
      </w:r>
      <w:r w:rsidRPr="00F0124F">
        <w:rPr>
          <w:rFonts w:ascii="Garamond" w:hAnsi="Garamond"/>
          <w:sz w:val="24"/>
          <w:szCs w:val="24"/>
        </w:rPr>
        <w:t xml:space="preserve"> </w:t>
      </w:r>
      <w:r w:rsidR="00F0124F" w:rsidRPr="00F0124F">
        <w:rPr>
          <w:rFonts w:ascii="Garamond" w:hAnsi="Garamond"/>
          <w:sz w:val="24"/>
          <w:szCs w:val="24"/>
        </w:rPr>
        <w:t>përfaqësimit</w:t>
      </w:r>
      <w:r w:rsidRPr="00F0124F">
        <w:rPr>
          <w:rFonts w:ascii="Garamond" w:hAnsi="Garamond"/>
          <w:sz w:val="24"/>
          <w:szCs w:val="24"/>
        </w:rPr>
        <w:t xml:space="preserve"> ligjor të Ministrisë për Evropën dhe Punët e Jashtme në proceset </w:t>
      </w:r>
      <w:r w:rsidR="00F0124F" w:rsidRPr="00F0124F">
        <w:rPr>
          <w:rFonts w:ascii="Garamond" w:hAnsi="Garamond"/>
          <w:sz w:val="24"/>
          <w:szCs w:val="24"/>
        </w:rPr>
        <w:t>gjyqësore”</w:t>
      </w:r>
      <w:r w:rsidRPr="00F0124F">
        <w:rPr>
          <w:rFonts w:ascii="Garamond" w:hAnsi="Garamond"/>
          <w:sz w:val="24"/>
          <w:szCs w:val="24"/>
        </w:rPr>
        <w:t>, shfuqizohet.</w:t>
      </w:r>
    </w:p>
    <w:p w14:paraId="251AE3E0" w14:textId="3AEA1069" w:rsidR="00767706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 xml:space="preserve">Ky urdhër hyn në fuqi </w:t>
      </w:r>
      <w:r w:rsidR="00F0124F" w:rsidRPr="00F0124F">
        <w:rPr>
          <w:rFonts w:ascii="Garamond" w:hAnsi="Garamond"/>
          <w:sz w:val="24"/>
          <w:szCs w:val="24"/>
        </w:rPr>
        <w:t>menjëherë</w:t>
      </w:r>
      <w:r w:rsidRPr="00F0124F">
        <w:rPr>
          <w:rFonts w:ascii="Garamond" w:hAnsi="Garamond"/>
          <w:sz w:val="24"/>
          <w:szCs w:val="24"/>
        </w:rPr>
        <w:t xml:space="preserve"> dhe botohet n</w:t>
      </w:r>
      <w:r w:rsidR="00F0124F" w:rsidRPr="00F0124F">
        <w:rPr>
          <w:rFonts w:ascii="Garamond" w:hAnsi="Garamond"/>
          <w:sz w:val="24"/>
          <w:szCs w:val="24"/>
        </w:rPr>
        <w:t>ë</w:t>
      </w:r>
      <w:r w:rsidRPr="00F0124F">
        <w:rPr>
          <w:rFonts w:ascii="Garamond" w:hAnsi="Garamond"/>
          <w:sz w:val="24"/>
          <w:szCs w:val="24"/>
        </w:rPr>
        <w:t xml:space="preserve"> Fletoren Zyrtare.</w:t>
      </w:r>
    </w:p>
    <w:p w14:paraId="13A4C7FE" w14:textId="77777777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9916EB" w14:textId="77777777" w:rsidR="00D860E9" w:rsidRPr="00F0124F" w:rsidRDefault="00D860E9" w:rsidP="00D860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0124F">
        <w:rPr>
          <w:rFonts w:ascii="Garamond" w:hAnsi="Garamond"/>
          <w:sz w:val="24"/>
          <w:szCs w:val="24"/>
        </w:rPr>
        <w:t>MINISTËR PËR EVROPËN DHE PUNËT E JASHTME</w:t>
      </w:r>
    </w:p>
    <w:p w14:paraId="1310FF54" w14:textId="77777777" w:rsidR="00D860E9" w:rsidRPr="00F0124F" w:rsidRDefault="00D860E9" w:rsidP="00D860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0124F">
        <w:rPr>
          <w:rFonts w:ascii="Garamond" w:hAnsi="Garamond"/>
          <w:b/>
          <w:sz w:val="24"/>
          <w:szCs w:val="24"/>
        </w:rPr>
        <w:t>Ferit</w:t>
      </w:r>
      <w:proofErr w:type="spellEnd"/>
      <w:r w:rsidRPr="00F0124F">
        <w:rPr>
          <w:rFonts w:ascii="Garamond" w:hAnsi="Garamond"/>
          <w:b/>
          <w:sz w:val="24"/>
          <w:szCs w:val="24"/>
        </w:rPr>
        <w:t xml:space="preserve"> Hoxha</w:t>
      </w:r>
    </w:p>
    <w:p w14:paraId="0E1FF7B6" w14:textId="77777777" w:rsidR="00D860E9" w:rsidRPr="00F0124F" w:rsidRDefault="00D860E9" w:rsidP="00D8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860E9" w:rsidRPr="00F0124F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E9"/>
    <w:rsid w:val="001150C0"/>
    <w:rsid w:val="00580B0E"/>
    <w:rsid w:val="006F353A"/>
    <w:rsid w:val="00767706"/>
    <w:rsid w:val="008011F9"/>
    <w:rsid w:val="00837AA6"/>
    <w:rsid w:val="00902C84"/>
    <w:rsid w:val="009205C9"/>
    <w:rsid w:val="00A64524"/>
    <w:rsid w:val="00C77988"/>
    <w:rsid w:val="00D860E9"/>
    <w:rsid w:val="00DB7545"/>
    <w:rsid w:val="00F0124F"/>
    <w:rsid w:val="00F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CCD26"/>
  <w15:chartTrackingRefBased/>
  <w15:docId w15:val="{9D4B7602-38B9-423C-8B76-A564C9F5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37AA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2026-03-30T09:10:36Z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kompetencës së përfaqësimit ligjor të ministrisë për Evropën dhe Punët e Jashtme në proceset gjyqësore</Titulli>
    <Modifikuesi xmlns="0e656187-b300-4fb0-8bf4-3a50f872073c">valeta.kaftalli</Modifikuesi>
    <Nr_x002e__x0020_prot_x0020_QBZ xmlns="0e656187-b300-4fb0-8bf4-3a50f872073c">638/2</Nr_x002e__x0020_prot_x0020_QBZ>
    <Data_x0020_e_x0020_Modifikimit xmlns="0e656187-b300-4fb0-8bf4-3a50f872073c">2026-03-31T09:26:54Z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4753/2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BA8D9432384F419623570A0D9FF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AD89CC-2AFB-4233-8FC9-5740863DCC95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1E41F1-1228-401F-8261-73EC62FF6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C99DD-13E7-4EC2-A2BD-3C94CBFFD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kompetencës së përfaqësimit ligjor të Ministrisë për Evropën dhe Punët e Jashtme në proceset gjyqësore</vt:lpstr>
    </vt:vector>
  </TitlesOfParts>
  <Company>AKSHI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kompetencës së përfaqësimit ligjor të Ministrisë për Evropën dhe Punët e Jashtme në proceset gjyqësore</dc:title>
  <dc:creator>Elnejda Cokalli</dc:creator>
  <cp:lastModifiedBy>Alma Lisaku</cp:lastModifiedBy>
  <cp:revision>7</cp:revision>
  <dcterms:created xsi:type="dcterms:W3CDTF">2026-03-30T11:52:00Z</dcterms:created>
  <dcterms:modified xsi:type="dcterms:W3CDTF">2026-03-31T12:13:00Z</dcterms:modified>
</cp:coreProperties>
</file>