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39E5" w:rsidRDefault="00EC39E5" w:rsidP="00EC39E5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EC39E5" w:rsidRPr="00FB1259" w:rsidRDefault="00EC39E5" w:rsidP="00EC39E5">
      <w:pPr>
        <w:pStyle w:val="VENDOSI0"/>
        <w:keepNext w:val="0"/>
      </w:pPr>
      <w:r>
        <w:t>(</w:t>
      </w:r>
      <w:r>
        <w:rPr>
          <w:caps w:val="0"/>
        </w:rPr>
        <w:t>i shkurtuar</w:t>
      </w:r>
      <w:r>
        <w:t>)</w:t>
      </w:r>
    </w:p>
    <w:p w:rsidR="00EC39E5" w:rsidRPr="008B6914" w:rsidRDefault="00EC39E5" w:rsidP="00EC39E5">
      <w:pPr>
        <w:pStyle w:val="Paragrafi0"/>
        <w:ind w:firstLine="0"/>
      </w:pPr>
    </w:p>
    <w:p w:rsidR="00EC39E5" w:rsidRDefault="00EC39E5" w:rsidP="00EC39E5">
      <w:pPr>
        <w:pStyle w:val="Paragrafi0"/>
      </w:pPr>
      <w:r>
        <w:t>Gjykata e Rrethit Gjyqësor Berat, me vendimin nr.980, datë 13.7.2009, vendosi shpalljen të zhdukur të shtetasit Klement Metushi, i datëlindjes 6.12.1975 dhe caktimin e shtetasit Adi Metushi  si kujdestar për administrimin e pasurisë së tij.</w:t>
      </w:r>
    </w:p>
    <w:p w:rsidR="00EC39E5" w:rsidRDefault="00EC39E5" w:rsidP="00EC39E5">
      <w:pPr>
        <w:pStyle w:val="Autoriteti"/>
      </w:pPr>
      <w:r>
        <w:t xml:space="preserve">Kërkuesja </w:t>
      </w:r>
    </w:p>
    <w:p w:rsidR="00EC39E5" w:rsidRPr="008B6914" w:rsidRDefault="00EC39E5" w:rsidP="00EC39E5">
      <w:pPr>
        <w:pStyle w:val="AutoritetiEmer"/>
      </w:pPr>
      <w:r>
        <w:t>Mynevere Metushi</w:t>
      </w:r>
    </w:p>
    <w:sectPr w:rsidR="00EC39E5" w:rsidRPr="008B69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C39E5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A7537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39E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FE657C-3E28-4371-895A-5E5F3F6BC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EC39E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