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43A" w:rsidRDefault="0051643A" w:rsidP="0051643A">
      <w:pPr>
        <w:pStyle w:val="Akti"/>
      </w:pPr>
      <w:bookmarkStart w:id="0" w:name="_GoBack"/>
      <w:bookmarkEnd w:id="0"/>
      <w:r>
        <w:t>VENDIM</w:t>
      </w:r>
    </w:p>
    <w:p w:rsidR="0051643A" w:rsidRPr="009354A3" w:rsidRDefault="0051643A" w:rsidP="0051643A">
      <w:pPr>
        <w:pStyle w:val="Akti"/>
        <w:rPr>
          <w:b w:val="0"/>
        </w:rPr>
      </w:pPr>
      <w:r w:rsidRPr="009354A3">
        <w:rPr>
          <w:b w:val="0"/>
          <w:caps w:val="0"/>
        </w:rPr>
        <w:t>(i shkurtuar)</w:t>
      </w:r>
    </w:p>
    <w:p w:rsidR="0051643A" w:rsidRDefault="0051643A" w:rsidP="0051643A">
      <w:pPr>
        <w:pStyle w:val="Paragrafi0"/>
      </w:pPr>
    </w:p>
    <w:p w:rsidR="0051643A" w:rsidRDefault="0051643A" w:rsidP="0051643A">
      <w:pPr>
        <w:pStyle w:val="Paragrafi0"/>
      </w:pPr>
      <w:r>
        <w:t>Gjykata e Rrethit Gjyqësor Korçë me vendimin nr.178, datë 21.7.2009, vendos shpalljen të zhdukur të shtetasit Ilia Shkira, të datëlindjes 22.2.1948.</w:t>
      </w:r>
    </w:p>
    <w:p w:rsidR="0051643A" w:rsidRDefault="0051643A" w:rsidP="0051643A">
      <w:pPr>
        <w:pStyle w:val="Paragrafi0"/>
      </w:pPr>
    </w:p>
    <w:p w:rsidR="0051643A" w:rsidRDefault="0051643A" w:rsidP="0051643A">
      <w:pPr>
        <w:pStyle w:val="Autoriteti"/>
      </w:pPr>
      <w:r>
        <w:t xml:space="preserve">Kërkuesi </w:t>
      </w:r>
    </w:p>
    <w:p w:rsidR="0051643A" w:rsidRDefault="0051643A" w:rsidP="0051643A">
      <w:pPr>
        <w:pStyle w:val="AutoritetiEmer"/>
      </w:pPr>
      <w:r>
        <w:t xml:space="preserve">Kostandin Shkira </w:t>
      </w:r>
    </w:p>
    <w:sectPr w:rsidR="005164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643A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4665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1643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041D5A-1A25-4923-ABCA-8697275BB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