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55E" w:rsidRDefault="0067155E" w:rsidP="0067155E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67155E" w:rsidRDefault="0067155E" w:rsidP="0067155E">
      <w:pPr>
        <w:pStyle w:val="Paragrafi"/>
        <w:jc w:val="center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(i shkurtuar)</w:t>
      </w:r>
    </w:p>
    <w:p w:rsidR="0067155E" w:rsidRDefault="0067155E" w:rsidP="0067155E">
      <w:pPr>
        <w:pStyle w:val="Paragrafi"/>
        <w:rPr>
          <w:i/>
          <w:spacing w:val="-4"/>
          <w:sz w:val="8"/>
          <w:lang w:val="sq-AL"/>
        </w:rPr>
      </w:pPr>
    </w:p>
    <w:p w:rsidR="0067155E" w:rsidRDefault="0067155E" w:rsidP="0067155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Gjykata e Rrethit Gjyqësor Lushnjë, me vendimin nr. 3 (64-2018-2509), datë 19.12.2018,  vendosi heqjen e zotësisë juridike për të vepruar shtetases </w:t>
      </w:r>
      <w:bookmarkStart w:id="0" w:name="_GoBack"/>
      <w:r>
        <w:rPr>
          <w:spacing w:val="-4"/>
          <w:lang w:val="sq-AL"/>
        </w:rPr>
        <w:t>Zade Likja</w:t>
      </w:r>
      <w:bookmarkEnd w:id="0"/>
      <w:r>
        <w:rPr>
          <w:spacing w:val="-4"/>
          <w:lang w:val="sq-AL"/>
        </w:rPr>
        <w:t>, e datëlindjes 12.3.1987, si dhe  caktimin si kujdestare dhe përfaqësuese ligjore të saj shtetasen Shaqe Likja.</w:t>
      </w:r>
    </w:p>
    <w:p w:rsidR="009A3A4E" w:rsidRDefault="009A3A4E"/>
    <w:sectPr w:rsidR="009A3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5E"/>
    <w:rsid w:val="0067155E"/>
    <w:rsid w:val="009A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40858-384B-417B-820C-21EF8E8F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715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715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9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2019-03-04T07:55:00Z</dcterms:created>
  <dcterms:modified xsi:type="dcterms:W3CDTF">2019-03-04T07:55:00Z</dcterms:modified>
</cp:coreProperties>
</file>