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CB9C3" w14:textId="77777777" w:rsidR="00B70653" w:rsidRDefault="002A5F6D" w:rsidP="00AC53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53D0">
        <w:rPr>
          <w:rFonts w:ascii="Garamond" w:hAnsi="Garamond"/>
          <w:b/>
          <w:sz w:val="24"/>
          <w:szCs w:val="24"/>
        </w:rPr>
        <w:t>VENDIM</w:t>
      </w:r>
    </w:p>
    <w:p w14:paraId="474BADD9" w14:textId="22E4B138" w:rsidR="00E83B60" w:rsidRPr="00E83B60" w:rsidRDefault="00E83B60" w:rsidP="00AC53D0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E83B60">
        <w:rPr>
          <w:rFonts w:ascii="Garamond" w:hAnsi="Garamond"/>
          <w:i/>
          <w:sz w:val="24"/>
          <w:szCs w:val="24"/>
        </w:rPr>
        <w:t>(i shkurtuar)</w:t>
      </w:r>
    </w:p>
    <w:p w14:paraId="07AECB4E" w14:textId="77777777" w:rsidR="00AC53D0" w:rsidRDefault="00AC53D0" w:rsidP="00AC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DCB9C4" w14:textId="26F334DD" w:rsidR="00D503E2" w:rsidRPr="00AC53D0" w:rsidRDefault="002A5F6D" w:rsidP="00AC5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53D0">
        <w:rPr>
          <w:rFonts w:ascii="Garamond" w:hAnsi="Garamond"/>
          <w:sz w:val="24"/>
          <w:szCs w:val="24"/>
        </w:rPr>
        <w:t>Gjykata e</w:t>
      </w:r>
      <w:r w:rsidR="00D503E2" w:rsidRPr="00AC53D0">
        <w:rPr>
          <w:rFonts w:ascii="Garamond" w:hAnsi="Garamond"/>
          <w:sz w:val="24"/>
          <w:szCs w:val="24"/>
        </w:rPr>
        <w:t xml:space="preserve"> </w:t>
      </w:r>
      <w:r w:rsidR="00DD66D6" w:rsidRPr="00AC53D0">
        <w:rPr>
          <w:rFonts w:ascii="Garamond" w:hAnsi="Garamond"/>
          <w:sz w:val="24"/>
          <w:szCs w:val="24"/>
        </w:rPr>
        <w:t xml:space="preserve">Rrethit Gjyqësor </w:t>
      </w:r>
      <w:r w:rsidR="006A4EE4" w:rsidRPr="00AC53D0">
        <w:rPr>
          <w:rFonts w:ascii="Garamond" w:hAnsi="Garamond"/>
          <w:sz w:val="24"/>
          <w:szCs w:val="24"/>
        </w:rPr>
        <w:t>Shkodër</w:t>
      </w:r>
      <w:r w:rsidR="00E83B60">
        <w:rPr>
          <w:rFonts w:ascii="Garamond" w:hAnsi="Garamond"/>
          <w:sz w:val="24"/>
          <w:szCs w:val="24"/>
        </w:rPr>
        <w:t>,</w:t>
      </w:r>
      <w:r w:rsidR="006A4EE4" w:rsidRPr="00AC53D0">
        <w:rPr>
          <w:rFonts w:ascii="Garamond" w:hAnsi="Garamond"/>
          <w:sz w:val="24"/>
          <w:szCs w:val="24"/>
        </w:rPr>
        <w:t xml:space="preserve"> me vendimin nr. 1268 (5633), datë 6.11</w:t>
      </w:r>
      <w:r w:rsidRPr="00AC53D0">
        <w:rPr>
          <w:rFonts w:ascii="Garamond" w:hAnsi="Garamond"/>
          <w:sz w:val="24"/>
          <w:szCs w:val="24"/>
        </w:rPr>
        <w:t>.2019</w:t>
      </w:r>
      <w:r w:rsidR="00DD66D6" w:rsidRPr="00AC53D0">
        <w:rPr>
          <w:rFonts w:ascii="Garamond" w:hAnsi="Garamond"/>
          <w:sz w:val="24"/>
          <w:szCs w:val="24"/>
        </w:rPr>
        <w:t>,</w:t>
      </w:r>
      <w:r w:rsidR="0002239E" w:rsidRPr="00AC53D0">
        <w:rPr>
          <w:rFonts w:ascii="Garamond" w:hAnsi="Garamond"/>
          <w:sz w:val="24"/>
          <w:szCs w:val="24"/>
        </w:rPr>
        <w:t xml:space="preserve"> </w:t>
      </w:r>
      <w:r w:rsidRPr="00AC53D0">
        <w:rPr>
          <w:rFonts w:ascii="Garamond" w:hAnsi="Garamond"/>
          <w:sz w:val="24"/>
          <w:szCs w:val="24"/>
        </w:rPr>
        <w:t>vendosi heqjen e zotësisë për të vepruar</w:t>
      </w:r>
      <w:r w:rsidR="0002239E" w:rsidRPr="00AC53D0">
        <w:rPr>
          <w:rFonts w:ascii="Garamond" w:hAnsi="Garamond"/>
          <w:sz w:val="24"/>
          <w:szCs w:val="24"/>
        </w:rPr>
        <w:t xml:space="preserve"> të shtetasit </w:t>
      </w:r>
      <w:r w:rsidR="006A4EE4" w:rsidRPr="00AC53D0">
        <w:rPr>
          <w:rFonts w:ascii="Garamond" w:hAnsi="Garamond"/>
          <w:sz w:val="24"/>
          <w:szCs w:val="24"/>
        </w:rPr>
        <w:t>Fatmir Haxhi Beqiri</w:t>
      </w:r>
      <w:r w:rsidR="0002239E" w:rsidRPr="00AC53D0">
        <w:rPr>
          <w:rFonts w:ascii="Garamond" w:hAnsi="Garamond"/>
          <w:sz w:val="24"/>
          <w:szCs w:val="24"/>
        </w:rPr>
        <w:t xml:space="preserve">, </w:t>
      </w:r>
      <w:r w:rsidR="006A4EE4" w:rsidRPr="00AC53D0">
        <w:rPr>
          <w:rFonts w:ascii="Garamond" w:hAnsi="Garamond"/>
          <w:sz w:val="24"/>
          <w:szCs w:val="24"/>
        </w:rPr>
        <w:t>i datëlindjes 23.2.</w:t>
      </w:r>
      <w:r w:rsidRPr="00AC53D0">
        <w:rPr>
          <w:rFonts w:ascii="Garamond" w:hAnsi="Garamond"/>
          <w:sz w:val="24"/>
          <w:szCs w:val="24"/>
        </w:rPr>
        <w:t>1</w:t>
      </w:r>
      <w:r w:rsidR="006A4EE4" w:rsidRPr="00AC53D0">
        <w:rPr>
          <w:rFonts w:ascii="Garamond" w:hAnsi="Garamond"/>
          <w:sz w:val="24"/>
          <w:szCs w:val="24"/>
        </w:rPr>
        <w:t>965</w:t>
      </w:r>
      <w:r w:rsidR="00E83B6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AC53D0">
        <w:rPr>
          <w:rFonts w:ascii="Garamond" w:hAnsi="Garamond"/>
          <w:sz w:val="24"/>
          <w:szCs w:val="24"/>
        </w:rPr>
        <w:t xml:space="preserve"> dhe caktimin e tij nën kujdestarinë ligjore</w:t>
      </w:r>
      <w:r w:rsidR="0002239E" w:rsidRPr="00AC53D0">
        <w:rPr>
          <w:rFonts w:ascii="Garamond" w:hAnsi="Garamond"/>
          <w:sz w:val="24"/>
          <w:szCs w:val="24"/>
        </w:rPr>
        <w:t xml:space="preserve"> </w:t>
      </w:r>
      <w:r w:rsidRPr="00AC53D0">
        <w:rPr>
          <w:rFonts w:ascii="Garamond" w:hAnsi="Garamond"/>
          <w:sz w:val="24"/>
          <w:szCs w:val="24"/>
        </w:rPr>
        <w:t xml:space="preserve">të shtetases </w:t>
      </w:r>
      <w:r w:rsidR="000925D2" w:rsidRPr="00AC53D0">
        <w:rPr>
          <w:rFonts w:ascii="Garamond" w:hAnsi="Garamond"/>
          <w:sz w:val="24"/>
          <w:szCs w:val="24"/>
        </w:rPr>
        <w:t>Grilanda Beqiri</w:t>
      </w:r>
      <w:r w:rsidRPr="00AC53D0">
        <w:rPr>
          <w:rFonts w:ascii="Garamond" w:hAnsi="Garamond"/>
          <w:sz w:val="24"/>
          <w:szCs w:val="24"/>
        </w:rPr>
        <w:t>.</w:t>
      </w:r>
    </w:p>
    <w:sectPr w:rsidR="00D503E2" w:rsidRPr="00AC5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925D2"/>
    <w:rsid w:val="00210378"/>
    <w:rsid w:val="002A5F6D"/>
    <w:rsid w:val="005C30D5"/>
    <w:rsid w:val="006A4EE4"/>
    <w:rsid w:val="00A83A4B"/>
    <w:rsid w:val="00AC53D0"/>
    <w:rsid w:val="00B70653"/>
    <w:rsid w:val="00CA5334"/>
    <w:rsid w:val="00D503E2"/>
    <w:rsid w:val="00D56C04"/>
    <w:rsid w:val="00DA4DA2"/>
    <w:rsid w:val="00DD66D6"/>
    <w:rsid w:val="00E41F95"/>
    <w:rsid w:val="00E83B6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CB9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1268</Nr_x002e__x0020_akti>
    <Data_x0020_e_x0020_Krijimit xmlns="0e656187-b300-4fb0-8bf4-3a50f872073c">2019-12-12T13:23:25Z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2019-12-10T23:00:00Z</Date_x0020_protokolli>
    <Titulli xmlns="0e656187-b300-4fb0-8bf4-3a50f872073c">Heqjen e zotësisë për të vepruar të shtetasit Fatmir Beqiri</Titulli>
    <Modifikuesi xmlns="0e656187-b300-4fb0-8bf4-3a50f872073c">vjollca.pacrami</Modifikuesi>
    <Nr_x002e__x0020_prot_x0020_QBZ xmlns="0e656187-b300-4fb0-8bf4-3a50f872073c">1673/1</Nr_x002e__x0020_prot_x0020_QBZ>
    <Data_x0020_e_x0020_Modifikimit xmlns="0e656187-b300-4fb0-8bf4-3a50f872073c">2019-12-12T14:37:22Z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1200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BCB32327F402BA705C5EC269685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BCB32327F402BA705C5EC269685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45414-B8D6-4F73-BB4E-BF9ADE7F2493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3F11533-013B-40CC-9F38-303957D8F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55F3B1-8C80-4770-B721-D9CC8B745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693FC2-6E2A-471D-A4F3-D384A98710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0CC6B6-0656-4C1F-A629-D83DCF89F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DB950E-6D8C-46F5-9E44-C5DD1BD23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Fatmir Beqiri</vt:lpstr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Fatmir Beqiri</dc:title>
  <dc:creator>Entela Suli</dc:creator>
  <cp:lastModifiedBy>Jorina Kryeziu</cp:lastModifiedBy>
  <cp:revision>5</cp:revision>
  <dcterms:created xsi:type="dcterms:W3CDTF">2019-12-12T13:17:00Z</dcterms:created>
  <dcterms:modified xsi:type="dcterms:W3CDTF">2019-12-12T14:50:00Z</dcterms:modified>
</cp:coreProperties>
</file>