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34F" w:rsidRPr="00F84EFF" w:rsidRDefault="00D8534F" w:rsidP="00D8534F">
      <w:pPr>
        <w:pStyle w:val="Akti"/>
        <w:rPr>
          <w:sz w:val="21"/>
          <w:szCs w:val="21"/>
        </w:rPr>
      </w:pPr>
      <w:bookmarkStart w:id="0" w:name="_GoBack"/>
      <w:bookmarkEnd w:id="0"/>
      <w:r w:rsidRPr="00F84EFF">
        <w:rPr>
          <w:sz w:val="21"/>
          <w:szCs w:val="21"/>
        </w:rPr>
        <w:t>VENDIM</w:t>
      </w:r>
    </w:p>
    <w:p w:rsidR="00D8534F" w:rsidRPr="00F84EFF" w:rsidRDefault="00D8534F" w:rsidP="00D8534F">
      <w:pPr>
        <w:pStyle w:val="NumriData"/>
        <w:rPr>
          <w:sz w:val="21"/>
          <w:szCs w:val="21"/>
        </w:rPr>
      </w:pPr>
      <w:r w:rsidRPr="00F84EFF">
        <w:rPr>
          <w:sz w:val="21"/>
          <w:szCs w:val="21"/>
        </w:rPr>
        <w:t>Nr.</w:t>
      </w:r>
      <w:r>
        <w:rPr>
          <w:sz w:val="21"/>
          <w:szCs w:val="21"/>
        </w:rPr>
        <w:t>3, datë 19.</w:t>
      </w:r>
      <w:r w:rsidRPr="00F84EFF">
        <w:rPr>
          <w:sz w:val="21"/>
          <w:szCs w:val="21"/>
        </w:rPr>
        <w:t>1.2011</w:t>
      </w:r>
    </w:p>
    <w:p w:rsidR="00D8534F" w:rsidRPr="00F84EFF" w:rsidRDefault="00D8534F" w:rsidP="00D8534F">
      <w:pPr>
        <w:pStyle w:val="Paragrafi"/>
        <w:rPr>
          <w:sz w:val="21"/>
          <w:szCs w:val="21"/>
        </w:rPr>
      </w:pPr>
    </w:p>
    <w:p w:rsidR="00D8534F" w:rsidRPr="00F84EFF" w:rsidRDefault="00D8534F" w:rsidP="00D8534F">
      <w:pPr>
        <w:pStyle w:val="Titulli"/>
        <w:rPr>
          <w:sz w:val="21"/>
          <w:szCs w:val="21"/>
        </w:rPr>
      </w:pPr>
      <w:r w:rsidRPr="00F84EFF">
        <w:rPr>
          <w:sz w:val="21"/>
          <w:szCs w:val="21"/>
        </w:rPr>
        <w:t>PËR MIRATIMIN E RREGULLORES “PËR ADMINISTRIMIN E RREZIKUT OPERACIONAL”</w:t>
      </w:r>
    </w:p>
    <w:p w:rsidR="00D8534F" w:rsidRPr="00401A78" w:rsidRDefault="00D8534F" w:rsidP="00D8534F">
      <w:pPr>
        <w:pStyle w:val="Paragrafi"/>
        <w:rPr>
          <w:sz w:val="14"/>
          <w:szCs w:val="21"/>
        </w:rPr>
      </w:pPr>
    </w:p>
    <w:p w:rsidR="00D8534F" w:rsidRPr="00F84EFF" w:rsidRDefault="00D8534F" w:rsidP="00D8534F">
      <w:pPr>
        <w:pStyle w:val="Paragrafi"/>
        <w:rPr>
          <w:sz w:val="21"/>
          <w:szCs w:val="21"/>
        </w:rPr>
      </w:pPr>
      <w:bookmarkStart w:id="1" w:name="OLE_LINK3"/>
      <w:r w:rsidRPr="00F84EFF">
        <w:rPr>
          <w:rFonts w:eastAsia="Arial Unicode MS"/>
          <w:sz w:val="21"/>
          <w:szCs w:val="21"/>
        </w:rPr>
        <w:t>Në bazë dhe për zbatim të nenit 12</w:t>
      </w:r>
      <w:r>
        <w:rPr>
          <w:rFonts w:eastAsia="Arial Unicode MS"/>
          <w:sz w:val="21"/>
          <w:szCs w:val="21"/>
        </w:rPr>
        <w:t>,</w:t>
      </w:r>
      <w:r w:rsidRPr="00F84EFF">
        <w:rPr>
          <w:rFonts w:eastAsia="Arial Unicode MS"/>
          <w:sz w:val="21"/>
          <w:szCs w:val="21"/>
        </w:rPr>
        <w:t xml:space="preserve"> shkronja “a”</w:t>
      </w:r>
      <w:r>
        <w:rPr>
          <w:rFonts w:eastAsia="Arial Unicode MS"/>
          <w:sz w:val="21"/>
          <w:szCs w:val="21"/>
        </w:rPr>
        <w:t>,</w:t>
      </w:r>
      <w:r w:rsidRPr="00F84EFF">
        <w:rPr>
          <w:rFonts w:eastAsia="Arial Unicode MS"/>
          <w:sz w:val="21"/>
          <w:szCs w:val="21"/>
        </w:rPr>
        <w:t xml:space="preserve"> dhe nenit 43</w:t>
      </w:r>
      <w:r>
        <w:rPr>
          <w:rFonts w:eastAsia="Arial Unicode MS"/>
          <w:sz w:val="21"/>
          <w:szCs w:val="21"/>
        </w:rPr>
        <w:t>, shkronja “c”, të ligjit nr.</w:t>
      </w:r>
      <w:r w:rsidRPr="00F84EFF">
        <w:rPr>
          <w:rFonts w:eastAsia="Arial Unicode MS"/>
          <w:sz w:val="21"/>
          <w:szCs w:val="21"/>
        </w:rPr>
        <w:t>8269, datë 23.12.1997 “Për Bankën e Shqipërisë”</w:t>
      </w:r>
      <w:r>
        <w:rPr>
          <w:rFonts w:eastAsia="Arial Unicode MS"/>
          <w:sz w:val="21"/>
          <w:szCs w:val="21"/>
        </w:rPr>
        <w:t>,</w:t>
      </w:r>
      <w:r w:rsidRPr="00F84EFF">
        <w:rPr>
          <w:rFonts w:eastAsia="Arial Unicode MS"/>
          <w:sz w:val="21"/>
          <w:szCs w:val="21"/>
        </w:rPr>
        <w:t xml:space="preserve"> të ndryshuar; </w:t>
      </w:r>
      <w:bookmarkEnd w:id="1"/>
      <w:r w:rsidRPr="00F84EFF">
        <w:rPr>
          <w:sz w:val="21"/>
          <w:szCs w:val="21"/>
        </w:rPr>
        <w:t>dhe të nenit 57, pika 4</w:t>
      </w:r>
      <w:r>
        <w:rPr>
          <w:sz w:val="21"/>
          <w:szCs w:val="21"/>
        </w:rPr>
        <w:t>,</w:t>
      </w:r>
      <w:r w:rsidRPr="00F84EFF">
        <w:rPr>
          <w:sz w:val="21"/>
          <w:szCs w:val="21"/>
        </w:rPr>
        <w:t xml:space="preserve"> dhe nenit 58, pika 1, shkronja “c” dhe nenit 126 të ligjit nr.9662, datë 18.12.2006 “Për bankat në Republikën e Shqipërisë”; dhe nenit 46 dhe nenit 47, pika</w:t>
      </w:r>
      <w:r>
        <w:rPr>
          <w:sz w:val="21"/>
          <w:szCs w:val="21"/>
        </w:rPr>
        <w:t xml:space="preserve"> 2, të ligjit nr.</w:t>
      </w:r>
      <w:r w:rsidRPr="00F84EFF">
        <w:rPr>
          <w:sz w:val="21"/>
          <w:szCs w:val="21"/>
        </w:rPr>
        <w:t xml:space="preserve">8782, datë 3.5.2001 “Për shoqëritë e kursim-kreditit”, të ndryshuar; </w:t>
      </w:r>
      <w:r w:rsidRPr="00F84EFF">
        <w:rPr>
          <w:rFonts w:eastAsia="Arial Unicode MS"/>
          <w:sz w:val="21"/>
          <w:szCs w:val="21"/>
        </w:rPr>
        <w:t xml:space="preserve">me propozim të Departamentit të Mbikëqyrjes, </w:t>
      </w:r>
      <w:r w:rsidRPr="00F84EFF">
        <w:rPr>
          <w:sz w:val="21"/>
          <w:szCs w:val="21"/>
        </w:rPr>
        <w:t>Këshilli Mb</w:t>
      </w:r>
      <w:r>
        <w:rPr>
          <w:sz w:val="21"/>
          <w:szCs w:val="21"/>
        </w:rPr>
        <w:t>ikëqyrës i Bankës së Shqipërisë</w:t>
      </w:r>
    </w:p>
    <w:p w:rsidR="00D8534F" w:rsidRPr="00401A78" w:rsidRDefault="00D8534F" w:rsidP="00D8534F">
      <w:pPr>
        <w:pStyle w:val="Paragrafi"/>
        <w:rPr>
          <w:sz w:val="14"/>
          <w:szCs w:val="21"/>
        </w:rPr>
      </w:pPr>
    </w:p>
    <w:p w:rsidR="00D8534F" w:rsidRPr="00F84EFF" w:rsidRDefault="00D8534F" w:rsidP="00D8534F">
      <w:pPr>
        <w:pStyle w:val="VENDOSI"/>
        <w:rPr>
          <w:sz w:val="21"/>
          <w:szCs w:val="21"/>
        </w:rPr>
      </w:pPr>
      <w:r w:rsidRPr="00F84EFF">
        <w:rPr>
          <w:sz w:val="21"/>
          <w:szCs w:val="21"/>
        </w:rPr>
        <w:t>VENDOSI:</w:t>
      </w:r>
    </w:p>
    <w:p w:rsidR="00D8534F" w:rsidRPr="00401A78" w:rsidRDefault="00D8534F" w:rsidP="00D8534F">
      <w:pPr>
        <w:pStyle w:val="Paragrafi"/>
        <w:rPr>
          <w:sz w:val="8"/>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1. Miratimin e rregullores </w:t>
      </w:r>
      <w:bookmarkStart w:id="2" w:name="OLE_LINK5"/>
      <w:bookmarkStart w:id="3" w:name="OLE_LINK4"/>
      <w:r w:rsidRPr="00F84EFF">
        <w:rPr>
          <w:rFonts w:eastAsia="Arial Unicode MS"/>
          <w:sz w:val="21"/>
          <w:szCs w:val="21"/>
        </w:rPr>
        <w:t>“Për administrimin e rrezikut operacional”</w:t>
      </w:r>
      <w:r w:rsidRPr="00F84EFF">
        <w:rPr>
          <w:sz w:val="21"/>
          <w:szCs w:val="21"/>
        </w:rPr>
        <w:t xml:space="preserve"> dhe anekset e saj, sipas tekstit</w:t>
      </w:r>
      <w:bookmarkEnd w:id="2"/>
      <w:bookmarkEnd w:id="3"/>
      <w:r w:rsidRPr="00F84EFF">
        <w:rPr>
          <w:sz w:val="21"/>
          <w:szCs w:val="21"/>
        </w:rPr>
        <w:t xml:space="preserve"> bashkëlidhur këtij vendimi.</w:t>
      </w:r>
    </w:p>
    <w:p w:rsidR="00D8534F" w:rsidRPr="00F84EFF" w:rsidRDefault="00D8534F" w:rsidP="00D8534F">
      <w:pPr>
        <w:pStyle w:val="Paragrafi"/>
        <w:rPr>
          <w:sz w:val="21"/>
          <w:szCs w:val="21"/>
        </w:rPr>
      </w:pPr>
      <w:r w:rsidRPr="00F84EFF">
        <w:rPr>
          <w:sz w:val="21"/>
          <w:szCs w:val="21"/>
        </w:rPr>
        <w:t>2. Ngarkohet Departamenti i Mbikëqyrjes në Bankën e Shqipërisë për zbatimin e këtij vendimi.</w:t>
      </w:r>
    </w:p>
    <w:p w:rsidR="00D8534F" w:rsidRPr="00F84EFF" w:rsidRDefault="00D8534F" w:rsidP="00D8534F">
      <w:pPr>
        <w:pStyle w:val="Paragrafi"/>
        <w:rPr>
          <w:sz w:val="21"/>
          <w:szCs w:val="21"/>
        </w:rPr>
      </w:pPr>
      <w:r w:rsidRPr="00F84EFF">
        <w:rPr>
          <w:sz w:val="21"/>
          <w:szCs w:val="21"/>
        </w:rPr>
        <w:t>3. Ngarkohet Departamenti i Marrëdhënieve me Jashtë, Integrimit Europian dhe Komunikimit, për publikimin e kësaj rregulloreje në Buletinin Zyrtar të Bankës së Shqipërisë dhe në Fletoren Zyrtare të Republikës së Shqipërisë.</w:t>
      </w:r>
    </w:p>
    <w:p w:rsidR="00D8534F" w:rsidRPr="00F84EFF" w:rsidRDefault="00D8534F" w:rsidP="00D8534F">
      <w:pPr>
        <w:pStyle w:val="Paragrafi"/>
        <w:rPr>
          <w:sz w:val="21"/>
          <w:szCs w:val="21"/>
        </w:rPr>
      </w:pPr>
      <w:r w:rsidRPr="00F84EFF">
        <w:rPr>
          <w:sz w:val="21"/>
          <w:szCs w:val="21"/>
        </w:rPr>
        <w:t>Ky vendim hyn në fuqi 15 (pesëmbëdhjetë) ditë pas botimit në Fletoren Zyrtare të Republikës së Shqipërisë.</w:t>
      </w:r>
    </w:p>
    <w:p w:rsidR="00D8534F" w:rsidRPr="00401A78" w:rsidRDefault="00D8534F" w:rsidP="00D8534F">
      <w:pPr>
        <w:pStyle w:val="Paragrafi"/>
        <w:rPr>
          <w:sz w:val="2"/>
          <w:szCs w:val="21"/>
        </w:rPr>
      </w:pPr>
    </w:p>
    <w:p w:rsidR="00D8534F" w:rsidRPr="00F84EFF" w:rsidRDefault="00D8534F" w:rsidP="00D8534F">
      <w:pPr>
        <w:pStyle w:val="Autoriteti"/>
        <w:rPr>
          <w:sz w:val="21"/>
          <w:szCs w:val="21"/>
        </w:rPr>
      </w:pPr>
      <w:r w:rsidRPr="00F84EFF">
        <w:rPr>
          <w:sz w:val="21"/>
          <w:szCs w:val="21"/>
        </w:rPr>
        <w:t xml:space="preserve">KRYETARI </w:t>
      </w:r>
    </w:p>
    <w:p w:rsidR="00D8534F" w:rsidRPr="00F84EFF" w:rsidRDefault="00D8534F" w:rsidP="00D8534F">
      <w:pPr>
        <w:pStyle w:val="AutoritetiEmer"/>
        <w:rPr>
          <w:sz w:val="21"/>
          <w:szCs w:val="21"/>
        </w:rPr>
      </w:pPr>
      <w:r w:rsidRPr="00F84EFF">
        <w:rPr>
          <w:sz w:val="21"/>
          <w:szCs w:val="21"/>
        </w:rPr>
        <w:t>Ardian Fullani</w:t>
      </w:r>
    </w:p>
    <w:p w:rsidR="00D8534F" w:rsidRDefault="00D8534F" w:rsidP="00D8534F">
      <w:pPr>
        <w:pStyle w:val="Akti"/>
        <w:keepNext w:val="0"/>
        <w:rPr>
          <w:sz w:val="21"/>
          <w:szCs w:val="21"/>
        </w:rPr>
      </w:pPr>
    </w:p>
    <w:p w:rsidR="00D8534F" w:rsidRDefault="00D8534F" w:rsidP="00D8534F">
      <w:pPr>
        <w:pStyle w:val="Akti"/>
        <w:keepNext w:val="0"/>
        <w:rPr>
          <w:sz w:val="21"/>
          <w:szCs w:val="21"/>
        </w:rPr>
      </w:pPr>
    </w:p>
    <w:p w:rsidR="00D8534F" w:rsidRPr="00F84EFF" w:rsidRDefault="00D8534F" w:rsidP="00D8534F">
      <w:pPr>
        <w:pStyle w:val="Akti"/>
        <w:rPr>
          <w:sz w:val="21"/>
          <w:szCs w:val="21"/>
        </w:rPr>
      </w:pPr>
      <w:r w:rsidRPr="00F84EFF">
        <w:rPr>
          <w:sz w:val="21"/>
          <w:szCs w:val="21"/>
        </w:rPr>
        <w:t>RREGULLORE</w:t>
      </w:r>
    </w:p>
    <w:p w:rsidR="00D8534F" w:rsidRPr="00F84EFF" w:rsidRDefault="00D8534F" w:rsidP="00D8534F">
      <w:pPr>
        <w:pStyle w:val="TitulliTitull"/>
        <w:rPr>
          <w:sz w:val="21"/>
          <w:szCs w:val="21"/>
        </w:rPr>
      </w:pPr>
      <w:r w:rsidRPr="00F84EFF">
        <w:rPr>
          <w:sz w:val="21"/>
          <w:szCs w:val="21"/>
        </w:rPr>
        <w:t>PËR ADMINISTRIMIN E RREZIKUT OPERACIONAL</w:t>
      </w:r>
    </w:p>
    <w:p w:rsidR="00D8534F" w:rsidRPr="001A062D" w:rsidRDefault="00D8534F" w:rsidP="00D8534F">
      <w:pPr>
        <w:pStyle w:val="Paragrafi"/>
        <w:rPr>
          <w:sz w:val="16"/>
          <w:szCs w:val="21"/>
        </w:rPr>
      </w:pPr>
    </w:p>
    <w:p w:rsidR="00D8534F" w:rsidRPr="00F84EFF" w:rsidRDefault="00D8534F" w:rsidP="00D8534F">
      <w:pPr>
        <w:pStyle w:val="TitulliTitull"/>
        <w:rPr>
          <w:sz w:val="21"/>
          <w:szCs w:val="21"/>
        </w:rPr>
      </w:pPr>
      <w:r w:rsidRPr="00F84EFF">
        <w:rPr>
          <w:sz w:val="21"/>
          <w:szCs w:val="21"/>
        </w:rPr>
        <w:t>Kreu I</w:t>
      </w:r>
    </w:p>
    <w:p w:rsidR="00D8534F" w:rsidRPr="00F84EFF" w:rsidRDefault="00D8534F" w:rsidP="00D8534F">
      <w:pPr>
        <w:pStyle w:val="TitulliTitull"/>
        <w:rPr>
          <w:sz w:val="21"/>
          <w:szCs w:val="21"/>
        </w:rPr>
      </w:pPr>
      <w:r w:rsidRPr="00F84EFF">
        <w:rPr>
          <w:sz w:val="21"/>
          <w:szCs w:val="21"/>
        </w:rPr>
        <w:t xml:space="preserve">Të përgjithshme </w:t>
      </w:r>
    </w:p>
    <w:p w:rsidR="00D8534F" w:rsidRPr="00F84EFF" w:rsidRDefault="00D8534F" w:rsidP="00D8534F">
      <w:pPr>
        <w:pStyle w:val="Paragrafi"/>
        <w:rPr>
          <w:sz w:val="21"/>
          <w:szCs w:val="21"/>
        </w:rPr>
      </w:pPr>
    </w:p>
    <w:p w:rsidR="00D8534F" w:rsidRPr="00F84EFF" w:rsidRDefault="00D8534F" w:rsidP="00D8534F">
      <w:pPr>
        <w:pStyle w:val="NeniNr"/>
        <w:rPr>
          <w:sz w:val="21"/>
          <w:szCs w:val="21"/>
        </w:rPr>
      </w:pPr>
      <w:r w:rsidRPr="00F84EFF">
        <w:rPr>
          <w:sz w:val="21"/>
          <w:szCs w:val="21"/>
        </w:rPr>
        <w:t>Neni 1</w:t>
      </w:r>
    </w:p>
    <w:p w:rsidR="00D8534F" w:rsidRPr="00F84EFF" w:rsidRDefault="00D8534F" w:rsidP="00D8534F">
      <w:pPr>
        <w:pStyle w:val="NeniTitull"/>
        <w:rPr>
          <w:sz w:val="21"/>
          <w:szCs w:val="21"/>
        </w:rPr>
      </w:pPr>
      <w:r w:rsidRPr="00F84EFF">
        <w:rPr>
          <w:sz w:val="21"/>
          <w:szCs w:val="21"/>
        </w:rPr>
        <w:t>Objekti</w:t>
      </w:r>
    </w:p>
    <w:p w:rsidR="00D8534F" w:rsidRPr="00F84EFF" w:rsidRDefault="00D8534F" w:rsidP="00D8534F">
      <w:pPr>
        <w:pStyle w:val="Paragrafi"/>
        <w:rPr>
          <w:sz w:val="21"/>
          <w:szCs w:val="21"/>
        </w:rPr>
      </w:pPr>
    </w:p>
    <w:p w:rsidR="00D8534F" w:rsidRPr="00F84EFF" w:rsidRDefault="00D8534F" w:rsidP="00D8534F">
      <w:pPr>
        <w:pStyle w:val="Paragrafi"/>
        <w:rPr>
          <w:sz w:val="21"/>
          <w:szCs w:val="21"/>
        </w:rPr>
      </w:pPr>
      <w:r w:rsidRPr="00F84EFF">
        <w:rPr>
          <w:sz w:val="21"/>
          <w:szCs w:val="21"/>
        </w:rPr>
        <w:t>Objekti i kësaj rregulloreje është përcaktimi i kërkesave dhe rregullave për administrimin e rrezikut operacional në veprimtarinë bankare dhe/ose financiare nga subjektet e kësaj rregulloreje.</w:t>
      </w:r>
    </w:p>
    <w:p w:rsidR="00D8534F" w:rsidRDefault="00D8534F" w:rsidP="00D8534F">
      <w:pPr>
        <w:pStyle w:val="NeniNr"/>
        <w:rPr>
          <w:sz w:val="21"/>
          <w:szCs w:val="21"/>
        </w:rPr>
      </w:pPr>
    </w:p>
    <w:p w:rsidR="00D8534F" w:rsidRPr="00F84EFF" w:rsidRDefault="00D8534F" w:rsidP="00D8534F">
      <w:pPr>
        <w:pStyle w:val="NeniNr"/>
        <w:rPr>
          <w:sz w:val="21"/>
          <w:szCs w:val="21"/>
        </w:rPr>
      </w:pPr>
      <w:r w:rsidRPr="00F84EFF">
        <w:rPr>
          <w:sz w:val="21"/>
          <w:szCs w:val="21"/>
        </w:rPr>
        <w:t>Neni 2</w:t>
      </w:r>
    </w:p>
    <w:p w:rsidR="00D8534F" w:rsidRPr="00F84EFF" w:rsidRDefault="00D8534F" w:rsidP="00D8534F">
      <w:pPr>
        <w:pStyle w:val="NeniTitull"/>
        <w:rPr>
          <w:sz w:val="21"/>
          <w:szCs w:val="21"/>
        </w:rPr>
      </w:pPr>
      <w:r w:rsidRPr="00F84EFF">
        <w:rPr>
          <w:sz w:val="21"/>
          <w:szCs w:val="21"/>
        </w:rPr>
        <w:t>Baza juridike</w:t>
      </w:r>
    </w:p>
    <w:p w:rsidR="00D8534F" w:rsidRPr="00F84EFF" w:rsidRDefault="00D8534F" w:rsidP="00D8534F">
      <w:pPr>
        <w:pStyle w:val="Paragrafi"/>
        <w:rPr>
          <w:sz w:val="21"/>
          <w:szCs w:val="21"/>
        </w:rPr>
      </w:pPr>
    </w:p>
    <w:p w:rsidR="00D8534F" w:rsidRPr="00F84EFF" w:rsidRDefault="00D8534F" w:rsidP="00D8534F">
      <w:pPr>
        <w:pStyle w:val="Paragrafi"/>
        <w:rPr>
          <w:sz w:val="21"/>
          <w:szCs w:val="21"/>
        </w:rPr>
      </w:pPr>
      <w:r w:rsidRPr="00F84EFF">
        <w:rPr>
          <w:sz w:val="21"/>
          <w:szCs w:val="21"/>
        </w:rPr>
        <w:t>Kjo rregullore nxirret në bazë dhe për zbatim të:</w:t>
      </w:r>
    </w:p>
    <w:p w:rsidR="00D8534F" w:rsidRPr="00F84EFF" w:rsidRDefault="00D8534F" w:rsidP="00D8534F">
      <w:pPr>
        <w:pStyle w:val="Paragrafi"/>
        <w:rPr>
          <w:sz w:val="21"/>
          <w:szCs w:val="21"/>
        </w:rPr>
      </w:pPr>
      <w:r w:rsidRPr="00F84EFF">
        <w:rPr>
          <w:sz w:val="21"/>
          <w:szCs w:val="21"/>
        </w:rPr>
        <w:t xml:space="preserve">a) nenit 12 shkronja “a” dhe nenit 43, shkronja “c” të ligjit nr.8269, datë 23.12.1997 “Për Bankën e Shqipërisë”, të ndryshuar; </w:t>
      </w:r>
    </w:p>
    <w:p w:rsidR="00D8534F" w:rsidRPr="00F84EFF" w:rsidRDefault="00D8534F" w:rsidP="00D8534F">
      <w:pPr>
        <w:pStyle w:val="Paragrafi"/>
        <w:rPr>
          <w:sz w:val="21"/>
          <w:szCs w:val="21"/>
        </w:rPr>
      </w:pPr>
      <w:r w:rsidRPr="00F84EFF">
        <w:rPr>
          <w:sz w:val="21"/>
          <w:szCs w:val="21"/>
        </w:rPr>
        <w:t>b) nenit 57, pika 4 dhe nenit 58, pika 1, shkronja “c” dhe nenit 126 të ligjit nr.9662, datë 18.12.2006 “Për bankat në Republikën e Shqipërisë”, i cili këtu e më poshtë në këtë rregullore do të quhet “ligji për bankat”;</w:t>
      </w:r>
    </w:p>
    <w:p w:rsidR="00D8534F" w:rsidRPr="00F84EFF" w:rsidRDefault="00D8534F" w:rsidP="00D8534F">
      <w:pPr>
        <w:pStyle w:val="Paragrafi"/>
        <w:rPr>
          <w:sz w:val="21"/>
          <w:szCs w:val="21"/>
        </w:rPr>
      </w:pPr>
      <w:r w:rsidRPr="00F84EFF">
        <w:rPr>
          <w:sz w:val="21"/>
          <w:szCs w:val="21"/>
        </w:rPr>
        <w:t>c) nenit 46 dhe nenit 47, pika 2 të ligjit nr.8782</w:t>
      </w:r>
      <w:r>
        <w:rPr>
          <w:sz w:val="21"/>
          <w:szCs w:val="21"/>
        </w:rPr>
        <w:t>,</w:t>
      </w:r>
      <w:r w:rsidRPr="00F84EFF">
        <w:rPr>
          <w:sz w:val="21"/>
          <w:szCs w:val="21"/>
        </w:rPr>
        <w:t xml:space="preserve"> datë 3.5.2001 “Për shoqëritë e kursim-kreditit”, të ndryshuar.</w:t>
      </w:r>
    </w:p>
    <w:p w:rsidR="00D8534F" w:rsidRDefault="00D8534F" w:rsidP="00D8534F">
      <w:pPr>
        <w:pStyle w:val="NeniNr"/>
        <w:rPr>
          <w:sz w:val="21"/>
          <w:szCs w:val="21"/>
        </w:rPr>
      </w:pPr>
    </w:p>
    <w:p w:rsidR="00D8534F" w:rsidRPr="00F84EFF" w:rsidRDefault="00D8534F" w:rsidP="00D8534F">
      <w:pPr>
        <w:pStyle w:val="NeniNr"/>
        <w:rPr>
          <w:sz w:val="21"/>
          <w:szCs w:val="21"/>
        </w:rPr>
      </w:pPr>
      <w:r w:rsidRPr="00F84EFF">
        <w:rPr>
          <w:sz w:val="21"/>
          <w:szCs w:val="21"/>
        </w:rPr>
        <w:t>Neni 3</w:t>
      </w:r>
    </w:p>
    <w:p w:rsidR="00D8534F" w:rsidRPr="00F84EFF" w:rsidRDefault="00D8534F" w:rsidP="00D8534F">
      <w:pPr>
        <w:pStyle w:val="NeniTitull"/>
        <w:rPr>
          <w:sz w:val="21"/>
          <w:szCs w:val="21"/>
        </w:rPr>
      </w:pPr>
      <w:r w:rsidRPr="00F84EFF">
        <w:rPr>
          <w:sz w:val="21"/>
          <w:szCs w:val="21"/>
        </w:rPr>
        <w:t>Subjektet</w:t>
      </w:r>
    </w:p>
    <w:p w:rsidR="00D8534F" w:rsidRPr="00F84EFF" w:rsidRDefault="00D8534F" w:rsidP="00D8534F">
      <w:pPr>
        <w:pStyle w:val="Paragrafi"/>
        <w:rPr>
          <w:sz w:val="21"/>
          <w:szCs w:val="21"/>
        </w:rPr>
      </w:pPr>
    </w:p>
    <w:p w:rsidR="00D8534F" w:rsidRPr="00F84EFF" w:rsidRDefault="00D8534F" w:rsidP="00D8534F">
      <w:pPr>
        <w:pStyle w:val="Paragrafi"/>
        <w:rPr>
          <w:sz w:val="21"/>
          <w:szCs w:val="21"/>
        </w:rPr>
      </w:pPr>
      <w:r w:rsidRPr="00F84EFF">
        <w:rPr>
          <w:sz w:val="21"/>
          <w:szCs w:val="21"/>
        </w:rPr>
        <w:t>Subjekte të kësaj rregulloreje janë bankat dhe degët e bankave të huaja, subjektet financiare job</w:t>
      </w:r>
      <w:r>
        <w:rPr>
          <w:sz w:val="21"/>
          <w:szCs w:val="21"/>
        </w:rPr>
        <w:t>anka, si dhe shoqëritë e kursim-</w:t>
      </w:r>
      <w:r w:rsidRPr="00F84EFF">
        <w:rPr>
          <w:sz w:val="21"/>
          <w:szCs w:val="21"/>
        </w:rPr>
        <w:t xml:space="preserve">kreditit dhe unionet e tyre, të licencuara nga Banka e Shqipërisë për të ushtruar veprimtari bankare dhe financiare në Republikën e Shqipërisë.  </w:t>
      </w:r>
    </w:p>
    <w:p w:rsidR="00D8534F" w:rsidRPr="00F84EFF" w:rsidRDefault="00D8534F" w:rsidP="00D8534F">
      <w:pPr>
        <w:pStyle w:val="NeniNr"/>
        <w:rPr>
          <w:sz w:val="21"/>
          <w:szCs w:val="21"/>
        </w:rPr>
      </w:pPr>
      <w:r w:rsidRPr="00F84EFF">
        <w:rPr>
          <w:sz w:val="21"/>
          <w:szCs w:val="21"/>
        </w:rPr>
        <w:t>Neni 4</w:t>
      </w:r>
    </w:p>
    <w:p w:rsidR="00D8534F" w:rsidRPr="00F84EFF" w:rsidRDefault="00D8534F" w:rsidP="00D8534F">
      <w:pPr>
        <w:pStyle w:val="NeniTitull"/>
        <w:rPr>
          <w:sz w:val="21"/>
          <w:szCs w:val="21"/>
        </w:rPr>
      </w:pPr>
      <w:r w:rsidRPr="00F84EFF">
        <w:rPr>
          <w:sz w:val="21"/>
          <w:szCs w:val="21"/>
        </w:rPr>
        <w:t>Përkufizime</w:t>
      </w:r>
    </w:p>
    <w:p w:rsidR="00D8534F" w:rsidRPr="00F84EFF" w:rsidRDefault="00D8534F" w:rsidP="00D8534F">
      <w:pPr>
        <w:pStyle w:val="Paragrafi"/>
        <w:rPr>
          <w:sz w:val="21"/>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lastRenderedPageBreak/>
        <w:t>1. Termat e përdorur në këtë rregullore kanë të njëjtin kuptim me termat e përkufizuar në ligjin për bankat, dhe në ligjin nr.8782, datë 3.5.2001 “Për shoqëritë e kursim-kreditit</w:t>
      </w:r>
      <w:r>
        <w:rPr>
          <w:rFonts w:eastAsia="Arial Unicode MS"/>
          <w:sz w:val="21"/>
          <w:szCs w:val="21"/>
        </w:rPr>
        <w:t>”, të</w:t>
      </w:r>
      <w:r w:rsidRPr="00F84EFF">
        <w:rPr>
          <w:rFonts w:eastAsia="Arial Unicode MS"/>
          <w:sz w:val="21"/>
          <w:szCs w:val="21"/>
        </w:rPr>
        <w:t xml:space="preserve"> ndryshuar.</w:t>
      </w:r>
    </w:p>
    <w:p w:rsidR="00D8534F" w:rsidRPr="00F84EFF" w:rsidRDefault="00D8534F" w:rsidP="00D8534F">
      <w:pPr>
        <w:pStyle w:val="Paragrafi"/>
        <w:rPr>
          <w:rFonts w:eastAsia="Arial Unicode MS"/>
          <w:sz w:val="21"/>
          <w:szCs w:val="21"/>
        </w:rPr>
      </w:pPr>
      <w:r w:rsidRPr="00F84EFF">
        <w:rPr>
          <w:rFonts w:eastAsia="Arial Unicode MS"/>
          <w:sz w:val="21"/>
          <w:szCs w:val="21"/>
        </w:rPr>
        <w:t>2. Termat e përdorur në këtë rregullore “Këshill Drejtues” dhe “Drejtori”, të cilët i referohen formës së organizimit juridik të bankave nuk kushtëzojnë ose kufizojnë zbatimin e kërkesave të kësaj rregulloreje për subjektet e tjera. Këta terma në rastin e subjekteve të tjera, të cilat nuk janë të organizuara si banka, do të nënkuptojnë organet përkatëse të subjektit, të cilat ushtrojnë funksionet analoge të “Këshillit Drejtues” dhe “Drejtorisë” në varësi të organizimit juridik të tyre.</w:t>
      </w:r>
    </w:p>
    <w:p w:rsidR="00D8534F" w:rsidRPr="00F84EFF" w:rsidRDefault="00D8534F" w:rsidP="00D8534F">
      <w:pPr>
        <w:pStyle w:val="Paragrafi"/>
        <w:rPr>
          <w:sz w:val="21"/>
          <w:szCs w:val="21"/>
        </w:rPr>
      </w:pPr>
      <w:r w:rsidRPr="00F84EFF">
        <w:rPr>
          <w:rFonts w:eastAsia="Arial Unicode MS"/>
          <w:sz w:val="21"/>
          <w:szCs w:val="21"/>
        </w:rPr>
        <w:t>3. Përveç sa parashikohet në pikën 1 të këtij neni, për qëllime të zbatimit të kësaj rregulloreje, termat e mëposhtëm do të kenë këto kuptime:</w:t>
      </w:r>
    </w:p>
    <w:p w:rsidR="00D8534F" w:rsidRPr="00F84EFF" w:rsidRDefault="00D8534F" w:rsidP="00D8534F">
      <w:pPr>
        <w:pStyle w:val="Paragrafi"/>
        <w:rPr>
          <w:sz w:val="21"/>
          <w:szCs w:val="21"/>
        </w:rPr>
      </w:pPr>
      <w:r w:rsidRPr="00F84EFF">
        <w:rPr>
          <w:sz w:val="21"/>
          <w:szCs w:val="21"/>
        </w:rPr>
        <w:t>a) “Rrezik operacional” është mundësia që subjekti të pësojë humbje financiare, si rezultat i papërshtatshmërisë ose dështimit të proceseve të brendshme dhe të sistemeve, gabimeve njerëzore ose i ngjarjeve të jashtme. Rreziku operacional përfshin dhe rrezikun ligjor, por përjashton rrezikun reputacional dhe strategjik. Për qëllime të sistemit të brendshëm të administrimit të rrezikut operacional, subjektet mund të përcaktojnë përkufizime më të specifikuara të këtij rreziku, me kusht që ato të përmbajnë minimalisht elementet e për</w:t>
      </w:r>
      <w:r>
        <w:rPr>
          <w:sz w:val="21"/>
          <w:szCs w:val="21"/>
        </w:rPr>
        <w:t>kufizimit të kësaj rregulloreje.</w:t>
      </w:r>
    </w:p>
    <w:p w:rsidR="00D8534F" w:rsidRPr="00F84EFF" w:rsidRDefault="00D8534F" w:rsidP="00D8534F">
      <w:pPr>
        <w:pStyle w:val="Paragrafi"/>
        <w:rPr>
          <w:sz w:val="21"/>
          <w:szCs w:val="21"/>
        </w:rPr>
      </w:pPr>
      <w:r w:rsidRPr="00F84EFF">
        <w:rPr>
          <w:sz w:val="21"/>
          <w:szCs w:val="21"/>
        </w:rPr>
        <w:t>b) “Rrezik ligjor” është mundësia që subjekti të pësojë humbje financiare, si rezultat i moszbatimit ose zbatimit në mënyrën jo të duhur të detyrimeve ligjore dhe/ose kontraktuale, duke përfshirë dhe procedura të tjera ligjore, të cilat mund të ndikojnë negativisht në rezultatin financiar, duke mbartur rrezikun e humbjeve financia</w:t>
      </w:r>
      <w:r>
        <w:rPr>
          <w:sz w:val="21"/>
          <w:szCs w:val="21"/>
        </w:rPr>
        <w:t>re në veprimtarinë e subjekteve.</w:t>
      </w:r>
      <w:r w:rsidRPr="00F84EFF">
        <w:rPr>
          <w:sz w:val="21"/>
          <w:szCs w:val="21"/>
        </w:rPr>
        <w:t xml:space="preserve"> </w:t>
      </w:r>
    </w:p>
    <w:p w:rsidR="00D8534F" w:rsidRDefault="00D8534F" w:rsidP="00D8534F">
      <w:pPr>
        <w:pStyle w:val="Paragrafi"/>
        <w:rPr>
          <w:sz w:val="21"/>
          <w:szCs w:val="21"/>
        </w:rPr>
      </w:pPr>
    </w:p>
    <w:p w:rsidR="00D8534F" w:rsidRPr="00F84EFF" w:rsidRDefault="00D8534F" w:rsidP="00D8534F">
      <w:pPr>
        <w:pStyle w:val="Paragrafi"/>
        <w:rPr>
          <w:sz w:val="21"/>
          <w:szCs w:val="21"/>
        </w:rPr>
      </w:pPr>
      <w:r w:rsidRPr="00F84EFF">
        <w:rPr>
          <w:sz w:val="21"/>
          <w:szCs w:val="21"/>
        </w:rPr>
        <w:t xml:space="preserve">c) “Rrezik strategjik” është mundësia që subjekti të pësojë humbje financiare, si rezultat i vendimmarrjes/ve strategjike të papërshtatshme apo jo të mirëstudiuara </w:t>
      </w:r>
      <w:r>
        <w:rPr>
          <w:sz w:val="21"/>
          <w:szCs w:val="21"/>
        </w:rPr>
        <w:t>në veprimtarinë e subjektit/eve.</w:t>
      </w:r>
      <w:r w:rsidRPr="00F84EFF">
        <w:rPr>
          <w:sz w:val="21"/>
          <w:szCs w:val="21"/>
        </w:rPr>
        <w:t xml:space="preserve"> </w:t>
      </w:r>
    </w:p>
    <w:p w:rsidR="00D8534F" w:rsidRPr="00F84EFF" w:rsidRDefault="00D8534F" w:rsidP="00D8534F">
      <w:pPr>
        <w:pStyle w:val="Paragrafi"/>
        <w:rPr>
          <w:sz w:val="21"/>
          <w:szCs w:val="21"/>
        </w:rPr>
      </w:pPr>
      <w:r w:rsidRPr="00F84EFF">
        <w:rPr>
          <w:sz w:val="21"/>
          <w:szCs w:val="21"/>
        </w:rPr>
        <w:t xml:space="preserve">d) “Rrezik reputacional” është mundësia që subjekti të pësojë humbje financiare, të shkaktuara nga rënia e reputacionit në veprimtarinë e subjektit/eve si rrjedhojë e opinionit negativ të publikut ndaj subjektit/eve.  </w:t>
      </w:r>
    </w:p>
    <w:p w:rsidR="00D8534F" w:rsidRPr="00F84EFF" w:rsidRDefault="00D8534F" w:rsidP="00D8534F">
      <w:pPr>
        <w:pStyle w:val="Paragrafi"/>
        <w:rPr>
          <w:sz w:val="21"/>
          <w:szCs w:val="21"/>
        </w:rPr>
      </w:pPr>
    </w:p>
    <w:p w:rsidR="00D8534F" w:rsidRPr="00F84EFF" w:rsidRDefault="00D8534F" w:rsidP="00D8534F">
      <w:pPr>
        <w:pStyle w:val="TitulliTitull"/>
        <w:rPr>
          <w:sz w:val="21"/>
          <w:szCs w:val="21"/>
        </w:rPr>
      </w:pPr>
      <w:r w:rsidRPr="00F84EFF">
        <w:rPr>
          <w:sz w:val="21"/>
          <w:szCs w:val="21"/>
        </w:rPr>
        <w:t>Kreu II</w:t>
      </w:r>
    </w:p>
    <w:p w:rsidR="00D8534F" w:rsidRPr="00F84EFF" w:rsidRDefault="00D8534F" w:rsidP="00D8534F">
      <w:pPr>
        <w:pStyle w:val="TitulliTitull"/>
        <w:rPr>
          <w:sz w:val="21"/>
          <w:szCs w:val="21"/>
        </w:rPr>
      </w:pPr>
      <w:r w:rsidRPr="00F84EFF">
        <w:rPr>
          <w:sz w:val="21"/>
          <w:szCs w:val="21"/>
        </w:rPr>
        <w:t xml:space="preserve">Kërkesa të përgjithshme për administrimin e rrezikut operacional </w:t>
      </w:r>
    </w:p>
    <w:p w:rsidR="00D8534F" w:rsidRPr="00F84EFF" w:rsidRDefault="00D8534F" w:rsidP="00D8534F">
      <w:pPr>
        <w:pStyle w:val="Paragrafi"/>
        <w:rPr>
          <w:rFonts w:eastAsia="Arial Unicode MS"/>
          <w:sz w:val="21"/>
          <w:szCs w:val="21"/>
        </w:rPr>
      </w:pPr>
    </w:p>
    <w:p w:rsidR="00D8534F" w:rsidRPr="00F84EFF" w:rsidRDefault="00D8534F" w:rsidP="00D8534F">
      <w:pPr>
        <w:pStyle w:val="NeniNr"/>
        <w:rPr>
          <w:sz w:val="21"/>
          <w:szCs w:val="21"/>
        </w:rPr>
      </w:pPr>
      <w:r w:rsidRPr="00F84EFF">
        <w:rPr>
          <w:sz w:val="21"/>
          <w:szCs w:val="21"/>
        </w:rPr>
        <w:t>Neni 5</w:t>
      </w:r>
    </w:p>
    <w:p w:rsidR="00D8534F" w:rsidRPr="00F84EFF" w:rsidRDefault="00D8534F" w:rsidP="00D8534F">
      <w:pPr>
        <w:pStyle w:val="NeniTitull"/>
        <w:rPr>
          <w:sz w:val="21"/>
          <w:szCs w:val="21"/>
        </w:rPr>
      </w:pPr>
      <w:r w:rsidRPr="00F84EFF">
        <w:rPr>
          <w:sz w:val="21"/>
          <w:szCs w:val="21"/>
        </w:rPr>
        <w:t>Sistemi i administrimit të rrezikut operacional</w:t>
      </w:r>
    </w:p>
    <w:p w:rsidR="00D8534F" w:rsidRPr="00F84EFF" w:rsidRDefault="00D8534F" w:rsidP="00D8534F">
      <w:pPr>
        <w:pStyle w:val="Paragrafi"/>
        <w:rPr>
          <w:sz w:val="21"/>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1. Subjektet e kësaj rregulloreje, pavarësisht madhësisë dhe kompleksitetit të organizimit dhe veprimtarisë së tyre, krijojnë dhe zhvillojnë një sistem të brendshëm të përshtatshëm (politika, procedura, rregulla dhe teknika) për administrimin e rrezikut operacional. Ky sistem ka për qëllim të sigurojë identifikimin, vlerësimin, kontrollin dhe monitorimin në vazhdimësi dhe në tërësi të rrezikut operacional. </w:t>
      </w:r>
    </w:p>
    <w:p w:rsidR="00D8534F" w:rsidRPr="00F84EFF" w:rsidRDefault="00D8534F" w:rsidP="00D8534F">
      <w:pPr>
        <w:pStyle w:val="Paragrafi"/>
        <w:rPr>
          <w:rFonts w:eastAsia="Arial Unicode MS"/>
          <w:sz w:val="21"/>
          <w:szCs w:val="21"/>
        </w:rPr>
      </w:pPr>
      <w:r w:rsidRPr="00F84EFF">
        <w:rPr>
          <w:rFonts w:eastAsia="Arial Unicode MS"/>
          <w:sz w:val="21"/>
          <w:szCs w:val="21"/>
        </w:rPr>
        <w:t>2. Sistemi i administrimit të rrezikut operacional të subjektit minimalisht duhet të përmbajë elementet e mëposhtme:</w:t>
      </w:r>
    </w:p>
    <w:p w:rsidR="00D8534F" w:rsidRPr="00F84EFF" w:rsidRDefault="00D8534F" w:rsidP="00D8534F">
      <w:pPr>
        <w:pStyle w:val="Paragrafi"/>
        <w:rPr>
          <w:sz w:val="21"/>
          <w:szCs w:val="21"/>
        </w:rPr>
      </w:pPr>
      <w:r w:rsidRPr="00F84EFF">
        <w:rPr>
          <w:sz w:val="21"/>
          <w:szCs w:val="21"/>
        </w:rPr>
        <w:t xml:space="preserve">a) përcaktimin, në funksion/varësi të madhësisë dhe veprimtarisë së tij, se çfarë përbën rrezik operacional për subjektin; </w:t>
      </w:r>
    </w:p>
    <w:p w:rsidR="00D8534F" w:rsidRPr="00F84EFF" w:rsidRDefault="00D8534F" w:rsidP="00D8534F">
      <w:pPr>
        <w:pStyle w:val="Paragrafi"/>
        <w:rPr>
          <w:sz w:val="21"/>
          <w:szCs w:val="21"/>
        </w:rPr>
      </w:pPr>
      <w:r w:rsidRPr="00F84EFF">
        <w:rPr>
          <w:sz w:val="21"/>
          <w:szCs w:val="21"/>
        </w:rPr>
        <w:t xml:space="preserve">b) tërësinë e ngjarjeve të pritshme që mund të shkaktojnë rreziqe operacionale me rëndësi materiale për subjektin (duke përfshirë ato të përcaktuara në aneksin 1 të kësaj rregulloreje); </w:t>
      </w:r>
    </w:p>
    <w:p w:rsidR="00D8534F" w:rsidRPr="00F84EFF" w:rsidRDefault="00D8534F" w:rsidP="00D8534F">
      <w:pPr>
        <w:pStyle w:val="Paragrafi"/>
        <w:rPr>
          <w:sz w:val="21"/>
          <w:szCs w:val="21"/>
        </w:rPr>
      </w:pPr>
      <w:r w:rsidRPr="00F84EFF">
        <w:rPr>
          <w:sz w:val="21"/>
          <w:szCs w:val="21"/>
        </w:rPr>
        <w:t xml:space="preserve">c) politikat për identifikimin, vlerësimin, monitorimin dhe kontrollin ose zbutjen e këtij rreziku, duke përfshirë dhe specifikuar (kur është e mundur) dhe kufijtë e lejuar të rrezikut operacional; </w:t>
      </w:r>
    </w:p>
    <w:p w:rsidR="00D8534F" w:rsidRPr="00F84EFF" w:rsidRDefault="00D8534F" w:rsidP="00D8534F">
      <w:pPr>
        <w:pStyle w:val="Paragrafi"/>
        <w:rPr>
          <w:sz w:val="21"/>
          <w:szCs w:val="21"/>
        </w:rPr>
      </w:pPr>
      <w:r w:rsidRPr="00F84EFF">
        <w:rPr>
          <w:sz w:val="21"/>
          <w:szCs w:val="21"/>
        </w:rPr>
        <w:t xml:space="preserve">d) </w:t>
      </w:r>
      <w:r>
        <w:rPr>
          <w:sz w:val="21"/>
          <w:szCs w:val="21"/>
        </w:rPr>
        <w:t>veprimet me më</w:t>
      </w:r>
      <w:r w:rsidRPr="00F84EFF">
        <w:rPr>
          <w:sz w:val="21"/>
          <w:szCs w:val="21"/>
        </w:rPr>
        <w:t xml:space="preserve"> përparësi për subjektin në procesin e administrimit të rrezikut operacional, duke përfshirë dhe shkallën dhe mënyrën e transferimit të këtij rreziku jashtë subjektit. </w:t>
      </w:r>
    </w:p>
    <w:p w:rsidR="00D8534F" w:rsidRPr="008E5CBA" w:rsidRDefault="00D8534F" w:rsidP="00D8534F">
      <w:pPr>
        <w:pStyle w:val="Paragrafi"/>
        <w:rPr>
          <w:sz w:val="14"/>
          <w:szCs w:val="21"/>
        </w:rPr>
      </w:pPr>
    </w:p>
    <w:p w:rsidR="00D8534F" w:rsidRPr="00F84EFF" w:rsidRDefault="00D8534F" w:rsidP="00D8534F">
      <w:pPr>
        <w:pStyle w:val="NeniNr"/>
        <w:rPr>
          <w:sz w:val="21"/>
          <w:szCs w:val="21"/>
        </w:rPr>
      </w:pPr>
      <w:r w:rsidRPr="00F84EFF">
        <w:rPr>
          <w:sz w:val="21"/>
          <w:szCs w:val="21"/>
        </w:rPr>
        <w:t xml:space="preserve">Neni 6 </w:t>
      </w:r>
    </w:p>
    <w:p w:rsidR="00D8534F" w:rsidRPr="00F84EFF" w:rsidRDefault="00D8534F" w:rsidP="00D8534F">
      <w:pPr>
        <w:pStyle w:val="NeniTitull"/>
        <w:rPr>
          <w:sz w:val="21"/>
          <w:szCs w:val="21"/>
        </w:rPr>
      </w:pPr>
      <w:r w:rsidRPr="00F84EFF">
        <w:rPr>
          <w:sz w:val="21"/>
          <w:szCs w:val="21"/>
        </w:rPr>
        <w:t xml:space="preserve">Përgjegjësitë e Këshillit Drejtues </w:t>
      </w:r>
    </w:p>
    <w:p w:rsidR="00D8534F" w:rsidRPr="008E5CBA" w:rsidRDefault="00D8534F" w:rsidP="00D8534F">
      <w:pPr>
        <w:pStyle w:val="Paragrafi"/>
        <w:rPr>
          <w:rFonts w:eastAsia="Arial Unicode MS"/>
          <w:sz w:val="14"/>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1. Këshilli Drejtues është organi përgjegjës për krijimin dhe zhvillimin e sistemit të administrimit të rrezikut operacional, të parashikuar në nenin 5 të kësaj rregulloreje.</w:t>
      </w: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2. Këshilli Drejtues, në kuadër të administrimit të rrezikut operacional, është përgjegjës për: </w:t>
      </w:r>
    </w:p>
    <w:p w:rsidR="00D8534F" w:rsidRPr="00F84EFF" w:rsidRDefault="00D8534F" w:rsidP="00D8534F">
      <w:pPr>
        <w:pStyle w:val="Paragrafi"/>
        <w:rPr>
          <w:sz w:val="21"/>
          <w:szCs w:val="21"/>
        </w:rPr>
      </w:pPr>
      <w:r w:rsidRPr="00F84EFF">
        <w:rPr>
          <w:sz w:val="21"/>
          <w:szCs w:val="21"/>
        </w:rPr>
        <w:t xml:space="preserve">a) miratimin e politikave dhe procedurave përkatëse për administrimin e rrezikut operacional; </w:t>
      </w:r>
    </w:p>
    <w:p w:rsidR="00D8534F" w:rsidRPr="00F84EFF" w:rsidRDefault="00D8534F" w:rsidP="00D8534F">
      <w:pPr>
        <w:pStyle w:val="Paragrafi"/>
        <w:rPr>
          <w:sz w:val="21"/>
          <w:szCs w:val="21"/>
        </w:rPr>
      </w:pPr>
      <w:r w:rsidRPr="00F84EFF">
        <w:rPr>
          <w:sz w:val="21"/>
          <w:szCs w:val="21"/>
        </w:rPr>
        <w:t xml:space="preserve">b) ngritjen e një strukture administrimi të aftë për zbatimin e akteve rregullative të brendshme të subjektit për administrimin e rrezikut operacional; </w:t>
      </w:r>
    </w:p>
    <w:p w:rsidR="00D8534F" w:rsidRPr="00F84EFF" w:rsidRDefault="00D8534F" w:rsidP="00D8534F">
      <w:pPr>
        <w:pStyle w:val="Paragrafi"/>
        <w:rPr>
          <w:sz w:val="21"/>
          <w:szCs w:val="21"/>
        </w:rPr>
      </w:pPr>
      <w:r w:rsidRPr="00F84EFF">
        <w:rPr>
          <w:sz w:val="21"/>
          <w:szCs w:val="21"/>
        </w:rPr>
        <w:t xml:space="preserve">c) përcaktimin e qartë të ndarjes së përgjegjësive dhe linjave të raportimit midis funksioneve të </w:t>
      </w:r>
      <w:r w:rsidRPr="00F84EFF">
        <w:rPr>
          <w:sz w:val="21"/>
          <w:szCs w:val="21"/>
        </w:rPr>
        <w:lastRenderedPageBreak/>
        <w:t xml:space="preserve">kontrollit të rrezikut operacional, linjave të biznesit dhe funksioneve mbështetëse; </w:t>
      </w:r>
    </w:p>
    <w:p w:rsidR="00D8534F" w:rsidRPr="00F84EFF" w:rsidRDefault="00D8534F" w:rsidP="00D8534F">
      <w:pPr>
        <w:pStyle w:val="Paragrafi"/>
        <w:rPr>
          <w:sz w:val="21"/>
          <w:szCs w:val="21"/>
        </w:rPr>
      </w:pPr>
      <w:r w:rsidRPr="00F84EFF">
        <w:rPr>
          <w:sz w:val="21"/>
          <w:szCs w:val="21"/>
        </w:rPr>
        <w:t xml:space="preserve">d) rishikimin në mënyrë periodike të akteve rregullative të subjektit për administrimin e rrezikut operacional me qëllim administrimin e rreziqeve operacionale që rrjedhin nga ndryshimet e tregut dhe faktorë të tjerë të jashtëm, si dhe ato rreziqe operacionale që lidhen me produktet, veprimtaritë ose sistemet e reja. Procesi i rishikimit duhet të synojë vlerësimin dhe përzgjedhjen e praktikave më të mira të administrimit të rrezikut operacional, të përshtatshme për veprimtaritë, sistemet dhe proceset e subjektit. </w:t>
      </w: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3. Këshilli Drejtues siguron që sistemi për administrimin e rrezikut operacional i nënshtrohet një procesi efektiv dhe gjithëpërfshirës të kontrollit të brendshëm nga një personel i pavarur, i kualifikuar dhe i përgjegjshëm. </w:t>
      </w:r>
    </w:p>
    <w:p w:rsidR="00D8534F" w:rsidRPr="00F84EFF" w:rsidRDefault="00D8534F" w:rsidP="00D8534F">
      <w:pPr>
        <w:pStyle w:val="NeniNr"/>
        <w:rPr>
          <w:sz w:val="21"/>
          <w:szCs w:val="21"/>
        </w:rPr>
      </w:pPr>
      <w:r w:rsidRPr="00F84EFF">
        <w:rPr>
          <w:sz w:val="21"/>
          <w:szCs w:val="21"/>
        </w:rPr>
        <w:t>Neni 7</w:t>
      </w:r>
    </w:p>
    <w:p w:rsidR="00D8534F" w:rsidRPr="00F84EFF" w:rsidRDefault="00D8534F" w:rsidP="00D8534F">
      <w:pPr>
        <w:pStyle w:val="NeniTitull"/>
        <w:rPr>
          <w:sz w:val="21"/>
          <w:szCs w:val="21"/>
        </w:rPr>
      </w:pPr>
      <w:r w:rsidRPr="00F84EFF">
        <w:rPr>
          <w:sz w:val="21"/>
          <w:szCs w:val="21"/>
        </w:rPr>
        <w:t xml:space="preserve">Përgjegjësitë e Drejtorisë </w:t>
      </w:r>
    </w:p>
    <w:p w:rsidR="00D8534F" w:rsidRPr="00F84EFF" w:rsidRDefault="00D8534F" w:rsidP="00D8534F">
      <w:pPr>
        <w:pStyle w:val="Paragrafi"/>
        <w:rPr>
          <w:sz w:val="21"/>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1. Drejtoria është përgjegjëse për zbatimin e akteve të brendshme rregullative për administrimin e rrezikut operacional të subjektit, të miratuara nga Këshilli Drejtues. </w:t>
      </w:r>
    </w:p>
    <w:p w:rsidR="00D8534F" w:rsidRPr="00F84EFF" w:rsidRDefault="00D8534F" w:rsidP="00D8534F">
      <w:pPr>
        <w:pStyle w:val="Paragrafi"/>
        <w:rPr>
          <w:rFonts w:eastAsia="Arial Unicode MS"/>
          <w:sz w:val="21"/>
          <w:szCs w:val="21"/>
        </w:rPr>
      </w:pPr>
      <w:r w:rsidRPr="00F84EFF">
        <w:rPr>
          <w:rFonts w:eastAsia="Arial Unicode MS"/>
          <w:sz w:val="21"/>
          <w:szCs w:val="21"/>
        </w:rPr>
        <w:t>2. Drejtoria, në funksion të administrimit të rrezikut op</w:t>
      </w:r>
      <w:r>
        <w:rPr>
          <w:rFonts w:eastAsia="Arial Unicode MS"/>
          <w:sz w:val="21"/>
          <w:szCs w:val="21"/>
        </w:rPr>
        <w:t>eracional, është përgjegjëse</w:t>
      </w:r>
      <w:r w:rsidRPr="00F84EFF">
        <w:rPr>
          <w:rFonts w:eastAsia="Arial Unicode MS"/>
          <w:sz w:val="21"/>
          <w:szCs w:val="21"/>
        </w:rPr>
        <w:t xml:space="preserve">: </w:t>
      </w:r>
    </w:p>
    <w:p w:rsidR="00D8534F" w:rsidRPr="00F84EFF" w:rsidRDefault="00D8534F" w:rsidP="00D8534F">
      <w:pPr>
        <w:pStyle w:val="Paragrafi"/>
        <w:rPr>
          <w:sz w:val="21"/>
          <w:szCs w:val="21"/>
        </w:rPr>
      </w:pPr>
      <w:r w:rsidRPr="00F84EFF">
        <w:rPr>
          <w:rFonts w:eastAsia="Arial Unicode MS"/>
          <w:sz w:val="21"/>
          <w:szCs w:val="21"/>
        </w:rPr>
        <w:t>a) për</w:t>
      </w:r>
      <w:r w:rsidRPr="00F84EFF">
        <w:rPr>
          <w:sz w:val="21"/>
          <w:szCs w:val="21"/>
        </w:rPr>
        <w:t xml:space="preserve"> zbatimin e politikave, proceseve dhe procedurave për administrimin e rrezikut operacional në të gjitha shërbimet/produktet, veprimtaritë, proceset dhe sistemet me rëndësi për subjektin; </w:t>
      </w:r>
    </w:p>
    <w:p w:rsidR="00D8534F" w:rsidRPr="00F84EFF" w:rsidRDefault="00D8534F" w:rsidP="00D8534F">
      <w:pPr>
        <w:pStyle w:val="Paragrafi"/>
        <w:rPr>
          <w:sz w:val="21"/>
          <w:szCs w:val="21"/>
        </w:rPr>
      </w:pPr>
      <w:r w:rsidRPr="00F84EFF">
        <w:rPr>
          <w:sz w:val="21"/>
          <w:szCs w:val="21"/>
        </w:rPr>
        <w:t xml:space="preserve">b) </w:t>
      </w:r>
      <w:r w:rsidRPr="00F84EFF">
        <w:rPr>
          <w:rFonts w:eastAsia="Arial Unicode MS"/>
          <w:sz w:val="21"/>
          <w:szCs w:val="21"/>
        </w:rPr>
        <w:t>për</w:t>
      </w:r>
      <w:r w:rsidRPr="00F84EFF">
        <w:rPr>
          <w:sz w:val="21"/>
          <w:szCs w:val="21"/>
        </w:rPr>
        <w:t xml:space="preserve"> zbatimin në vazhdimësi dhe nga të gjitha strukturat e subjektit të akteve të brendshme për administrimin e rrezikut operacional;</w:t>
      </w:r>
    </w:p>
    <w:p w:rsidR="00D8534F" w:rsidRPr="00F84EFF" w:rsidRDefault="00D8534F" w:rsidP="00D8534F">
      <w:pPr>
        <w:pStyle w:val="Paragrafi"/>
        <w:rPr>
          <w:sz w:val="21"/>
          <w:szCs w:val="21"/>
        </w:rPr>
      </w:pPr>
      <w:r w:rsidRPr="00F84EFF">
        <w:rPr>
          <w:rFonts w:eastAsia="Arial Unicode MS"/>
          <w:sz w:val="21"/>
          <w:szCs w:val="21"/>
        </w:rPr>
        <w:t>c) për</w:t>
      </w:r>
      <w:r w:rsidRPr="00F84EFF">
        <w:rPr>
          <w:sz w:val="21"/>
          <w:szCs w:val="21"/>
        </w:rPr>
        <w:t xml:space="preserve"> zbatimin e përgjegjësive dhe zhvillimin e linjave të raportimit për të inkurajuar dhe për të ruajtur llogaridhënien, për të siguruar burimet financiare dhe njerëzore të duhura për administrimin efektiv të rrezikut operacional; </w:t>
      </w:r>
    </w:p>
    <w:p w:rsidR="00D8534F" w:rsidRPr="00F84EFF" w:rsidRDefault="00D8534F" w:rsidP="00D8534F">
      <w:pPr>
        <w:pStyle w:val="Paragrafi"/>
        <w:rPr>
          <w:rFonts w:eastAsia="MS Mincho"/>
          <w:sz w:val="21"/>
          <w:szCs w:val="21"/>
        </w:rPr>
      </w:pPr>
      <w:r w:rsidRPr="00F84EFF">
        <w:rPr>
          <w:rFonts w:eastAsia="Arial Unicode MS"/>
          <w:sz w:val="21"/>
          <w:szCs w:val="21"/>
        </w:rPr>
        <w:t>d) për</w:t>
      </w:r>
      <w:r w:rsidRPr="00F84EFF">
        <w:rPr>
          <w:sz w:val="21"/>
          <w:szCs w:val="21"/>
        </w:rPr>
        <w:t xml:space="preserve"> komunikimin në mënyrë të qartë te punonjësit e të gjitha niveleve, veçanërisht në njësitë që janë të ekspozuara ndaj rrezikut operacional, të politikës së subjektit për administrimin e rrezikut operacional;</w:t>
      </w:r>
    </w:p>
    <w:p w:rsidR="00D8534F" w:rsidRPr="00F84EFF" w:rsidRDefault="00D8534F" w:rsidP="00D8534F">
      <w:pPr>
        <w:pStyle w:val="Paragrafi"/>
        <w:rPr>
          <w:sz w:val="21"/>
          <w:szCs w:val="21"/>
        </w:rPr>
      </w:pPr>
      <w:r w:rsidRPr="00F84EFF">
        <w:rPr>
          <w:rFonts w:eastAsia="Arial Unicode MS"/>
          <w:sz w:val="21"/>
          <w:szCs w:val="21"/>
        </w:rPr>
        <w:t>e) për</w:t>
      </w:r>
      <w:r w:rsidRPr="00F84EFF">
        <w:rPr>
          <w:sz w:val="21"/>
          <w:szCs w:val="21"/>
        </w:rPr>
        <w:t xml:space="preserve"> drejtimin e veprimtarisë bankare dhe/ose financiare të subjektit nga per</w:t>
      </w:r>
      <w:r>
        <w:rPr>
          <w:sz w:val="21"/>
          <w:szCs w:val="21"/>
        </w:rPr>
        <w:t>sonel i kualifikuar, me përvojë</w:t>
      </w:r>
      <w:r w:rsidRPr="00F84EFF">
        <w:rPr>
          <w:sz w:val="21"/>
          <w:szCs w:val="21"/>
        </w:rPr>
        <w:t xml:space="preserve"> dhe aftësi teknike të nevojshme; </w:t>
      </w:r>
    </w:p>
    <w:p w:rsidR="00D8534F" w:rsidRPr="00F84EFF" w:rsidRDefault="00D8534F" w:rsidP="00D8534F">
      <w:pPr>
        <w:pStyle w:val="Paragrafi"/>
        <w:rPr>
          <w:sz w:val="21"/>
          <w:szCs w:val="21"/>
        </w:rPr>
      </w:pPr>
      <w:r w:rsidRPr="00F84EFF">
        <w:rPr>
          <w:rFonts w:eastAsia="Arial Unicode MS"/>
          <w:sz w:val="21"/>
          <w:szCs w:val="21"/>
        </w:rPr>
        <w:t>f) për</w:t>
      </w:r>
      <w:r w:rsidRPr="00F84EFF">
        <w:rPr>
          <w:sz w:val="21"/>
          <w:szCs w:val="21"/>
        </w:rPr>
        <w:t xml:space="preserve"> të siguruar që personeli përgjegjës për monitorimin e zbatimit të politikës së administrimit të rrezikut operacional, të jetë i pavarur nga njësitë që ata mbikëqyrin; </w:t>
      </w:r>
    </w:p>
    <w:p w:rsidR="00D8534F" w:rsidRPr="00F84EFF" w:rsidRDefault="00D8534F" w:rsidP="00D8534F">
      <w:pPr>
        <w:pStyle w:val="Paragrafi"/>
        <w:rPr>
          <w:sz w:val="21"/>
          <w:szCs w:val="21"/>
        </w:rPr>
      </w:pPr>
      <w:r w:rsidRPr="00F84EFF">
        <w:rPr>
          <w:rFonts w:eastAsia="Arial Unicode MS"/>
          <w:sz w:val="21"/>
          <w:szCs w:val="21"/>
        </w:rPr>
        <w:t>g) për</w:t>
      </w:r>
      <w:r w:rsidRPr="00F84EFF">
        <w:rPr>
          <w:sz w:val="21"/>
          <w:szCs w:val="21"/>
        </w:rPr>
        <w:t xml:space="preserve"> sigurimin e dokumentimit të politikave, proceseve dhe procedurave që lidhen me teknologjitë e përparuara, të cilat, në veçanti mbështesin transaksionet me vlera të larta.</w:t>
      </w:r>
    </w:p>
    <w:p w:rsidR="00D8534F" w:rsidRDefault="00D8534F" w:rsidP="00D8534F">
      <w:pPr>
        <w:pStyle w:val="TitulliTitull"/>
        <w:rPr>
          <w:sz w:val="21"/>
          <w:szCs w:val="21"/>
        </w:rPr>
      </w:pPr>
    </w:p>
    <w:p w:rsidR="00D8534F" w:rsidRPr="00F84EFF" w:rsidRDefault="00D8534F" w:rsidP="00D8534F">
      <w:pPr>
        <w:pStyle w:val="TitulliTitull"/>
        <w:rPr>
          <w:sz w:val="21"/>
          <w:szCs w:val="21"/>
        </w:rPr>
      </w:pPr>
      <w:r w:rsidRPr="00F84EFF">
        <w:rPr>
          <w:sz w:val="21"/>
          <w:szCs w:val="21"/>
        </w:rPr>
        <w:t>Kreu III</w:t>
      </w:r>
    </w:p>
    <w:p w:rsidR="00D8534F" w:rsidRPr="00F84EFF" w:rsidRDefault="00D8534F" w:rsidP="00D8534F">
      <w:pPr>
        <w:pStyle w:val="TitulliTitull"/>
        <w:rPr>
          <w:sz w:val="21"/>
          <w:szCs w:val="21"/>
        </w:rPr>
      </w:pPr>
      <w:r w:rsidRPr="00F84EFF">
        <w:rPr>
          <w:sz w:val="21"/>
          <w:szCs w:val="21"/>
        </w:rPr>
        <w:t>Administrimi i Rrezikut Operacional</w:t>
      </w:r>
    </w:p>
    <w:p w:rsidR="00D8534F" w:rsidRPr="00F1567D" w:rsidRDefault="00D8534F" w:rsidP="00D8534F">
      <w:pPr>
        <w:pStyle w:val="Paragrafi"/>
        <w:rPr>
          <w:sz w:val="14"/>
          <w:szCs w:val="21"/>
        </w:rPr>
      </w:pPr>
    </w:p>
    <w:p w:rsidR="00D8534F" w:rsidRPr="00F84EFF" w:rsidRDefault="00D8534F" w:rsidP="00D8534F">
      <w:pPr>
        <w:pStyle w:val="NeniNr"/>
        <w:rPr>
          <w:sz w:val="21"/>
          <w:szCs w:val="21"/>
        </w:rPr>
      </w:pPr>
      <w:r w:rsidRPr="00F84EFF">
        <w:rPr>
          <w:sz w:val="21"/>
          <w:szCs w:val="21"/>
        </w:rPr>
        <w:t>Neni 8</w:t>
      </w:r>
    </w:p>
    <w:p w:rsidR="00D8534F" w:rsidRPr="00F84EFF" w:rsidRDefault="00D8534F" w:rsidP="00D8534F">
      <w:pPr>
        <w:pStyle w:val="NeniTitull"/>
        <w:rPr>
          <w:sz w:val="21"/>
          <w:szCs w:val="21"/>
        </w:rPr>
      </w:pPr>
      <w:r w:rsidRPr="00F84EFF">
        <w:rPr>
          <w:sz w:val="21"/>
          <w:szCs w:val="21"/>
        </w:rPr>
        <w:t>Identifikimi dhe vlerësimi i rrezikut operacional</w:t>
      </w:r>
    </w:p>
    <w:p w:rsidR="00D8534F" w:rsidRPr="00F1567D" w:rsidRDefault="00D8534F" w:rsidP="00D8534F">
      <w:pPr>
        <w:pStyle w:val="Paragrafi"/>
        <w:rPr>
          <w:sz w:val="14"/>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1. Subjektet identifikojnë dhe vlerësojnë rrezikun operacional në të gjitha shërbimet/produktet, veprimtaritë, proceset dhe sistemet me rëndësi. </w:t>
      </w:r>
    </w:p>
    <w:p w:rsidR="00D8534F" w:rsidRPr="00F84EFF" w:rsidRDefault="00D8534F" w:rsidP="00D8534F">
      <w:pPr>
        <w:pStyle w:val="Paragrafi"/>
        <w:rPr>
          <w:sz w:val="21"/>
          <w:szCs w:val="21"/>
        </w:rPr>
      </w:pPr>
      <w:r w:rsidRPr="00F84EFF">
        <w:rPr>
          <w:sz w:val="21"/>
          <w:szCs w:val="21"/>
        </w:rPr>
        <w:t>2. Subjektet, përpara hedhjes në treg të shërbimeve/produkteve të reja, kryerjes së veprimt</w:t>
      </w:r>
      <w:r>
        <w:rPr>
          <w:sz w:val="21"/>
          <w:szCs w:val="21"/>
        </w:rPr>
        <w:t>arive apo proceseve të ndryshme</w:t>
      </w:r>
      <w:r w:rsidRPr="00F84EFF">
        <w:rPr>
          <w:sz w:val="21"/>
          <w:szCs w:val="21"/>
        </w:rPr>
        <w:t xml:space="preserve"> dhe/ose krijimit të sistemeve të reja, sigurojnë zbatimin e procedurave të mjaftueshme dhe të përshtatshme për vlerësimin paraprak të rrezikut operacional që mund të lidhet me to.</w:t>
      </w: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3. Subjektet identifikojnë në mënyrë efektive rrezikun operacional duke konsideruar faktorët e brendshëm (të tillë si: struktura e subjektit, natyra e veprimtarive, cilësia e burimeve njerëzore, ndryshimet organizative dhe qarkullimi i punonjësve) dhe faktorët e jashtëm (të tillë si: ndryshimet në industri dhe përparimet teknologjike), të cilët mund të ndikojnë në mënyrë të pafavorshme në arritjen e objektivave të subjektit. </w:t>
      </w: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4. Subjektet vlerësojnë ekspozimin që ato kanë ndaj rreziqeve të identifikuara, duke përcaktuar në këtë mënyrë profilin e tyre të rrezikut me qëllim përdorimin efikas të burimeve njerëzore dhe teknike për administrimin e këtyre rreziqeve. </w:t>
      </w:r>
    </w:p>
    <w:p w:rsidR="00D8534F" w:rsidRPr="00F84EFF" w:rsidRDefault="00D8534F" w:rsidP="00D8534F">
      <w:pPr>
        <w:pStyle w:val="Paragrafi"/>
        <w:rPr>
          <w:rFonts w:eastAsia="Arial Unicode MS"/>
          <w:sz w:val="21"/>
          <w:szCs w:val="21"/>
        </w:rPr>
      </w:pPr>
      <w:r w:rsidRPr="00F84EFF">
        <w:rPr>
          <w:rFonts w:eastAsia="Arial Unicode MS"/>
          <w:sz w:val="21"/>
          <w:szCs w:val="21"/>
        </w:rPr>
        <w:t>5. Subjektet përcaktojnë metodat dhe teknikat e tyre për identifikimin dhe vlerësimin e rrezikut operacional. Aneksi 2 i kësaj rregulloreje përcakton disa nga metodat dhe teknikat që subjektet mund të përdorin për identifikimin dhe vlerësimin e rrezikut operacional.</w:t>
      </w:r>
    </w:p>
    <w:p w:rsidR="00D8534F" w:rsidRPr="00F1567D" w:rsidRDefault="00D8534F" w:rsidP="00D8534F">
      <w:pPr>
        <w:pStyle w:val="Paragrafi"/>
        <w:rPr>
          <w:rFonts w:eastAsia="MS Mincho"/>
          <w:sz w:val="16"/>
          <w:szCs w:val="21"/>
        </w:rPr>
      </w:pPr>
    </w:p>
    <w:p w:rsidR="00D8534F" w:rsidRPr="00F84EFF" w:rsidRDefault="00D8534F" w:rsidP="00D8534F">
      <w:pPr>
        <w:pStyle w:val="NeniNr"/>
        <w:rPr>
          <w:sz w:val="21"/>
          <w:szCs w:val="21"/>
        </w:rPr>
      </w:pPr>
      <w:r w:rsidRPr="00F84EFF">
        <w:rPr>
          <w:sz w:val="21"/>
          <w:szCs w:val="21"/>
        </w:rPr>
        <w:lastRenderedPageBreak/>
        <w:t>Neni 9</w:t>
      </w:r>
    </w:p>
    <w:p w:rsidR="00D8534F" w:rsidRPr="00F84EFF" w:rsidRDefault="00D8534F" w:rsidP="00D8534F">
      <w:pPr>
        <w:pStyle w:val="NeniTitull"/>
        <w:rPr>
          <w:sz w:val="21"/>
          <w:szCs w:val="21"/>
        </w:rPr>
      </w:pPr>
      <w:r w:rsidRPr="00F84EFF">
        <w:rPr>
          <w:sz w:val="21"/>
          <w:szCs w:val="21"/>
        </w:rPr>
        <w:t>Monitorimi dhe raportimi i rrezikut operacional</w:t>
      </w:r>
    </w:p>
    <w:p w:rsidR="00D8534F" w:rsidRPr="00F2244E" w:rsidRDefault="00D8534F" w:rsidP="00D8534F">
      <w:pPr>
        <w:pStyle w:val="Paragrafi"/>
        <w:rPr>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1. Subjektet zhvillojnë një proces monitorimi dhe raportimi periodik të rrezikut operacional dhe të ekspozimeve ndaj këtij rreziku, me qëllim identifikimin e shpejtë dhe plotësimin e mangësive në politikat, proceset dhe procedurat për administrimin e këtij rreziku. </w:t>
      </w:r>
    </w:p>
    <w:p w:rsidR="00D8534F" w:rsidRPr="00F84EFF" w:rsidRDefault="00D8534F" w:rsidP="00D8534F">
      <w:pPr>
        <w:pStyle w:val="Paragrafi"/>
        <w:rPr>
          <w:rFonts w:eastAsia="Arial Unicode MS"/>
          <w:sz w:val="21"/>
          <w:szCs w:val="21"/>
        </w:rPr>
      </w:pPr>
      <w:r w:rsidRPr="00F84EFF">
        <w:rPr>
          <w:rFonts w:eastAsia="Arial Unicode MS"/>
          <w:sz w:val="21"/>
          <w:szCs w:val="21"/>
        </w:rPr>
        <w:t>2. Subjektet, në realizimin e procesit të monitorimit efektiv dhe të vazhdueshëm të rrezikut operacional:</w:t>
      </w:r>
    </w:p>
    <w:p w:rsidR="00D8534F" w:rsidRPr="00F84EFF" w:rsidRDefault="00D8534F" w:rsidP="00D8534F">
      <w:pPr>
        <w:pStyle w:val="Paragrafi"/>
        <w:rPr>
          <w:sz w:val="21"/>
          <w:szCs w:val="21"/>
        </w:rPr>
      </w:pPr>
      <w:r w:rsidRPr="00F84EFF">
        <w:rPr>
          <w:sz w:val="21"/>
          <w:szCs w:val="21"/>
        </w:rPr>
        <w:t xml:space="preserve">a) </w:t>
      </w:r>
      <w:r w:rsidRPr="00F84EFF">
        <w:rPr>
          <w:rFonts w:eastAsia="Arial Unicode MS"/>
          <w:sz w:val="21"/>
          <w:szCs w:val="21"/>
        </w:rPr>
        <w:t>duhet të</w:t>
      </w:r>
      <w:r w:rsidRPr="00F84EFF">
        <w:rPr>
          <w:sz w:val="21"/>
          <w:szCs w:val="21"/>
        </w:rPr>
        <w:t xml:space="preserve"> përcaktojnë tregues të përshtatshëm që sigurojnë paralajmërim të hershëm të rritjes së rrezikut operacional, i cili mund të sjellë humbje në të ardhmen; </w:t>
      </w:r>
    </w:p>
    <w:p w:rsidR="00D8534F" w:rsidRPr="00F84EFF" w:rsidRDefault="00D8534F" w:rsidP="00D8534F">
      <w:pPr>
        <w:pStyle w:val="Paragrafi"/>
        <w:rPr>
          <w:sz w:val="21"/>
          <w:szCs w:val="21"/>
        </w:rPr>
      </w:pPr>
      <w:r w:rsidRPr="00F84EFF">
        <w:rPr>
          <w:sz w:val="21"/>
          <w:szCs w:val="21"/>
        </w:rPr>
        <w:t xml:space="preserve">b) </w:t>
      </w:r>
      <w:r w:rsidRPr="00F84EFF">
        <w:rPr>
          <w:rFonts w:eastAsia="Arial Unicode MS"/>
          <w:sz w:val="21"/>
          <w:szCs w:val="21"/>
        </w:rPr>
        <w:t>duhet të</w:t>
      </w:r>
      <w:r w:rsidRPr="00F84EFF">
        <w:rPr>
          <w:sz w:val="21"/>
          <w:szCs w:val="21"/>
        </w:rPr>
        <w:t xml:space="preserve"> vendosin kufij për këta tregues, kur është e mundur, me qëllim krijimin e një procesi efektiv monitorimi, që mund të ndihmojë për të identifikuar rreziqet kryesore dhe me rëndësi për subjektin dhe për t’i mundësuar këtij të fundit monitorimin në kohë të tyre;</w:t>
      </w:r>
    </w:p>
    <w:p w:rsidR="00D8534F" w:rsidRPr="00F84EFF" w:rsidRDefault="00D8534F" w:rsidP="00D8534F">
      <w:pPr>
        <w:pStyle w:val="Paragrafi"/>
        <w:rPr>
          <w:rFonts w:eastAsia="MS Mincho"/>
          <w:sz w:val="21"/>
          <w:szCs w:val="21"/>
        </w:rPr>
      </w:pPr>
      <w:r w:rsidRPr="00F84EFF">
        <w:rPr>
          <w:sz w:val="21"/>
          <w:szCs w:val="21"/>
        </w:rPr>
        <w:t xml:space="preserve">c) </w:t>
      </w:r>
      <w:r w:rsidRPr="00F84EFF">
        <w:rPr>
          <w:rFonts w:eastAsia="Arial Unicode MS"/>
          <w:sz w:val="21"/>
          <w:szCs w:val="21"/>
        </w:rPr>
        <w:t>duhet të</w:t>
      </w:r>
      <w:r w:rsidRPr="00F84EFF">
        <w:rPr>
          <w:sz w:val="21"/>
          <w:szCs w:val="21"/>
        </w:rPr>
        <w:t xml:space="preserve"> përcaktojnë periodicitetin e procesit të monitorimit, duke marrë në konsideratë shkallën e rrezikut dhe natyrën e ndryshimeve në mjedisin në të cilin operojnë; </w:t>
      </w:r>
    </w:p>
    <w:p w:rsidR="00D8534F" w:rsidRPr="00F84EFF" w:rsidRDefault="00D8534F" w:rsidP="00D8534F">
      <w:pPr>
        <w:pStyle w:val="Paragrafi"/>
        <w:rPr>
          <w:sz w:val="21"/>
          <w:szCs w:val="21"/>
        </w:rPr>
      </w:pPr>
      <w:r w:rsidRPr="00F84EFF">
        <w:rPr>
          <w:sz w:val="21"/>
          <w:szCs w:val="21"/>
        </w:rPr>
        <w:t xml:space="preserve">d) </w:t>
      </w:r>
      <w:r w:rsidRPr="00F84EFF">
        <w:rPr>
          <w:rFonts w:eastAsia="Arial Unicode MS"/>
          <w:sz w:val="21"/>
          <w:szCs w:val="21"/>
        </w:rPr>
        <w:t>duhet të</w:t>
      </w:r>
      <w:r w:rsidRPr="00F84EFF">
        <w:rPr>
          <w:sz w:val="21"/>
          <w:szCs w:val="21"/>
        </w:rPr>
        <w:t xml:space="preserve"> sigurojnë përfshirjen e rezultateve të monitorimit në raportet e rregullta për drejtorinë dhe Këshillin Drejtues.</w:t>
      </w: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3. Subjektet zbatojnë procedura të brendshme që sigurojnë raportimin e rregullt për drejtorinë dhe Këshillin Drejtues të administrimit të rrezikut operacional, përkatësisht nga njësitë e biznesit, nga funksioni/njësia organizative e administrimit të rrezikut operacional dhe njësia e kontrollit të brendshëm. </w:t>
      </w:r>
    </w:p>
    <w:p w:rsidR="00D8534F" w:rsidRPr="00F84EFF" w:rsidRDefault="00D8534F" w:rsidP="00D8534F">
      <w:pPr>
        <w:pStyle w:val="Paragrafi"/>
        <w:rPr>
          <w:sz w:val="21"/>
          <w:szCs w:val="21"/>
        </w:rPr>
      </w:pPr>
      <w:r w:rsidRPr="00F84EFF">
        <w:rPr>
          <w:rFonts w:eastAsia="Arial Unicode MS"/>
          <w:sz w:val="21"/>
          <w:szCs w:val="21"/>
        </w:rPr>
        <w:t>4. Raportet e rrezikut operacional të parashikuara në pikën 3 të këtij neni, duhet të përmbajnë si vijon:</w:t>
      </w:r>
    </w:p>
    <w:p w:rsidR="00D8534F" w:rsidRPr="00F84EFF" w:rsidRDefault="00D8534F" w:rsidP="00D8534F">
      <w:pPr>
        <w:pStyle w:val="Paragrafi"/>
        <w:rPr>
          <w:sz w:val="21"/>
          <w:szCs w:val="21"/>
        </w:rPr>
      </w:pPr>
      <w:r w:rsidRPr="00F84EFF">
        <w:rPr>
          <w:sz w:val="21"/>
          <w:szCs w:val="21"/>
        </w:rPr>
        <w:t>a) të dhëna për situatën e brendshme financiare, operacionale dhe të respektimit të kufijve të përcaktuar për treguesit e rrezikut, si dhe informacion mbi tregun në lidhje me ngjarjet, të cilat janë të rëndësishme për vendimmarrjen;</w:t>
      </w:r>
    </w:p>
    <w:p w:rsidR="00D8534F" w:rsidRPr="00F84EFF" w:rsidRDefault="00D8534F" w:rsidP="00D8534F">
      <w:pPr>
        <w:pStyle w:val="Paragrafi"/>
        <w:rPr>
          <w:sz w:val="21"/>
          <w:szCs w:val="21"/>
        </w:rPr>
      </w:pPr>
      <w:r w:rsidRPr="00F84EFF">
        <w:rPr>
          <w:sz w:val="21"/>
          <w:szCs w:val="21"/>
        </w:rPr>
        <w:t xml:space="preserve">b) një pasqyrë të plotë të çdo problemi të identifikuar dhe udhëzime për veprimet korrigjuese në çështje të pazgjidhura. </w:t>
      </w: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5. Subjektet sigurojnë shpërndarjen e raporteve në të gjitha nivelet e drejtimit dhe te përfaqësuesit e linjave të biznesit, të cilat ndikohen nga problematikat e ngritura në raport. Subjektet analizojnë këto raporte me qëllim përmirësimin e praktikave dhe procedurave ekzistuese dhe hartimin e politikave/praktikave dhe procedurave të reja në administrimin e rrezikut operacional. </w:t>
      </w:r>
    </w:p>
    <w:p w:rsidR="00D8534F" w:rsidRDefault="00D8534F" w:rsidP="00D8534F">
      <w:pPr>
        <w:pStyle w:val="NeniNr"/>
        <w:rPr>
          <w:sz w:val="21"/>
          <w:szCs w:val="21"/>
        </w:rPr>
      </w:pPr>
    </w:p>
    <w:p w:rsidR="00D8534F" w:rsidRPr="00F84EFF" w:rsidRDefault="00D8534F" w:rsidP="00D8534F">
      <w:pPr>
        <w:pStyle w:val="NeniNr"/>
        <w:rPr>
          <w:sz w:val="21"/>
          <w:szCs w:val="21"/>
        </w:rPr>
      </w:pPr>
      <w:r w:rsidRPr="00F84EFF">
        <w:rPr>
          <w:sz w:val="21"/>
          <w:szCs w:val="21"/>
        </w:rPr>
        <w:t>Neni 10</w:t>
      </w:r>
    </w:p>
    <w:p w:rsidR="00D8534F" w:rsidRPr="00F84EFF" w:rsidRDefault="00D8534F" w:rsidP="00D8534F">
      <w:pPr>
        <w:pStyle w:val="NeniTitull"/>
        <w:rPr>
          <w:sz w:val="21"/>
          <w:szCs w:val="21"/>
        </w:rPr>
      </w:pPr>
      <w:r w:rsidRPr="00F84EFF">
        <w:rPr>
          <w:sz w:val="21"/>
          <w:szCs w:val="21"/>
        </w:rPr>
        <w:t>Kontrolli dhe zbutja e rrezikut operacional</w:t>
      </w:r>
    </w:p>
    <w:p w:rsidR="00D8534F" w:rsidRPr="00F84EFF" w:rsidRDefault="00D8534F" w:rsidP="00D8534F">
      <w:pPr>
        <w:pStyle w:val="Paragrafi"/>
        <w:rPr>
          <w:sz w:val="21"/>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1. Subjektet hartojnë dhe zbatojnë politika</w:t>
      </w:r>
      <w:r w:rsidRPr="00F84EFF">
        <w:rPr>
          <w:sz w:val="21"/>
          <w:szCs w:val="21"/>
        </w:rPr>
        <w:t>, procese dhe procedura për të kontrolluar dhe/ose zbutur rreziqet operacionale me rëndësi materiale.</w:t>
      </w: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2. Subjektet, në funksion të kontrollit dhe zbutjes së rrezikut operacional: </w:t>
      </w:r>
    </w:p>
    <w:p w:rsidR="00D8534F" w:rsidRPr="00F84EFF" w:rsidRDefault="00D8534F" w:rsidP="00D8534F">
      <w:pPr>
        <w:pStyle w:val="Paragrafi"/>
        <w:rPr>
          <w:sz w:val="21"/>
          <w:szCs w:val="21"/>
        </w:rPr>
      </w:pPr>
      <w:r w:rsidRPr="00F84EFF">
        <w:rPr>
          <w:sz w:val="21"/>
          <w:szCs w:val="21"/>
        </w:rPr>
        <w:t>a) hartojnë një sistem procedurash dhe procesesh kontrolli për të siguruar zbatimin e politikave të brendshme për administrimin e rrezikut operacional;</w:t>
      </w:r>
    </w:p>
    <w:p w:rsidR="00D8534F" w:rsidRPr="00F84EFF" w:rsidRDefault="00D8534F" w:rsidP="00D8534F">
      <w:pPr>
        <w:pStyle w:val="Paragrafi"/>
        <w:rPr>
          <w:sz w:val="21"/>
          <w:szCs w:val="21"/>
        </w:rPr>
      </w:pPr>
      <w:r w:rsidRPr="00F84EFF">
        <w:rPr>
          <w:sz w:val="21"/>
          <w:szCs w:val="21"/>
        </w:rPr>
        <w:t xml:space="preserve">b) krijojnë një sistem të kontrollit të brendshëm efektiv me ndarje të përshtatshme të detyrave; </w:t>
      </w:r>
    </w:p>
    <w:p w:rsidR="00D8534F" w:rsidRPr="00F84EFF" w:rsidRDefault="00D8534F" w:rsidP="00D8534F">
      <w:pPr>
        <w:pStyle w:val="Paragrafi"/>
        <w:rPr>
          <w:sz w:val="21"/>
          <w:szCs w:val="21"/>
        </w:rPr>
      </w:pPr>
      <w:r w:rsidRPr="00F84EFF">
        <w:rPr>
          <w:sz w:val="21"/>
          <w:szCs w:val="21"/>
        </w:rPr>
        <w:t xml:space="preserve">c) sigurojnë, që përveç ndarjes së detyrave, praktikat/proceset e tjera të brendshme të jenë të përshtatshme në kontrollin e rrezikut operacional, duke përfshirë: </w:t>
      </w:r>
    </w:p>
    <w:p w:rsidR="00D8534F" w:rsidRPr="00F84EFF" w:rsidRDefault="00D8534F" w:rsidP="00D8534F">
      <w:pPr>
        <w:pStyle w:val="Paragrafi"/>
        <w:rPr>
          <w:sz w:val="21"/>
          <w:szCs w:val="21"/>
        </w:rPr>
      </w:pPr>
      <w:r w:rsidRPr="00F84EFF">
        <w:rPr>
          <w:sz w:val="21"/>
          <w:szCs w:val="21"/>
        </w:rPr>
        <w:t xml:space="preserve">i) monitorimin nga afër të respektimit të kufijve të caktuar ose kufijve të rrezikut; </w:t>
      </w:r>
    </w:p>
    <w:p w:rsidR="00D8534F" w:rsidRPr="00F84EFF" w:rsidRDefault="00D8534F" w:rsidP="00D8534F">
      <w:pPr>
        <w:pStyle w:val="Paragrafi"/>
        <w:rPr>
          <w:sz w:val="21"/>
          <w:szCs w:val="21"/>
        </w:rPr>
      </w:pPr>
      <w:r w:rsidRPr="00F84EFF">
        <w:rPr>
          <w:sz w:val="21"/>
          <w:szCs w:val="21"/>
        </w:rPr>
        <w:t>ii) marrjen e masave mbrojtëse në përdorimin e të dhënave dhe të aktiveve të subjekteve, duke përfshirë dhe lidhjen e kontratave të sigurimit;</w:t>
      </w:r>
    </w:p>
    <w:p w:rsidR="00D8534F" w:rsidRPr="00F84EFF" w:rsidRDefault="00D8534F" w:rsidP="00D8534F">
      <w:pPr>
        <w:pStyle w:val="Paragrafi"/>
        <w:rPr>
          <w:sz w:val="21"/>
          <w:szCs w:val="21"/>
        </w:rPr>
      </w:pPr>
      <w:r w:rsidRPr="00F84EFF">
        <w:rPr>
          <w:sz w:val="21"/>
          <w:szCs w:val="21"/>
        </w:rPr>
        <w:t>iii) sigurimin se personeli është i kualifikuar dhe ka ekspertizën e duhur;</w:t>
      </w:r>
    </w:p>
    <w:p w:rsidR="00D8534F" w:rsidRPr="00F84EFF" w:rsidRDefault="00D8534F" w:rsidP="00D8534F">
      <w:pPr>
        <w:pStyle w:val="Paragrafi"/>
        <w:rPr>
          <w:sz w:val="21"/>
          <w:szCs w:val="21"/>
        </w:rPr>
      </w:pPr>
      <w:r w:rsidRPr="00F84EFF">
        <w:rPr>
          <w:sz w:val="21"/>
          <w:szCs w:val="21"/>
        </w:rPr>
        <w:t>iv) identifikimin e linjave të biznesit ose të produkteve, ku fitimet duket të jenë jashtë pritshmërive të arsyeshme;</w:t>
      </w:r>
    </w:p>
    <w:p w:rsidR="00D8534F" w:rsidRPr="00F84EFF" w:rsidRDefault="00D8534F" w:rsidP="00D8534F">
      <w:pPr>
        <w:pStyle w:val="Paragrafi"/>
        <w:rPr>
          <w:sz w:val="21"/>
          <w:szCs w:val="21"/>
        </w:rPr>
      </w:pPr>
      <w:r w:rsidRPr="00F84EFF">
        <w:rPr>
          <w:sz w:val="21"/>
          <w:szCs w:val="21"/>
        </w:rPr>
        <w:t>v) heqjen dorë nga linja/t e biznesit me potencial të lartë ekspozimi dhe humbjeje për shkak të rrezikut operacional; dhe</w:t>
      </w:r>
    </w:p>
    <w:p w:rsidR="00D8534F" w:rsidRPr="00F84EFF" w:rsidRDefault="00D8534F" w:rsidP="00D8534F">
      <w:pPr>
        <w:pStyle w:val="Paragrafi"/>
        <w:rPr>
          <w:sz w:val="21"/>
          <w:szCs w:val="21"/>
        </w:rPr>
      </w:pPr>
      <w:r w:rsidRPr="00F84EFF">
        <w:rPr>
          <w:sz w:val="21"/>
          <w:szCs w:val="21"/>
        </w:rPr>
        <w:t xml:space="preserve">vi) verifikimin dhe rakordimin e rregullt të llogarive dhe transaksioneve. </w:t>
      </w:r>
    </w:p>
    <w:p w:rsidR="00D8534F" w:rsidRPr="00F84EFF" w:rsidRDefault="00D8534F" w:rsidP="00D8534F">
      <w:pPr>
        <w:pStyle w:val="Paragrafi"/>
        <w:rPr>
          <w:sz w:val="21"/>
          <w:szCs w:val="21"/>
        </w:rPr>
      </w:pPr>
      <w:r w:rsidRPr="00F84EFF">
        <w:rPr>
          <w:sz w:val="21"/>
          <w:szCs w:val="21"/>
        </w:rPr>
        <w:t>d) përdorin mjete ose programe për uljen e ekspozimit ndaj ngjarjeve me probabilitet të ulët, por që mund të shkaktojnë ndikim të madh në rezultatin financiar të tyre;</w:t>
      </w:r>
    </w:p>
    <w:p w:rsidR="00D8534F" w:rsidRPr="00F84EFF" w:rsidRDefault="00D8534F" w:rsidP="00D8534F">
      <w:pPr>
        <w:pStyle w:val="Paragrafi"/>
        <w:rPr>
          <w:sz w:val="21"/>
          <w:szCs w:val="21"/>
        </w:rPr>
      </w:pPr>
      <w:r w:rsidRPr="00F84EFF">
        <w:rPr>
          <w:sz w:val="21"/>
          <w:szCs w:val="21"/>
        </w:rPr>
        <w:t xml:space="preserve">e) i kushtojnë vëmendje të veçantë veprimtarive dhe/ose krijimit të produkteve të reja, sidomos kur këto të fundit nuk janë në përputhje me planin e biznesit të tyre; </w:t>
      </w:r>
    </w:p>
    <w:p w:rsidR="00D8534F" w:rsidRPr="00F84EFF" w:rsidRDefault="00D8534F" w:rsidP="00D8534F">
      <w:pPr>
        <w:pStyle w:val="Paragrafi"/>
        <w:rPr>
          <w:sz w:val="21"/>
          <w:szCs w:val="21"/>
        </w:rPr>
      </w:pPr>
      <w:r w:rsidRPr="00F84EFF">
        <w:rPr>
          <w:sz w:val="21"/>
          <w:szCs w:val="21"/>
        </w:rPr>
        <w:t>f) i kushtojnë vëmendje të veçantë hyrjes në tregje të panjohura dhe/ose ndërmarrjes së veprimtarive tregtare gjeografikisht larg zyrës qendrore;</w:t>
      </w:r>
    </w:p>
    <w:p w:rsidR="00D8534F" w:rsidRPr="00F84EFF" w:rsidRDefault="00D8534F" w:rsidP="00D8534F">
      <w:pPr>
        <w:pStyle w:val="Paragrafi"/>
        <w:rPr>
          <w:sz w:val="21"/>
          <w:szCs w:val="21"/>
        </w:rPr>
      </w:pPr>
      <w:r w:rsidRPr="00F84EFF">
        <w:rPr>
          <w:sz w:val="21"/>
          <w:szCs w:val="21"/>
        </w:rPr>
        <w:t>g) investojnë në përdorimin e duhur dhe sigurinë e teknologjisë së informacionit, duke treguar kujdesin e duhur në lidhje me rritjen e shkallës së automatizimit të shërbimeve;</w:t>
      </w:r>
    </w:p>
    <w:p w:rsidR="00D8534F" w:rsidRPr="00F84EFF" w:rsidRDefault="00D8534F" w:rsidP="00D8534F">
      <w:pPr>
        <w:pStyle w:val="Paragrafi"/>
        <w:rPr>
          <w:sz w:val="21"/>
          <w:szCs w:val="21"/>
        </w:rPr>
      </w:pPr>
      <w:r w:rsidRPr="00F84EFF">
        <w:rPr>
          <w:sz w:val="21"/>
          <w:szCs w:val="21"/>
        </w:rPr>
        <w:t>h) krijojnë politika mbi administrimin e rrezikut që rrjedh nga transferimi i funksioneve dhe/ose përgjegjësive të subjektit te palët e treta.</w:t>
      </w: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3. Subjektet rishikojnë periodikisht politikat dhe procedurat e tyre për kontrollin dhe zbutjen e rrezikut operacional, duke synuar përdorimin e strategjive të duhura në përshtatje me profilin e tyre për këtë rrezik, si dhe me rrethanat dhe mjedisin e krijuar. </w:t>
      </w:r>
    </w:p>
    <w:p w:rsidR="00D8534F" w:rsidRDefault="00D8534F" w:rsidP="00D8534F">
      <w:pPr>
        <w:pStyle w:val="NeniNr"/>
        <w:keepNext w:val="0"/>
        <w:rPr>
          <w:sz w:val="21"/>
          <w:szCs w:val="21"/>
        </w:rPr>
      </w:pPr>
    </w:p>
    <w:p w:rsidR="00D8534F" w:rsidRPr="00F84EFF" w:rsidRDefault="00D8534F" w:rsidP="00D8534F">
      <w:pPr>
        <w:pStyle w:val="NeniNr"/>
        <w:rPr>
          <w:sz w:val="21"/>
          <w:szCs w:val="21"/>
        </w:rPr>
      </w:pPr>
      <w:r w:rsidRPr="00F84EFF">
        <w:rPr>
          <w:sz w:val="21"/>
          <w:szCs w:val="21"/>
        </w:rPr>
        <w:t>Neni 11</w:t>
      </w:r>
    </w:p>
    <w:p w:rsidR="00D8534F" w:rsidRPr="00F84EFF" w:rsidRDefault="00D8534F" w:rsidP="00D8534F">
      <w:pPr>
        <w:pStyle w:val="NeniTitull"/>
        <w:rPr>
          <w:sz w:val="21"/>
          <w:szCs w:val="21"/>
        </w:rPr>
      </w:pPr>
      <w:r w:rsidRPr="00F84EFF">
        <w:rPr>
          <w:sz w:val="21"/>
          <w:szCs w:val="21"/>
        </w:rPr>
        <w:t>Plani i vazhdimësisë së aktivitetit</w:t>
      </w:r>
    </w:p>
    <w:p w:rsidR="00D8534F" w:rsidRPr="00F84EFF" w:rsidRDefault="00D8534F" w:rsidP="00D8534F">
      <w:pPr>
        <w:pStyle w:val="Paragrafi"/>
        <w:rPr>
          <w:sz w:val="21"/>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1. Subjektet sigurojnë plane të vazhdimësisë së aktivitetit, të cilat kanë për qëllim ushtrimin në mënyrë të pandërprerë të veprimtarive dhe kufizimin e humbjeve të lidhura me rrezikun operacional.</w:t>
      </w:r>
    </w:p>
    <w:p w:rsidR="00D8534F" w:rsidRPr="00F84EFF" w:rsidRDefault="00D8534F" w:rsidP="00D8534F">
      <w:pPr>
        <w:pStyle w:val="Paragrafi"/>
        <w:rPr>
          <w:rFonts w:eastAsia="Arial Unicode MS"/>
          <w:sz w:val="21"/>
          <w:szCs w:val="21"/>
        </w:rPr>
      </w:pPr>
      <w:r w:rsidRPr="00F84EFF">
        <w:rPr>
          <w:rFonts w:eastAsia="Arial Unicode MS"/>
          <w:sz w:val="21"/>
          <w:szCs w:val="21"/>
        </w:rPr>
        <w:t>2. Subjektet sigurojnë që planet për vazhdimësinë e aktivitetit të jenë pjesë përbërëse e sistemit të administrimit të rrezikut operacional dhe/ose të rreziqeve të tjera.</w:t>
      </w:r>
    </w:p>
    <w:p w:rsidR="00D8534F" w:rsidRPr="00F84EFF" w:rsidRDefault="00D8534F" w:rsidP="00D8534F">
      <w:pPr>
        <w:pStyle w:val="Paragrafi"/>
        <w:rPr>
          <w:rFonts w:eastAsia="Arial Unicode MS"/>
          <w:sz w:val="21"/>
          <w:szCs w:val="21"/>
        </w:rPr>
      </w:pPr>
      <w:r w:rsidRPr="00F84EFF">
        <w:rPr>
          <w:rFonts w:eastAsia="Arial Unicode MS"/>
          <w:sz w:val="21"/>
          <w:szCs w:val="21"/>
        </w:rPr>
        <w:t>3. Subjektet, për hartimin dhe miratimin e këtyre planeve, përcaktojnë:</w:t>
      </w:r>
    </w:p>
    <w:p w:rsidR="00D8534F" w:rsidRPr="00F84EFF" w:rsidRDefault="00D8534F" w:rsidP="00D8534F">
      <w:pPr>
        <w:pStyle w:val="Paragrafi"/>
        <w:rPr>
          <w:sz w:val="21"/>
          <w:szCs w:val="21"/>
        </w:rPr>
      </w:pPr>
      <w:r w:rsidRPr="00F84EFF">
        <w:rPr>
          <w:sz w:val="21"/>
          <w:szCs w:val="21"/>
        </w:rPr>
        <w:t>a) veprimtaritë kryesore, vazhdimësia e të cilave duhet të sigurohet edhe në rastet e emergjencës;</w:t>
      </w:r>
    </w:p>
    <w:p w:rsidR="00D8534F" w:rsidRPr="00F84EFF" w:rsidRDefault="00D8534F" w:rsidP="00D8534F">
      <w:pPr>
        <w:pStyle w:val="Paragrafi"/>
        <w:rPr>
          <w:sz w:val="21"/>
          <w:szCs w:val="21"/>
        </w:rPr>
      </w:pPr>
      <w:r w:rsidRPr="00F84EFF">
        <w:rPr>
          <w:sz w:val="21"/>
          <w:szCs w:val="21"/>
        </w:rPr>
        <w:t>b) skenarë/ngjarje, të cilat mund të shkaktojnë ndërprerjen e proceseve dhe/ose veprimtarive kryesore;</w:t>
      </w:r>
    </w:p>
    <w:p w:rsidR="00D8534F" w:rsidRPr="00F84EFF" w:rsidRDefault="00D8534F" w:rsidP="00D8534F">
      <w:pPr>
        <w:pStyle w:val="Paragrafi"/>
        <w:rPr>
          <w:sz w:val="21"/>
          <w:szCs w:val="21"/>
        </w:rPr>
      </w:pPr>
      <w:r w:rsidRPr="00F84EFF">
        <w:rPr>
          <w:sz w:val="21"/>
          <w:szCs w:val="21"/>
        </w:rPr>
        <w:t>c) zgjidhje alternative për të ruajtur vazhdimësinë e ushtrimit të veprimtarive kryesore në rastet e jashtëzakonshme;</w:t>
      </w:r>
    </w:p>
    <w:p w:rsidR="00D8534F" w:rsidRPr="00F84EFF" w:rsidRDefault="00D8534F" w:rsidP="00D8534F">
      <w:pPr>
        <w:pStyle w:val="Paragrafi"/>
        <w:rPr>
          <w:sz w:val="21"/>
          <w:szCs w:val="21"/>
        </w:rPr>
      </w:pPr>
      <w:r w:rsidRPr="00F84EFF">
        <w:rPr>
          <w:sz w:val="21"/>
          <w:szCs w:val="21"/>
        </w:rPr>
        <w:t>d) veprime për të rivendosur funksionimin e rregullt të veprimtarive, veçanërisht për të siguruar informacionin e sistemeve elektronike dhe kthimin e këtyre sistemeve në gjendje funksionale;</w:t>
      </w:r>
    </w:p>
    <w:p w:rsidR="00D8534F" w:rsidRPr="00F84EFF" w:rsidRDefault="00D8534F" w:rsidP="00D8534F">
      <w:pPr>
        <w:pStyle w:val="Paragrafi"/>
        <w:rPr>
          <w:sz w:val="21"/>
          <w:szCs w:val="21"/>
        </w:rPr>
      </w:pPr>
      <w:r w:rsidRPr="00F84EFF">
        <w:rPr>
          <w:sz w:val="21"/>
          <w:szCs w:val="21"/>
        </w:rPr>
        <w:t>e) strategjitë e komunikimit në rastet e problemeve serioze dhe/ose ndërprerjeve të veprimtarive.</w:t>
      </w:r>
    </w:p>
    <w:p w:rsidR="00D8534F" w:rsidRPr="00F84EFF" w:rsidRDefault="00D8534F" w:rsidP="00D8534F">
      <w:pPr>
        <w:pStyle w:val="Paragrafi"/>
        <w:rPr>
          <w:rFonts w:eastAsia="Arial Unicode MS"/>
          <w:sz w:val="21"/>
          <w:szCs w:val="21"/>
        </w:rPr>
      </w:pPr>
      <w:r w:rsidRPr="00F84EFF">
        <w:rPr>
          <w:rFonts w:eastAsia="Arial Unicode MS"/>
          <w:sz w:val="21"/>
          <w:szCs w:val="21"/>
        </w:rPr>
        <w:t xml:space="preserve">4.  Subjektet shqyrtojnë dhe/ose rishikojnë periodikisht planet për sigurimin e vazhdimësisë së veprimtarisë, në mënyrë që ato të jenë në përputhje me veprimtaritë aktuale dhe strategjitë e tyre të biznesit. </w:t>
      </w:r>
    </w:p>
    <w:p w:rsidR="00D8534F" w:rsidRDefault="00D8534F" w:rsidP="00D8534F">
      <w:pPr>
        <w:pStyle w:val="TitulliTitull"/>
        <w:rPr>
          <w:sz w:val="21"/>
          <w:szCs w:val="21"/>
        </w:rPr>
      </w:pPr>
    </w:p>
    <w:p w:rsidR="00D8534F" w:rsidRPr="00F84EFF" w:rsidRDefault="00D8534F" w:rsidP="00D8534F">
      <w:pPr>
        <w:pStyle w:val="TitulliTitull"/>
        <w:rPr>
          <w:sz w:val="21"/>
          <w:szCs w:val="21"/>
        </w:rPr>
      </w:pPr>
      <w:r w:rsidRPr="00F84EFF">
        <w:rPr>
          <w:sz w:val="21"/>
          <w:szCs w:val="21"/>
        </w:rPr>
        <w:t>Kreu IV</w:t>
      </w:r>
    </w:p>
    <w:p w:rsidR="00D8534F" w:rsidRPr="00F84EFF" w:rsidRDefault="00D8534F" w:rsidP="00D8534F">
      <w:pPr>
        <w:pStyle w:val="TitulliTitull"/>
        <w:rPr>
          <w:sz w:val="21"/>
          <w:szCs w:val="21"/>
        </w:rPr>
      </w:pPr>
      <w:r w:rsidRPr="00F84EFF">
        <w:rPr>
          <w:sz w:val="21"/>
          <w:szCs w:val="21"/>
        </w:rPr>
        <w:t>Raportimi dhe mbikëqyrja</w:t>
      </w:r>
    </w:p>
    <w:p w:rsidR="00D8534F" w:rsidRPr="008E5CBA" w:rsidRDefault="00D8534F" w:rsidP="00D8534F">
      <w:pPr>
        <w:pStyle w:val="Paragrafi"/>
        <w:rPr>
          <w:sz w:val="16"/>
          <w:szCs w:val="21"/>
        </w:rPr>
      </w:pPr>
    </w:p>
    <w:p w:rsidR="00D8534F" w:rsidRPr="00F84EFF" w:rsidRDefault="00D8534F" w:rsidP="00D8534F">
      <w:pPr>
        <w:pStyle w:val="NeniNr"/>
        <w:rPr>
          <w:sz w:val="21"/>
          <w:szCs w:val="21"/>
        </w:rPr>
      </w:pPr>
      <w:r w:rsidRPr="00F84EFF">
        <w:rPr>
          <w:sz w:val="21"/>
          <w:szCs w:val="21"/>
        </w:rPr>
        <w:t>Neni 12</w:t>
      </w:r>
    </w:p>
    <w:p w:rsidR="00D8534F" w:rsidRPr="00F84EFF" w:rsidRDefault="00D8534F" w:rsidP="00D8534F">
      <w:pPr>
        <w:pStyle w:val="NeniTitull"/>
        <w:rPr>
          <w:sz w:val="21"/>
          <w:szCs w:val="21"/>
        </w:rPr>
      </w:pPr>
      <w:r w:rsidRPr="00F84EFF">
        <w:rPr>
          <w:sz w:val="21"/>
          <w:szCs w:val="21"/>
        </w:rPr>
        <w:t>Raportimi në Bankën e Shqipërisë</w:t>
      </w:r>
    </w:p>
    <w:p w:rsidR="00D8534F" w:rsidRPr="008E5CBA" w:rsidRDefault="00D8534F" w:rsidP="00D8534F">
      <w:pPr>
        <w:pStyle w:val="Paragrafi"/>
        <w:rPr>
          <w:sz w:val="16"/>
          <w:szCs w:val="21"/>
        </w:rPr>
      </w:pPr>
    </w:p>
    <w:p w:rsidR="00D8534F" w:rsidRPr="00F84EFF" w:rsidRDefault="00D8534F" w:rsidP="00D8534F">
      <w:pPr>
        <w:pStyle w:val="Paragrafi"/>
        <w:rPr>
          <w:sz w:val="21"/>
          <w:szCs w:val="21"/>
        </w:rPr>
      </w:pPr>
      <w:r w:rsidRPr="00F84EFF">
        <w:rPr>
          <w:sz w:val="21"/>
          <w:szCs w:val="21"/>
        </w:rPr>
        <w:t>Subjektet raportojnë në Bankën e Shqipërisë përkatësisht çdo vit dhe çdo tremujor të dhënat sipas anekseve 6 dhe 7 të kësaj rregulloreje.</w:t>
      </w:r>
    </w:p>
    <w:p w:rsidR="00D8534F" w:rsidRPr="00F84EFF" w:rsidRDefault="00D8534F" w:rsidP="00D8534F">
      <w:pPr>
        <w:pStyle w:val="NeniNr"/>
        <w:rPr>
          <w:sz w:val="21"/>
          <w:szCs w:val="21"/>
        </w:rPr>
      </w:pPr>
      <w:r w:rsidRPr="00F84EFF">
        <w:rPr>
          <w:sz w:val="21"/>
          <w:szCs w:val="21"/>
        </w:rPr>
        <w:t>Neni 13</w:t>
      </w:r>
    </w:p>
    <w:p w:rsidR="00D8534F" w:rsidRPr="00F84EFF" w:rsidRDefault="00D8534F" w:rsidP="00D8534F">
      <w:pPr>
        <w:pStyle w:val="NeniTitull"/>
        <w:rPr>
          <w:sz w:val="21"/>
          <w:szCs w:val="21"/>
        </w:rPr>
      </w:pPr>
      <w:r w:rsidRPr="00F84EFF">
        <w:rPr>
          <w:sz w:val="21"/>
          <w:szCs w:val="21"/>
        </w:rPr>
        <w:t xml:space="preserve">Masat mbikëqyrëse dhe ndëshkimore </w:t>
      </w:r>
    </w:p>
    <w:p w:rsidR="00D8534F" w:rsidRPr="00F84EFF" w:rsidRDefault="00D8534F" w:rsidP="00D8534F">
      <w:pPr>
        <w:pStyle w:val="Paragrafi"/>
        <w:rPr>
          <w:sz w:val="21"/>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Banka e Shqipërisë, në rast të mosplotësimit të detyrimeve të kësaj rregulloreje, zbaton masat mbikëqyrëse dhe/ose ndëshkimore, të parashikuara në ligjin për bankat dhe në ligjin “Për shoqëritë e kursim-kreditit</w:t>
      </w:r>
      <w:r>
        <w:rPr>
          <w:rFonts w:eastAsia="Arial Unicode MS"/>
          <w:sz w:val="21"/>
          <w:szCs w:val="21"/>
        </w:rPr>
        <w:t>”</w:t>
      </w:r>
      <w:r w:rsidRPr="00F84EFF">
        <w:rPr>
          <w:rFonts w:eastAsia="Arial Unicode MS"/>
          <w:sz w:val="21"/>
          <w:szCs w:val="21"/>
        </w:rPr>
        <w:t>.</w:t>
      </w:r>
    </w:p>
    <w:p w:rsidR="00D8534F" w:rsidRDefault="00D8534F" w:rsidP="00D8534F">
      <w:pPr>
        <w:pStyle w:val="TitulliTitull"/>
        <w:keepNext w:val="0"/>
        <w:rPr>
          <w:sz w:val="21"/>
          <w:szCs w:val="21"/>
        </w:rPr>
      </w:pPr>
    </w:p>
    <w:p w:rsidR="00D8534F" w:rsidRPr="00F84EFF" w:rsidRDefault="00D8534F" w:rsidP="00D8534F">
      <w:pPr>
        <w:pStyle w:val="TitulliTitull"/>
        <w:rPr>
          <w:sz w:val="21"/>
          <w:szCs w:val="21"/>
        </w:rPr>
      </w:pPr>
      <w:r w:rsidRPr="00F84EFF">
        <w:rPr>
          <w:sz w:val="21"/>
          <w:szCs w:val="21"/>
        </w:rPr>
        <w:t>Kreu V</w:t>
      </w:r>
    </w:p>
    <w:p w:rsidR="00D8534F" w:rsidRPr="008E5CBA" w:rsidRDefault="00D8534F" w:rsidP="00D8534F">
      <w:pPr>
        <w:pStyle w:val="Paragrafi"/>
        <w:rPr>
          <w:sz w:val="14"/>
          <w:szCs w:val="21"/>
        </w:rPr>
      </w:pPr>
    </w:p>
    <w:p w:rsidR="00D8534F" w:rsidRPr="00F84EFF" w:rsidRDefault="00D8534F" w:rsidP="00D8534F">
      <w:pPr>
        <w:pStyle w:val="NeniNr"/>
        <w:rPr>
          <w:sz w:val="21"/>
          <w:szCs w:val="21"/>
        </w:rPr>
      </w:pPr>
      <w:r w:rsidRPr="00F84EFF">
        <w:rPr>
          <w:sz w:val="21"/>
          <w:szCs w:val="21"/>
        </w:rPr>
        <w:t>Neni 14</w:t>
      </w:r>
    </w:p>
    <w:p w:rsidR="00D8534F" w:rsidRPr="00F84EFF" w:rsidRDefault="00D8534F" w:rsidP="00D8534F">
      <w:pPr>
        <w:pStyle w:val="NeniTitull"/>
        <w:rPr>
          <w:sz w:val="21"/>
          <w:szCs w:val="21"/>
        </w:rPr>
      </w:pPr>
      <w:r w:rsidRPr="00F84EFF">
        <w:rPr>
          <w:sz w:val="21"/>
          <w:szCs w:val="21"/>
        </w:rPr>
        <w:t>Dispozitë kalimtare</w:t>
      </w:r>
    </w:p>
    <w:p w:rsidR="00D8534F" w:rsidRPr="00F84EFF" w:rsidRDefault="00D8534F" w:rsidP="00D8534F">
      <w:pPr>
        <w:pStyle w:val="Paragrafi"/>
        <w:rPr>
          <w:sz w:val="21"/>
          <w:szCs w:val="21"/>
        </w:rPr>
      </w:pPr>
    </w:p>
    <w:p w:rsidR="00D8534F" w:rsidRPr="00F84EFF" w:rsidRDefault="00D8534F" w:rsidP="00D8534F">
      <w:pPr>
        <w:pStyle w:val="Paragrafi"/>
        <w:rPr>
          <w:rFonts w:eastAsia="Arial Unicode MS"/>
          <w:sz w:val="21"/>
          <w:szCs w:val="21"/>
        </w:rPr>
      </w:pPr>
      <w:r w:rsidRPr="00F84EFF">
        <w:rPr>
          <w:rFonts w:eastAsia="Arial Unicode MS"/>
          <w:sz w:val="21"/>
          <w:szCs w:val="21"/>
        </w:rPr>
        <w:t>Subjektet e kësaj rregulloreje plotësojnë të gjitha kërkesat e përcaktuara në këtë rregullore, jo më vonë se 6 (gjashtë) muaj pas hyrjes në fuqi të saj.</w:t>
      </w:r>
    </w:p>
    <w:p w:rsidR="00D8534F" w:rsidRPr="00F84EFF" w:rsidRDefault="00D8534F" w:rsidP="00D8534F">
      <w:pPr>
        <w:pStyle w:val="Paragrafi"/>
        <w:rPr>
          <w:rFonts w:eastAsia="Arial Unicode MS"/>
          <w:sz w:val="21"/>
          <w:szCs w:val="21"/>
        </w:rPr>
      </w:pPr>
    </w:p>
    <w:p w:rsidR="00D8534F" w:rsidRPr="00F84EFF" w:rsidRDefault="00D8534F" w:rsidP="00D8534F">
      <w:pPr>
        <w:pStyle w:val="NeniNr"/>
        <w:rPr>
          <w:sz w:val="21"/>
          <w:szCs w:val="21"/>
        </w:rPr>
      </w:pPr>
      <w:r w:rsidRPr="00F84EFF">
        <w:rPr>
          <w:sz w:val="21"/>
          <w:szCs w:val="21"/>
        </w:rPr>
        <w:t>Neni 15</w:t>
      </w:r>
    </w:p>
    <w:p w:rsidR="00D8534F" w:rsidRPr="00F84EFF" w:rsidRDefault="00D8534F" w:rsidP="00D8534F">
      <w:pPr>
        <w:pStyle w:val="NeniTitull"/>
        <w:rPr>
          <w:sz w:val="21"/>
          <w:szCs w:val="21"/>
        </w:rPr>
      </w:pPr>
      <w:r w:rsidRPr="00F84EFF">
        <w:rPr>
          <w:sz w:val="21"/>
          <w:szCs w:val="21"/>
        </w:rPr>
        <w:t>Dispozitë e fundit</w:t>
      </w:r>
    </w:p>
    <w:p w:rsidR="00D8534F" w:rsidRPr="00F84EFF" w:rsidRDefault="00D8534F" w:rsidP="00D8534F">
      <w:pPr>
        <w:pStyle w:val="Paragrafi"/>
        <w:rPr>
          <w:sz w:val="21"/>
          <w:szCs w:val="21"/>
        </w:rPr>
      </w:pPr>
    </w:p>
    <w:p w:rsidR="00D8534F" w:rsidRPr="00F84EFF" w:rsidRDefault="00D8534F" w:rsidP="00D8534F">
      <w:pPr>
        <w:pStyle w:val="Paragrafi"/>
        <w:rPr>
          <w:sz w:val="21"/>
          <w:szCs w:val="21"/>
        </w:rPr>
      </w:pPr>
      <w:r w:rsidRPr="00F84EFF">
        <w:rPr>
          <w:sz w:val="21"/>
          <w:szCs w:val="21"/>
        </w:rPr>
        <w:t>Anekset bashkëlidhur kësaj rregulloreje janë pjesë përbërëse e saj.</w:t>
      </w:r>
    </w:p>
    <w:p w:rsidR="00D8534F" w:rsidRPr="00F1567D" w:rsidRDefault="00D8534F" w:rsidP="00D8534F">
      <w:pPr>
        <w:pStyle w:val="Paragrafi"/>
        <w:rPr>
          <w:sz w:val="18"/>
          <w:szCs w:val="21"/>
        </w:rPr>
      </w:pPr>
    </w:p>
    <w:p w:rsidR="00D8534F" w:rsidRDefault="00D8534F" w:rsidP="00D8534F">
      <w:pPr>
        <w:pStyle w:val="Paragrafi"/>
      </w:pPr>
    </w:p>
    <w:p w:rsidR="00D8534F" w:rsidRPr="003B7AE2" w:rsidRDefault="00D8534F" w:rsidP="00D8534F">
      <w:pPr>
        <w:pStyle w:val="TitulliTitull"/>
      </w:pPr>
      <w:r w:rsidRPr="003B7AE2">
        <w:t>ANEKSI 1</w:t>
      </w:r>
    </w:p>
    <w:p w:rsidR="00D8534F" w:rsidRPr="003B7AE2" w:rsidRDefault="00D8534F" w:rsidP="00D8534F">
      <w:pPr>
        <w:pStyle w:val="TitulliTitull"/>
      </w:pPr>
      <w:r w:rsidRPr="003B7AE2">
        <w:t>Ngjarjet e rrezikut operacional që mund të shkaktojnë humbje të rëndësishme</w:t>
      </w:r>
    </w:p>
    <w:p w:rsidR="00D8534F" w:rsidRPr="00F2244E" w:rsidRDefault="00D8534F" w:rsidP="00D8534F">
      <w:pPr>
        <w:pStyle w:val="Paragrafi"/>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8534F" w:rsidRPr="00543BAB">
        <w:tc>
          <w:tcPr>
            <w:tcW w:w="1908" w:type="dxa"/>
          </w:tcPr>
          <w:p w:rsidR="00D8534F" w:rsidRPr="00543BAB" w:rsidRDefault="00D8534F" w:rsidP="005E2B16">
            <w:pPr>
              <w:pStyle w:val="Paragrafi"/>
              <w:ind w:firstLine="0"/>
              <w:jc w:val="center"/>
              <w:rPr>
                <w:b/>
                <w:sz w:val="20"/>
              </w:rPr>
            </w:pPr>
            <w:r w:rsidRPr="00543BAB">
              <w:rPr>
                <w:b/>
                <w:sz w:val="20"/>
              </w:rPr>
              <w:t>Lloji i ngjarjes</w:t>
            </w:r>
          </w:p>
        </w:tc>
        <w:tc>
          <w:tcPr>
            <w:tcW w:w="6948" w:type="dxa"/>
          </w:tcPr>
          <w:p w:rsidR="00D8534F" w:rsidRPr="00543BAB" w:rsidRDefault="00D8534F" w:rsidP="005E2B16">
            <w:pPr>
              <w:pStyle w:val="Paragrafi"/>
              <w:ind w:firstLine="0"/>
              <w:jc w:val="center"/>
              <w:rPr>
                <w:b/>
                <w:sz w:val="20"/>
              </w:rPr>
            </w:pPr>
            <w:r w:rsidRPr="00543BAB">
              <w:rPr>
                <w:b/>
                <w:sz w:val="20"/>
              </w:rPr>
              <w:t>Përkufizimi</w:t>
            </w:r>
          </w:p>
        </w:tc>
      </w:tr>
      <w:tr w:rsidR="00D8534F" w:rsidRPr="00543BAB">
        <w:tc>
          <w:tcPr>
            <w:tcW w:w="1908" w:type="dxa"/>
          </w:tcPr>
          <w:p w:rsidR="00D8534F" w:rsidRPr="00543BAB" w:rsidRDefault="00D8534F" w:rsidP="005E2B16">
            <w:pPr>
              <w:pStyle w:val="Paragrafi"/>
              <w:ind w:firstLine="0"/>
              <w:jc w:val="left"/>
              <w:rPr>
                <w:sz w:val="20"/>
              </w:rPr>
            </w:pPr>
            <w:r w:rsidRPr="00543BAB">
              <w:rPr>
                <w:sz w:val="20"/>
              </w:rPr>
              <w:t xml:space="preserve">Mashtrimi </w:t>
            </w:r>
            <w:r w:rsidRPr="00543BAB">
              <w:rPr>
                <w:rFonts w:eastAsia="Arial Unicode MS"/>
                <w:sz w:val="20"/>
              </w:rPr>
              <w:t>i brendshëm</w:t>
            </w:r>
            <w:r w:rsidRPr="00543BAB">
              <w:rPr>
                <w:sz w:val="20"/>
              </w:rPr>
              <w:t xml:space="preserve"> </w:t>
            </w:r>
          </w:p>
          <w:p w:rsidR="00D8534F" w:rsidRPr="00543BAB" w:rsidRDefault="00D8534F" w:rsidP="005E2B16">
            <w:pPr>
              <w:pStyle w:val="Paragrafi"/>
              <w:ind w:firstLine="0"/>
              <w:jc w:val="left"/>
              <w:rPr>
                <w:sz w:val="20"/>
              </w:rPr>
            </w:pPr>
          </w:p>
        </w:tc>
        <w:tc>
          <w:tcPr>
            <w:tcW w:w="6948" w:type="dxa"/>
          </w:tcPr>
          <w:p w:rsidR="00D8534F" w:rsidRPr="00543BAB" w:rsidRDefault="00D8534F" w:rsidP="005E2B16">
            <w:pPr>
              <w:pStyle w:val="Paragrafi"/>
              <w:ind w:firstLine="0"/>
              <w:rPr>
                <w:sz w:val="20"/>
              </w:rPr>
            </w:pPr>
            <w:r w:rsidRPr="00543BAB">
              <w:rPr>
                <w:sz w:val="20"/>
              </w:rPr>
              <w:t>Mashtrimi i brendshëm lidhet me ushtrimin e veprimtarive të paautorizuara, vjedhje dhe/ose mashtrime që përfshijnë të paktën një punonjës të subjektit. Disa ngjarje, të cilat klasifikohen si mashtrime të brendshme jepen më poshtë:</w:t>
            </w:r>
          </w:p>
          <w:p w:rsidR="00D8534F" w:rsidRPr="00543BAB" w:rsidRDefault="00D8534F" w:rsidP="005E2B16">
            <w:pPr>
              <w:pStyle w:val="Paragrafi"/>
              <w:ind w:firstLine="0"/>
              <w:rPr>
                <w:sz w:val="20"/>
              </w:rPr>
            </w:pPr>
            <w:r w:rsidRPr="00543BAB">
              <w:rPr>
                <w:sz w:val="20"/>
              </w:rPr>
              <w:t>a) raportime të gabuara dhe me dashje në lidhje me pozicionet e subjektit;</w:t>
            </w:r>
          </w:p>
          <w:p w:rsidR="00D8534F" w:rsidRPr="00543BAB" w:rsidRDefault="00D8534F" w:rsidP="005E2B16">
            <w:pPr>
              <w:pStyle w:val="Paragrafi"/>
              <w:ind w:firstLine="0"/>
              <w:rPr>
                <w:sz w:val="20"/>
              </w:rPr>
            </w:pPr>
            <w:r w:rsidRPr="00543BAB">
              <w:rPr>
                <w:sz w:val="20"/>
              </w:rPr>
              <w:t xml:space="preserve">b) kryerje e transaksioneve të paautorizuara të subjektit; </w:t>
            </w:r>
          </w:p>
          <w:p w:rsidR="00D8534F" w:rsidRPr="00543BAB" w:rsidRDefault="00D8534F" w:rsidP="005E2B16">
            <w:pPr>
              <w:pStyle w:val="Paragrafi"/>
              <w:ind w:firstLine="0"/>
              <w:rPr>
                <w:sz w:val="20"/>
              </w:rPr>
            </w:pPr>
            <w:r w:rsidRPr="00543BAB">
              <w:rPr>
                <w:sz w:val="20"/>
              </w:rPr>
              <w:t>c) transaksione të brendshme (nën llogarinë e punonjësit të subjektit);</w:t>
            </w:r>
          </w:p>
          <w:p w:rsidR="00D8534F" w:rsidRPr="00543BAB" w:rsidRDefault="00D8534F" w:rsidP="005E2B16">
            <w:pPr>
              <w:pStyle w:val="Paragrafi"/>
              <w:ind w:firstLine="0"/>
              <w:rPr>
                <w:sz w:val="20"/>
              </w:rPr>
            </w:pPr>
            <w:r w:rsidRPr="00543BAB">
              <w:rPr>
                <w:sz w:val="20"/>
              </w:rPr>
              <w:t>d) shkatërrim i qëllimshëm i aktiveve të subjektit;</w:t>
            </w:r>
          </w:p>
          <w:p w:rsidR="00D8534F" w:rsidRPr="00543BAB" w:rsidRDefault="00D8534F" w:rsidP="005E2B16">
            <w:pPr>
              <w:pStyle w:val="Paragrafi"/>
              <w:ind w:firstLine="0"/>
              <w:rPr>
                <w:sz w:val="20"/>
              </w:rPr>
            </w:pPr>
            <w:r w:rsidRPr="00543BAB">
              <w:rPr>
                <w:sz w:val="20"/>
              </w:rPr>
              <w:t>e) vjedhje, grabitje, zhvatje, përvetësime në subjekt;</w:t>
            </w:r>
          </w:p>
          <w:p w:rsidR="00D8534F" w:rsidRPr="00543BAB" w:rsidRDefault="00D8534F" w:rsidP="005E2B16">
            <w:pPr>
              <w:pStyle w:val="Paragrafi"/>
              <w:ind w:firstLine="0"/>
              <w:rPr>
                <w:sz w:val="20"/>
              </w:rPr>
            </w:pPr>
            <w:r w:rsidRPr="00543BAB">
              <w:rPr>
                <w:sz w:val="20"/>
              </w:rPr>
              <w:t xml:space="preserve">f) falsifikime; </w:t>
            </w:r>
          </w:p>
          <w:p w:rsidR="00D8534F" w:rsidRPr="00543BAB" w:rsidRDefault="00D8534F" w:rsidP="005E2B16">
            <w:pPr>
              <w:pStyle w:val="Paragrafi"/>
              <w:ind w:firstLine="0"/>
              <w:rPr>
                <w:sz w:val="20"/>
              </w:rPr>
            </w:pPr>
            <w:r w:rsidRPr="00543BAB">
              <w:rPr>
                <w:sz w:val="20"/>
              </w:rPr>
              <w:t xml:space="preserve">g) evazion fiskal i qëllimshëm. </w:t>
            </w:r>
          </w:p>
          <w:p w:rsidR="00D8534F" w:rsidRPr="00543BAB" w:rsidRDefault="00D8534F" w:rsidP="005E2B16">
            <w:pPr>
              <w:pStyle w:val="Paragrafi"/>
              <w:ind w:firstLine="0"/>
              <w:rPr>
                <w:sz w:val="20"/>
              </w:rPr>
            </w:pPr>
          </w:p>
        </w:tc>
      </w:tr>
      <w:tr w:rsidR="00D8534F" w:rsidRPr="00543BAB">
        <w:tc>
          <w:tcPr>
            <w:tcW w:w="1908" w:type="dxa"/>
          </w:tcPr>
          <w:p w:rsidR="00D8534F" w:rsidRPr="00543BAB" w:rsidRDefault="00D8534F" w:rsidP="005E2B16">
            <w:pPr>
              <w:pStyle w:val="Paragrafi"/>
              <w:ind w:firstLine="0"/>
              <w:jc w:val="left"/>
              <w:rPr>
                <w:sz w:val="20"/>
              </w:rPr>
            </w:pPr>
            <w:r w:rsidRPr="00543BAB">
              <w:rPr>
                <w:sz w:val="20"/>
              </w:rPr>
              <w:t>Mashtrimi i jashtëm</w:t>
            </w:r>
          </w:p>
          <w:p w:rsidR="00D8534F" w:rsidRPr="00543BAB" w:rsidRDefault="00D8534F" w:rsidP="005E2B16">
            <w:pPr>
              <w:pStyle w:val="Paragrafi"/>
              <w:ind w:firstLine="0"/>
              <w:jc w:val="left"/>
              <w:rPr>
                <w:sz w:val="20"/>
              </w:rPr>
            </w:pPr>
          </w:p>
        </w:tc>
        <w:tc>
          <w:tcPr>
            <w:tcW w:w="6948" w:type="dxa"/>
          </w:tcPr>
          <w:p w:rsidR="00D8534F" w:rsidRPr="00543BAB" w:rsidRDefault="00D8534F" w:rsidP="005E2B16">
            <w:pPr>
              <w:pStyle w:val="Paragrafi"/>
              <w:ind w:firstLine="0"/>
              <w:rPr>
                <w:sz w:val="20"/>
              </w:rPr>
            </w:pPr>
            <w:r w:rsidRPr="00543BAB">
              <w:rPr>
                <w:sz w:val="20"/>
              </w:rPr>
              <w:t>Mashtrimi i jashtëm i referohet mashtrimeve dhe/ose vjedhjeve që kryhen nga një palë e tretë jashtë subjektit. Ky përfshin ndër të tjera:</w:t>
            </w:r>
          </w:p>
          <w:p w:rsidR="00D8534F" w:rsidRPr="00543BAB" w:rsidRDefault="00D8534F" w:rsidP="005E2B16">
            <w:pPr>
              <w:pStyle w:val="Paragrafi"/>
              <w:ind w:firstLine="0"/>
              <w:rPr>
                <w:sz w:val="20"/>
              </w:rPr>
            </w:pPr>
            <w:r w:rsidRPr="00543BAB">
              <w:rPr>
                <w:sz w:val="20"/>
              </w:rPr>
              <w:t>a) vjedhjet dhe grabitjet;</w:t>
            </w:r>
          </w:p>
          <w:p w:rsidR="00D8534F" w:rsidRPr="00543BAB" w:rsidRDefault="00D8534F" w:rsidP="005E2B16">
            <w:pPr>
              <w:pStyle w:val="Paragrafi"/>
              <w:ind w:firstLine="0"/>
              <w:rPr>
                <w:sz w:val="20"/>
              </w:rPr>
            </w:pPr>
            <w:r w:rsidRPr="00543BAB">
              <w:rPr>
                <w:sz w:val="20"/>
              </w:rPr>
              <w:t>b) falsifikimet;</w:t>
            </w:r>
          </w:p>
          <w:p w:rsidR="00D8534F" w:rsidRPr="00543BAB" w:rsidRDefault="00D8534F" w:rsidP="005E2B16">
            <w:pPr>
              <w:pStyle w:val="Paragrafi"/>
              <w:ind w:firstLine="0"/>
              <w:rPr>
                <w:sz w:val="20"/>
              </w:rPr>
            </w:pPr>
            <w:r w:rsidRPr="00543BAB">
              <w:rPr>
                <w:sz w:val="20"/>
              </w:rPr>
              <w:t>c) dëmtimet e qëllimshme të sistemeve kompjuterike (</w:t>
            </w:r>
            <w:r w:rsidRPr="00543BAB">
              <w:rPr>
                <w:i/>
                <w:sz w:val="20"/>
              </w:rPr>
              <w:t>Hacking damage</w:t>
            </w:r>
            <w:r w:rsidRPr="00543BAB">
              <w:rPr>
                <w:sz w:val="20"/>
              </w:rPr>
              <w:t xml:space="preserve">); </w:t>
            </w:r>
          </w:p>
          <w:p w:rsidR="00D8534F" w:rsidRPr="00543BAB" w:rsidRDefault="00D8534F" w:rsidP="005E2B16">
            <w:pPr>
              <w:pStyle w:val="Paragrafi"/>
              <w:ind w:firstLine="0"/>
              <w:rPr>
                <w:sz w:val="20"/>
              </w:rPr>
            </w:pPr>
            <w:r w:rsidRPr="00543BAB">
              <w:rPr>
                <w:sz w:val="20"/>
              </w:rPr>
              <w:t>d) vjedhjet e informacionit;</w:t>
            </w:r>
          </w:p>
          <w:p w:rsidR="00D8534F" w:rsidRPr="00543BAB" w:rsidRDefault="00D8534F" w:rsidP="005E2B16">
            <w:pPr>
              <w:pStyle w:val="Paragrafi"/>
              <w:ind w:firstLine="0"/>
              <w:rPr>
                <w:sz w:val="20"/>
              </w:rPr>
            </w:pPr>
            <w:r w:rsidRPr="00543BAB">
              <w:rPr>
                <w:sz w:val="20"/>
              </w:rPr>
              <w:t>e) etj.</w:t>
            </w:r>
          </w:p>
          <w:p w:rsidR="00D8534F" w:rsidRPr="00F2244E" w:rsidRDefault="00D8534F" w:rsidP="005E2B16">
            <w:pPr>
              <w:pStyle w:val="Paragrafi"/>
              <w:ind w:firstLine="0"/>
              <w:rPr>
                <w:sz w:val="18"/>
              </w:rPr>
            </w:pPr>
          </w:p>
        </w:tc>
      </w:tr>
      <w:tr w:rsidR="00D8534F" w:rsidRPr="00543BAB">
        <w:tc>
          <w:tcPr>
            <w:tcW w:w="1908" w:type="dxa"/>
          </w:tcPr>
          <w:p w:rsidR="00D8534F" w:rsidRPr="00543BAB" w:rsidRDefault="00D8534F" w:rsidP="005E2B16">
            <w:pPr>
              <w:pStyle w:val="Paragrafi"/>
              <w:ind w:firstLine="0"/>
              <w:jc w:val="left"/>
              <w:rPr>
                <w:sz w:val="20"/>
              </w:rPr>
            </w:pPr>
            <w:r w:rsidRPr="00543BAB">
              <w:rPr>
                <w:sz w:val="20"/>
              </w:rPr>
              <w:t xml:space="preserve">Praktikat e punësimit dhe të sigurisë në punë </w:t>
            </w:r>
          </w:p>
          <w:p w:rsidR="00D8534F" w:rsidRPr="00543BAB" w:rsidRDefault="00D8534F" w:rsidP="005E2B16">
            <w:pPr>
              <w:pStyle w:val="Paragrafi"/>
              <w:ind w:firstLine="0"/>
              <w:jc w:val="left"/>
              <w:rPr>
                <w:sz w:val="20"/>
              </w:rPr>
            </w:pPr>
          </w:p>
        </w:tc>
        <w:tc>
          <w:tcPr>
            <w:tcW w:w="6948" w:type="dxa"/>
          </w:tcPr>
          <w:p w:rsidR="00D8534F" w:rsidRPr="00543BAB" w:rsidRDefault="00D8534F" w:rsidP="005E2B16">
            <w:pPr>
              <w:pStyle w:val="Paragrafi"/>
              <w:ind w:firstLine="0"/>
              <w:rPr>
                <w:sz w:val="20"/>
              </w:rPr>
            </w:pPr>
            <w:r w:rsidRPr="00543BAB">
              <w:rPr>
                <w:sz w:val="20"/>
              </w:rPr>
              <w:t>Kjo kategori i referohet ngjarjeve që lidhen me marrëdhëniet e punonjësve, sigurisë së mjediseve të punës, si dhe diversitetit/diskriminimit. Shembuj</w:t>
            </w:r>
            <w:r>
              <w:rPr>
                <w:sz w:val="20"/>
              </w:rPr>
              <w:t>,</w:t>
            </w:r>
            <w:r w:rsidRPr="00543BAB">
              <w:rPr>
                <w:sz w:val="20"/>
              </w:rPr>
              <w:t xml:space="preserve"> të cilët mund të sjellin humbje operacionale, përfshijnë:</w:t>
            </w:r>
          </w:p>
          <w:p w:rsidR="00D8534F" w:rsidRPr="00543BAB" w:rsidRDefault="00D8534F" w:rsidP="005E2B16">
            <w:pPr>
              <w:pStyle w:val="Paragrafi"/>
              <w:ind w:firstLine="0"/>
              <w:rPr>
                <w:sz w:val="20"/>
              </w:rPr>
            </w:pPr>
            <w:r w:rsidRPr="00543BAB">
              <w:rPr>
                <w:sz w:val="20"/>
              </w:rPr>
              <w:t xml:space="preserve">a) kompensimin e pretendimeve të punonjësve (shembull: ngjarjet e diskriminimit etj.); </w:t>
            </w:r>
          </w:p>
          <w:p w:rsidR="00D8534F" w:rsidRPr="00543BAB" w:rsidRDefault="00D8534F" w:rsidP="005E2B16">
            <w:pPr>
              <w:pStyle w:val="Paragrafi"/>
              <w:ind w:firstLine="0"/>
              <w:rPr>
                <w:sz w:val="20"/>
              </w:rPr>
            </w:pPr>
            <w:r w:rsidRPr="00543BAB">
              <w:rPr>
                <w:sz w:val="20"/>
              </w:rPr>
              <w:t xml:space="preserve">b) përfundimin e gabuar (të padrejtë) të kontratës/ave të punësimit; </w:t>
            </w:r>
          </w:p>
          <w:p w:rsidR="00D8534F" w:rsidRPr="00543BAB" w:rsidRDefault="00D8534F" w:rsidP="005E2B16">
            <w:pPr>
              <w:pStyle w:val="Paragrafi"/>
              <w:ind w:firstLine="0"/>
              <w:rPr>
                <w:sz w:val="20"/>
              </w:rPr>
            </w:pPr>
            <w:r w:rsidRPr="00543BAB">
              <w:rPr>
                <w:sz w:val="20"/>
              </w:rPr>
              <w:t>c) shkeljet e rregullave të shëndetit dhe sigurisë.</w:t>
            </w:r>
          </w:p>
          <w:p w:rsidR="00D8534F" w:rsidRPr="00F2244E" w:rsidRDefault="00D8534F" w:rsidP="005E2B16">
            <w:pPr>
              <w:pStyle w:val="Paragrafi"/>
              <w:ind w:firstLine="0"/>
              <w:rPr>
                <w:sz w:val="14"/>
              </w:rPr>
            </w:pPr>
          </w:p>
        </w:tc>
      </w:tr>
      <w:tr w:rsidR="00D8534F" w:rsidRPr="00543BAB">
        <w:tc>
          <w:tcPr>
            <w:tcW w:w="1908" w:type="dxa"/>
          </w:tcPr>
          <w:p w:rsidR="00D8534F" w:rsidRPr="00543BAB" w:rsidRDefault="00D8534F" w:rsidP="005E2B16">
            <w:pPr>
              <w:pStyle w:val="Paragrafi"/>
              <w:ind w:firstLine="0"/>
              <w:jc w:val="left"/>
              <w:rPr>
                <w:sz w:val="20"/>
              </w:rPr>
            </w:pPr>
            <w:r w:rsidRPr="00543BAB">
              <w:rPr>
                <w:sz w:val="20"/>
              </w:rPr>
              <w:t xml:space="preserve">Klientët, produktet dhe praktika të veprimtarive </w:t>
            </w:r>
          </w:p>
          <w:p w:rsidR="00D8534F" w:rsidRPr="00543BAB" w:rsidRDefault="00D8534F" w:rsidP="005E2B16">
            <w:pPr>
              <w:pStyle w:val="Paragrafi"/>
              <w:ind w:firstLine="0"/>
              <w:jc w:val="left"/>
              <w:rPr>
                <w:sz w:val="20"/>
              </w:rPr>
            </w:pPr>
          </w:p>
        </w:tc>
        <w:tc>
          <w:tcPr>
            <w:tcW w:w="6948" w:type="dxa"/>
          </w:tcPr>
          <w:p w:rsidR="00D8534F" w:rsidRPr="00543BAB" w:rsidRDefault="00D8534F" w:rsidP="005E2B16">
            <w:pPr>
              <w:pStyle w:val="Paragrafi"/>
              <w:ind w:firstLine="0"/>
              <w:rPr>
                <w:sz w:val="20"/>
              </w:rPr>
            </w:pPr>
            <w:r w:rsidRPr="00543BAB">
              <w:rPr>
                <w:sz w:val="20"/>
              </w:rPr>
              <w:t>Në këtë kategori, humbjet operacionale lindin si pasojë e një dështimi për të përmbushur një detyrim të klientit, ose nga natyra dhe projektimi i produktit. Shembuj të këtyre ngjarjeve, ndër të tjera</w:t>
            </w:r>
            <w:r>
              <w:rPr>
                <w:sz w:val="20"/>
              </w:rPr>
              <w:t>,</w:t>
            </w:r>
            <w:r w:rsidRPr="00543BAB">
              <w:rPr>
                <w:sz w:val="20"/>
              </w:rPr>
              <w:t xml:space="preserve"> përfshijnë:</w:t>
            </w:r>
          </w:p>
          <w:p w:rsidR="00D8534F" w:rsidRPr="00543BAB" w:rsidRDefault="00D8534F" w:rsidP="005E2B16">
            <w:pPr>
              <w:pStyle w:val="Paragrafi"/>
              <w:ind w:firstLine="0"/>
              <w:rPr>
                <w:sz w:val="20"/>
              </w:rPr>
            </w:pPr>
            <w:r w:rsidRPr="00543BAB">
              <w:rPr>
                <w:sz w:val="20"/>
              </w:rPr>
              <w:t xml:space="preserve">a) shkelje të detyrave të besuara (në mirëbesim); </w:t>
            </w:r>
          </w:p>
          <w:p w:rsidR="00D8534F" w:rsidRPr="00543BAB" w:rsidRDefault="00D8534F" w:rsidP="005E2B16">
            <w:pPr>
              <w:pStyle w:val="Paragrafi"/>
              <w:ind w:firstLine="0"/>
              <w:rPr>
                <w:sz w:val="20"/>
              </w:rPr>
            </w:pPr>
            <w:r w:rsidRPr="00543BAB">
              <w:rPr>
                <w:sz w:val="20"/>
              </w:rPr>
              <w:t>b) keqpërdorim i informacionit konfidencial të klientit;</w:t>
            </w:r>
          </w:p>
          <w:p w:rsidR="00D8534F" w:rsidRPr="00543BAB" w:rsidRDefault="00D8534F" w:rsidP="005E2B16">
            <w:pPr>
              <w:pStyle w:val="Paragrafi"/>
              <w:ind w:firstLine="0"/>
              <w:rPr>
                <w:sz w:val="20"/>
              </w:rPr>
            </w:pPr>
            <w:r w:rsidRPr="00543BAB">
              <w:rPr>
                <w:sz w:val="20"/>
              </w:rPr>
              <w:t>c) pastrim parash;</w:t>
            </w:r>
          </w:p>
          <w:p w:rsidR="00D8534F" w:rsidRPr="00543BAB" w:rsidRDefault="00D8534F" w:rsidP="005E2B16">
            <w:pPr>
              <w:pStyle w:val="Paragrafi"/>
              <w:ind w:firstLine="0"/>
              <w:rPr>
                <w:sz w:val="20"/>
              </w:rPr>
            </w:pPr>
            <w:r w:rsidRPr="00543BAB">
              <w:rPr>
                <w:sz w:val="20"/>
              </w:rPr>
              <w:t>d) defekte të produkteve;</w:t>
            </w:r>
          </w:p>
          <w:p w:rsidR="00D8534F" w:rsidRPr="00543BAB" w:rsidRDefault="00D8534F" w:rsidP="005E2B16">
            <w:pPr>
              <w:pStyle w:val="Paragrafi"/>
              <w:ind w:firstLine="0"/>
              <w:rPr>
                <w:sz w:val="20"/>
              </w:rPr>
            </w:pPr>
            <w:r w:rsidRPr="00543BAB">
              <w:rPr>
                <w:sz w:val="20"/>
              </w:rPr>
              <w:t xml:space="preserve">e) tejkalim i të drejtave të aksesit në programin kompjuterik bankar bazë; </w:t>
            </w:r>
          </w:p>
          <w:p w:rsidR="00D8534F" w:rsidRPr="00543BAB" w:rsidRDefault="00D8534F" w:rsidP="005E2B16">
            <w:pPr>
              <w:pStyle w:val="Paragrafi"/>
              <w:ind w:firstLine="0"/>
              <w:rPr>
                <w:sz w:val="20"/>
              </w:rPr>
            </w:pPr>
            <w:r w:rsidRPr="00543BAB">
              <w:rPr>
                <w:sz w:val="20"/>
              </w:rPr>
              <w:t>f) gabime njerëzore ose të llogaritjeve automatike;</w:t>
            </w:r>
          </w:p>
          <w:p w:rsidR="00D8534F" w:rsidRPr="00543BAB" w:rsidRDefault="00D8534F" w:rsidP="005E2B16">
            <w:pPr>
              <w:pStyle w:val="Paragrafi"/>
              <w:ind w:firstLine="0"/>
              <w:rPr>
                <w:sz w:val="20"/>
              </w:rPr>
            </w:pPr>
            <w:r w:rsidRPr="00543BAB">
              <w:rPr>
                <w:sz w:val="20"/>
              </w:rPr>
              <w:t>g) tejkalim të kufijve të ekspozimit ndaj klientit.</w:t>
            </w:r>
          </w:p>
          <w:p w:rsidR="00D8534F" w:rsidRPr="005B6402" w:rsidRDefault="00D8534F" w:rsidP="005E2B16">
            <w:pPr>
              <w:pStyle w:val="Paragrafi"/>
              <w:ind w:firstLine="0"/>
              <w:rPr>
                <w:sz w:val="4"/>
              </w:rPr>
            </w:pPr>
          </w:p>
        </w:tc>
      </w:tr>
      <w:tr w:rsidR="00D8534F" w:rsidRPr="00543BAB">
        <w:tc>
          <w:tcPr>
            <w:tcW w:w="1908" w:type="dxa"/>
          </w:tcPr>
          <w:p w:rsidR="00D8534F" w:rsidRPr="00543BAB" w:rsidRDefault="00D8534F" w:rsidP="005E2B16">
            <w:pPr>
              <w:pStyle w:val="Paragrafi"/>
              <w:ind w:firstLine="0"/>
              <w:jc w:val="left"/>
              <w:rPr>
                <w:sz w:val="20"/>
              </w:rPr>
            </w:pPr>
            <w:r w:rsidRPr="00543BAB">
              <w:rPr>
                <w:sz w:val="20"/>
              </w:rPr>
              <w:t xml:space="preserve">Dëmtime fizike të aktiveve </w:t>
            </w:r>
          </w:p>
          <w:p w:rsidR="00D8534F" w:rsidRPr="00543BAB" w:rsidRDefault="00D8534F" w:rsidP="005E2B16">
            <w:pPr>
              <w:pStyle w:val="Paragrafi"/>
              <w:ind w:firstLine="0"/>
              <w:jc w:val="left"/>
              <w:rPr>
                <w:sz w:val="20"/>
              </w:rPr>
            </w:pPr>
          </w:p>
        </w:tc>
        <w:tc>
          <w:tcPr>
            <w:tcW w:w="6948" w:type="dxa"/>
          </w:tcPr>
          <w:p w:rsidR="00D8534F" w:rsidRPr="00543BAB" w:rsidRDefault="00D8534F" w:rsidP="005E2B16">
            <w:pPr>
              <w:pStyle w:val="Paragrafi"/>
              <w:ind w:firstLine="0"/>
              <w:rPr>
                <w:sz w:val="20"/>
              </w:rPr>
            </w:pPr>
            <w:r w:rsidRPr="00543BAB">
              <w:rPr>
                <w:sz w:val="20"/>
              </w:rPr>
              <w:t>Kjo kategori përfshin humbjet si pasojë e fatkeqësive dhe/ose veprimeve të tjera, të tilla si:</w:t>
            </w:r>
          </w:p>
          <w:p w:rsidR="00D8534F" w:rsidRPr="00543BAB" w:rsidRDefault="00D8534F" w:rsidP="005E2B16">
            <w:pPr>
              <w:pStyle w:val="Paragrafi"/>
              <w:ind w:firstLine="0"/>
              <w:rPr>
                <w:sz w:val="20"/>
              </w:rPr>
            </w:pPr>
            <w:r w:rsidRPr="00543BAB">
              <w:rPr>
                <w:sz w:val="20"/>
              </w:rPr>
              <w:t>a) katastrofa natyrore, të cilat përfshijnë (tërmete, zjarr, përmbytje etj.);</w:t>
            </w:r>
          </w:p>
          <w:p w:rsidR="00D8534F" w:rsidRPr="00543BAB" w:rsidRDefault="00D8534F" w:rsidP="005E2B16">
            <w:pPr>
              <w:pStyle w:val="Paragrafi"/>
              <w:ind w:firstLine="0"/>
              <w:rPr>
                <w:sz w:val="20"/>
              </w:rPr>
            </w:pPr>
            <w:r w:rsidRPr="00543BAB">
              <w:rPr>
                <w:sz w:val="20"/>
              </w:rPr>
              <w:t>b) terrorizëm;</w:t>
            </w:r>
          </w:p>
          <w:p w:rsidR="00D8534F" w:rsidRPr="00543BAB" w:rsidRDefault="00D8534F" w:rsidP="005E2B16">
            <w:pPr>
              <w:pStyle w:val="Paragrafi"/>
              <w:ind w:firstLine="0"/>
              <w:rPr>
                <w:sz w:val="20"/>
              </w:rPr>
            </w:pPr>
            <w:r w:rsidRPr="00543BAB">
              <w:rPr>
                <w:sz w:val="20"/>
              </w:rPr>
              <w:t>c) vandalizma.</w:t>
            </w:r>
          </w:p>
          <w:p w:rsidR="00D8534F" w:rsidRPr="005B6402" w:rsidRDefault="00D8534F" w:rsidP="005E2B16">
            <w:pPr>
              <w:pStyle w:val="Paragrafi"/>
              <w:ind w:firstLine="0"/>
              <w:rPr>
                <w:sz w:val="6"/>
              </w:rPr>
            </w:pPr>
          </w:p>
        </w:tc>
      </w:tr>
      <w:tr w:rsidR="00D8534F" w:rsidRPr="00543BAB">
        <w:tc>
          <w:tcPr>
            <w:tcW w:w="1908" w:type="dxa"/>
          </w:tcPr>
          <w:p w:rsidR="00D8534F" w:rsidRPr="00543BAB" w:rsidRDefault="00D8534F" w:rsidP="005E2B16">
            <w:pPr>
              <w:pStyle w:val="Paragrafi"/>
              <w:ind w:firstLine="0"/>
              <w:jc w:val="left"/>
              <w:rPr>
                <w:sz w:val="20"/>
              </w:rPr>
            </w:pPr>
            <w:r w:rsidRPr="00543BAB">
              <w:rPr>
                <w:sz w:val="20"/>
              </w:rPr>
              <w:t>Ndërprerja e aktivitetit dhe dështimi i sistemeve</w:t>
            </w:r>
          </w:p>
        </w:tc>
        <w:tc>
          <w:tcPr>
            <w:tcW w:w="6948" w:type="dxa"/>
          </w:tcPr>
          <w:p w:rsidR="00D8534F" w:rsidRPr="00543BAB" w:rsidRDefault="00D8534F" w:rsidP="005E2B16">
            <w:pPr>
              <w:pStyle w:val="Paragrafi"/>
              <w:ind w:firstLine="0"/>
              <w:rPr>
                <w:sz w:val="20"/>
              </w:rPr>
            </w:pPr>
            <w:r w:rsidRPr="00543BAB">
              <w:rPr>
                <w:sz w:val="20"/>
              </w:rPr>
              <w:t>Ngjarjet e rrezikut operacional në këtë kategori përfshijnë, ndër të tjera:</w:t>
            </w:r>
          </w:p>
          <w:p w:rsidR="00D8534F" w:rsidRPr="00543BAB" w:rsidRDefault="00D8534F" w:rsidP="005E2B16">
            <w:pPr>
              <w:pStyle w:val="Paragrafi"/>
              <w:ind w:firstLine="0"/>
              <w:rPr>
                <w:sz w:val="20"/>
              </w:rPr>
            </w:pPr>
            <w:r w:rsidRPr="00543BAB">
              <w:rPr>
                <w:sz w:val="20"/>
              </w:rPr>
              <w:t>a) dështimin e plotë ose të pjesshëm të pajisjeve ose programeve;</w:t>
            </w:r>
          </w:p>
          <w:p w:rsidR="00D8534F" w:rsidRPr="00543BAB" w:rsidRDefault="00D8534F" w:rsidP="005E2B16">
            <w:pPr>
              <w:pStyle w:val="Paragrafi"/>
              <w:ind w:firstLine="0"/>
              <w:rPr>
                <w:sz w:val="20"/>
              </w:rPr>
            </w:pPr>
            <w:r w:rsidRPr="00543BAB">
              <w:rPr>
                <w:sz w:val="20"/>
              </w:rPr>
              <w:t xml:space="preserve">b) </w:t>
            </w:r>
            <w:r>
              <w:rPr>
                <w:sz w:val="20"/>
              </w:rPr>
              <w:t>p</w:t>
            </w:r>
            <w:r w:rsidRPr="00543BAB">
              <w:rPr>
                <w:sz w:val="20"/>
              </w:rPr>
              <w:t>robleme të telekomunikacionit;</w:t>
            </w:r>
          </w:p>
          <w:p w:rsidR="00D8534F" w:rsidRPr="00543BAB" w:rsidRDefault="00D8534F" w:rsidP="005E2B16">
            <w:pPr>
              <w:pStyle w:val="Paragrafi"/>
              <w:ind w:firstLine="0"/>
              <w:rPr>
                <w:sz w:val="20"/>
              </w:rPr>
            </w:pPr>
            <w:r w:rsidRPr="00543BAB">
              <w:rPr>
                <w:sz w:val="20"/>
              </w:rPr>
              <w:t xml:space="preserve">c) ndërprerje të shërbimeve; </w:t>
            </w:r>
          </w:p>
          <w:p w:rsidR="00D8534F" w:rsidRPr="00543BAB" w:rsidRDefault="00D8534F" w:rsidP="005E2B16">
            <w:pPr>
              <w:pStyle w:val="Paragrafi"/>
              <w:ind w:firstLine="0"/>
              <w:rPr>
                <w:sz w:val="20"/>
              </w:rPr>
            </w:pPr>
            <w:r w:rsidRPr="00543BAB">
              <w:rPr>
                <w:sz w:val="20"/>
              </w:rPr>
              <w:t xml:space="preserve">d) vjetrim të pajisjeve. </w:t>
            </w:r>
          </w:p>
          <w:p w:rsidR="00D8534F" w:rsidRPr="005B6402" w:rsidRDefault="00D8534F" w:rsidP="005E2B16">
            <w:pPr>
              <w:pStyle w:val="Paragrafi"/>
              <w:ind w:firstLine="0"/>
              <w:rPr>
                <w:sz w:val="4"/>
              </w:rPr>
            </w:pPr>
          </w:p>
        </w:tc>
      </w:tr>
      <w:tr w:rsidR="00D8534F" w:rsidRPr="00543BAB">
        <w:tc>
          <w:tcPr>
            <w:tcW w:w="1908" w:type="dxa"/>
          </w:tcPr>
          <w:p w:rsidR="00D8534F" w:rsidRPr="00543BAB" w:rsidRDefault="00D8534F" w:rsidP="005E2B16">
            <w:pPr>
              <w:pStyle w:val="Paragrafi"/>
              <w:ind w:firstLine="0"/>
              <w:jc w:val="left"/>
              <w:rPr>
                <w:sz w:val="20"/>
              </w:rPr>
            </w:pPr>
            <w:r w:rsidRPr="00543BAB">
              <w:rPr>
                <w:sz w:val="20"/>
              </w:rPr>
              <w:t xml:space="preserve">Ekzekutimi, shpërndarja dhe administrimi i proceseve </w:t>
            </w:r>
          </w:p>
        </w:tc>
        <w:tc>
          <w:tcPr>
            <w:tcW w:w="6948" w:type="dxa"/>
          </w:tcPr>
          <w:p w:rsidR="00D8534F" w:rsidRPr="00543BAB" w:rsidRDefault="00D8534F" w:rsidP="005E2B16">
            <w:pPr>
              <w:pStyle w:val="Paragrafi"/>
              <w:ind w:firstLine="0"/>
              <w:rPr>
                <w:sz w:val="20"/>
              </w:rPr>
            </w:pPr>
            <w:r w:rsidRPr="00543BAB">
              <w:rPr>
                <w:sz w:val="20"/>
              </w:rPr>
              <w:t>Kjo kategori përfshin ngjarjet e rrezikut që lidhen me përpunimin e transaksioneve ose me administrimin e proceseve dhe të marrëdhënieve me palë të treta. Shembuj të ngjarjeve të tilla, ndër të tjera përfshijnë:</w:t>
            </w:r>
          </w:p>
          <w:p w:rsidR="00D8534F" w:rsidRPr="00543BAB" w:rsidRDefault="00D8534F" w:rsidP="005E2B16">
            <w:pPr>
              <w:pStyle w:val="Paragrafi"/>
              <w:ind w:firstLine="0"/>
              <w:rPr>
                <w:sz w:val="20"/>
              </w:rPr>
            </w:pPr>
            <w:r w:rsidRPr="00543BAB">
              <w:rPr>
                <w:sz w:val="20"/>
              </w:rPr>
              <w:t>a) mangësi në komunikim;</w:t>
            </w:r>
          </w:p>
          <w:p w:rsidR="00D8534F" w:rsidRPr="00543BAB" w:rsidRDefault="00D8534F" w:rsidP="005E2B16">
            <w:pPr>
              <w:pStyle w:val="Paragrafi"/>
              <w:ind w:firstLine="0"/>
              <w:rPr>
                <w:sz w:val="20"/>
              </w:rPr>
            </w:pPr>
            <w:r w:rsidRPr="00543BAB">
              <w:rPr>
                <w:sz w:val="20"/>
              </w:rPr>
              <w:t xml:space="preserve">b) gabime në hedhjen e të dhënave (shembull: të dhëna të gabuara);  </w:t>
            </w:r>
          </w:p>
          <w:p w:rsidR="00D8534F" w:rsidRPr="00543BAB" w:rsidRDefault="00D8534F" w:rsidP="005E2B16">
            <w:pPr>
              <w:pStyle w:val="Paragrafi"/>
              <w:ind w:firstLine="0"/>
              <w:rPr>
                <w:sz w:val="20"/>
              </w:rPr>
            </w:pPr>
            <w:r w:rsidRPr="00543BAB">
              <w:rPr>
                <w:sz w:val="20"/>
              </w:rPr>
              <w:t>c) mosrespektimi i afateve ose përgjegjësive;</w:t>
            </w:r>
          </w:p>
          <w:p w:rsidR="00D8534F" w:rsidRPr="00543BAB" w:rsidRDefault="00D8534F" w:rsidP="005E2B16">
            <w:pPr>
              <w:pStyle w:val="Paragrafi"/>
              <w:ind w:firstLine="0"/>
              <w:rPr>
                <w:sz w:val="20"/>
              </w:rPr>
            </w:pPr>
            <w:r w:rsidRPr="00543BAB">
              <w:rPr>
                <w:sz w:val="20"/>
              </w:rPr>
              <w:t>d) keqfunksionim i moduleve/sistemeve;</w:t>
            </w:r>
          </w:p>
          <w:p w:rsidR="00D8534F" w:rsidRPr="00543BAB" w:rsidRDefault="00D8534F" w:rsidP="005E2B16">
            <w:pPr>
              <w:pStyle w:val="Paragrafi"/>
              <w:ind w:firstLine="0"/>
              <w:rPr>
                <w:sz w:val="20"/>
              </w:rPr>
            </w:pPr>
            <w:r w:rsidRPr="00543BAB">
              <w:rPr>
                <w:sz w:val="20"/>
              </w:rPr>
              <w:t xml:space="preserve">e) gabime në kontabilitet; </w:t>
            </w:r>
          </w:p>
          <w:p w:rsidR="00D8534F" w:rsidRPr="00543BAB" w:rsidRDefault="00D8534F" w:rsidP="005E2B16">
            <w:pPr>
              <w:pStyle w:val="Paragrafi"/>
              <w:ind w:firstLine="0"/>
              <w:rPr>
                <w:sz w:val="20"/>
              </w:rPr>
            </w:pPr>
            <w:r w:rsidRPr="00543BAB">
              <w:rPr>
                <w:sz w:val="20"/>
              </w:rPr>
              <w:t xml:space="preserve">f) gabime në raportim; </w:t>
            </w:r>
          </w:p>
          <w:p w:rsidR="00D8534F" w:rsidRPr="00543BAB" w:rsidRDefault="00D8534F" w:rsidP="005E2B16">
            <w:pPr>
              <w:pStyle w:val="Paragrafi"/>
              <w:ind w:firstLine="0"/>
              <w:rPr>
                <w:sz w:val="20"/>
              </w:rPr>
            </w:pPr>
            <w:r w:rsidRPr="00543BAB">
              <w:rPr>
                <w:sz w:val="20"/>
              </w:rPr>
              <w:t>g)</w:t>
            </w:r>
            <w:r>
              <w:rPr>
                <w:sz w:val="20"/>
              </w:rPr>
              <w:t xml:space="preserve"> </w:t>
            </w:r>
            <w:r w:rsidRPr="00543BAB">
              <w:rPr>
                <w:sz w:val="20"/>
              </w:rPr>
              <w:t>mangësi në dokumentacionin ligjor;</w:t>
            </w:r>
          </w:p>
          <w:p w:rsidR="00D8534F" w:rsidRPr="00543BAB" w:rsidRDefault="00D8534F" w:rsidP="005E2B16">
            <w:pPr>
              <w:pStyle w:val="Paragrafi"/>
              <w:ind w:firstLine="0"/>
              <w:rPr>
                <w:sz w:val="20"/>
              </w:rPr>
            </w:pPr>
            <w:r w:rsidRPr="00543BAB">
              <w:rPr>
                <w:sz w:val="20"/>
              </w:rPr>
              <w:t>h) hyrje e paaprovuar në llogarinë e klientit;</w:t>
            </w:r>
          </w:p>
          <w:p w:rsidR="00D8534F" w:rsidRPr="00543BAB" w:rsidRDefault="00D8534F" w:rsidP="005E2B16">
            <w:pPr>
              <w:pStyle w:val="Paragrafi"/>
              <w:ind w:firstLine="0"/>
              <w:rPr>
                <w:sz w:val="20"/>
              </w:rPr>
            </w:pPr>
            <w:r w:rsidRPr="00543BAB">
              <w:rPr>
                <w:sz w:val="20"/>
              </w:rPr>
              <w:t>i) mosmarrëveshje me palët e treta;</w:t>
            </w:r>
          </w:p>
          <w:p w:rsidR="00D8534F" w:rsidRPr="00543BAB" w:rsidRDefault="00D8534F" w:rsidP="005E2B16">
            <w:pPr>
              <w:pStyle w:val="Paragrafi"/>
              <w:ind w:firstLine="0"/>
              <w:rPr>
                <w:sz w:val="20"/>
              </w:rPr>
            </w:pPr>
            <w:r w:rsidRPr="00543BAB">
              <w:rPr>
                <w:sz w:val="20"/>
              </w:rPr>
              <w:t>j) mosfunksionim i kontratave të shërbimit me palë të treta sipas kushteve dhe termave të rëna dakord.</w:t>
            </w:r>
          </w:p>
        </w:tc>
      </w:tr>
    </w:tbl>
    <w:p w:rsidR="00D8534F" w:rsidRDefault="00D8534F" w:rsidP="00D8534F">
      <w:pPr>
        <w:pStyle w:val="TitulliTitull"/>
        <w:rPr>
          <w:sz w:val="21"/>
          <w:szCs w:val="21"/>
        </w:rPr>
      </w:pPr>
    </w:p>
    <w:p w:rsidR="00D8534F" w:rsidRDefault="00D8534F" w:rsidP="00D8534F">
      <w:pPr>
        <w:pStyle w:val="TitulliTitull"/>
        <w:rPr>
          <w:sz w:val="21"/>
          <w:szCs w:val="21"/>
        </w:rPr>
      </w:pPr>
    </w:p>
    <w:p w:rsidR="00D8534F" w:rsidRPr="00F84EFF" w:rsidRDefault="00D8534F" w:rsidP="00D8534F">
      <w:pPr>
        <w:pStyle w:val="TitulliTitull"/>
        <w:rPr>
          <w:sz w:val="21"/>
          <w:szCs w:val="21"/>
        </w:rPr>
      </w:pPr>
      <w:r w:rsidRPr="00F84EFF">
        <w:rPr>
          <w:sz w:val="21"/>
          <w:szCs w:val="21"/>
        </w:rPr>
        <w:t>ANEKSI 2</w:t>
      </w:r>
    </w:p>
    <w:p w:rsidR="00D8534F" w:rsidRPr="008E5CBA" w:rsidRDefault="00D8534F" w:rsidP="00D8534F">
      <w:pPr>
        <w:pStyle w:val="Paragrafi"/>
        <w:rPr>
          <w:sz w:val="14"/>
          <w:szCs w:val="21"/>
        </w:rPr>
      </w:pPr>
    </w:p>
    <w:p w:rsidR="00D8534F" w:rsidRPr="00F84EFF" w:rsidRDefault="00D8534F" w:rsidP="00D8534F">
      <w:pPr>
        <w:pStyle w:val="Paragrafi"/>
        <w:rPr>
          <w:sz w:val="21"/>
          <w:szCs w:val="21"/>
        </w:rPr>
      </w:pPr>
      <w:r w:rsidRPr="00F84EFF">
        <w:rPr>
          <w:sz w:val="21"/>
          <w:szCs w:val="21"/>
        </w:rPr>
        <w:t xml:space="preserve">Metodat dhe teknikat e zakonshme për administrimin e rrezikut operacional nga subjektet, përfshijnë kryesisht: </w:t>
      </w:r>
    </w:p>
    <w:p w:rsidR="00D8534F" w:rsidRPr="00F84EFF" w:rsidRDefault="00D8534F" w:rsidP="00D8534F">
      <w:pPr>
        <w:pStyle w:val="Paragrafi"/>
        <w:rPr>
          <w:sz w:val="21"/>
          <w:szCs w:val="21"/>
        </w:rPr>
      </w:pPr>
      <w:r w:rsidRPr="00F84EFF">
        <w:rPr>
          <w:sz w:val="21"/>
          <w:szCs w:val="21"/>
        </w:rPr>
        <w:t xml:space="preserve">1. </w:t>
      </w:r>
      <w:r w:rsidRPr="00F84EFF">
        <w:rPr>
          <w:i/>
          <w:sz w:val="21"/>
          <w:szCs w:val="21"/>
        </w:rPr>
        <w:t>Vlerësimin e rrezikut</w:t>
      </w:r>
      <w:r w:rsidRPr="00F84EFF">
        <w:rPr>
          <w:sz w:val="21"/>
          <w:szCs w:val="21"/>
        </w:rPr>
        <w:t>. Subjektet vlerësojnë operacionet dhe veprimtaritë e tyre kundrejt dobësive potenciale të rrezikut operacional. Ky proces është i brendshëm dhe shpesh përfshin lista kontrolluese, fletë vlerësuese (</w:t>
      </w:r>
      <w:r w:rsidRPr="00F84EFF">
        <w:rPr>
          <w:i/>
          <w:sz w:val="21"/>
          <w:szCs w:val="21"/>
        </w:rPr>
        <w:t>scorecards</w:t>
      </w:r>
      <w:r w:rsidRPr="00F84EFF">
        <w:rPr>
          <w:sz w:val="21"/>
          <w:szCs w:val="21"/>
        </w:rPr>
        <w:t xml:space="preserve">), mbledhje pune për të identifikuar pikat e forta dhe të dobëta të mjedisit të rrezikut operacional. </w:t>
      </w:r>
    </w:p>
    <w:p w:rsidR="00D8534F" w:rsidRPr="00F84EFF" w:rsidRDefault="00D8534F" w:rsidP="00D8534F">
      <w:pPr>
        <w:pStyle w:val="Paragrafi"/>
        <w:rPr>
          <w:sz w:val="21"/>
          <w:szCs w:val="21"/>
        </w:rPr>
      </w:pPr>
      <w:r w:rsidRPr="00F84EFF">
        <w:rPr>
          <w:sz w:val="21"/>
          <w:szCs w:val="21"/>
        </w:rPr>
        <w:t xml:space="preserve">2. </w:t>
      </w:r>
      <w:r w:rsidRPr="00F84EFF">
        <w:rPr>
          <w:i/>
          <w:sz w:val="21"/>
          <w:szCs w:val="21"/>
        </w:rPr>
        <w:t>Risk Mapping</w:t>
      </w:r>
      <w:r w:rsidRPr="00F84EFF">
        <w:rPr>
          <w:sz w:val="21"/>
          <w:szCs w:val="21"/>
        </w:rPr>
        <w:t>. Në këtë proces, njësi të ndryshme të aktivitetit, funksione organizative ose rrjedha e procesit kategorizohen (</w:t>
      </w:r>
      <w:r w:rsidRPr="00F84EFF">
        <w:rPr>
          <w:i/>
          <w:sz w:val="21"/>
          <w:szCs w:val="21"/>
        </w:rPr>
        <w:t>mapping</w:t>
      </w:r>
      <w:r w:rsidRPr="00F84EFF">
        <w:rPr>
          <w:sz w:val="21"/>
          <w:szCs w:val="21"/>
        </w:rPr>
        <w:t>) sipas llojit të rrezikut. Ky proces mund të identifikojë dobësitë në fusha të ndryshme dhe ndihmon në përcaktimin e prioriteteve në veprimet që do të ndërmarrë administrimi në të ardhmen.</w:t>
      </w:r>
    </w:p>
    <w:p w:rsidR="00D8534F" w:rsidRDefault="00D8534F" w:rsidP="00D8534F">
      <w:pPr>
        <w:pStyle w:val="Paragrafi"/>
        <w:rPr>
          <w:sz w:val="21"/>
          <w:szCs w:val="21"/>
        </w:rPr>
      </w:pPr>
      <w:r w:rsidRPr="00F84EFF">
        <w:rPr>
          <w:sz w:val="21"/>
          <w:szCs w:val="21"/>
        </w:rPr>
        <w:t xml:space="preserve">3. </w:t>
      </w:r>
      <w:r w:rsidRPr="00F84EFF">
        <w:rPr>
          <w:i/>
          <w:sz w:val="21"/>
          <w:szCs w:val="21"/>
        </w:rPr>
        <w:t>Treguesit e rrezikut</w:t>
      </w:r>
      <w:r w:rsidRPr="00F84EFF">
        <w:rPr>
          <w:sz w:val="21"/>
          <w:szCs w:val="21"/>
        </w:rPr>
        <w:t xml:space="preserve">. Treguesit e rrezikut kryesisht janë tregues statistikorë, shpesh financiarë, të cilët mund të sigurojnë informacione mbi pozicionin e rrezikut të subjekteve dhe duhet të rishikohen në baza periodike.  </w:t>
      </w:r>
    </w:p>
    <w:p w:rsidR="00D8534F" w:rsidRPr="00F84EFF" w:rsidRDefault="00D8534F" w:rsidP="00D8534F">
      <w:pPr>
        <w:pStyle w:val="Paragrafi"/>
        <w:rPr>
          <w:sz w:val="21"/>
          <w:szCs w:val="21"/>
        </w:rPr>
      </w:pPr>
      <w:r w:rsidRPr="00F84EFF">
        <w:rPr>
          <w:sz w:val="21"/>
          <w:szCs w:val="21"/>
        </w:rPr>
        <w:t xml:space="preserve">4. </w:t>
      </w:r>
      <w:r w:rsidRPr="00F84EFF">
        <w:rPr>
          <w:i/>
          <w:sz w:val="21"/>
          <w:szCs w:val="21"/>
        </w:rPr>
        <w:t>Matja.</w:t>
      </w:r>
      <w:r w:rsidRPr="00F84EFF">
        <w:rPr>
          <w:sz w:val="21"/>
          <w:szCs w:val="21"/>
        </w:rPr>
        <w:t xml:space="preserve"> Për përcaktimin/matjen e vlerave të ekspozimit ndaj rrezikut operacional përdoren një sërë metodash. Për shembull, të dhënat historike mbi ecurinë e veprimtarisë së subjekteve mund të japin informacione për vlerësimin e ekspozimit të tyre ndaj rrezikut operacional dhe zhvillimin e politikave për të zbutur dhe kontrolluar këtë të fundit. Një mënyrë efektive për të përdorur këtë informacion është krijimi i një sistemi për ndjekjen sistematike dhe regjistrimin e frekuencave, ashpërsisë së ngjarjeve dhe informacione të tjera të rëndësishme mbi ngjarjet e humbjeve individuale. Subjektet mund të kombinojnë të dhënat e brendshme të humbjeve me të dhënat e humbjeve nga jashtë, të realizojnë analiza mbi bazën e skenarëve dhe të faktorëve të vlerësimit të rrezikut.</w:t>
      </w:r>
    </w:p>
    <w:p w:rsidR="00D8534F" w:rsidRDefault="00D8534F" w:rsidP="00D8534F">
      <w:pPr>
        <w:pStyle w:val="Paragrafi"/>
        <w:rPr>
          <w:sz w:val="21"/>
          <w:szCs w:val="21"/>
        </w:rPr>
      </w:pPr>
    </w:p>
    <w:p w:rsidR="00D8534F" w:rsidRDefault="00D8534F" w:rsidP="00D8534F">
      <w:pPr>
        <w:pStyle w:val="Paragrafi"/>
        <w:rPr>
          <w:sz w:val="21"/>
          <w:szCs w:val="21"/>
        </w:rPr>
      </w:pPr>
    </w:p>
    <w:p w:rsidR="00D8534F" w:rsidRDefault="00D8534F" w:rsidP="00D8534F">
      <w:pPr>
        <w:pStyle w:val="Paragrafi"/>
        <w:rPr>
          <w:sz w:val="21"/>
          <w:szCs w:val="21"/>
        </w:rPr>
      </w:pPr>
    </w:p>
    <w:p w:rsidR="00D8534F" w:rsidRPr="00F84EFF" w:rsidRDefault="00D8534F" w:rsidP="00D8534F">
      <w:pPr>
        <w:pStyle w:val="Paragrafi"/>
        <w:rPr>
          <w:sz w:val="21"/>
          <w:szCs w:val="21"/>
        </w:rPr>
      </w:pPr>
    </w:p>
    <w:p w:rsidR="00D8534F" w:rsidRPr="00F84EFF" w:rsidRDefault="00D8534F" w:rsidP="00D8534F">
      <w:pPr>
        <w:pStyle w:val="TitulliTitull"/>
        <w:rPr>
          <w:sz w:val="21"/>
          <w:szCs w:val="21"/>
        </w:rPr>
      </w:pPr>
      <w:r w:rsidRPr="00F84EFF">
        <w:rPr>
          <w:sz w:val="21"/>
          <w:szCs w:val="21"/>
        </w:rPr>
        <w:t>ANEKSI 3</w:t>
      </w:r>
    </w:p>
    <w:p w:rsidR="00D8534F" w:rsidRPr="00F84EFF" w:rsidRDefault="00D8534F" w:rsidP="00D8534F">
      <w:pPr>
        <w:pStyle w:val="TitulliTitull"/>
        <w:rPr>
          <w:sz w:val="21"/>
          <w:szCs w:val="21"/>
        </w:rPr>
      </w:pPr>
      <w:r w:rsidRPr="00F84EFF">
        <w:rPr>
          <w:sz w:val="21"/>
          <w:szCs w:val="21"/>
        </w:rPr>
        <w:t>Parimet mbi mbledhjen dhe dokumentimin e të dhënave</w:t>
      </w:r>
    </w:p>
    <w:p w:rsidR="00D8534F" w:rsidRPr="00F2244E" w:rsidRDefault="00D8534F" w:rsidP="00D8534F">
      <w:pPr>
        <w:pStyle w:val="Paragrafi"/>
        <w:rPr>
          <w:sz w:val="20"/>
          <w:szCs w:val="21"/>
        </w:rPr>
      </w:pPr>
    </w:p>
    <w:p w:rsidR="00D8534F" w:rsidRPr="00F84EFF" w:rsidRDefault="00D8534F" w:rsidP="00D8534F">
      <w:pPr>
        <w:pStyle w:val="Paragrafi"/>
        <w:rPr>
          <w:sz w:val="21"/>
          <w:szCs w:val="21"/>
        </w:rPr>
      </w:pPr>
      <w:r w:rsidRPr="00F84EFF">
        <w:rPr>
          <w:sz w:val="21"/>
          <w:szCs w:val="21"/>
        </w:rPr>
        <w:t>Në mbledhjen dhe dokumentimin e të dhënave për humbjet nga rreziku operacional, subjektet zbatojnë kërkesat e mëposhtme:</w:t>
      </w:r>
    </w:p>
    <w:p w:rsidR="00D8534F" w:rsidRPr="00F84EFF" w:rsidRDefault="00D8534F" w:rsidP="00D8534F">
      <w:pPr>
        <w:pStyle w:val="Paragrafi"/>
        <w:rPr>
          <w:sz w:val="21"/>
          <w:szCs w:val="21"/>
        </w:rPr>
      </w:pPr>
      <w:r w:rsidRPr="00F84EFF">
        <w:rPr>
          <w:sz w:val="21"/>
          <w:szCs w:val="21"/>
        </w:rPr>
        <w:t>1. Subjektet duhet të jenë në gjendje të kategorizojnë (</w:t>
      </w:r>
      <w:r w:rsidRPr="00F84EFF">
        <w:rPr>
          <w:i/>
          <w:sz w:val="21"/>
          <w:szCs w:val="21"/>
        </w:rPr>
        <w:t>mapping</w:t>
      </w:r>
      <w:r w:rsidRPr="00F84EFF">
        <w:rPr>
          <w:sz w:val="21"/>
          <w:szCs w:val="21"/>
        </w:rPr>
        <w:t>) të dhënat historike të humbjeve të brendshme sipas linjave të biznesit me llojet e ngjarjeve. Kategorizimi i humbjeve sipas linjave të biznesit dhe llojit të ngjarjeve bëhet duke përdorur kritere objektive dhe të dokumentuara.</w:t>
      </w:r>
    </w:p>
    <w:p w:rsidR="00D8534F" w:rsidRPr="00F84EFF" w:rsidRDefault="00D8534F" w:rsidP="00D8534F">
      <w:pPr>
        <w:pStyle w:val="Paragrafi"/>
        <w:rPr>
          <w:sz w:val="21"/>
          <w:szCs w:val="21"/>
        </w:rPr>
      </w:pPr>
      <w:r w:rsidRPr="00F84EFF">
        <w:rPr>
          <w:sz w:val="21"/>
          <w:szCs w:val="21"/>
        </w:rPr>
        <w:t>2. Të dhënat për humbjet e brendshme të bankës duhet të jenë gjithëpërfshirëse, në mënyrë që të përfshijnë të gjitha veprimtaritë dhe ekspozimet me rëndësi për subjektin/et. Subjektet duhet të jenë në gjendje të justifikojnë se çdo veprimtari apo ekspozim i përjashtuar, qoftë në mënyrë individuale apo dhe ato që janë në bashkëveprim, nuk do të kishin një ndikim të rëndësishëm në vlerësimin e përgjithshëm të rrezikut. Për mbledhjen e të dhënave që lidhen me humbjet e brendshme duhen përcaktuar kufij minimalë të përshtatshëm.</w:t>
      </w:r>
    </w:p>
    <w:p w:rsidR="00D8534F" w:rsidRPr="00F84EFF" w:rsidRDefault="00D8534F" w:rsidP="00D8534F">
      <w:pPr>
        <w:pStyle w:val="Paragrafi"/>
        <w:rPr>
          <w:sz w:val="21"/>
          <w:szCs w:val="21"/>
        </w:rPr>
      </w:pPr>
      <w:r w:rsidRPr="00F84EFF">
        <w:rPr>
          <w:sz w:val="21"/>
          <w:szCs w:val="21"/>
        </w:rPr>
        <w:t xml:space="preserve">3. Subjektet, përveç informacionit mbi vlerën bruto të humbjeve, duhet të mbledhin informacion mbi çdo rikuperim të vlerës bruto të humbjes, si dhe një informacion përshkrues rreth shkaqeve të ngjarjes. </w:t>
      </w:r>
    </w:p>
    <w:p w:rsidR="00D8534F" w:rsidRDefault="00D8534F" w:rsidP="00D8534F">
      <w:pPr>
        <w:pStyle w:val="Paragrafi"/>
        <w:rPr>
          <w:sz w:val="21"/>
          <w:szCs w:val="21"/>
        </w:rPr>
      </w:pPr>
      <w:r w:rsidRPr="00F84EFF">
        <w:rPr>
          <w:sz w:val="21"/>
          <w:szCs w:val="21"/>
        </w:rPr>
        <w:t xml:space="preserve">4. Subjektet, për caktimin e të dhënave mbi humbjet, që burojnë nga një ngjarje në një funksion apo veprimtari të veçantë që shtrihet në më shumë se një linjë biznesi, duhet të përdorin kritere specifike. </w:t>
      </w:r>
    </w:p>
    <w:p w:rsidR="00D8534F" w:rsidRDefault="00D8534F" w:rsidP="00D8534F">
      <w:pPr>
        <w:pStyle w:val="TitulliTitull"/>
        <w:rPr>
          <w:sz w:val="21"/>
          <w:szCs w:val="21"/>
        </w:rPr>
      </w:pPr>
    </w:p>
    <w:p w:rsidR="00D8534F" w:rsidRDefault="00D8534F" w:rsidP="00D8534F">
      <w:pPr>
        <w:pStyle w:val="TitulliTitull"/>
        <w:rPr>
          <w:sz w:val="21"/>
          <w:szCs w:val="21"/>
        </w:rPr>
      </w:pPr>
    </w:p>
    <w:p w:rsidR="00D8534F" w:rsidRPr="00F84EFF" w:rsidRDefault="00D8534F" w:rsidP="00D8534F">
      <w:pPr>
        <w:pStyle w:val="TitulliTitull"/>
        <w:rPr>
          <w:sz w:val="21"/>
          <w:szCs w:val="21"/>
        </w:rPr>
      </w:pPr>
      <w:r w:rsidRPr="00F84EFF">
        <w:rPr>
          <w:sz w:val="21"/>
          <w:szCs w:val="21"/>
        </w:rPr>
        <w:t>ANEKSI 4</w:t>
      </w:r>
    </w:p>
    <w:p w:rsidR="00D8534F" w:rsidRPr="00F84EFF" w:rsidRDefault="00D8534F" w:rsidP="00D8534F">
      <w:pPr>
        <w:pStyle w:val="TitulliTitull"/>
        <w:rPr>
          <w:sz w:val="21"/>
          <w:szCs w:val="21"/>
        </w:rPr>
      </w:pPr>
      <w:r w:rsidRPr="00F84EFF">
        <w:rPr>
          <w:sz w:val="21"/>
          <w:szCs w:val="21"/>
        </w:rPr>
        <w:t>Klasifikimi i linjave të biznesit</w:t>
      </w:r>
    </w:p>
    <w:p w:rsidR="00D8534F" w:rsidRPr="00F2244E" w:rsidRDefault="00D8534F" w:rsidP="00D8534F">
      <w:pPr>
        <w:pStyle w:val="Paragrafi"/>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437"/>
        <w:gridCol w:w="5771"/>
      </w:tblGrid>
      <w:tr w:rsidR="00D8534F" w:rsidRPr="005B6402">
        <w:tc>
          <w:tcPr>
            <w:tcW w:w="648" w:type="dxa"/>
          </w:tcPr>
          <w:p w:rsidR="00D8534F" w:rsidRPr="005B6402" w:rsidRDefault="00D8534F" w:rsidP="005E2B16">
            <w:pPr>
              <w:pStyle w:val="Paragrafi"/>
              <w:ind w:firstLine="0"/>
              <w:jc w:val="center"/>
              <w:rPr>
                <w:b/>
                <w:sz w:val="18"/>
                <w:szCs w:val="18"/>
              </w:rPr>
            </w:pPr>
            <w:r w:rsidRPr="005B6402">
              <w:rPr>
                <w:b/>
                <w:sz w:val="18"/>
                <w:szCs w:val="18"/>
              </w:rPr>
              <w:t>Nr.</w:t>
            </w:r>
          </w:p>
        </w:tc>
        <w:tc>
          <w:tcPr>
            <w:tcW w:w="2437" w:type="dxa"/>
          </w:tcPr>
          <w:p w:rsidR="00D8534F" w:rsidRPr="005B6402" w:rsidRDefault="00D8534F" w:rsidP="005E2B16">
            <w:pPr>
              <w:pStyle w:val="Paragrafi"/>
              <w:ind w:firstLine="0"/>
              <w:jc w:val="center"/>
              <w:rPr>
                <w:b/>
                <w:sz w:val="18"/>
                <w:szCs w:val="18"/>
              </w:rPr>
            </w:pPr>
            <w:r w:rsidRPr="005B6402">
              <w:rPr>
                <w:b/>
                <w:sz w:val="18"/>
                <w:szCs w:val="18"/>
              </w:rPr>
              <w:t>Linjat e biznesit</w:t>
            </w:r>
          </w:p>
        </w:tc>
        <w:tc>
          <w:tcPr>
            <w:tcW w:w="5771" w:type="dxa"/>
          </w:tcPr>
          <w:p w:rsidR="00D8534F" w:rsidRPr="005B6402" w:rsidRDefault="00D8534F" w:rsidP="005E2B16">
            <w:pPr>
              <w:pStyle w:val="Paragrafi"/>
              <w:ind w:firstLine="0"/>
              <w:jc w:val="center"/>
              <w:rPr>
                <w:b/>
                <w:sz w:val="18"/>
                <w:szCs w:val="18"/>
              </w:rPr>
            </w:pPr>
            <w:r w:rsidRPr="005B6402">
              <w:rPr>
                <w:b/>
                <w:sz w:val="18"/>
                <w:szCs w:val="18"/>
              </w:rPr>
              <w:t>Lista e veprimtarive</w:t>
            </w:r>
          </w:p>
        </w:tc>
      </w:tr>
      <w:tr w:rsidR="00D8534F" w:rsidRPr="005B6402">
        <w:tc>
          <w:tcPr>
            <w:tcW w:w="648" w:type="dxa"/>
          </w:tcPr>
          <w:p w:rsidR="00D8534F" w:rsidRPr="005B6402" w:rsidRDefault="00D8534F" w:rsidP="005E2B16">
            <w:pPr>
              <w:pStyle w:val="Paragrafi"/>
              <w:ind w:firstLine="0"/>
              <w:rPr>
                <w:sz w:val="18"/>
                <w:szCs w:val="18"/>
              </w:rPr>
            </w:pPr>
            <w:r w:rsidRPr="005B6402">
              <w:rPr>
                <w:sz w:val="18"/>
                <w:szCs w:val="18"/>
              </w:rPr>
              <w:t>1.</w:t>
            </w:r>
          </w:p>
        </w:tc>
        <w:tc>
          <w:tcPr>
            <w:tcW w:w="2437" w:type="dxa"/>
          </w:tcPr>
          <w:p w:rsidR="00D8534F" w:rsidRPr="005B6402" w:rsidRDefault="00D8534F" w:rsidP="005E2B16">
            <w:pPr>
              <w:pStyle w:val="Paragrafi"/>
              <w:ind w:firstLine="0"/>
              <w:jc w:val="left"/>
              <w:rPr>
                <w:sz w:val="18"/>
                <w:szCs w:val="18"/>
              </w:rPr>
            </w:pPr>
            <w:r w:rsidRPr="005B6402">
              <w:rPr>
                <w:sz w:val="18"/>
                <w:szCs w:val="18"/>
              </w:rPr>
              <w:t>Financat e korporatave</w:t>
            </w:r>
          </w:p>
        </w:tc>
        <w:tc>
          <w:tcPr>
            <w:tcW w:w="5771" w:type="dxa"/>
          </w:tcPr>
          <w:p w:rsidR="00D8534F" w:rsidRPr="005B6402" w:rsidRDefault="00D8534F" w:rsidP="005E2B16">
            <w:pPr>
              <w:pStyle w:val="Paragrafi"/>
              <w:ind w:firstLine="0"/>
              <w:rPr>
                <w:sz w:val="18"/>
                <w:szCs w:val="18"/>
              </w:rPr>
            </w:pPr>
            <w:r w:rsidRPr="005B6402">
              <w:rPr>
                <w:sz w:val="18"/>
                <w:szCs w:val="18"/>
              </w:rPr>
              <w:t>- nënshkrimin</w:t>
            </w:r>
            <w:r>
              <w:rPr>
                <w:sz w:val="18"/>
                <w:szCs w:val="18"/>
              </w:rPr>
              <w:t xml:space="preserve"> e instrumenteve financiare dhe/</w:t>
            </w:r>
            <w:r w:rsidRPr="005B6402">
              <w:rPr>
                <w:sz w:val="18"/>
                <w:szCs w:val="18"/>
              </w:rPr>
              <w:t>ose vendosjen e instrumenteve financiare në baza të një angazhimi të pakthyeshëm;</w:t>
            </w:r>
          </w:p>
          <w:p w:rsidR="00D8534F" w:rsidRPr="005B6402" w:rsidRDefault="00D8534F" w:rsidP="005E2B16">
            <w:pPr>
              <w:pStyle w:val="Paragrafi"/>
              <w:ind w:firstLine="0"/>
              <w:rPr>
                <w:sz w:val="18"/>
                <w:szCs w:val="18"/>
              </w:rPr>
            </w:pPr>
            <w:r w:rsidRPr="005B6402">
              <w:rPr>
                <w:sz w:val="18"/>
                <w:szCs w:val="18"/>
              </w:rPr>
              <w:t>- shërbime të lidhura me nënshkrimin;</w:t>
            </w:r>
          </w:p>
          <w:p w:rsidR="00D8534F" w:rsidRPr="005B6402" w:rsidRDefault="00D8534F" w:rsidP="005E2B16">
            <w:pPr>
              <w:pStyle w:val="Paragrafi"/>
              <w:ind w:firstLine="0"/>
              <w:rPr>
                <w:sz w:val="18"/>
                <w:szCs w:val="18"/>
              </w:rPr>
            </w:pPr>
            <w:r w:rsidRPr="005B6402">
              <w:rPr>
                <w:sz w:val="18"/>
                <w:szCs w:val="18"/>
              </w:rPr>
              <w:t>- shërbime këshilluese në fushën e investimeve;</w:t>
            </w:r>
          </w:p>
          <w:p w:rsidR="00D8534F" w:rsidRPr="005B6402" w:rsidRDefault="00D8534F" w:rsidP="005E2B16">
            <w:pPr>
              <w:pStyle w:val="Paragrafi"/>
              <w:ind w:firstLine="0"/>
              <w:rPr>
                <w:sz w:val="18"/>
                <w:szCs w:val="18"/>
              </w:rPr>
            </w:pPr>
            <w:r w:rsidRPr="005B6402">
              <w:rPr>
                <w:sz w:val="18"/>
                <w:szCs w:val="18"/>
              </w:rPr>
              <w:t>- shërbime këshilluese mbi strukturën e kapitalit, strategjinë e biznesit dhe aspekte të lidhura me to, si edhe shërbime këshilluese dhe shërbime të lidhura me shkrirjen dhe blerjen e shoqërive (ndërmarrjeve);</w:t>
            </w:r>
          </w:p>
          <w:p w:rsidR="00D8534F" w:rsidRPr="005B6402" w:rsidRDefault="00D8534F" w:rsidP="005E2B16">
            <w:pPr>
              <w:pStyle w:val="Paragrafi"/>
              <w:ind w:firstLine="0"/>
              <w:rPr>
                <w:sz w:val="18"/>
                <w:szCs w:val="18"/>
              </w:rPr>
            </w:pPr>
            <w:r w:rsidRPr="005B6402">
              <w:rPr>
                <w:sz w:val="18"/>
                <w:szCs w:val="18"/>
              </w:rPr>
              <w:t>- analiza kërkimore dhe financiare mbi investimet dhe forma të tjera të përgjithshme të këshillimit lidhur me transaksionet me instrumente financiare.</w:t>
            </w:r>
          </w:p>
          <w:p w:rsidR="00D8534F" w:rsidRPr="00F2244E" w:rsidRDefault="00D8534F" w:rsidP="005E2B16">
            <w:pPr>
              <w:pStyle w:val="Paragrafi"/>
              <w:ind w:firstLine="0"/>
              <w:rPr>
                <w:sz w:val="16"/>
                <w:szCs w:val="18"/>
              </w:rPr>
            </w:pPr>
          </w:p>
        </w:tc>
      </w:tr>
      <w:tr w:rsidR="00D8534F" w:rsidRPr="005B6402">
        <w:tc>
          <w:tcPr>
            <w:tcW w:w="648" w:type="dxa"/>
          </w:tcPr>
          <w:p w:rsidR="00D8534F" w:rsidRPr="005B6402" w:rsidRDefault="00D8534F" w:rsidP="005E2B16">
            <w:pPr>
              <w:pStyle w:val="Paragrafi"/>
              <w:ind w:firstLine="0"/>
              <w:rPr>
                <w:sz w:val="18"/>
                <w:szCs w:val="18"/>
              </w:rPr>
            </w:pPr>
            <w:r w:rsidRPr="005B6402">
              <w:rPr>
                <w:sz w:val="18"/>
                <w:szCs w:val="18"/>
              </w:rPr>
              <w:t>2.</w:t>
            </w:r>
          </w:p>
        </w:tc>
        <w:tc>
          <w:tcPr>
            <w:tcW w:w="2437" w:type="dxa"/>
          </w:tcPr>
          <w:p w:rsidR="00D8534F" w:rsidRPr="005B6402" w:rsidRDefault="00D8534F" w:rsidP="005E2B16">
            <w:pPr>
              <w:pStyle w:val="Paragrafi"/>
              <w:ind w:firstLine="0"/>
              <w:jc w:val="left"/>
              <w:rPr>
                <w:sz w:val="18"/>
                <w:szCs w:val="18"/>
              </w:rPr>
            </w:pPr>
            <w:r w:rsidRPr="005B6402">
              <w:rPr>
                <w:sz w:val="18"/>
                <w:szCs w:val="18"/>
              </w:rPr>
              <w:t>Veprime me thesarin</w:t>
            </w:r>
          </w:p>
          <w:p w:rsidR="00D8534F" w:rsidRPr="005B6402" w:rsidRDefault="00D8534F" w:rsidP="005E2B16">
            <w:pPr>
              <w:pStyle w:val="Paragrafi"/>
              <w:ind w:firstLine="0"/>
              <w:jc w:val="left"/>
              <w:rPr>
                <w:sz w:val="18"/>
                <w:szCs w:val="18"/>
              </w:rPr>
            </w:pPr>
          </w:p>
        </w:tc>
        <w:tc>
          <w:tcPr>
            <w:tcW w:w="5771" w:type="dxa"/>
          </w:tcPr>
          <w:p w:rsidR="00D8534F" w:rsidRPr="005B6402" w:rsidRDefault="00D8534F" w:rsidP="005E2B16">
            <w:pPr>
              <w:pStyle w:val="Paragrafi"/>
              <w:ind w:firstLine="0"/>
              <w:rPr>
                <w:sz w:val="18"/>
                <w:szCs w:val="18"/>
              </w:rPr>
            </w:pPr>
            <w:r w:rsidRPr="005B6402">
              <w:rPr>
                <w:sz w:val="18"/>
                <w:szCs w:val="18"/>
              </w:rPr>
              <w:t xml:space="preserve">- tregtimi për llogari të vet; </w:t>
            </w:r>
          </w:p>
          <w:p w:rsidR="00D8534F" w:rsidRPr="005B6402" w:rsidRDefault="00D8534F" w:rsidP="005E2B16">
            <w:pPr>
              <w:pStyle w:val="Paragrafi"/>
              <w:ind w:firstLine="0"/>
              <w:rPr>
                <w:sz w:val="18"/>
                <w:szCs w:val="18"/>
              </w:rPr>
            </w:pPr>
            <w:r w:rsidRPr="005B6402">
              <w:rPr>
                <w:sz w:val="18"/>
                <w:szCs w:val="18"/>
              </w:rPr>
              <w:t>- ndërmjetësimi në tregjet ndërbankare;</w:t>
            </w:r>
          </w:p>
          <w:p w:rsidR="00D8534F" w:rsidRPr="005B6402" w:rsidRDefault="00D8534F" w:rsidP="005E2B16">
            <w:pPr>
              <w:pStyle w:val="Paragrafi"/>
              <w:ind w:firstLine="0"/>
              <w:rPr>
                <w:sz w:val="18"/>
                <w:szCs w:val="18"/>
              </w:rPr>
            </w:pPr>
            <w:r w:rsidRPr="005B6402">
              <w:rPr>
                <w:sz w:val="18"/>
                <w:szCs w:val="18"/>
              </w:rPr>
              <w:t>- marrje dhe transmetim i urdhrave, lidhur me një ose më shumë instrumente financiare;</w:t>
            </w:r>
          </w:p>
          <w:p w:rsidR="00D8534F" w:rsidRPr="005B6402" w:rsidRDefault="00D8534F" w:rsidP="005E2B16">
            <w:pPr>
              <w:pStyle w:val="Paragrafi"/>
              <w:ind w:firstLine="0"/>
              <w:rPr>
                <w:sz w:val="18"/>
                <w:szCs w:val="18"/>
              </w:rPr>
            </w:pPr>
            <w:r w:rsidRPr="005B6402">
              <w:rPr>
                <w:sz w:val="18"/>
                <w:szCs w:val="18"/>
              </w:rPr>
              <w:t>- ekzekutimi i urdhrave për llogari të klientëve;</w:t>
            </w:r>
          </w:p>
          <w:p w:rsidR="00D8534F" w:rsidRPr="005B6402" w:rsidRDefault="00D8534F" w:rsidP="005E2B16">
            <w:pPr>
              <w:pStyle w:val="Paragrafi"/>
              <w:ind w:firstLine="0"/>
              <w:rPr>
                <w:sz w:val="18"/>
                <w:szCs w:val="18"/>
              </w:rPr>
            </w:pPr>
            <w:r w:rsidRPr="005B6402">
              <w:rPr>
                <w:sz w:val="18"/>
                <w:szCs w:val="18"/>
              </w:rPr>
              <w:t>- vendosje e instrumenteve financiare jo në baza të një angazhimi të pakthyeshëm;</w:t>
            </w:r>
          </w:p>
          <w:p w:rsidR="00D8534F" w:rsidRPr="005B6402" w:rsidRDefault="00D8534F" w:rsidP="005E2B16">
            <w:pPr>
              <w:pStyle w:val="Paragrafi"/>
              <w:ind w:firstLine="0"/>
              <w:rPr>
                <w:sz w:val="18"/>
                <w:szCs w:val="18"/>
              </w:rPr>
            </w:pPr>
            <w:r w:rsidRPr="005B6402">
              <w:rPr>
                <w:sz w:val="18"/>
                <w:szCs w:val="18"/>
              </w:rPr>
              <w:t>- administrimi i një sistemi shumëpalësh transaksionesh (</w:t>
            </w:r>
            <w:r w:rsidRPr="005B6402">
              <w:rPr>
                <w:i/>
                <w:sz w:val="18"/>
                <w:szCs w:val="18"/>
              </w:rPr>
              <w:t>Operation of Multilateral Trading Facilities</w:t>
            </w:r>
            <w:r w:rsidRPr="005B6402">
              <w:rPr>
                <w:sz w:val="18"/>
                <w:szCs w:val="18"/>
              </w:rPr>
              <w:t>).</w:t>
            </w:r>
          </w:p>
          <w:p w:rsidR="00D8534F" w:rsidRPr="005B6402" w:rsidRDefault="00D8534F" w:rsidP="005E2B16">
            <w:pPr>
              <w:pStyle w:val="Paragrafi"/>
              <w:ind w:firstLine="0"/>
              <w:rPr>
                <w:sz w:val="12"/>
                <w:szCs w:val="18"/>
              </w:rPr>
            </w:pPr>
          </w:p>
        </w:tc>
      </w:tr>
      <w:tr w:rsidR="00D8534F" w:rsidRPr="005B6402">
        <w:tc>
          <w:tcPr>
            <w:tcW w:w="648" w:type="dxa"/>
          </w:tcPr>
          <w:p w:rsidR="00D8534F" w:rsidRPr="005B6402" w:rsidRDefault="00D8534F" w:rsidP="005E2B16">
            <w:pPr>
              <w:pStyle w:val="Paragrafi"/>
              <w:ind w:firstLine="0"/>
              <w:rPr>
                <w:sz w:val="18"/>
                <w:szCs w:val="18"/>
              </w:rPr>
            </w:pPr>
            <w:r w:rsidRPr="005B6402">
              <w:rPr>
                <w:sz w:val="18"/>
                <w:szCs w:val="18"/>
              </w:rPr>
              <w:t>3.</w:t>
            </w:r>
          </w:p>
        </w:tc>
        <w:tc>
          <w:tcPr>
            <w:tcW w:w="2437" w:type="dxa"/>
          </w:tcPr>
          <w:p w:rsidR="00D8534F" w:rsidRPr="005B6402" w:rsidRDefault="00D8534F" w:rsidP="005E2B16">
            <w:pPr>
              <w:pStyle w:val="Paragrafi"/>
              <w:ind w:firstLine="0"/>
              <w:jc w:val="left"/>
              <w:rPr>
                <w:sz w:val="18"/>
                <w:szCs w:val="18"/>
              </w:rPr>
            </w:pPr>
            <w:r w:rsidRPr="005B6402">
              <w:rPr>
                <w:sz w:val="18"/>
                <w:szCs w:val="18"/>
              </w:rPr>
              <w:t>Ndërmjetësim me pakicë</w:t>
            </w:r>
          </w:p>
        </w:tc>
        <w:tc>
          <w:tcPr>
            <w:tcW w:w="5771" w:type="dxa"/>
          </w:tcPr>
          <w:p w:rsidR="00D8534F" w:rsidRPr="005B6402" w:rsidRDefault="00D8534F" w:rsidP="005E2B16">
            <w:pPr>
              <w:pStyle w:val="Paragrafi"/>
              <w:ind w:firstLine="0"/>
              <w:rPr>
                <w:sz w:val="18"/>
                <w:szCs w:val="18"/>
              </w:rPr>
            </w:pPr>
            <w:r w:rsidRPr="005B6402">
              <w:rPr>
                <w:sz w:val="18"/>
                <w:szCs w:val="18"/>
              </w:rPr>
              <w:t>- marrja dhe transmetimi i urdhrave, lidhur me një ose më shumë instrumente financiare;</w:t>
            </w:r>
          </w:p>
          <w:p w:rsidR="00D8534F" w:rsidRPr="005B6402" w:rsidRDefault="00D8534F" w:rsidP="005E2B16">
            <w:pPr>
              <w:pStyle w:val="Paragrafi"/>
              <w:ind w:firstLine="0"/>
              <w:rPr>
                <w:sz w:val="18"/>
                <w:szCs w:val="18"/>
              </w:rPr>
            </w:pPr>
            <w:r w:rsidRPr="005B6402">
              <w:rPr>
                <w:sz w:val="18"/>
                <w:szCs w:val="18"/>
              </w:rPr>
              <w:t>- ekzekutimi i urdhrave për llogari të klientëve;</w:t>
            </w:r>
          </w:p>
          <w:p w:rsidR="00D8534F" w:rsidRPr="005B6402" w:rsidRDefault="00D8534F" w:rsidP="005E2B16">
            <w:pPr>
              <w:pStyle w:val="Paragrafi"/>
              <w:ind w:firstLine="0"/>
              <w:rPr>
                <w:sz w:val="18"/>
                <w:szCs w:val="18"/>
              </w:rPr>
            </w:pPr>
            <w:r w:rsidRPr="005B6402">
              <w:rPr>
                <w:sz w:val="18"/>
                <w:szCs w:val="18"/>
              </w:rPr>
              <w:t>- vendosje e instrumenteve financiare jo në baza të një angazhimi të pakthyeshëm.</w:t>
            </w:r>
          </w:p>
          <w:p w:rsidR="00D8534F" w:rsidRPr="00F2244E" w:rsidRDefault="00D8534F" w:rsidP="005E2B16">
            <w:pPr>
              <w:pStyle w:val="Paragrafi"/>
              <w:ind w:firstLine="0"/>
              <w:rPr>
                <w:sz w:val="16"/>
                <w:szCs w:val="18"/>
              </w:rPr>
            </w:pPr>
          </w:p>
        </w:tc>
      </w:tr>
      <w:tr w:rsidR="00D8534F" w:rsidRPr="005B6402">
        <w:tc>
          <w:tcPr>
            <w:tcW w:w="648" w:type="dxa"/>
          </w:tcPr>
          <w:p w:rsidR="00D8534F" w:rsidRPr="005B6402" w:rsidRDefault="00D8534F" w:rsidP="005E2B16">
            <w:pPr>
              <w:pStyle w:val="Paragrafi"/>
              <w:ind w:firstLine="0"/>
              <w:rPr>
                <w:sz w:val="18"/>
                <w:szCs w:val="18"/>
              </w:rPr>
            </w:pPr>
            <w:r w:rsidRPr="005B6402">
              <w:rPr>
                <w:sz w:val="18"/>
                <w:szCs w:val="18"/>
              </w:rPr>
              <w:t>4.</w:t>
            </w:r>
          </w:p>
        </w:tc>
        <w:tc>
          <w:tcPr>
            <w:tcW w:w="2437" w:type="dxa"/>
          </w:tcPr>
          <w:p w:rsidR="00D8534F" w:rsidRPr="005B6402" w:rsidRDefault="00D8534F" w:rsidP="005E2B16">
            <w:pPr>
              <w:pStyle w:val="Paragrafi"/>
              <w:ind w:firstLine="0"/>
              <w:jc w:val="left"/>
              <w:rPr>
                <w:sz w:val="18"/>
                <w:szCs w:val="18"/>
              </w:rPr>
            </w:pPr>
            <w:r w:rsidRPr="005B6402">
              <w:rPr>
                <w:sz w:val="18"/>
                <w:szCs w:val="18"/>
              </w:rPr>
              <w:t xml:space="preserve">Veprimtari bankare dhe financiare </w:t>
            </w:r>
          </w:p>
        </w:tc>
        <w:tc>
          <w:tcPr>
            <w:tcW w:w="5771" w:type="dxa"/>
          </w:tcPr>
          <w:p w:rsidR="00D8534F" w:rsidRPr="005B6402" w:rsidRDefault="00D8534F" w:rsidP="005E2B16">
            <w:pPr>
              <w:pStyle w:val="Paragrafi"/>
              <w:ind w:firstLine="0"/>
              <w:rPr>
                <w:sz w:val="18"/>
                <w:szCs w:val="18"/>
              </w:rPr>
            </w:pPr>
            <w:r w:rsidRPr="005B6402">
              <w:rPr>
                <w:sz w:val="18"/>
                <w:szCs w:val="18"/>
              </w:rPr>
              <w:t xml:space="preserve">- pranimi i depozitave dhe fondeve të tjera të ripagueshme; </w:t>
            </w:r>
          </w:p>
          <w:p w:rsidR="00D8534F" w:rsidRPr="005B6402" w:rsidRDefault="00D8534F" w:rsidP="005E2B16">
            <w:pPr>
              <w:pStyle w:val="Paragrafi"/>
              <w:ind w:firstLine="0"/>
              <w:rPr>
                <w:sz w:val="18"/>
                <w:szCs w:val="18"/>
              </w:rPr>
            </w:pPr>
            <w:r w:rsidRPr="005B6402">
              <w:rPr>
                <w:sz w:val="18"/>
                <w:szCs w:val="18"/>
              </w:rPr>
              <w:t>- kredidhënie;</w:t>
            </w:r>
          </w:p>
          <w:p w:rsidR="00D8534F" w:rsidRPr="005B6402" w:rsidRDefault="00D8534F" w:rsidP="005E2B16">
            <w:pPr>
              <w:pStyle w:val="Paragrafi"/>
              <w:ind w:firstLine="0"/>
              <w:rPr>
                <w:sz w:val="18"/>
                <w:szCs w:val="18"/>
              </w:rPr>
            </w:pPr>
            <w:r w:rsidRPr="005B6402">
              <w:rPr>
                <w:sz w:val="18"/>
                <w:szCs w:val="18"/>
              </w:rPr>
              <w:t>- qira financiare;</w:t>
            </w:r>
          </w:p>
          <w:p w:rsidR="00D8534F" w:rsidRPr="005B6402" w:rsidRDefault="00D8534F" w:rsidP="005E2B16">
            <w:pPr>
              <w:pStyle w:val="Paragrafi"/>
              <w:ind w:firstLine="0"/>
              <w:rPr>
                <w:sz w:val="18"/>
                <w:szCs w:val="18"/>
              </w:rPr>
            </w:pPr>
            <w:r w:rsidRPr="005B6402">
              <w:rPr>
                <w:sz w:val="18"/>
                <w:szCs w:val="18"/>
              </w:rPr>
              <w:t>- ofrimi i garancive dhe marrja e angazhimeve.</w:t>
            </w:r>
          </w:p>
          <w:p w:rsidR="00D8534F" w:rsidRPr="005B6402" w:rsidRDefault="00D8534F" w:rsidP="005E2B16">
            <w:pPr>
              <w:pStyle w:val="Paragrafi"/>
              <w:ind w:firstLine="0"/>
              <w:rPr>
                <w:sz w:val="18"/>
                <w:szCs w:val="18"/>
              </w:rPr>
            </w:pPr>
          </w:p>
        </w:tc>
      </w:tr>
      <w:tr w:rsidR="00D8534F" w:rsidRPr="005B6402">
        <w:tc>
          <w:tcPr>
            <w:tcW w:w="648" w:type="dxa"/>
          </w:tcPr>
          <w:p w:rsidR="00D8534F" w:rsidRPr="005B6402" w:rsidRDefault="00D8534F" w:rsidP="005E2B16">
            <w:pPr>
              <w:pStyle w:val="Paragrafi"/>
              <w:ind w:firstLine="0"/>
              <w:rPr>
                <w:sz w:val="18"/>
                <w:szCs w:val="18"/>
              </w:rPr>
            </w:pPr>
            <w:r w:rsidRPr="005B6402">
              <w:rPr>
                <w:sz w:val="18"/>
                <w:szCs w:val="18"/>
              </w:rPr>
              <w:t>5.</w:t>
            </w:r>
          </w:p>
        </w:tc>
        <w:tc>
          <w:tcPr>
            <w:tcW w:w="2437" w:type="dxa"/>
          </w:tcPr>
          <w:p w:rsidR="00D8534F" w:rsidRPr="005B6402" w:rsidRDefault="00D8534F" w:rsidP="005E2B16">
            <w:pPr>
              <w:pStyle w:val="Paragrafi"/>
              <w:ind w:firstLine="0"/>
              <w:jc w:val="left"/>
              <w:rPr>
                <w:sz w:val="18"/>
                <w:szCs w:val="18"/>
              </w:rPr>
            </w:pPr>
            <w:r w:rsidRPr="005B6402" w:rsidDel="0044558E">
              <w:rPr>
                <w:sz w:val="18"/>
                <w:szCs w:val="18"/>
              </w:rPr>
              <w:t xml:space="preserve"> </w:t>
            </w:r>
            <w:r w:rsidRPr="005B6402">
              <w:rPr>
                <w:sz w:val="18"/>
                <w:szCs w:val="18"/>
              </w:rPr>
              <w:t>Veprimtari bankare me pakicë (</w:t>
            </w:r>
            <w:r w:rsidRPr="005B6402">
              <w:rPr>
                <w:i/>
                <w:sz w:val="18"/>
                <w:szCs w:val="18"/>
              </w:rPr>
              <w:t>retail)</w:t>
            </w:r>
          </w:p>
        </w:tc>
        <w:tc>
          <w:tcPr>
            <w:tcW w:w="5771" w:type="dxa"/>
          </w:tcPr>
          <w:p w:rsidR="00D8534F" w:rsidRPr="005B6402" w:rsidRDefault="00D8534F" w:rsidP="005E2B16">
            <w:pPr>
              <w:pStyle w:val="Paragrafi"/>
              <w:ind w:firstLine="0"/>
              <w:rPr>
                <w:sz w:val="18"/>
                <w:szCs w:val="18"/>
              </w:rPr>
            </w:pPr>
            <w:r w:rsidRPr="005B6402">
              <w:rPr>
                <w:sz w:val="18"/>
                <w:szCs w:val="18"/>
              </w:rPr>
              <w:t xml:space="preserve">- pranimi i depozitave dhe fondeve të tjera të ripagueshme; </w:t>
            </w:r>
          </w:p>
          <w:p w:rsidR="00D8534F" w:rsidRPr="005B6402" w:rsidRDefault="00D8534F" w:rsidP="005E2B16">
            <w:pPr>
              <w:pStyle w:val="Paragrafi"/>
              <w:ind w:firstLine="0"/>
              <w:rPr>
                <w:sz w:val="18"/>
                <w:szCs w:val="18"/>
              </w:rPr>
            </w:pPr>
            <w:r w:rsidRPr="005B6402">
              <w:rPr>
                <w:sz w:val="18"/>
                <w:szCs w:val="18"/>
              </w:rPr>
              <w:t>- kredidhënie;</w:t>
            </w:r>
          </w:p>
          <w:p w:rsidR="00D8534F" w:rsidRPr="005B6402" w:rsidRDefault="00D8534F" w:rsidP="005E2B16">
            <w:pPr>
              <w:pStyle w:val="Paragrafi"/>
              <w:ind w:firstLine="0"/>
              <w:rPr>
                <w:sz w:val="18"/>
                <w:szCs w:val="18"/>
              </w:rPr>
            </w:pPr>
            <w:r w:rsidRPr="005B6402">
              <w:rPr>
                <w:sz w:val="18"/>
                <w:szCs w:val="18"/>
              </w:rPr>
              <w:t>- qira financiare;</w:t>
            </w:r>
          </w:p>
          <w:p w:rsidR="00D8534F" w:rsidRPr="005B6402" w:rsidRDefault="00D8534F" w:rsidP="005E2B16">
            <w:pPr>
              <w:pStyle w:val="Paragrafi"/>
              <w:ind w:firstLine="0"/>
              <w:rPr>
                <w:sz w:val="18"/>
                <w:szCs w:val="18"/>
              </w:rPr>
            </w:pPr>
            <w:r w:rsidRPr="005B6402">
              <w:rPr>
                <w:sz w:val="18"/>
                <w:szCs w:val="18"/>
              </w:rPr>
              <w:t>- ofrimi i garancive dhe marrja e angazhimeve.</w:t>
            </w:r>
          </w:p>
          <w:p w:rsidR="00D8534F" w:rsidRPr="005B6402" w:rsidRDefault="00D8534F" w:rsidP="005E2B16">
            <w:pPr>
              <w:pStyle w:val="Paragrafi"/>
              <w:ind w:firstLine="0"/>
              <w:rPr>
                <w:sz w:val="18"/>
                <w:szCs w:val="18"/>
              </w:rPr>
            </w:pPr>
          </w:p>
        </w:tc>
      </w:tr>
      <w:tr w:rsidR="00D8534F" w:rsidRPr="005B6402">
        <w:tc>
          <w:tcPr>
            <w:tcW w:w="648" w:type="dxa"/>
          </w:tcPr>
          <w:p w:rsidR="00D8534F" w:rsidRPr="005B6402" w:rsidRDefault="00D8534F" w:rsidP="005E2B16">
            <w:pPr>
              <w:pStyle w:val="Paragrafi"/>
              <w:ind w:firstLine="0"/>
              <w:rPr>
                <w:sz w:val="18"/>
                <w:szCs w:val="18"/>
              </w:rPr>
            </w:pPr>
            <w:r w:rsidRPr="005B6402">
              <w:rPr>
                <w:sz w:val="18"/>
                <w:szCs w:val="18"/>
              </w:rPr>
              <w:t>6.</w:t>
            </w:r>
          </w:p>
        </w:tc>
        <w:tc>
          <w:tcPr>
            <w:tcW w:w="2437" w:type="dxa"/>
          </w:tcPr>
          <w:p w:rsidR="00D8534F" w:rsidRPr="005B6402" w:rsidRDefault="00D8534F" w:rsidP="005E2B16">
            <w:pPr>
              <w:pStyle w:val="Paragrafi"/>
              <w:ind w:firstLine="0"/>
              <w:jc w:val="left"/>
              <w:rPr>
                <w:sz w:val="18"/>
                <w:szCs w:val="18"/>
              </w:rPr>
            </w:pPr>
            <w:r w:rsidRPr="005B6402">
              <w:rPr>
                <w:sz w:val="18"/>
                <w:szCs w:val="18"/>
              </w:rPr>
              <w:t>Pagesa dhe shlyerje</w:t>
            </w:r>
          </w:p>
        </w:tc>
        <w:tc>
          <w:tcPr>
            <w:tcW w:w="5771" w:type="dxa"/>
          </w:tcPr>
          <w:p w:rsidR="00D8534F" w:rsidRPr="005B6402" w:rsidRDefault="00D8534F" w:rsidP="005E2B16">
            <w:pPr>
              <w:pStyle w:val="Paragrafi"/>
              <w:ind w:firstLine="0"/>
              <w:rPr>
                <w:sz w:val="18"/>
                <w:szCs w:val="18"/>
              </w:rPr>
            </w:pPr>
            <w:r w:rsidRPr="005B6402">
              <w:rPr>
                <w:sz w:val="18"/>
                <w:szCs w:val="18"/>
              </w:rPr>
              <w:t>- shërbimi i pagesave dhe transferimit të parave (fondeve);</w:t>
            </w:r>
          </w:p>
          <w:p w:rsidR="00D8534F" w:rsidRPr="005B6402" w:rsidRDefault="00D8534F" w:rsidP="005E2B16">
            <w:pPr>
              <w:pStyle w:val="Paragrafi"/>
              <w:ind w:firstLine="0"/>
              <w:rPr>
                <w:sz w:val="18"/>
                <w:szCs w:val="18"/>
              </w:rPr>
            </w:pPr>
            <w:r w:rsidRPr="005B6402">
              <w:rPr>
                <w:sz w:val="18"/>
                <w:szCs w:val="18"/>
              </w:rPr>
              <w:t>- lëshimi dhe administrimi i mjeteve të pagesave.</w:t>
            </w:r>
          </w:p>
          <w:p w:rsidR="00D8534F" w:rsidRPr="005B6402" w:rsidRDefault="00D8534F" w:rsidP="005E2B16">
            <w:pPr>
              <w:pStyle w:val="Paragrafi"/>
              <w:ind w:firstLine="0"/>
              <w:rPr>
                <w:sz w:val="18"/>
                <w:szCs w:val="18"/>
              </w:rPr>
            </w:pPr>
          </w:p>
        </w:tc>
      </w:tr>
      <w:tr w:rsidR="00D8534F" w:rsidRPr="005B6402">
        <w:tc>
          <w:tcPr>
            <w:tcW w:w="648" w:type="dxa"/>
          </w:tcPr>
          <w:p w:rsidR="00D8534F" w:rsidRPr="005B6402" w:rsidRDefault="00D8534F" w:rsidP="005E2B16">
            <w:pPr>
              <w:pStyle w:val="Paragrafi"/>
              <w:ind w:firstLine="0"/>
              <w:rPr>
                <w:sz w:val="18"/>
                <w:szCs w:val="18"/>
              </w:rPr>
            </w:pPr>
            <w:r w:rsidRPr="005B6402">
              <w:rPr>
                <w:sz w:val="18"/>
                <w:szCs w:val="18"/>
              </w:rPr>
              <w:t>7.</w:t>
            </w:r>
          </w:p>
        </w:tc>
        <w:tc>
          <w:tcPr>
            <w:tcW w:w="2437" w:type="dxa"/>
          </w:tcPr>
          <w:p w:rsidR="00D8534F" w:rsidRPr="005B6402" w:rsidRDefault="00D8534F" w:rsidP="005E2B16">
            <w:pPr>
              <w:pStyle w:val="Paragrafi"/>
              <w:ind w:firstLine="0"/>
              <w:jc w:val="left"/>
              <w:rPr>
                <w:sz w:val="18"/>
                <w:szCs w:val="18"/>
              </w:rPr>
            </w:pPr>
            <w:r w:rsidRPr="005B6402">
              <w:rPr>
                <w:sz w:val="18"/>
                <w:szCs w:val="18"/>
              </w:rPr>
              <w:t>Shërbime si agjent</w:t>
            </w:r>
          </w:p>
        </w:tc>
        <w:tc>
          <w:tcPr>
            <w:tcW w:w="5771" w:type="dxa"/>
          </w:tcPr>
          <w:p w:rsidR="00D8534F" w:rsidRPr="005B6402" w:rsidRDefault="00D8534F" w:rsidP="005E2B16">
            <w:pPr>
              <w:pStyle w:val="Paragrafi"/>
              <w:ind w:firstLine="0"/>
              <w:rPr>
                <w:sz w:val="18"/>
                <w:szCs w:val="18"/>
              </w:rPr>
            </w:pPr>
            <w:r w:rsidRPr="005B6402">
              <w:rPr>
                <w:sz w:val="18"/>
                <w:szCs w:val="18"/>
              </w:rPr>
              <w:t xml:space="preserve">- ruajtja dhe administrimi i instrumenteve financiare për llogari të klientëve, duke përfshirë marrjen në kujdestari dhe shërbime të lidhura me to, të tilla si: administrimi i </w:t>
            </w:r>
            <w:r w:rsidRPr="005B6402">
              <w:rPr>
                <w:i/>
                <w:sz w:val="18"/>
                <w:szCs w:val="18"/>
              </w:rPr>
              <w:t>cash</w:t>
            </w:r>
            <w:r w:rsidRPr="005B6402">
              <w:rPr>
                <w:sz w:val="18"/>
                <w:szCs w:val="18"/>
              </w:rPr>
              <w:t>-it ose i garancive reale (kolateralit).</w:t>
            </w:r>
          </w:p>
          <w:p w:rsidR="00D8534F" w:rsidRPr="005B6402" w:rsidRDefault="00D8534F" w:rsidP="005E2B16">
            <w:pPr>
              <w:pStyle w:val="Paragrafi"/>
              <w:ind w:firstLine="0"/>
              <w:rPr>
                <w:sz w:val="18"/>
                <w:szCs w:val="18"/>
              </w:rPr>
            </w:pPr>
          </w:p>
        </w:tc>
      </w:tr>
      <w:tr w:rsidR="00D8534F" w:rsidRPr="005B6402">
        <w:tc>
          <w:tcPr>
            <w:tcW w:w="648" w:type="dxa"/>
          </w:tcPr>
          <w:p w:rsidR="00D8534F" w:rsidRPr="005B6402" w:rsidRDefault="00D8534F" w:rsidP="005E2B16">
            <w:pPr>
              <w:pStyle w:val="Paragrafi"/>
              <w:ind w:firstLine="0"/>
              <w:rPr>
                <w:sz w:val="18"/>
                <w:szCs w:val="18"/>
              </w:rPr>
            </w:pPr>
            <w:r w:rsidRPr="005B6402">
              <w:rPr>
                <w:sz w:val="18"/>
                <w:szCs w:val="18"/>
              </w:rPr>
              <w:t>8.</w:t>
            </w:r>
          </w:p>
        </w:tc>
        <w:tc>
          <w:tcPr>
            <w:tcW w:w="2437" w:type="dxa"/>
          </w:tcPr>
          <w:p w:rsidR="00D8534F" w:rsidRPr="005B6402" w:rsidRDefault="00D8534F" w:rsidP="005E2B16">
            <w:pPr>
              <w:pStyle w:val="Paragrafi"/>
              <w:ind w:firstLine="0"/>
              <w:rPr>
                <w:sz w:val="18"/>
                <w:szCs w:val="18"/>
              </w:rPr>
            </w:pPr>
            <w:r w:rsidRPr="005B6402">
              <w:rPr>
                <w:sz w:val="18"/>
                <w:szCs w:val="18"/>
              </w:rPr>
              <w:t>Administrim aktivesh</w:t>
            </w:r>
          </w:p>
          <w:p w:rsidR="00D8534F" w:rsidRPr="005B6402" w:rsidRDefault="00D8534F" w:rsidP="005E2B16">
            <w:pPr>
              <w:pStyle w:val="Paragrafi"/>
              <w:ind w:firstLine="0"/>
              <w:rPr>
                <w:sz w:val="18"/>
                <w:szCs w:val="18"/>
              </w:rPr>
            </w:pPr>
          </w:p>
        </w:tc>
        <w:tc>
          <w:tcPr>
            <w:tcW w:w="5771" w:type="dxa"/>
          </w:tcPr>
          <w:p w:rsidR="00D8534F" w:rsidRPr="005B6402" w:rsidRDefault="00D8534F" w:rsidP="005E2B16">
            <w:pPr>
              <w:pStyle w:val="Paragrafi"/>
              <w:ind w:firstLine="0"/>
              <w:rPr>
                <w:sz w:val="18"/>
                <w:szCs w:val="18"/>
              </w:rPr>
            </w:pPr>
            <w:r w:rsidRPr="005B6402">
              <w:rPr>
                <w:sz w:val="18"/>
                <w:szCs w:val="18"/>
              </w:rPr>
              <w:t>- administrimi i portofolit;</w:t>
            </w:r>
          </w:p>
          <w:p w:rsidR="00D8534F" w:rsidRPr="005B6402" w:rsidRDefault="00D8534F" w:rsidP="005E2B16">
            <w:pPr>
              <w:pStyle w:val="Paragrafi"/>
              <w:ind w:firstLine="0"/>
              <w:rPr>
                <w:sz w:val="18"/>
                <w:szCs w:val="18"/>
              </w:rPr>
            </w:pPr>
            <w:r w:rsidRPr="005B6402">
              <w:rPr>
                <w:sz w:val="18"/>
                <w:szCs w:val="18"/>
              </w:rPr>
              <w:t>- administrimi i titujve të sipërmarrjeve kolektive të investimit (</w:t>
            </w:r>
            <w:r w:rsidRPr="005B6402">
              <w:rPr>
                <w:i/>
                <w:sz w:val="18"/>
                <w:szCs w:val="18"/>
              </w:rPr>
              <w:t>Managing of UCITS</w:t>
            </w:r>
            <w:r w:rsidRPr="005B6402">
              <w:rPr>
                <w:sz w:val="18"/>
                <w:szCs w:val="18"/>
              </w:rPr>
              <w:t>);</w:t>
            </w:r>
          </w:p>
          <w:p w:rsidR="00D8534F" w:rsidRPr="005B6402" w:rsidRDefault="00D8534F" w:rsidP="005E2B16">
            <w:pPr>
              <w:pStyle w:val="Paragrafi"/>
              <w:ind w:firstLine="0"/>
              <w:rPr>
                <w:sz w:val="18"/>
                <w:szCs w:val="18"/>
              </w:rPr>
            </w:pPr>
            <w:r w:rsidRPr="005B6402">
              <w:rPr>
                <w:sz w:val="18"/>
                <w:szCs w:val="18"/>
              </w:rPr>
              <w:t>- forma të tjera të administrimit të aktiveve.</w:t>
            </w:r>
          </w:p>
          <w:p w:rsidR="00D8534F" w:rsidRPr="005B6402" w:rsidRDefault="00D8534F" w:rsidP="005E2B16">
            <w:pPr>
              <w:pStyle w:val="Paragrafi"/>
              <w:ind w:firstLine="0"/>
              <w:rPr>
                <w:sz w:val="18"/>
                <w:szCs w:val="18"/>
              </w:rPr>
            </w:pPr>
          </w:p>
        </w:tc>
      </w:tr>
    </w:tbl>
    <w:p w:rsidR="00D8534F" w:rsidRDefault="00D8534F" w:rsidP="00D8534F">
      <w:pPr>
        <w:pStyle w:val="Paragrafi"/>
        <w:rPr>
          <w:sz w:val="21"/>
          <w:szCs w:val="21"/>
        </w:rPr>
      </w:pPr>
    </w:p>
    <w:p w:rsidR="00D8534F" w:rsidRDefault="00D8534F" w:rsidP="00D8534F">
      <w:pPr>
        <w:pStyle w:val="Paragrafi"/>
        <w:rPr>
          <w:sz w:val="21"/>
          <w:szCs w:val="21"/>
        </w:rPr>
      </w:pPr>
    </w:p>
    <w:p w:rsidR="00D8534F" w:rsidRPr="00F84EFF" w:rsidRDefault="00D8534F" w:rsidP="00D8534F">
      <w:pPr>
        <w:pStyle w:val="TitulliTitull"/>
        <w:rPr>
          <w:sz w:val="21"/>
          <w:szCs w:val="21"/>
        </w:rPr>
      </w:pPr>
      <w:r w:rsidRPr="00F84EFF">
        <w:rPr>
          <w:sz w:val="21"/>
          <w:szCs w:val="21"/>
        </w:rPr>
        <w:t>ANEKSI 5</w:t>
      </w:r>
    </w:p>
    <w:p w:rsidR="00D8534F" w:rsidRPr="00F84EFF" w:rsidRDefault="00D8534F" w:rsidP="00D8534F">
      <w:pPr>
        <w:pStyle w:val="TitulliTitull"/>
        <w:rPr>
          <w:sz w:val="21"/>
          <w:szCs w:val="21"/>
        </w:rPr>
      </w:pPr>
      <w:r w:rsidRPr="00F84EFF">
        <w:rPr>
          <w:sz w:val="21"/>
          <w:szCs w:val="21"/>
        </w:rPr>
        <w:t>PARIMET (KËRKESAT) PËR KATEGORIZIMIN E LINJAVE TË BIZNESIT</w:t>
      </w:r>
    </w:p>
    <w:p w:rsidR="00D8534F" w:rsidRPr="00F84EFF" w:rsidRDefault="00D8534F" w:rsidP="00D8534F">
      <w:pPr>
        <w:pStyle w:val="Paragrafi"/>
        <w:rPr>
          <w:sz w:val="21"/>
          <w:szCs w:val="21"/>
        </w:rPr>
      </w:pPr>
    </w:p>
    <w:p w:rsidR="00D8534F" w:rsidRPr="00F84EFF" w:rsidRDefault="00D8534F" w:rsidP="00D8534F">
      <w:pPr>
        <w:pStyle w:val="Paragrafi"/>
        <w:rPr>
          <w:sz w:val="21"/>
          <w:szCs w:val="21"/>
        </w:rPr>
      </w:pPr>
      <w:r w:rsidRPr="00F84EFF">
        <w:rPr>
          <w:sz w:val="21"/>
          <w:szCs w:val="21"/>
        </w:rPr>
        <w:t xml:space="preserve">Subjektet duhet të hartojnë politika dhe kritere të veçanta për kategorizimin e treguesve respektivë për linjat dhe veprimtaritë e biznesit në një kuadër të standardizuar. Kriteret duhet të rishikohen dhe të përshtaten për aktivitetet e reja apo/dhe për çdo ndryshim të biznesit dhe të rreziqeve, që ndërmerr subjekti/et. Parimet për kategorizimin e linjave të biznesit janë: </w:t>
      </w:r>
    </w:p>
    <w:p w:rsidR="00D8534F" w:rsidRPr="00F84EFF" w:rsidRDefault="00D8534F" w:rsidP="00D8534F">
      <w:pPr>
        <w:pStyle w:val="Paragrafi"/>
        <w:rPr>
          <w:sz w:val="21"/>
          <w:szCs w:val="21"/>
        </w:rPr>
      </w:pPr>
      <w:r w:rsidRPr="00F84EFF">
        <w:rPr>
          <w:sz w:val="21"/>
          <w:szCs w:val="21"/>
        </w:rPr>
        <w:t>1. Të gjitha veprimtaritë duhet të kategorizohen/përfshihen plotësisht në 8 linjat e biznesit</w:t>
      </w:r>
      <w:r>
        <w:rPr>
          <w:sz w:val="21"/>
          <w:szCs w:val="21"/>
        </w:rPr>
        <w:t>,</w:t>
      </w:r>
      <w:r w:rsidRPr="00F84EFF">
        <w:rPr>
          <w:sz w:val="21"/>
          <w:szCs w:val="21"/>
        </w:rPr>
        <w:t xml:space="preserve"> të përcaktuara në aneksin 4.</w:t>
      </w:r>
    </w:p>
    <w:p w:rsidR="00D8534F" w:rsidRPr="00F84EFF" w:rsidRDefault="00D8534F" w:rsidP="00D8534F">
      <w:pPr>
        <w:pStyle w:val="Paragrafi"/>
        <w:rPr>
          <w:sz w:val="21"/>
          <w:szCs w:val="21"/>
        </w:rPr>
      </w:pPr>
      <w:r w:rsidRPr="00F84EFF">
        <w:rPr>
          <w:sz w:val="21"/>
          <w:szCs w:val="21"/>
        </w:rPr>
        <w:t>2. Çdo veprimtari, e cila nuk mund të kategorizohet lehtë në kuadrin e linjave të biznesit, por që përbën një funksion ndihmës për një veprimtari të përfshirë në këtë kuadër linjash, duhet të përfshihet në atë linjë biznesi që mbështet. Subjektet duhet të vendosin kritere objektive për kategorizimin e veprimtarive, në rastin kur veprimtaria ndihmëse mbështet më shumë se një linjë biznesi.</w:t>
      </w:r>
    </w:p>
    <w:p w:rsidR="00D8534F" w:rsidRPr="00F84EFF" w:rsidRDefault="00D8534F" w:rsidP="00D8534F">
      <w:pPr>
        <w:pStyle w:val="Paragrafi"/>
        <w:rPr>
          <w:sz w:val="21"/>
          <w:szCs w:val="21"/>
        </w:rPr>
      </w:pPr>
      <w:r w:rsidRPr="00F84EFF">
        <w:rPr>
          <w:sz w:val="21"/>
          <w:szCs w:val="21"/>
        </w:rPr>
        <w:t xml:space="preserve">3. Nëse një veprimtari nuk mund të kategorizohet në një linjë të veçantë biznesi, subjekti duhet të përdorë njërën nga linjat e biznesit, siç veprohet në rastin e veprimtarive ndihmëse. </w:t>
      </w:r>
    </w:p>
    <w:p w:rsidR="00D8534F" w:rsidRPr="00F84EFF" w:rsidRDefault="00D8534F" w:rsidP="00D8534F">
      <w:pPr>
        <w:pStyle w:val="Paragrafi"/>
        <w:rPr>
          <w:sz w:val="21"/>
          <w:szCs w:val="21"/>
        </w:rPr>
      </w:pPr>
      <w:r w:rsidRPr="00F84EFF">
        <w:rPr>
          <w:sz w:val="21"/>
          <w:szCs w:val="21"/>
        </w:rPr>
        <w:t>4. Kategorizimi i veprimtarive në linjat e biznesit, për qëllime të rrezikut operacional, duhet të jetë në përputhje me kategoritë e përdorura për klasifikimin e aktiveve sipas rrezikut të kredisë dhe rreziqeve të tregut.</w:t>
      </w:r>
    </w:p>
    <w:p w:rsidR="00D8534F" w:rsidRPr="00F84EFF" w:rsidRDefault="00D8534F" w:rsidP="00D8534F">
      <w:pPr>
        <w:pStyle w:val="Paragrafi"/>
        <w:rPr>
          <w:sz w:val="21"/>
          <w:szCs w:val="21"/>
        </w:rPr>
      </w:pPr>
      <w:r w:rsidRPr="00F84EFF">
        <w:rPr>
          <w:sz w:val="21"/>
          <w:szCs w:val="21"/>
        </w:rPr>
        <w:t>5. Procesi i kategorizimit të veprimtarive sipas linjave të biznesit, duhet të jetë subjekt i shqyrtimit të pavarur të kontrollit të brendshëm.</w:t>
      </w: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Default="00D8534F" w:rsidP="00D8534F">
      <w:pPr>
        <w:pStyle w:val="Paragrafi"/>
        <w:sectPr w:rsidR="00D8534F" w:rsidSect="005E2B16">
          <w:footerReference w:type="even" r:id="rId6"/>
          <w:footerReference w:type="default" r:id="rId7"/>
          <w:pgSz w:w="11907" w:h="16840" w:code="9"/>
          <w:pgMar w:top="1418" w:right="1418" w:bottom="1418" w:left="1418" w:header="1304" w:footer="1134" w:gutter="0"/>
          <w:pgNumType w:start="181"/>
          <w:cols w:space="708"/>
          <w:docGrid w:linePitch="360"/>
        </w:sectPr>
      </w:pPr>
    </w:p>
    <w:p w:rsidR="00D8534F" w:rsidRPr="00410896" w:rsidRDefault="00D8534F" w:rsidP="00D8534F">
      <w:pPr>
        <w:pStyle w:val="TitulliTitull"/>
      </w:pPr>
      <w:r w:rsidRPr="00410896">
        <w:t>ANEKSI 6</w:t>
      </w:r>
    </w:p>
    <w:p w:rsidR="00D8534F" w:rsidRPr="00410896" w:rsidRDefault="00D8534F" w:rsidP="00D8534F">
      <w:pPr>
        <w:pStyle w:val="TitulliTitull"/>
      </w:pPr>
      <w:r w:rsidRPr="00410896">
        <w:t>RREZIKU OPERACIONAL: HUMBJET BRUTO SIPAS LINJAVE TË BIZNESIT DHE LLOJEVE TË NGJARJEVE GJATË VITIT TË FUNDIT</w:t>
      </w:r>
    </w:p>
    <w:p w:rsidR="00D8534F" w:rsidRPr="003B7AE2" w:rsidRDefault="00D8534F" w:rsidP="00D8534F">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0"/>
        <w:gridCol w:w="1186"/>
        <w:gridCol w:w="1152"/>
        <w:gridCol w:w="1143"/>
        <w:gridCol w:w="1143"/>
        <w:gridCol w:w="1231"/>
        <w:gridCol w:w="1084"/>
        <w:gridCol w:w="1285"/>
        <w:gridCol w:w="1436"/>
        <w:gridCol w:w="1280"/>
        <w:gridCol w:w="811"/>
        <w:gridCol w:w="819"/>
      </w:tblGrid>
      <w:tr w:rsidR="00D8534F" w:rsidRPr="00410896">
        <w:trPr>
          <w:jc w:val="center"/>
        </w:trPr>
        <w:tc>
          <w:tcPr>
            <w:tcW w:w="997" w:type="pct"/>
            <w:gridSpan w:val="2"/>
            <w:vMerge w:val="restart"/>
            <w:vAlign w:val="center"/>
          </w:tcPr>
          <w:p w:rsidR="00D8534F" w:rsidRPr="0092512B" w:rsidRDefault="00D8534F" w:rsidP="005E2B16">
            <w:pPr>
              <w:pStyle w:val="Paragrafi"/>
              <w:ind w:firstLine="0"/>
              <w:jc w:val="center"/>
              <w:rPr>
                <w:b/>
                <w:sz w:val="16"/>
                <w:szCs w:val="16"/>
              </w:rPr>
            </w:pPr>
            <w:r w:rsidRPr="0092512B">
              <w:rPr>
                <w:b/>
                <w:sz w:val="16"/>
                <w:szCs w:val="16"/>
              </w:rPr>
              <w:t>KATEGORIZIMI I HUMBJEVE ME LINJAT E BIZNESIT</w:t>
            </w:r>
          </w:p>
        </w:tc>
        <w:tc>
          <w:tcPr>
            <w:tcW w:w="2980" w:type="pct"/>
            <w:gridSpan w:val="7"/>
            <w:vAlign w:val="center"/>
          </w:tcPr>
          <w:p w:rsidR="00D8534F" w:rsidRPr="0092512B" w:rsidRDefault="00D8534F" w:rsidP="005E2B16">
            <w:pPr>
              <w:pStyle w:val="Paragrafi"/>
              <w:ind w:firstLine="0"/>
              <w:jc w:val="center"/>
              <w:rPr>
                <w:b/>
                <w:sz w:val="16"/>
                <w:szCs w:val="16"/>
              </w:rPr>
            </w:pPr>
            <w:r w:rsidRPr="0092512B">
              <w:rPr>
                <w:b/>
                <w:sz w:val="16"/>
                <w:szCs w:val="16"/>
              </w:rPr>
              <w:t>LLOJI I NGJARJEVE</w:t>
            </w:r>
          </w:p>
        </w:tc>
        <w:tc>
          <w:tcPr>
            <w:tcW w:w="450" w:type="pct"/>
            <w:vMerge w:val="restart"/>
            <w:vAlign w:val="center"/>
          </w:tcPr>
          <w:p w:rsidR="00D8534F" w:rsidRPr="006416C6" w:rsidRDefault="00D8534F" w:rsidP="005E2B16">
            <w:pPr>
              <w:pStyle w:val="Paragrafi"/>
              <w:ind w:firstLine="0"/>
              <w:jc w:val="center"/>
              <w:rPr>
                <w:b/>
                <w:sz w:val="16"/>
                <w:szCs w:val="16"/>
              </w:rPr>
            </w:pPr>
            <w:r w:rsidRPr="006416C6">
              <w:rPr>
                <w:b/>
                <w:sz w:val="16"/>
                <w:szCs w:val="16"/>
              </w:rPr>
              <w:t>TOTALI PËR LLOJIN E NGJARJEVE</w:t>
            </w:r>
          </w:p>
        </w:tc>
        <w:tc>
          <w:tcPr>
            <w:tcW w:w="573" w:type="pct"/>
            <w:gridSpan w:val="2"/>
            <w:vAlign w:val="center"/>
          </w:tcPr>
          <w:p w:rsidR="00D8534F" w:rsidRPr="006416C6" w:rsidRDefault="00D8534F" w:rsidP="005E2B16">
            <w:pPr>
              <w:pStyle w:val="Paragrafi"/>
              <w:ind w:firstLine="0"/>
              <w:jc w:val="center"/>
              <w:rPr>
                <w:b/>
                <w:sz w:val="16"/>
                <w:szCs w:val="16"/>
              </w:rPr>
            </w:pPr>
            <w:r w:rsidRPr="006416C6">
              <w:rPr>
                <w:b/>
                <w:sz w:val="16"/>
                <w:szCs w:val="16"/>
              </w:rPr>
              <w:t>KUFIJTË E PËRDORUR PËR MBLEDHJEN E TË DHËNAVE</w:t>
            </w:r>
          </w:p>
        </w:tc>
      </w:tr>
      <w:tr w:rsidR="00D8534F" w:rsidRPr="00410896">
        <w:trPr>
          <w:jc w:val="center"/>
        </w:trPr>
        <w:tc>
          <w:tcPr>
            <w:tcW w:w="997" w:type="pct"/>
            <w:gridSpan w:val="2"/>
            <w:vMerge/>
          </w:tcPr>
          <w:p w:rsidR="00D8534F" w:rsidRPr="00410896" w:rsidRDefault="00D8534F" w:rsidP="005E2B16">
            <w:pPr>
              <w:pStyle w:val="Paragrafi"/>
              <w:ind w:firstLine="0"/>
              <w:rPr>
                <w:sz w:val="16"/>
                <w:szCs w:val="16"/>
              </w:rPr>
            </w:pPr>
          </w:p>
        </w:tc>
        <w:tc>
          <w:tcPr>
            <w:tcW w:w="405" w:type="pct"/>
            <w:vAlign w:val="center"/>
          </w:tcPr>
          <w:p w:rsidR="00D8534F" w:rsidRPr="00410896" w:rsidRDefault="00D8534F" w:rsidP="005E2B16">
            <w:pPr>
              <w:pStyle w:val="Paragrafi"/>
              <w:ind w:firstLine="0"/>
              <w:jc w:val="center"/>
              <w:rPr>
                <w:sz w:val="16"/>
                <w:szCs w:val="16"/>
              </w:rPr>
            </w:pPr>
            <w:r w:rsidRPr="00410896">
              <w:rPr>
                <w:sz w:val="16"/>
                <w:szCs w:val="16"/>
              </w:rPr>
              <w:t>Mashtrim i brendshëm</w:t>
            </w:r>
          </w:p>
        </w:tc>
        <w:tc>
          <w:tcPr>
            <w:tcW w:w="402" w:type="pct"/>
            <w:vAlign w:val="center"/>
          </w:tcPr>
          <w:p w:rsidR="00D8534F" w:rsidRPr="00410896" w:rsidRDefault="00D8534F" w:rsidP="005E2B16">
            <w:pPr>
              <w:pStyle w:val="Paragrafi"/>
              <w:ind w:firstLine="0"/>
              <w:jc w:val="center"/>
              <w:rPr>
                <w:sz w:val="16"/>
                <w:szCs w:val="16"/>
              </w:rPr>
            </w:pPr>
            <w:r w:rsidRPr="00410896">
              <w:rPr>
                <w:sz w:val="16"/>
                <w:szCs w:val="16"/>
              </w:rPr>
              <w:t>Mashtrim i jashtëm</w:t>
            </w:r>
          </w:p>
        </w:tc>
        <w:tc>
          <w:tcPr>
            <w:tcW w:w="402" w:type="pct"/>
            <w:vAlign w:val="center"/>
          </w:tcPr>
          <w:p w:rsidR="00D8534F" w:rsidRPr="00410896" w:rsidRDefault="00D8534F" w:rsidP="005E2B16">
            <w:pPr>
              <w:pStyle w:val="Paragrafi"/>
              <w:ind w:firstLine="0"/>
              <w:jc w:val="center"/>
              <w:rPr>
                <w:sz w:val="16"/>
                <w:szCs w:val="16"/>
              </w:rPr>
            </w:pPr>
            <w:r w:rsidRPr="00410896">
              <w:rPr>
                <w:sz w:val="16"/>
                <w:szCs w:val="16"/>
              </w:rPr>
              <w:t>Praktikat e punësimit dhe të sigurisë në punë</w:t>
            </w:r>
          </w:p>
        </w:tc>
        <w:tc>
          <w:tcPr>
            <w:tcW w:w="433" w:type="pct"/>
            <w:vAlign w:val="center"/>
          </w:tcPr>
          <w:p w:rsidR="00D8534F" w:rsidRPr="00410896" w:rsidRDefault="00D8534F" w:rsidP="005E2B16">
            <w:pPr>
              <w:pStyle w:val="Paragrafi"/>
              <w:ind w:firstLine="0"/>
              <w:jc w:val="center"/>
              <w:rPr>
                <w:sz w:val="16"/>
                <w:szCs w:val="16"/>
              </w:rPr>
            </w:pPr>
            <w:r w:rsidRPr="00410896">
              <w:rPr>
                <w:sz w:val="16"/>
                <w:szCs w:val="16"/>
              </w:rPr>
              <w:t>Klientët, produktet dhe praktikat e biznesit</w:t>
            </w:r>
          </w:p>
        </w:tc>
        <w:tc>
          <w:tcPr>
            <w:tcW w:w="381" w:type="pct"/>
            <w:vAlign w:val="center"/>
          </w:tcPr>
          <w:p w:rsidR="00D8534F" w:rsidRPr="00410896" w:rsidRDefault="00D8534F" w:rsidP="005E2B16">
            <w:pPr>
              <w:pStyle w:val="Paragrafi"/>
              <w:ind w:firstLine="0"/>
              <w:jc w:val="center"/>
              <w:rPr>
                <w:sz w:val="16"/>
                <w:szCs w:val="16"/>
              </w:rPr>
            </w:pPr>
            <w:r w:rsidRPr="00410896">
              <w:rPr>
                <w:sz w:val="16"/>
                <w:szCs w:val="16"/>
              </w:rPr>
              <w:t>Dëmtim fizik i aktiveve</w:t>
            </w:r>
          </w:p>
        </w:tc>
        <w:tc>
          <w:tcPr>
            <w:tcW w:w="452" w:type="pct"/>
            <w:vAlign w:val="center"/>
          </w:tcPr>
          <w:p w:rsidR="00D8534F" w:rsidRPr="00410896" w:rsidRDefault="00D8534F" w:rsidP="005E2B16">
            <w:pPr>
              <w:pStyle w:val="Paragrafi"/>
              <w:ind w:firstLine="0"/>
              <w:jc w:val="center"/>
              <w:rPr>
                <w:sz w:val="16"/>
                <w:szCs w:val="16"/>
              </w:rPr>
            </w:pPr>
            <w:r w:rsidRPr="00410896">
              <w:rPr>
                <w:sz w:val="16"/>
                <w:szCs w:val="16"/>
              </w:rPr>
              <w:t>Ndërprerje e biznesit dhe avari e sistemeve</w:t>
            </w:r>
          </w:p>
        </w:tc>
        <w:tc>
          <w:tcPr>
            <w:tcW w:w="505" w:type="pct"/>
            <w:vAlign w:val="center"/>
          </w:tcPr>
          <w:p w:rsidR="00D8534F" w:rsidRPr="00410896" w:rsidRDefault="00D8534F" w:rsidP="005E2B16">
            <w:pPr>
              <w:pStyle w:val="Paragrafi"/>
              <w:ind w:firstLine="0"/>
              <w:jc w:val="center"/>
              <w:rPr>
                <w:sz w:val="16"/>
                <w:szCs w:val="16"/>
              </w:rPr>
            </w:pPr>
            <w:r>
              <w:rPr>
                <w:sz w:val="16"/>
                <w:szCs w:val="16"/>
              </w:rPr>
              <w:t>Ekzekutimi, shpërndarja dhe</w:t>
            </w:r>
            <w:r w:rsidRPr="00410896">
              <w:rPr>
                <w:sz w:val="16"/>
                <w:szCs w:val="16"/>
              </w:rPr>
              <w:t xml:space="preserve"> administrimi i proceseve</w:t>
            </w:r>
          </w:p>
        </w:tc>
        <w:tc>
          <w:tcPr>
            <w:tcW w:w="450" w:type="pct"/>
            <w:vMerge/>
            <w:vAlign w:val="center"/>
          </w:tcPr>
          <w:p w:rsidR="00D8534F" w:rsidRPr="006416C6" w:rsidRDefault="00D8534F" w:rsidP="005E2B16">
            <w:pPr>
              <w:pStyle w:val="Paragrafi"/>
              <w:ind w:firstLine="0"/>
              <w:rPr>
                <w:b/>
                <w:sz w:val="16"/>
                <w:szCs w:val="16"/>
              </w:rPr>
            </w:pPr>
          </w:p>
        </w:tc>
        <w:tc>
          <w:tcPr>
            <w:tcW w:w="285" w:type="pct"/>
            <w:vAlign w:val="center"/>
          </w:tcPr>
          <w:p w:rsidR="00D8534F" w:rsidRPr="006416C6" w:rsidRDefault="00D8534F" w:rsidP="005E2B16">
            <w:pPr>
              <w:pStyle w:val="Paragrafi"/>
              <w:ind w:firstLine="0"/>
              <w:jc w:val="center"/>
              <w:rPr>
                <w:b/>
                <w:sz w:val="16"/>
                <w:szCs w:val="16"/>
              </w:rPr>
            </w:pPr>
            <w:r w:rsidRPr="006416C6">
              <w:rPr>
                <w:b/>
                <w:sz w:val="16"/>
                <w:szCs w:val="16"/>
              </w:rPr>
              <w:t>NIVELI MË I ULËT</w:t>
            </w:r>
          </w:p>
        </w:tc>
        <w:tc>
          <w:tcPr>
            <w:tcW w:w="288" w:type="pct"/>
            <w:vAlign w:val="center"/>
          </w:tcPr>
          <w:p w:rsidR="00D8534F" w:rsidRPr="006416C6" w:rsidRDefault="00D8534F" w:rsidP="005E2B16">
            <w:pPr>
              <w:pStyle w:val="Paragrafi"/>
              <w:ind w:firstLine="0"/>
              <w:jc w:val="center"/>
              <w:rPr>
                <w:b/>
                <w:sz w:val="16"/>
                <w:szCs w:val="16"/>
              </w:rPr>
            </w:pPr>
            <w:r w:rsidRPr="006416C6">
              <w:rPr>
                <w:b/>
                <w:sz w:val="16"/>
                <w:szCs w:val="16"/>
              </w:rPr>
              <w:t>NIVELI MË I LARTË</w:t>
            </w:r>
          </w:p>
        </w:tc>
      </w:tr>
      <w:tr w:rsidR="00D8534F" w:rsidRPr="00410896">
        <w:trPr>
          <w:jc w:val="center"/>
        </w:trPr>
        <w:tc>
          <w:tcPr>
            <w:tcW w:w="997" w:type="pct"/>
            <w:gridSpan w:val="2"/>
          </w:tcPr>
          <w:p w:rsidR="00D8534F" w:rsidRPr="00410896" w:rsidRDefault="00D8534F" w:rsidP="005E2B16">
            <w:pPr>
              <w:pStyle w:val="Paragrafi"/>
              <w:ind w:firstLine="0"/>
              <w:rPr>
                <w:sz w:val="16"/>
                <w:szCs w:val="16"/>
              </w:rPr>
            </w:pPr>
          </w:p>
        </w:tc>
        <w:tc>
          <w:tcPr>
            <w:tcW w:w="405" w:type="pct"/>
            <w:vAlign w:val="center"/>
          </w:tcPr>
          <w:p w:rsidR="00D8534F" w:rsidRPr="00410896" w:rsidRDefault="00D8534F" w:rsidP="005E2B16">
            <w:pPr>
              <w:pStyle w:val="Paragrafi"/>
              <w:ind w:firstLine="0"/>
              <w:rPr>
                <w:sz w:val="16"/>
                <w:szCs w:val="16"/>
              </w:rPr>
            </w:pPr>
            <w:r w:rsidRPr="00410896">
              <w:rPr>
                <w:sz w:val="16"/>
                <w:szCs w:val="16"/>
              </w:rPr>
              <w:t>1</w:t>
            </w:r>
          </w:p>
        </w:tc>
        <w:tc>
          <w:tcPr>
            <w:tcW w:w="402" w:type="pct"/>
            <w:vAlign w:val="center"/>
          </w:tcPr>
          <w:p w:rsidR="00D8534F" w:rsidRPr="00410896" w:rsidRDefault="00D8534F" w:rsidP="005E2B16">
            <w:pPr>
              <w:pStyle w:val="Paragrafi"/>
              <w:ind w:firstLine="0"/>
              <w:rPr>
                <w:sz w:val="16"/>
                <w:szCs w:val="16"/>
              </w:rPr>
            </w:pPr>
            <w:r w:rsidRPr="00410896">
              <w:rPr>
                <w:sz w:val="16"/>
                <w:szCs w:val="16"/>
              </w:rPr>
              <w:t>2</w:t>
            </w:r>
          </w:p>
        </w:tc>
        <w:tc>
          <w:tcPr>
            <w:tcW w:w="402" w:type="pct"/>
            <w:vAlign w:val="center"/>
          </w:tcPr>
          <w:p w:rsidR="00D8534F" w:rsidRPr="00410896" w:rsidRDefault="00D8534F" w:rsidP="005E2B16">
            <w:pPr>
              <w:pStyle w:val="Paragrafi"/>
              <w:ind w:firstLine="0"/>
              <w:rPr>
                <w:sz w:val="16"/>
                <w:szCs w:val="16"/>
              </w:rPr>
            </w:pPr>
            <w:r w:rsidRPr="00410896">
              <w:rPr>
                <w:sz w:val="16"/>
                <w:szCs w:val="16"/>
              </w:rPr>
              <w:t>3</w:t>
            </w:r>
          </w:p>
        </w:tc>
        <w:tc>
          <w:tcPr>
            <w:tcW w:w="433" w:type="pct"/>
            <w:vAlign w:val="center"/>
          </w:tcPr>
          <w:p w:rsidR="00D8534F" w:rsidRPr="00410896" w:rsidRDefault="00D8534F" w:rsidP="005E2B16">
            <w:pPr>
              <w:pStyle w:val="Paragrafi"/>
              <w:ind w:firstLine="0"/>
              <w:rPr>
                <w:sz w:val="16"/>
                <w:szCs w:val="16"/>
              </w:rPr>
            </w:pPr>
            <w:r w:rsidRPr="00410896">
              <w:rPr>
                <w:sz w:val="16"/>
                <w:szCs w:val="16"/>
              </w:rPr>
              <w:t>4</w:t>
            </w:r>
          </w:p>
        </w:tc>
        <w:tc>
          <w:tcPr>
            <w:tcW w:w="381" w:type="pct"/>
            <w:vAlign w:val="center"/>
          </w:tcPr>
          <w:p w:rsidR="00D8534F" w:rsidRPr="00410896" w:rsidRDefault="00D8534F" w:rsidP="005E2B16">
            <w:pPr>
              <w:pStyle w:val="Paragrafi"/>
              <w:ind w:firstLine="0"/>
              <w:rPr>
                <w:sz w:val="16"/>
                <w:szCs w:val="16"/>
              </w:rPr>
            </w:pPr>
            <w:r w:rsidRPr="00410896">
              <w:rPr>
                <w:sz w:val="16"/>
                <w:szCs w:val="16"/>
              </w:rPr>
              <w:t>5</w:t>
            </w:r>
          </w:p>
        </w:tc>
        <w:tc>
          <w:tcPr>
            <w:tcW w:w="452" w:type="pct"/>
            <w:vAlign w:val="center"/>
          </w:tcPr>
          <w:p w:rsidR="00D8534F" w:rsidRPr="00410896" w:rsidRDefault="00D8534F" w:rsidP="005E2B16">
            <w:pPr>
              <w:pStyle w:val="Paragrafi"/>
              <w:ind w:firstLine="0"/>
              <w:rPr>
                <w:sz w:val="16"/>
                <w:szCs w:val="16"/>
              </w:rPr>
            </w:pPr>
            <w:r w:rsidRPr="00410896">
              <w:rPr>
                <w:sz w:val="16"/>
                <w:szCs w:val="16"/>
              </w:rPr>
              <w:t>6</w:t>
            </w:r>
          </w:p>
        </w:tc>
        <w:tc>
          <w:tcPr>
            <w:tcW w:w="505" w:type="pct"/>
            <w:vAlign w:val="center"/>
          </w:tcPr>
          <w:p w:rsidR="00D8534F" w:rsidRPr="00410896" w:rsidRDefault="00D8534F" w:rsidP="005E2B16">
            <w:pPr>
              <w:pStyle w:val="Paragrafi"/>
              <w:ind w:firstLine="0"/>
              <w:rPr>
                <w:sz w:val="16"/>
                <w:szCs w:val="16"/>
              </w:rPr>
            </w:pPr>
            <w:r w:rsidRPr="00410896">
              <w:rPr>
                <w:sz w:val="16"/>
                <w:szCs w:val="16"/>
              </w:rPr>
              <w:t>7</w:t>
            </w:r>
          </w:p>
        </w:tc>
        <w:tc>
          <w:tcPr>
            <w:tcW w:w="450" w:type="pct"/>
            <w:vAlign w:val="center"/>
          </w:tcPr>
          <w:p w:rsidR="00D8534F" w:rsidRPr="00410896" w:rsidRDefault="00D8534F" w:rsidP="005E2B16">
            <w:pPr>
              <w:pStyle w:val="Paragrafi"/>
              <w:ind w:firstLine="0"/>
              <w:rPr>
                <w:sz w:val="16"/>
                <w:szCs w:val="16"/>
              </w:rPr>
            </w:pPr>
            <w:r w:rsidRPr="00410896">
              <w:rPr>
                <w:sz w:val="16"/>
                <w:szCs w:val="16"/>
              </w:rPr>
              <w:t>8</w:t>
            </w:r>
          </w:p>
        </w:tc>
        <w:tc>
          <w:tcPr>
            <w:tcW w:w="285" w:type="pct"/>
            <w:vAlign w:val="center"/>
          </w:tcPr>
          <w:p w:rsidR="00D8534F" w:rsidRPr="00410896" w:rsidRDefault="00D8534F" w:rsidP="005E2B16">
            <w:pPr>
              <w:pStyle w:val="Paragrafi"/>
              <w:ind w:firstLine="0"/>
              <w:rPr>
                <w:sz w:val="16"/>
                <w:szCs w:val="16"/>
              </w:rPr>
            </w:pPr>
            <w:r w:rsidRPr="00410896">
              <w:rPr>
                <w:sz w:val="16"/>
                <w:szCs w:val="16"/>
              </w:rPr>
              <w:t>9</w:t>
            </w:r>
          </w:p>
        </w:tc>
        <w:tc>
          <w:tcPr>
            <w:tcW w:w="288" w:type="pct"/>
            <w:vAlign w:val="center"/>
          </w:tcPr>
          <w:p w:rsidR="00D8534F" w:rsidRPr="00410896" w:rsidRDefault="00D8534F" w:rsidP="005E2B16">
            <w:pPr>
              <w:pStyle w:val="Paragrafi"/>
              <w:ind w:firstLine="0"/>
              <w:rPr>
                <w:sz w:val="16"/>
                <w:szCs w:val="16"/>
              </w:rPr>
            </w:pPr>
            <w:r w:rsidRPr="00410896">
              <w:rPr>
                <w:sz w:val="16"/>
                <w:szCs w:val="16"/>
              </w:rPr>
              <w:t>10</w:t>
            </w:r>
          </w:p>
        </w:tc>
      </w:tr>
      <w:tr w:rsidR="00D8534F" w:rsidRPr="00410896">
        <w:trPr>
          <w:jc w:val="center"/>
        </w:trPr>
        <w:tc>
          <w:tcPr>
            <w:tcW w:w="580" w:type="pct"/>
            <w:vMerge w:val="restart"/>
            <w:vAlign w:val="center"/>
          </w:tcPr>
          <w:p w:rsidR="00D8534F" w:rsidRPr="00410896" w:rsidRDefault="00D8534F" w:rsidP="005E2B16">
            <w:pPr>
              <w:pStyle w:val="Paragrafi"/>
              <w:ind w:firstLine="0"/>
              <w:jc w:val="left"/>
              <w:rPr>
                <w:sz w:val="16"/>
                <w:szCs w:val="16"/>
              </w:rPr>
            </w:pPr>
            <w:r w:rsidRPr="00410896">
              <w:rPr>
                <w:sz w:val="16"/>
                <w:szCs w:val="16"/>
              </w:rPr>
              <w:t>FINANCAT E KORPORATAVE</w:t>
            </w:r>
          </w:p>
        </w:tc>
        <w:tc>
          <w:tcPr>
            <w:tcW w:w="417" w:type="pct"/>
          </w:tcPr>
          <w:p w:rsidR="00D8534F" w:rsidRPr="00410896" w:rsidRDefault="00D8534F" w:rsidP="005E2B16">
            <w:pPr>
              <w:pStyle w:val="Paragrafi"/>
              <w:ind w:firstLine="0"/>
              <w:jc w:val="left"/>
              <w:rPr>
                <w:sz w:val="16"/>
                <w:szCs w:val="16"/>
              </w:rPr>
            </w:pPr>
            <w:r w:rsidRPr="00410896">
              <w:rPr>
                <w:sz w:val="16"/>
                <w:szCs w:val="16"/>
              </w:rPr>
              <w:t>Numri i ngjarjeve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shd w:val="clear" w:color="auto" w:fill="8C8C8C"/>
          </w:tcPr>
          <w:p w:rsidR="00D8534F" w:rsidRPr="00410896" w:rsidRDefault="00D8534F" w:rsidP="005E2B16">
            <w:pPr>
              <w:pStyle w:val="Paragrafi"/>
              <w:ind w:firstLine="0"/>
              <w:rPr>
                <w:sz w:val="16"/>
                <w:szCs w:val="16"/>
              </w:rPr>
            </w:pPr>
          </w:p>
        </w:tc>
        <w:tc>
          <w:tcPr>
            <w:tcW w:w="288" w:type="pct"/>
            <w:shd w:val="clear" w:color="auto" w:fill="999999"/>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Sasia totale e humbjeve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tcPr>
          <w:p w:rsidR="00D8534F" w:rsidRPr="00410896" w:rsidRDefault="00D8534F" w:rsidP="005E2B16">
            <w:pPr>
              <w:pStyle w:val="Paragrafi"/>
              <w:ind w:firstLine="0"/>
              <w:rPr>
                <w:sz w:val="16"/>
                <w:szCs w:val="16"/>
              </w:rPr>
            </w:pPr>
          </w:p>
        </w:tc>
        <w:tc>
          <w:tcPr>
            <w:tcW w:w="288" w:type="pct"/>
            <w:tcBorders>
              <w:bottom w:val="single" w:sz="4" w:space="0" w:color="auto"/>
            </w:tcBorders>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Humbja maksimale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c>
          <w:tcPr>
            <w:tcW w:w="288"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restart"/>
            <w:vAlign w:val="center"/>
          </w:tcPr>
          <w:p w:rsidR="00D8534F" w:rsidRPr="00410896" w:rsidRDefault="00D8534F" w:rsidP="005E2B16">
            <w:pPr>
              <w:pStyle w:val="Paragrafi"/>
              <w:ind w:firstLine="0"/>
              <w:jc w:val="left"/>
              <w:rPr>
                <w:sz w:val="16"/>
                <w:szCs w:val="16"/>
              </w:rPr>
            </w:pPr>
            <w:r w:rsidRPr="00410896">
              <w:rPr>
                <w:sz w:val="16"/>
                <w:szCs w:val="16"/>
              </w:rPr>
              <w:t>VEPRIME ME THESARIN</w:t>
            </w:r>
          </w:p>
        </w:tc>
        <w:tc>
          <w:tcPr>
            <w:tcW w:w="417" w:type="pct"/>
          </w:tcPr>
          <w:p w:rsidR="00D8534F" w:rsidRPr="00410896" w:rsidRDefault="00D8534F" w:rsidP="005E2B16">
            <w:pPr>
              <w:pStyle w:val="Paragrafi"/>
              <w:ind w:firstLine="0"/>
              <w:jc w:val="left"/>
              <w:rPr>
                <w:sz w:val="16"/>
                <w:szCs w:val="16"/>
              </w:rPr>
            </w:pPr>
            <w:r w:rsidRPr="00410896">
              <w:rPr>
                <w:sz w:val="16"/>
                <w:szCs w:val="16"/>
              </w:rPr>
              <w:t>Numri i ngjarjeve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shd w:val="clear" w:color="auto" w:fill="8C8C8C"/>
          </w:tcPr>
          <w:p w:rsidR="00D8534F" w:rsidRPr="00410896" w:rsidRDefault="00D8534F" w:rsidP="005E2B16">
            <w:pPr>
              <w:pStyle w:val="Paragrafi"/>
              <w:ind w:firstLine="0"/>
              <w:rPr>
                <w:sz w:val="16"/>
                <w:szCs w:val="16"/>
              </w:rPr>
            </w:pPr>
          </w:p>
        </w:tc>
        <w:tc>
          <w:tcPr>
            <w:tcW w:w="288" w:type="pct"/>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Sasia totale e humbjeve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tcPr>
          <w:p w:rsidR="00D8534F" w:rsidRPr="00410896" w:rsidRDefault="00D8534F" w:rsidP="005E2B16">
            <w:pPr>
              <w:pStyle w:val="Paragrafi"/>
              <w:ind w:firstLine="0"/>
              <w:rPr>
                <w:sz w:val="16"/>
                <w:szCs w:val="16"/>
              </w:rPr>
            </w:pPr>
          </w:p>
        </w:tc>
        <w:tc>
          <w:tcPr>
            <w:tcW w:w="288" w:type="pct"/>
            <w:tcBorders>
              <w:bottom w:val="single" w:sz="4" w:space="0" w:color="auto"/>
            </w:tcBorders>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Humbja maksimale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c>
          <w:tcPr>
            <w:tcW w:w="288"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restart"/>
            <w:vAlign w:val="center"/>
          </w:tcPr>
          <w:p w:rsidR="00D8534F" w:rsidRPr="00410896" w:rsidRDefault="00D8534F" w:rsidP="005E2B16">
            <w:pPr>
              <w:pStyle w:val="Paragrafi"/>
              <w:ind w:firstLine="0"/>
              <w:jc w:val="left"/>
              <w:rPr>
                <w:sz w:val="16"/>
                <w:szCs w:val="16"/>
              </w:rPr>
            </w:pPr>
            <w:r w:rsidRPr="00410896">
              <w:rPr>
                <w:sz w:val="16"/>
                <w:szCs w:val="16"/>
              </w:rPr>
              <w:t>NDËRMJETËSIM ME PAKICË</w:t>
            </w:r>
          </w:p>
        </w:tc>
        <w:tc>
          <w:tcPr>
            <w:tcW w:w="417" w:type="pct"/>
          </w:tcPr>
          <w:p w:rsidR="00D8534F" w:rsidRPr="00410896" w:rsidRDefault="00D8534F" w:rsidP="005E2B16">
            <w:pPr>
              <w:pStyle w:val="Paragrafi"/>
              <w:ind w:firstLine="0"/>
              <w:jc w:val="left"/>
              <w:rPr>
                <w:sz w:val="16"/>
                <w:szCs w:val="16"/>
              </w:rPr>
            </w:pPr>
            <w:r w:rsidRPr="00410896">
              <w:rPr>
                <w:sz w:val="16"/>
                <w:szCs w:val="16"/>
              </w:rPr>
              <w:t>Numri i ngjarjeve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shd w:val="clear" w:color="auto" w:fill="8C8C8C"/>
          </w:tcPr>
          <w:p w:rsidR="00D8534F" w:rsidRPr="00410896" w:rsidRDefault="00D8534F" w:rsidP="005E2B16">
            <w:pPr>
              <w:pStyle w:val="Paragrafi"/>
              <w:ind w:firstLine="0"/>
              <w:rPr>
                <w:sz w:val="16"/>
                <w:szCs w:val="16"/>
              </w:rPr>
            </w:pPr>
          </w:p>
        </w:tc>
        <w:tc>
          <w:tcPr>
            <w:tcW w:w="288" w:type="pct"/>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Sasia totale e humbjeve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tcPr>
          <w:p w:rsidR="00D8534F" w:rsidRPr="00410896" w:rsidRDefault="00D8534F" w:rsidP="005E2B16">
            <w:pPr>
              <w:pStyle w:val="Paragrafi"/>
              <w:ind w:firstLine="0"/>
              <w:rPr>
                <w:sz w:val="16"/>
                <w:szCs w:val="16"/>
              </w:rPr>
            </w:pPr>
          </w:p>
        </w:tc>
        <w:tc>
          <w:tcPr>
            <w:tcW w:w="288" w:type="pct"/>
            <w:tcBorders>
              <w:bottom w:val="single" w:sz="4" w:space="0" w:color="auto"/>
            </w:tcBorders>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Humbja maksimale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c>
          <w:tcPr>
            <w:tcW w:w="288"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restart"/>
            <w:vAlign w:val="center"/>
          </w:tcPr>
          <w:p w:rsidR="00D8534F" w:rsidRPr="00410896" w:rsidRDefault="00D8534F" w:rsidP="005E2B16">
            <w:pPr>
              <w:pStyle w:val="Paragrafi"/>
              <w:ind w:firstLine="0"/>
              <w:jc w:val="left"/>
              <w:rPr>
                <w:sz w:val="16"/>
                <w:szCs w:val="16"/>
              </w:rPr>
            </w:pPr>
            <w:r w:rsidRPr="00410896">
              <w:rPr>
                <w:sz w:val="16"/>
                <w:szCs w:val="16"/>
              </w:rPr>
              <w:t xml:space="preserve">VEPRIMTARI BANKARE E FINANCIARE </w:t>
            </w:r>
          </w:p>
        </w:tc>
        <w:tc>
          <w:tcPr>
            <w:tcW w:w="417" w:type="pct"/>
          </w:tcPr>
          <w:p w:rsidR="00D8534F" w:rsidRPr="00410896" w:rsidRDefault="00D8534F" w:rsidP="005E2B16">
            <w:pPr>
              <w:pStyle w:val="Paragrafi"/>
              <w:ind w:firstLine="0"/>
              <w:jc w:val="left"/>
              <w:rPr>
                <w:sz w:val="16"/>
                <w:szCs w:val="16"/>
              </w:rPr>
            </w:pPr>
            <w:r w:rsidRPr="00410896">
              <w:rPr>
                <w:sz w:val="16"/>
                <w:szCs w:val="16"/>
              </w:rPr>
              <w:t>Numri i ngjarjeve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shd w:val="clear" w:color="auto" w:fill="8C8C8C"/>
          </w:tcPr>
          <w:p w:rsidR="00D8534F" w:rsidRPr="00410896" w:rsidRDefault="00D8534F" w:rsidP="005E2B16">
            <w:pPr>
              <w:pStyle w:val="Paragrafi"/>
              <w:ind w:firstLine="0"/>
              <w:rPr>
                <w:sz w:val="16"/>
                <w:szCs w:val="16"/>
              </w:rPr>
            </w:pPr>
          </w:p>
        </w:tc>
        <w:tc>
          <w:tcPr>
            <w:tcW w:w="288" w:type="pct"/>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Sasia totale e humbjeve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tcPr>
          <w:p w:rsidR="00D8534F" w:rsidRPr="00410896" w:rsidRDefault="00D8534F" w:rsidP="005E2B16">
            <w:pPr>
              <w:pStyle w:val="Paragrafi"/>
              <w:ind w:firstLine="0"/>
              <w:rPr>
                <w:sz w:val="16"/>
                <w:szCs w:val="16"/>
              </w:rPr>
            </w:pPr>
          </w:p>
        </w:tc>
        <w:tc>
          <w:tcPr>
            <w:tcW w:w="288" w:type="pct"/>
            <w:tcBorders>
              <w:bottom w:val="single" w:sz="4" w:space="0" w:color="auto"/>
            </w:tcBorders>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Humbja maksimale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c>
          <w:tcPr>
            <w:tcW w:w="288"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restart"/>
            <w:vAlign w:val="center"/>
          </w:tcPr>
          <w:p w:rsidR="00D8534F" w:rsidRPr="00410896" w:rsidRDefault="00D8534F" w:rsidP="005E2B16">
            <w:pPr>
              <w:pStyle w:val="Paragrafi"/>
              <w:ind w:firstLine="0"/>
              <w:jc w:val="left"/>
              <w:rPr>
                <w:sz w:val="16"/>
                <w:szCs w:val="16"/>
              </w:rPr>
            </w:pPr>
            <w:r w:rsidRPr="00410896">
              <w:rPr>
                <w:sz w:val="16"/>
                <w:szCs w:val="16"/>
              </w:rPr>
              <w:t>VEPRIMTARI BANKARE ME PAKICË</w:t>
            </w:r>
          </w:p>
        </w:tc>
        <w:tc>
          <w:tcPr>
            <w:tcW w:w="417" w:type="pct"/>
          </w:tcPr>
          <w:p w:rsidR="00D8534F" w:rsidRPr="00410896" w:rsidRDefault="00D8534F" w:rsidP="005E2B16">
            <w:pPr>
              <w:pStyle w:val="Paragrafi"/>
              <w:ind w:firstLine="0"/>
              <w:jc w:val="left"/>
              <w:rPr>
                <w:sz w:val="16"/>
                <w:szCs w:val="16"/>
              </w:rPr>
            </w:pPr>
            <w:r w:rsidRPr="00410896">
              <w:rPr>
                <w:sz w:val="16"/>
                <w:szCs w:val="16"/>
              </w:rPr>
              <w:t>Numri i ngjarjeve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shd w:val="clear" w:color="auto" w:fill="8C8C8C"/>
          </w:tcPr>
          <w:p w:rsidR="00D8534F" w:rsidRPr="00410896" w:rsidRDefault="00D8534F" w:rsidP="005E2B16">
            <w:pPr>
              <w:pStyle w:val="Paragrafi"/>
              <w:ind w:firstLine="0"/>
              <w:rPr>
                <w:sz w:val="16"/>
                <w:szCs w:val="16"/>
              </w:rPr>
            </w:pPr>
          </w:p>
        </w:tc>
        <w:tc>
          <w:tcPr>
            <w:tcW w:w="288" w:type="pct"/>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Sasia totale e humbjeve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tcPr>
          <w:p w:rsidR="00D8534F" w:rsidRPr="00410896" w:rsidRDefault="00D8534F" w:rsidP="005E2B16">
            <w:pPr>
              <w:pStyle w:val="Paragrafi"/>
              <w:ind w:firstLine="0"/>
              <w:rPr>
                <w:sz w:val="16"/>
                <w:szCs w:val="16"/>
              </w:rPr>
            </w:pPr>
          </w:p>
        </w:tc>
        <w:tc>
          <w:tcPr>
            <w:tcW w:w="288" w:type="pct"/>
            <w:tcBorders>
              <w:bottom w:val="single" w:sz="4" w:space="0" w:color="auto"/>
            </w:tcBorders>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Humbja maksimale</w:t>
            </w:r>
          </w:p>
        </w:tc>
        <w:tc>
          <w:tcPr>
            <w:tcW w:w="405"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c>
          <w:tcPr>
            <w:tcW w:w="288"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restart"/>
            <w:vAlign w:val="center"/>
          </w:tcPr>
          <w:p w:rsidR="00D8534F" w:rsidRPr="00410896" w:rsidRDefault="00D8534F" w:rsidP="005E2B16">
            <w:pPr>
              <w:pStyle w:val="Paragrafi"/>
              <w:ind w:firstLine="0"/>
              <w:jc w:val="left"/>
              <w:rPr>
                <w:sz w:val="16"/>
                <w:szCs w:val="16"/>
              </w:rPr>
            </w:pPr>
            <w:r w:rsidRPr="00410896">
              <w:rPr>
                <w:sz w:val="16"/>
                <w:szCs w:val="16"/>
              </w:rPr>
              <w:t>PAGESAT DHE SHLYERJET</w:t>
            </w:r>
          </w:p>
        </w:tc>
        <w:tc>
          <w:tcPr>
            <w:tcW w:w="417" w:type="pct"/>
          </w:tcPr>
          <w:p w:rsidR="00D8534F" w:rsidRPr="00410896" w:rsidRDefault="00D8534F" w:rsidP="005E2B16">
            <w:pPr>
              <w:pStyle w:val="Paragrafi"/>
              <w:ind w:firstLine="0"/>
              <w:jc w:val="left"/>
              <w:rPr>
                <w:sz w:val="16"/>
                <w:szCs w:val="16"/>
              </w:rPr>
            </w:pPr>
            <w:r w:rsidRPr="00410896">
              <w:rPr>
                <w:sz w:val="16"/>
                <w:szCs w:val="16"/>
              </w:rPr>
              <w:t>Numri i ngjarjeve</w:t>
            </w:r>
          </w:p>
        </w:tc>
        <w:tc>
          <w:tcPr>
            <w:tcW w:w="405" w:type="pct"/>
          </w:tcPr>
          <w:p w:rsidR="00D8534F" w:rsidRPr="00410896" w:rsidRDefault="00D8534F" w:rsidP="005E2B16">
            <w:pPr>
              <w:pStyle w:val="Paragrafi"/>
              <w:ind w:firstLine="0"/>
              <w:jc w:val="left"/>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shd w:val="clear" w:color="auto" w:fill="8C8C8C"/>
          </w:tcPr>
          <w:p w:rsidR="00D8534F" w:rsidRPr="00410896" w:rsidRDefault="00D8534F" w:rsidP="005E2B16">
            <w:pPr>
              <w:pStyle w:val="Paragrafi"/>
              <w:ind w:firstLine="0"/>
              <w:rPr>
                <w:sz w:val="16"/>
                <w:szCs w:val="16"/>
              </w:rPr>
            </w:pPr>
          </w:p>
        </w:tc>
        <w:tc>
          <w:tcPr>
            <w:tcW w:w="288" w:type="pct"/>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Sasia totale e humbjeve</w:t>
            </w:r>
          </w:p>
        </w:tc>
        <w:tc>
          <w:tcPr>
            <w:tcW w:w="405" w:type="pct"/>
          </w:tcPr>
          <w:p w:rsidR="00D8534F" w:rsidRPr="00410896" w:rsidRDefault="00D8534F" w:rsidP="005E2B16">
            <w:pPr>
              <w:pStyle w:val="Paragrafi"/>
              <w:ind w:firstLine="0"/>
              <w:jc w:val="left"/>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tcPr>
          <w:p w:rsidR="00D8534F" w:rsidRPr="00410896" w:rsidRDefault="00D8534F" w:rsidP="005E2B16">
            <w:pPr>
              <w:pStyle w:val="Paragrafi"/>
              <w:ind w:firstLine="0"/>
              <w:rPr>
                <w:sz w:val="16"/>
                <w:szCs w:val="16"/>
              </w:rPr>
            </w:pPr>
          </w:p>
        </w:tc>
        <w:tc>
          <w:tcPr>
            <w:tcW w:w="288" w:type="pct"/>
            <w:tcBorders>
              <w:bottom w:val="single" w:sz="4" w:space="0" w:color="auto"/>
            </w:tcBorders>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Humbja maksimale</w:t>
            </w:r>
          </w:p>
        </w:tc>
        <w:tc>
          <w:tcPr>
            <w:tcW w:w="405" w:type="pct"/>
          </w:tcPr>
          <w:p w:rsidR="00D8534F" w:rsidRPr="00410896" w:rsidRDefault="00D8534F" w:rsidP="005E2B16">
            <w:pPr>
              <w:pStyle w:val="Paragrafi"/>
              <w:ind w:firstLine="0"/>
              <w:jc w:val="left"/>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c>
          <w:tcPr>
            <w:tcW w:w="288"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restart"/>
            <w:vAlign w:val="center"/>
          </w:tcPr>
          <w:p w:rsidR="00D8534F" w:rsidRPr="00410896" w:rsidRDefault="00D8534F" w:rsidP="005E2B16">
            <w:pPr>
              <w:pStyle w:val="Paragrafi"/>
              <w:ind w:firstLine="0"/>
              <w:jc w:val="left"/>
              <w:rPr>
                <w:sz w:val="16"/>
                <w:szCs w:val="16"/>
              </w:rPr>
            </w:pPr>
            <w:r w:rsidRPr="00410896">
              <w:rPr>
                <w:sz w:val="16"/>
                <w:szCs w:val="16"/>
              </w:rPr>
              <w:t>SHËRBIME SI AGJENT</w:t>
            </w:r>
          </w:p>
        </w:tc>
        <w:tc>
          <w:tcPr>
            <w:tcW w:w="417" w:type="pct"/>
          </w:tcPr>
          <w:p w:rsidR="00D8534F" w:rsidRPr="00410896" w:rsidRDefault="00D8534F" w:rsidP="005E2B16">
            <w:pPr>
              <w:pStyle w:val="Paragrafi"/>
              <w:ind w:firstLine="0"/>
              <w:jc w:val="left"/>
              <w:rPr>
                <w:sz w:val="16"/>
                <w:szCs w:val="16"/>
              </w:rPr>
            </w:pPr>
            <w:r w:rsidRPr="00410896">
              <w:rPr>
                <w:sz w:val="16"/>
                <w:szCs w:val="16"/>
              </w:rPr>
              <w:t>Numri i ngjarjeve</w:t>
            </w:r>
          </w:p>
        </w:tc>
        <w:tc>
          <w:tcPr>
            <w:tcW w:w="405" w:type="pct"/>
          </w:tcPr>
          <w:p w:rsidR="00D8534F" w:rsidRPr="00410896" w:rsidRDefault="00D8534F" w:rsidP="005E2B16">
            <w:pPr>
              <w:pStyle w:val="Paragrafi"/>
              <w:ind w:firstLine="0"/>
              <w:jc w:val="left"/>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shd w:val="clear" w:color="auto" w:fill="8C8C8C"/>
          </w:tcPr>
          <w:p w:rsidR="00D8534F" w:rsidRPr="00410896" w:rsidRDefault="00D8534F" w:rsidP="005E2B16">
            <w:pPr>
              <w:pStyle w:val="Paragrafi"/>
              <w:ind w:firstLine="0"/>
              <w:rPr>
                <w:sz w:val="16"/>
                <w:szCs w:val="16"/>
              </w:rPr>
            </w:pPr>
          </w:p>
        </w:tc>
        <w:tc>
          <w:tcPr>
            <w:tcW w:w="288" w:type="pct"/>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Sasia totale e humbjeve</w:t>
            </w:r>
          </w:p>
        </w:tc>
        <w:tc>
          <w:tcPr>
            <w:tcW w:w="405" w:type="pct"/>
          </w:tcPr>
          <w:p w:rsidR="00D8534F" w:rsidRPr="00410896" w:rsidRDefault="00D8534F" w:rsidP="005E2B16">
            <w:pPr>
              <w:pStyle w:val="Paragrafi"/>
              <w:ind w:firstLine="0"/>
              <w:jc w:val="left"/>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tcPr>
          <w:p w:rsidR="00D8534F" w:rsidRPr="00410896" w:rsidRDefault="00D8534F" w:rsidP="005E2B16">
            <w:pPr>
              <w:pStyle w:val="Paragrafi"/>
              <w:ind w:firstLine="0"/>
              <w:rPr>
                <w:sz w:val="16"/>
                <w:szCs w:val="16"/>
              </w:rPr>
            </w:pPr>
          </w:p>
        </w:tc>
        <w:tc>
          <w:tcPr>
            <w:tcW w:w="288" w:type="pct"/>
            <w:tcBorders>
              <w:bottom w:val="single" w:sz="4" w:space="0" w:color="auto"/>
            </w:tcBorders>
          </w:tcPr>
          <w:p w:rsidR="00D8534F" w:rsidRPr="00410896" w:rsidRDefault="00D8534F" w:rsidP="005E2B16">
            <w:pPr>
              <w:pStyle w:val="Paragrafi"/>
              <w:ind w:firstLine="0"/>
              <w:rPr>
                <w:sz w:val="16"/>
                <w:szCs w:val="16"/>
              </w:rPr>
            </w:pPr>
          </w:p>
        </w:tc>
      </w:tr>
      <w:tr w:rsidR="00D8534F" w:rsidRPr="00410896">
        <w:trPr>
          <w:jc w:val="center"/>
        </w:trPr>
        <w:tc>
          <w:tcPr>
            <w:tcW w:w="580" w:type="pct"/>
            <w:vMerge/>
            <w:vAlign w:val="center"/>
          </w:tcPr>
          <w:p w:rsidR="00D8534F" w:rsidRPr="00410896" w:rsidRDefault="00D8534F" w:rsidP="005E2B16">
            <w:pPr>
              <w:pStyle w:val="Paragrafi"/>
              <w:ind w:firstLine="0"/>
              <w:jc w:val="left"/>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Humbja maksimale</w:t>
            </w:r>
          </w:p>
        </w:tc>
        <w:tc>
          <w:tcPr>
            <w:tcW w:w="405" w:type="pct"/>
          </w:tcPr>
          <w:p w:rsidR="00D8534F" w:rsidRPr="00410896" w:rsidRDefault="00D8534F" w:rsidP="005E2B16">
            <w:pPr>
              <w:pStyle w:val="Paragrafi"/>
              <w:ind w:firstLine="0"/>
              <w:jc w:val="left"/>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285"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c>
          <w:tcPr>
            <w:tcW w:w="288" w:type="pct"/>
            <w:tcBorders>
              <w:bottom w:val="single" w:sz="4" w:space="0" w:color="auto"/>
            </w:tcBorders>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val="restart"/>
            <w:vAlign w:val="center"/>
          </w:tcPr>
          <w:p w:rsidR="00D8534F" w:rsidRPr="00410896" w:rsidRDefault="00D8534F" w:rsidP="005E2B16">
            <w:pPr>
              <w:pStyle w:val="Paragrafi"/>
              <w:ind w:firstLine="0"/>
              <w:jc w:val="left"/>
              <w:rPr>
                <w:sz w:val="16"/>
                <w:szCs w:val="16"/>
              </w:rPr>
            </w:pPr>
            <w:r w:rsidRPr="00410896">
              <w:rPr>
                <w:sz w:val="16"/>
                <w:szCs w:val="16"/>
              </w:rPr>
              <w:t>TOTALI PËR LINJAT E BIZNESIT</w:t>
            </w:r>
          </w:p>
        </w:tc>
        <w:tc>
          <w:tcPr>
            <w:tcW w:w="417" w:type="pct"/>
          </w:tcPr>
          <w:p w:rsidR="00D8534F" w:rsidRPr="00410896" w:rsidRDefault="00D8534F" w:rsidP="005E2B16">
            <w:pPr>
              <w:pStyle w:val="Paragrafi"/>
              <w:ind w:firstLine="0"/>
              <w:jc w:val="left"/>
              <w:rPr>
                <w:sz w:val="16"/>
                <w:szCs w:val="16"/>
              </w:rPr>
            </w:pPr>
            <w:r w:rsidRPr="00410896">
              <w:rPr>
                <w:sz w:val="16"/>
                <w:szCs w:val="16"/>
              </w:rPr>
              <w:t>Numri i ngjarjeve</w:t>
            </w:r>
          </w:p>
        </w:tc>
        <w:tc>
          <w:tcPr>
            <w:tcW w:w="405" w:type="pct"/>
          </w:tcPr>
          <w:p w:rsidR="00D8534F" w:rsidRPr="00410896" w:rsidRDefault="00D8534F" w:rsidP="005E2B16">
            <w:pPr>
              <w:pStyle w:val="Paragrafi"/>
              <w:ind w:firstLine="0"/>
              <w:jc w:val="left"/>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573" w:type="pct"/>
            <w:gridSpan w:val="2"/>
            <w:vMerge w:val="restart"/>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tcPr>
          <w:p w:rsidR="00D8534F" w:rsidRPr="00410896" w:rsidRDefault="00D8534F" w:rsidP="005E2B16">
            <w:pPr>
              <w:pStyle w:val="Paragrafi"/>
              <w:ind w:firstLine="0"/>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Sasia totale e humbjeve</w:t>
            </w:r>
          </w:p>
        </w:tc>
        <w:tc>
          <w:tcPr>
            <w:tcW w:w="405" w:type="pct"/>
          </w:tcPr>
          <w:p w:rsidR="00D8534F" w:rsidRPr="00410896" w:rsidRDefault="00D8534F" w:rsidP="005E2B16">
            <w:pPr>
              <w:pStyle w:val="Paragrafi"/>
              <w:ind w:firstLine="0"/>
              <w:jc w:val="left"/>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573" w:type="pct"/>
            <w:gridSpan w:val="2"/>
            <w:vMerge/>
            <w:shd w:val="clear" w:color="auto" w:fill="8C8C8C"/>
          </w:tcPr>
          <w:p w:rsidR="00D8534F" w:rsidRPr="00410896" w:rsidRDefault="00D8534F" w:rsidP="005E2B16">
            <w:pPr>
              <w:pStyle w:val="Paragrafi"/>
              <w:ind w:firstLine="0"/>
              <w:rPr>
                <w:sz w:val="16"/>
                <w:szCs w:val="16"/>
              </w:rPr>
            </w:pPr>
          </w:p>
        </w:tc>
      </w:tr>
      <w:tr w:rsidR="00D8534F" w:rsidRPr="00410896">
        <w:trPr>
          <w:jc w:val="center"/>
        </w:trPr>
        <w:tc>
          <w:tcPr>
            <w:tcW w:w="580" w:type="pct"/>
            <w:vMerge/>
          </w:tcPr>
          <w:p w:rsidR="00D8534F" w:rsidRPr="00410896" w:rsidRDefault="00D8534F" w:rsidP="005E2B16">
            <w:pPr>
              <w:pStyle w:val="Paragrafi"/>
              <w:ind w:firstLine="0"/>
              <w:rPr>
                <w:sz w:val="16"/>
                <w:szCs w:val="16"/>
              </w:rPr>
            </w:pPr>
          </w:p>
        </w:tc>
        <w:tc>
          <w:tcPr>
            <w:tcW w:w="417" w:type="pct"/>
          </w:tcPr>
          <w:p w:rsidR="00D8534F" w:rsidRPr="00410896" w:rsidRDefault="00D8534F" w:rsidP="005E2B16">
            <w:pPr>
              <w:pStyle w:val="Paragrafi"/>
              <w:ind w:firstLine="0"/>
              <w:jc w:val="left"/>
              <w:rPr>
                <w:sz w:val="16"/>
                <w:szCs w:val="16"/>
              </w:rPr>
            </w:pPr>
            <w:r w:rsidRPr="00410896">
              <w:rPr>
                <w:sz w:val="16"/>
                <w:szCs w:val="16"/>
              </w:rPr>
              <w:t>Humbja maksimale</w:t>
            </w:r>
          </w:p>
        </w:tc>
        <w:tc>
          <w:tcPr>
            <w:tcW w:w="405" w:type="pct"/>
          </w:tcPr>
          <w:p w:rsidR="00D8534F" w:rsidRPr="00410896" w:rsidRDefault="00D8534F" w:rsidP="005E2B16">
            <w:pPr>
              <w:pStyle w:val="Paragrafi"/>
              <w:ind w:firstLine="0"/>
              <w:jc w:val="left"/>
              <w:rPr>
                <w:sz w:val="16"/>
                <w:szCs w:val="16"/>
              </w:rPr>
            </w:pPr>
          </w:p>
        </w:tc>
        <w:tc>
          <w:tcPr>
            <w:tcW w:w="402" w:type="pct"/>
          </w:tcPr>
          <w:p w:rsidR="00D8534F" w:rsidRPr="00410896" w:rsidRDefault="00D8534F" w:rsidP="005E2B16">
            <w:pPr>
              <w:pStyle w:val="Paragrafi"/>
              <w:ind w:firstLine="0"/>
              <w:rPr>
                <w:sz w:val="16"/>
                <w:szCs w:val="16"/>
              </w:rPr>
            </w:pPr>
          </w:p>
        </w:tc>
        <w:tc>
          <w:tcPr>
            <w:tcW w:w="402" w:type="pct"/>
          </w:tcPr>
          <w:p w:rsidR="00D8534F" w:rsidRPr="00410896" w:rsidRDefault="00D8534F" w:rsidP="005E2B16">
            <w:pPr>
              <w:pStyle w:val="Paragrafi"/>
              <w:ind w:firstLine="0"/>
              <w:rPr>
                <w:sz w:val="16"/>
                <w:szCs w:val="16"/>
              </w:rPr>
            </w:pPr>
          </w:p>
        </w:tc>
        <w:tc>
          <w:tcPr>
            <w:tcW w:w="433" w:type="pct"/>
          </w:tcPr>
          <w:p w:rsidR="00D8534F" w:rsidRPr="00410896" w:rsidRDefault="00D8534F" w:rsidP="005E2B16">
            <w:pPr>
              <w:pStyle w:val="Paragrafi"/>
              <w:ind w:firstLine="0"/>
              <w:rPr>
                <w:sz w:val="16"/>
                <w:szCs w:val="16"/>
              </w:rPr>
            </w:pPr>
          </w:p>
        </w:tc>
        <w:tc>
          <w:tcPr>
            <w:tcW w:w="381" w:type="pct"/>
          </w:tcPr>
          <w:p w:rsidR="00D8534F" w:rsidRPr="00410896" w:rsidRDefault="00D8534F" w:rsidP="005E2B16">
            <w:pPr>
              <w:pStyle w:val="Paragrafi"/>
              <w:ind w:firstLine="0"/>
              <w:rPr>
                <w:sz w:val="16"/>
                <w:szCs w:val="16"/>
              </w:rPr>
            </w:pPr>
          </w:p>
        </w:tc>
        <w:tc>
          <w:tcPr>
            <w:tcW w:w="452" w:type="pct"/>
          </w:tcPr>
          <w:p w:rsidR="00D8534F" w:rsidRPr="00410896" w:rsidRDefault="00D8534F" w:rsidP="005E2B16">
            <w:pPr>
              <w:pStyle w:val="Paragrafi"/>
              <w:ind w:firstLine="0"/>
              <w:rPr>
                <w:sz w:val="16"/>
                <w:szCs w:val="16"/>
              </w:rPr>
            </w:pPr>
          </w:p>
        </w:tc>
        <w:tc>
          <w:tcPr>
            <w:tcW w:w="505" w:type="pct"/>
          </w:tcPr>
          <w:p w:rsidR="00D8534F" w:rsidRPr="00410896" w:rsidRDefault="00D8534F" w:rsidP="005E2B16">
            <w:pPr>
              <w:pStyle w:val="Paragrafi"/>
              <w:ind w:firstLine="0"/>
              <w:rPr>
                <w:sz w:val="16"/>
                <w:szCs w:val="16"/>
              </w:rPr>
            </w:pPr>
          </w:p>
        </w:tc>
        <w:tc>
          <w:tcPr>
            <w:tcW w:w="450" w:type="pct"/>
          </w:tcPr>
          <w:p w:rsidR="00D8534F" w:rsidRPr="00410896" w:rsidRDefault="00D8534F" w:rsidP="005E2B16">
            <w:pPr>
              <w:pStyle w:val="Paragrafi"/>
              <w:ind w:firstLine="0"/>
              <w:rPr>
                <w:sz w:val="16"/>
                <w:szCs w:val="16"/>
              </w:rPr>
            </w:pPr>
          </w:p>
        </w:tc>
        <w:tc>
          <w:tcPr>
            <w:tcW w:w="573" w:type="pct"/>
            <w:gridSpan w:val="2"/>
            <w:vMerge/>
            <w:shd w:val="clear" w:color="auto" w:fill="8C8C8C"/>
          </w:tcPr>
          <w:p w:rsidR="00D8534F" w:rsidRPr="00410896" w:rsidRDefault="00D8534F" w:rsidP="005E2B16">
            <w:pPr>
              <w:pStyle w:val="Paragrafi"/>
              <w:ind w:firstLine="0"/>
              <w:rPr>
                <w:sz w:val="16"/>
                <w:szCs w:val="16"/>
              </w:rPr>
            </w:pPr>
          </w:p>
        </w:tc>
      </w:tr>
    </w:tbl>
    <w:p w:rsidR="00D8534F" w:rsidRPr="003B7AE2" w:rsidRDefault="00D8534F" w:rsidP="00D8534F">
      <w:pPr>
        <w:pStyle w:val="Paragrafi"/>
      </w:pPr>
    </w:p>
    <w:p w:rsidR="00D8534F" w:rsidRPr="003B7AE2" w:rsidRDefault="00D8534F" w:rsidP="00D8534F">
      <w:pPr>
        <w:pStyle w:val="Paragrafi"/>
      </w:pPr>
      <w:r>
        <w:t>Shënim.</w:t>
      </w:r>
      <w:r w:rsidRPr="003B7AE2">
        <w:t xml:space="preserve"> Kuadratet e fleksuar</w:t>
      </w:r>
      <w:r>
        <w:t>a</w:t>
      </w:r>
      <w:r w:rsidRPr="003B7AE2">
        <w:t xml:space="preserve"> në tabelë nuk plotësohen nga subjekti. </w:t>
      </w: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TitulliTitull"/>
      </w:pPr>
      <w:r w:rsidRPr="003B7AE2">
        <w:t xml:space="preserve">Udhëzime, komente dhe referenca rregullatore </w:t>
      </w:r>
      <w:r>
        <w:t>për tabelën më sipër (Aneksi 6)</w:t>
      </w:r>
    </w:p>
    <w:p w:rsidR="00D8534F" w:rsidRPr="003B7AE2" w:rsidRDefault="00D8534F" w:rsidP="00D8534F">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8748"/>
      </w:tblGrid>
      <w:tr w:rsidR="00D8534F" w:rsidRPr="00F84EFF">
        <w:trPr>
          <w:jc w:val="center"/>
        </w:trPr>
        <w:tc>
          <w:tcPr>
            <w:tcW w:w="648" w:type="dxa"/>
            <w:vAlign w:val="center"/>
          </w:tcPr>
          <w:p w:rsidR="00D8534F" w:rsidRPr="00F84EFF" w:rsidRDefault="00D8534F" w:rsidP="005E2B16">
            <w:pPr>
              <w:pStyle w:val="Paragrafi"/>
              <w:ind w:firstLine="0"/>
              <w:jc w:val="center"/>
              <w:rPr>
                <w:b/>
                <w:sz w:val="18"/>
                <w:szCs w:val="18"/>
              </w:rPr>
            </w:pPr>
            <w:r w:rsidRPr="00F84EFF">
              <w:rPr>
                <w:b/>
                <w:sz w:val="18"/>
                <w:szCs w:val="18"/>
              </w:rPr>
              <w:t>NR.</w:t>
            </w:r>
          </w:p>
        </w:tc>
        <w:tc>
          <w:tcPr>
            <w:tcW w:w="3060" w:type="dxa"/>
            <w:vAlign w:val="center"/>
          </w:tcPr>
          <w:p w:rsidR="00D8534F" w:rsidRPr="00F84EFF" w:rsidRDefault="00D8534F" w:rsidP="005E2B16">
            <w:pPr>
              <w:pStyle w:val="Paragrafi"/>
              <w:ind w:firstLine="0"/>
              <w:jc w:val="center"/>
              <w:rPr>
                <w:b/>
                <w:sz w:val="18"/>
                <w:szCs w:val="18"/>
              </w:rPr>
            </w:pPr>
            <w:r w:rsidRPr="00F84EFF">
              <w:rPr>
                <w:b/>
                <w:sz w:val="18"/>
                <w:szCs w:val="18"/>
              </w:rPr>
              <w:t>ETIKETA</w:t>
            </w:r>
          </w:p>
        </w:tc>
        <w:tc>
          <w:tcPr>
            <w:tcW w:w="8748" w:type="dxa"/>
            <w:vAlign w:val="center"/>
          </w:tcPr>
          <w:p w:rsidR="00D8534F" w:rsidRPr="00F84EFF" w:rsidRDefault="00D8534F" w:rsidP="005E2B16">
            <w:pPr>
              <w:pStyle w:val="Paragrafi"/>
              <w:ind w:firstLine="0"/>
              <w:jc w:val="center"/>
              <w:rPr>
                <w:b/>
                <w:sz w:val="18"/>
                <w:szCs w:val="18"/>
              </w:rPr>
            </w:pPr>
            <w:r w:rsidRPr="00F84EFF">
              <w:rPr>
                <w:b/>
                <w:sz w:val="18"/>
                <w:szCs w:val="18"/>
              </w:rPr>
              <w:t>Udhëzime, komente dhe referenca rregullatore</w:t>
            </w:r>
          </w:p>
        </w:tc>
      </w:tr>
      <w:tr w:rsidR="00D8534F" w:rsidRPr="00F84EFF">
        <w:trPr>
          <w:jc w:val="center"/>
        </w:trPr>
        <w:tc>
          <w:tcPr>
            <w:tcW w:w="12456" w:type="dxa"/>
            <w:gridSpan w:val="3"/>
            <w:vAlign w:val="center"/>
          </w:tcPr>
          <w:p w:rsidR="00D8534F" w:rsidRPr="00F84EFF" w:rsidRDefault="00D8534F" w:rsidP="005E2B16">
            <w:pPr>
              <w:pStyle w:val="Paragrafi"/>
              <w:ind w:firstLine="0"/>
              <w:jc w:val="center"/>
              <w:rPr>
                <w:b/>
                <w:sz w:val="18"/>
                <w:szCs w:val="18"/>
              </w:rPr>
            </w:pPr>
            <w:r w:rsidRPr="00F84EFF">
              <w:rPr>
                <w:b/>
                <w:sz w:val="18"/>
                <w:szCs w:val="18"/>
              </w:rPr>
              <w:t>KOLONAT</w:t>
            </w:r>
          </w:p>
        </w:tc>
      </w:tr>
      <w:tr w:rsidR="00D8534F" w:rsidRPr="00F84EFF">
        <w:trPr>
          <w:jc w:val="center"/>
        </w:trPr>
        <w:tc>
          <w:tcPr>
            <w:tcW w:w="648" w:type="dxa"/>
          </w:tcPr>
          <w:p w:rsidR="00D8534F" w:rsidRPr="00F84EFF" w:rsidRDefault="00D8534F" w:rsidP="005E2B16">
            <w:pPr>
              <w:pStyle w:val="Paragrafi"/>
              <w:ind w:firstLine="0"/>
              <w:rPr>
                <w:sz w:val="18"/>
                <w:szCs w:val="18"/>
              </w:rPr>
            </w:pPr>
            <w:r w:rsidRPr="00F84EFF">
              <w:rPr>
                <w:sz w:val="18"/>
                <w:szCs w:val="18"/>
              </w:rPr>
              <w:t>1-7</w:t>
            </w:r>
          </w:p>
        </w:tc>
        <w:tc>
          <w:tcPr>
            <w:tcW w:w="3060" w:type="dxa"/>
          </w:tcPr>
          <w:p w:rsidR="00D8534F" w:rsidRPr="00F84EFF" w:rsidRDefault="00D8534F" w:rsidP="005E2B16">
            <w:pPr>
              <w:pStyle w:val="Paragrafi"/>
              <w:ind w:firstLine="0"/>
              <w:jc w:val="left"/>
              <w:rPr>
                <w:sz w:val="18"/>
                <w:szCs w:val="18"/>
              </w:rPr>
            </w:pPr>
            <w:r w:rsidRPr="00F84EFF">
              <w:rPr>
                <w:sz w:val="18"/>
                <w:szCs w:val="18"/>
              </w:rPr>
              <w:t>Përkufizimi i llojeve të ngjarjeve</w:t>
            </w:r>
          </w:p>
        </w:tc>
        <w:tc>
          <w:tcPr>
            <w:tcW w:w="8748" w:type="dxa"/>
          </w:tcPr>
          <w:p w:rsidR="00D8534F" w:rsidRPr="00F84EFF" w:rsidRDefault="00D8534F" w:rsidP="005E2B16">
            <w:pPr>
              <w:pStyle w:val="Paragrafi"/>
              <w:ind w:firstLine="0"/>
              <w:rPr>
                <w:sz w:val="18"/>
                <w:szCs w:val="18"/>
              </w:rPr>
            </w:pPr>
            <w:r w:rsidRPr="00F84EFF">
              <w:rPr>
                <w:sz w:val="18"/>
                <w:szCs w:val="18"/>
              </w:rPr>
              <w:t xml:space="preserve">Rregullorja “Për standardet minimale të administrimit të rrezikut operacional”, aneksi 1 </w:t>
            </w:r>
          </w:p>
        </w:tc>
      </w:tr>
      <w:tr w:rsidR="00D8534F" w:rsidRPr="00F84EFF">
        <w:trPr>
          <w:jc w:val="center"/>
        </w:trPr>
        <w:tc>
          <w:tcPr>
            <w:tcW w:w="648" w:type="dxa"/>
          </w:tcPr>
          <w:p w:rsidR="00D8534F" w:rsidRPr="00F84EFF" w:rsidRDefault="00D8534F" w:rsidP="005E2B16">
            <w:pPr>
              <w:pStyle w:val="Paragrafi"/>
              <w:ind w:firstLine="0"/>
              <w:rPr>
                <w:sz w:val="18"/>
                <w:szCs w:val="18"/>
              </w:rPr>
            </w:pPr>
            <w:r w:rsidRPr="00F84EFF">
              <w:rPr>
                <w:sz w:val="18"/>
                <w:szCs w:val="18"/>
              </w:rPr>
              <w:t>8</w:t>
            </w:r>
          </w:p>
        </w:tc>
        <w:tc>
          <w:tcPr>
            <w:tcW w:w="3060" w:type="dxa"/>
          </w:tcPr>
          <w:p w:rsidR="00D8534F" w:rsidRPr="00F84EFF" w:rsidRDefault="00D8534F" w:rsidP="005E2B16">
            <w:pPr>
              <w:pStyle w:val="Paragrafi"/>
              <w:ind w:firstLine="0"/>
              <w:jc w:val="left"/>
              <w:rPr>
                <w:sz w:val="18"/>
                <w:szCs w:val="18"/>
              </w:rPr>
            </w:pPr>
            <w:r w:rsidRPr="00F84EFF">
              <w:rPr>
                <w:sz w:val="18"/>
                <w:szCs w:val="18"/>
              </w:rPr>
              <w:t>Totali për llojin e ngjarjeve</w:t>
            </w:r>
          </w:p>
        </w:tc>
        <w:tc>
          <w:tcPr>
            <w:tcW w:w="8748" w:type="dxa"/>
          </w:tcPr>
          <w:p w:rsidR="00D8534F" w:rsidRPr="00F84EFF" w:rsidRDefault="00D8534F" w:rsidP="005E2B16">
            <w:pPr>
              <w:pStyle w:val="Paragrafi"/>
              <w:ind w:firstLine="0"/>
              <w:rPr>
                <w:sz w:val="18"/>
                <w:szCs w:val="18"/>
              </w:rPr>
            </w:pPr>
            <w:r w:rsidRPr="00F84EFF">
              <w:rPr>
                <w:sz w:val="18"/>
                <w:szCs w:val="18"/>
              </w:rPr>
              <w:t>Për çdo linjë biznesi, shifrat janë një agregim i thjeshtë (numri i ngjarjeve dhe sasia totale e humbjeve) ose maksimumi (humbja maksimale) i të dhënave sipas llojeve të ngjarjeve. Ekziston një rast i veçantë për të dhënat mbi disa ngjarje dhe humbjen maksimale për “Totali për linjat e biznesit” (shih shpjegimin më poshtë “Numri i ngjarjeve”)</w:t>
            </w:r>
          </w:p>
        </w:tc>
      </w:tr>
      <w:tr w:rsidR="00D8534F" w:rsidRPr="00F84EFF">
        <w:trPr>
          <w:jc w:val="center"/>
        </w:trPr>
        <w:tc>
          <w:tcPr>
            <w:tcW w:w="648" w:type="dxa"/>
          </w:tcPr>
          <w:p w:rsidR="00D8534F" w:rsidRPr="00F84EFF" w:rsidRDefault="00D8534F" w:rsidP="005E2B16">
            <w:pPr>
              <w:pStyle w:val="Paragrafi"/>
              <w:ind w:firstLine="0"/>
              <w:rPr>
                <w:sz w:val="18"/>
                <w:szCs w:val="18"/>
              </w:rPr>
            </w:pPr>
          </w:p>
        </w:tc>
        <w:tc>
          <w:tcPr>
            <w:tcW w:w="3060" w:type="dxa"/>
          </w:tcPr>
          <w:p w:rsidR="00D8534F" w:rsidRPr="00F84EFF" w:rsidRDefault="00D8534F" w:rsidP="005E2B16">
            <w:pPr>
              <w:pStyle w:val="Paragrafi"/>
              <w:ind w:firstLine="0"/>
              <w:jc w:val="left"/>
              <w:rPr>
                <w:sz w:val="18"/>
                <w:szCs w:val="18"/>
              </w:rPr>
            </w:pPr>
            <w:r w:rsidRPr="00F84EFF">
              <w:rPr>
                <w:sz w:val="18"/>
                <w:szCs w:val="18"/>
              </w:rPr>
              <w:t>Kufijtë e përdorur për mbledhjen e të dhënave</w:t>
            </w:r>
          </w:p>
        </w:tc>
        <w:tc>
          <w:tcPr>
            <w:tcW w:w="8748" w:type="dxa"/>
          </w:tcPr>
          <w:p w:rsidR="00D8534F" w:rsidRPr="00F84EFF" w:rsidRDefault="00D8534F" w:rsidP="005E2B16">
            <w:pPr>
              <w:pStyle w:val="Paragrafi"/>
              <w:ind w:firstLine="0"/>
              <w:rPr>
                <w:sz w:val="18"/>
                <w:szCs w:val="18"/>
              </w:rPr>
            </w:pPr>
            <w:r w:rsidRPr="00F84EFF">
              <w:rPr>
                <w:sz w:val="18"/>
                <w:szCs w:val="18"/>
              </w:rPr>
              <w:t>Rregullorja “Për standardet minimale të administrimit të rrezikut operacional”</w:t>
            </w:r>
            <w:r>
              <w:rPr>
                <w:sz w:val="18"/>
                <w:szCs w:val="18"/>
              </w:rPr>
              <w:t>,</w:t>
            </w:r>
            <w:r w:rsidRPr="00F84EFF">
              <w:rPr>
                <w:sz w:val="18"/>
                <w:szCs w:val="18"/>
              </w:rPr>
              <w:t xml:space="preserve"> aneksi 3, pika 2. </w:t>
            </w:r>
          </w:p>
        </w:tc>
      </w:tr>
      <w:tr w:rsidR="00D8534F" w:rsidRPr="00F84EFF">
        <w:trPr>
          <w:jc w:val="center"/>
        </w:trPr>
        <w:tc>
          <w:tcPr>
            <w:tcW w:w="648" w:type="dxa"/>
          </w:tcPr>
          <w:p w:rsidR="00D8534F" w:rsidRPr="00F84EFF" w:rsidRDefault="00D8534F" w:rsidP="005E2B16">
            <w:pPr>
              <w:pStyle w:val="Paragrafi"/>
              <w:ind w:firstLine="0"/>
              <w:rPr>
                <w:sz w:val="18"/>
                <w:szCs w:val="18"/>
              </w:rPr>
            </w:pPr>
            <w:r w:rsidRPr="00F84EFF">
              <w:rPr>
                <w:sz w:val="18"/>
                <w:szCs w:val="18"/>
              </w:rPr>
              <w:t>9,10</w:t>
            </w:r>
          </w:p>
        </w:tc>
        <w:tc>
          <w:tcPr>
            <w:tcW w:w="3060" w:type="dxa"/>
          </w:tcPr>
          <w:p w:rsidR="00D8534F" w:rsidRPr="00F84EFF" w:rsidRDefault="00D8534F" w:rsidP="005E2B16">
            <w:pPr>
              <w:pStyle w:val="Paragrafi"/>
              <w:ind w:firstLine="0"/>
              <w:jc w:val="left"/>
              <w:rPr>
                <w:sz w:val="18"/>
                <w:szCs w:val="18"/>
              </w:rPr>
            </w:pPr>
            <w:r w:rsidRPr="00F84EFF">
              <w:rPr>
                <w:sz w:val="18"/>
                <w:szCs w:val="18"/>
              </w:rPr>
              <w:t>Niveli më i ulët / niveli më i lartë</w:t>
            </w:r>
          </w:p>
        </w:tc>
        <w:tc>
          <w:tcPr>
            <w:tcW w:w="8748" w:type="dxa"/>
          </w:tcPr>
          <w:p w:rsidR="00D8534F" w:rsidRPr="00F84EFF" w:rsidRDefault="00D8534F" w:rsidP="005E2B16">
            <w:pPr>
              <w:pStyle w:val="Paragrafi"/>
              <w:ind w:firstLine="0"/>
              <w:rPr>
                <w:sz w:val="18"/>
                <w:szCs w:val="18"/>
              </w:rPr>
            </w:pPr>
            <w:r w:rsidRPr="00F84EFF">
              <w:rPr>
                <w:sz w:val="18"/>
                <w:szCs w:val="18"/>
              </w:rPr>
              <w:t>Rregullorja “Për standardet minimale të administrimit të rrezikut operacional”, aneksi 3, pika 2</w:t>
            </w:r>
          </w:p>
          <w:p w:rsidR="00D8534F" w:rsidRPr="00F84EFF" w:rsidRDefault="00D8534F" w:rsidP="005E2B16">
            <w:pPr>
              <w:pStyle w:val="Paragrafi"/>
              <w:ind w:firstLine="0"/>
              <w:rPr>
                <w:sz w:val="18"/>
                <w:szCs w:val="18"/>
              </w:rPr>
            </w:pPr>
            <w:r w:rsidRPr="00F84EFF">
              <w:rPr>
                <w:sz w:val="18"/>
                <w:szCs w:val="18"/>
              </w:rPr>
              <w:t>Nëse ekziston vetëm një kufi për të gjitha ngjarjet në çdo linjë biznesi, duhet plotësuar vetëm kolona: niveli më i ulët. Nëse ekzistojnë kufij të ndryshëm që përdoren brenda së njëjtës linjë biznesi, atëherë duhen plotësuar të dyja kolonat.</w:t>
            </w:r>
          </w:p>
        </w:tc>
      </w:tr>
      <w:tr w:rsidR="00D8534F" w:rsidRPr="00F84EFF">
        <w:trPr>
          <w:jc w:val="center"/>
        </w:trPr>
        <w:tc>
          <w:tcPr>
            <w:tcW w:w="12456" w:type="dxa"/>
            <w:gridSpan w:val="3"/>
            <w:vAlign w:val="center"/>
          </w:tcPr>
          <w:p w:rsidR="00D8534F" w:rsidRPr="00F84EFF" w:rsidRDefault="00D8534F" w:rsidP="005E2B16">
            <w:pPr>
              <w:pStyle w:val="Paragrafi"/>
              <w:ind w:firstLine="0"/>
              <w:jc w:val="center"/>
              <w:rPr>
                <w:b/>
                <w:sz w:val="18"/>
                <w:szCs w:val="18"/>
              </w:rPr>
            </w:pPr>
            <w:r w:rsidRPr="00F84EFF">
              <w:rPr>
                <w:b/>
                <w:sz w:val="18"/>
                <w:szCs w:val="18"/>
              </w:rPr>
              <w:t>RRESHTAT</w:t>
            </w:r>
          </w:p>
        </w:tc>
      </w:tr>
      <w:tr w:rsidR="00D8534F" w:rsidRPr="00F84EFF">
        <w:trPr>
          <w:jc w:val="center"/>
        </w:trPr>
        <w:tc>
          <w:tcPr>
            <w:tcW w:w="648" w:type="dxa"/>
          </w:tcPr>
          <w:p w:rsidR="00D8534F" w:rsidRPr="00F84EFF" w:rsidRDefault="00D8534F" w:rsidP="005E2B16">
            <w:pPr>
              <w:pStyle w:val="Paragrafi"/>
              <w:ind w:firstLine="0"/>
              <w:rPr>
                <w:sz w:val="18"/>
                <w:szCs w:val="18"/>
              </w:rPr>
            </w:pPr>
          </w:p>
        </w:tc>
        <w:tc>
          <w:tcPr>
            <w:tcW w:w="3060" w:type="dxa"/>
          </w:tcPr>
          <w:p w:rsidR="00D8534F" w:rsidRPr="00F84EFF" w:rsidRDefault="00D8534F" w:rsidP="005E2B16">
            <w:pPr>
              <w:pStyle w:val="Paragrafi"/>
              <w:ind w:firstLine="0"/>
              <w:rPr>
                <w:sz w:val="18"/>
                <w:szCs w:val="18"/>
              </w:rPr>
            </w:pPr>
            <w:r w:rsidRPr="00F84EFF">
              <w:rPr>
                <w:sz w:val="18"/>
                <w:szCs w:val="18"/>
              </w:rPr>
              <w:t>Përkufizimi i linjave të biznesit</w:t>
            </w:r>
          </w:p>
        </w:tc>
        <w:tc>
          <w:tcPr>
            <w:tcW w:w="8748" w:type="dxa"/>
          </w:tcPr>
          <w:p w:rsidR="00D8534F" w:rsidRPr="00F84EFF" w:rsidRDefault="00D8534F" w:rsidP="005E2B16">
            <w:pPr>
              <w:pStyle w:val="Paragrafi"/>
              <w:ind w:firstLine="0"/>
              <w:rPr>
                <w:sz w:val="18"/>
                <w:szCs w:val="18"/>
              </w:rPr>
            </w:pPr>
            <w:r w:rsidRPr="00F84EFF">
              <w:rPr>
                <w:sz w:val="18"/>
                <w:szCs w:val="18"/>
              </w:rPr>
              <w:t>Rregullorja “Për standardet minimale të administrimit të rrezikut operacional”</w:t>
            </w:r>
            <w:r>
              <w:rPr>
                <w:sz w:val="18"/>
                <w:szCs w:val="18"/>
              </w:rPr>
              <w:t>, a</w:t>
            </w:r>
            <w:r w:rsidRPr="00F84EFF">
              <w:rPr>
                <w:sz w:val="18"/>
                <w:szCs w:val="18"/>
              </w:rPr>
              <w:t>neksi 4</w:t>
            </w:r>
          </w:p>
        </w:tc>
      </w:tr>
      <w:tr w:rsidR="00D8534F" w:rsidRPr="00F84EFF">
        <w:trPr>
          <w:jc w:val="center"/>
        </w:trPr>
        <w:tc>
          <w:tcPr>
            <w:tcW w:w="648" w:type="dxa"/>
          </w:tcPr>
          <w:p w:rsidR="00D8534F" w:rsidRPr="00F84EFF" w:rsidRDefault="00D8534F" w:rsidP="005E2B16">
            <w:pPr>
              <w:pStyle w:val="Paragrafi"/>
              <w:ind w:firstLine="0"/>
              <w:rPr>
                <w:sz w:val="18"/>
                <w:szCs w:val="18"/>
              </w:rPr>
            </w:pPr>
          </w:p>
        </w:tc>
        <w:tc>
          <w:tcPr>
            <w:tcW w:w="3060" w:type="dxa"/>
          </w:tcPr>
          <w:p w:rsidR="00D8534F" w:rsidRPr="00F84EFF" w:rsidRDefault="00D8534F" w:rsidP="005E2B16">
            <w:pPr>
              <w:pStyle w:val="Paragrafi"/>
              <w:ind w:firstLine="0"/>
              <w:jc w:val="left"/>
              <w:rPr>
                <w:sz w:val="18"/>
                <w:szCs w:val="18"/>
              </w:rPr>
            </w:pPr>
            <w:r w:rsidRPr="00F84EFF">
              <w:rPr>
                <w:sz w:val="18"/>
                <w:szCs w:val="18"/>
              </w:rPr>
              <w:t>Kategorizimi i humbjeve me linjat e biznesit</w:t>
            </w:r>
          </w:p>
        </w:tc>
        <w:tc>
          <w:tcPr>
            <w:tcW w:w="8748" w:type="dxa"/>
          </w:tcPr>
          <w:p w:rsidR="00D8534F" w:rsidRPr="00F84EFF" w:rsidRDefault="00D8534F" w:rsidP="005E2B16">
            <w:pPr>
              <w:pStyle w:val="Paragrafi"/>
              <w:ind w:firstLine="0"/>
              <w:rPr>
                <w:sz w:val="18"/>
                <w:szCs w:val="18"/>
              </w:rPr>
            </w:pPr>
            <w:r w:rsidRPr="00F84EFF">
              <w:rPr>
                <w:sz w:val="18"/>
                <w:szCs w:val="18"/>
              </w:rPr>
              <w:t>Rregullorja “Për standardet minimale të administrimit të rrezikut operacional”</w:t>
            </w:r>
            <w:r>
              <w:rPr>
                <w:sz w:val="18"/>
                <w:szCs w:val="18"/>
              </w:rPr>
              <w:t>,</w:t>
            </w:r>
            <w:r w:rsidRPr="00F84EFF">
              <w:rPr>
                <w:sz w:val="18"/>
                <w:szCs w:val="18"/>
              </w:rPr>
              <w:t xml:space="preserve"> aneksi 3, pikat 1 dhe 2.</w:t>
            </w:r>
          </w:p>
          <w:p w:rsidR="00D8534F" w:rsidRPr="00F84EFF" w:rsidRDefault="00D8534F" w:rsidP="005E2B16">
            <w:pPr>
              <w:pStyle w:val="Paragrafi"/>
              <w:ind w:firstLine="0"/>
              <w:rPr>
                <w:sz w:val="18"/>
                <w:szCs w:val="18"/>
              </w:rPr>
            </w:pPr>
            <w:r w:rsidRPr="00F84EFF">
              <w:rPr>
                <w:sz w:val="18"/>
                <w:szCs w:val="18"/>
              </w:rPr>
              <w:t>Informacioni i mëposhtëm që kërkohet për çdo linjë biznesi duhet të raportohet sipas kufijve të përdorur (shih shpjegimin më sipër “Kufijtë e përdorur për mbledhjen e të dhënave”).</w:t>
            </w:r>
          </w:p>
        </w:tc>
      </w:tr>
      <w:tr w:rsidR="00D8534F" w:rsidRPr="00F84EFF">
        <w:trPr>
          <w:jc w:val="center"/>
        </w:trPr>
        <w:tc>
          <w:tcPr>
            <w:tcW w:w="648" w:type="dxa"/>
          </w:tcPr>
          <w:p w:rsidR="00D8534F" w:rsidRPr="00F84EFF" w:rsidRDefault="00D8534F" w:rsidP="005E2B16">
            <w:pPr>
              <w:pStyle w:val="Paragrafi"/>
              <w:ind w:firstLine="0"/>
              <w:rPr>
                <w:sz w:val="18"/>
                <w:szCs w:val="18"/>
              </w:rPr>
            </w:pPr>
          </w:p>
        </w:tc>
        <w:tc>
          <w:tcPr>
            <w:tcW w:w="3060" w:type="dxa"/>
          </w:tcPr>
          <w:p w:rsidR="00D8534F" w:rsidRPr="00F84EFF" w:rsidRDefault="00D8534F" w:rsidP="005E2B16">
            <w:pPr>
              <w:pStyle w:val="Paragrafi"/>
              <w:ind w:firstLine="0"/>
              <w:jc w:val="left"/>
              <w:rPr>
                <w:sz w:val="18"/>
                <w:szCs w:val="18"/>
              </w:rPr>
            </w:pPr>
            <w:r w:rsidRPr="00F84EFF">
              <w:rPr>
                <w:sz w:val="18"/>
                <w:szCs w:val="18"/>
              </w:rPr>
              <w:t>Numri i ngjarjeve</w:t>
            </w:r>
          </w:p>
        </w:tc>
        <w:tc>
          <w:tcPr>
            <w:tcW w:w="8748" w:type="dxa"/>
          </w:tcPr>
          <w:p w:rsidR="00D8534F" w:rsidRPr="00F84EFF" w:rsidRDefault="00D8534F" w:rsidP="005E2B16">
            <w:pPr>
              <w:pStyle w:val="Paragrafi"/>
              <w:ind w:firstLine="0"/>
              <w:rPr>
                <w:sz w:val="18"/>
                <w:szCs w:val="18"/>
              </w:rPr>
            </w:pPr>
            <w:r w:rsidRPr="00F84EFF">
              <w:rPr>
                <w:sz w:val="18"/>
                <w:szCs w:val="18"/>
              </w:rPr>
              <w:t>Numri i ngjarjeve të regjistruara në çdo linjë biznesi.</w:t>
            </w:r>
          </w:p>
          <w:p w:rsidR="00D8534F" w:rsidRPr="00F84EFF" w:rsidRDefault="00D8534F" w:rsidP="005E2B16">
            <w:pPr>
              <w:pStyle w:val="Paragrafi"/>
              <w:ind w:firstLine="0"/>
              <w:rPr>
                <w:sz w:val="18"/>
                <w:szCs w:val="18"/>
              </w:rPr>
            </w:pPr>
            <w:r w:rsidRPr="00F84EFF">
              <w:rPr>
                <w:sz w:val="18"/>
                <w:szCs w:val="18"/>
              </w:rPr>
              <w:t>Nëse një ngjarje ka ndikim mbi disa linja biznesi, duhet raportuar në të gjitha ato linja ku evidentohet humbje mbi një nivel të caktuar. Gjithashtu, numri total i ngjarjeve për “Totali i linjave të biznesit” dhe “Totali i llojit të ngjarjeve” do të jetë më i ulët se agregimi i ngjarjeve sipas linjave të biznesit, pasi ato ngjarje me ndikim të shumëfishtë do të konsiderohen vetëm si një.</w:t>
            </w:r>
          </w:p>
        </w:tc>
      </w:tr>
      <w:tr w:rsidR="00D8534F" w:rsidRPr="00F84EFF">
        <w:trPr>
          <w:jc w:val="center"/>
        </w:trPr>
        <w:tc>
          <w:tcPr>
            <w:tcW w:w="648" w:type="dxa"/>
          </w:tcPr>
          <w:p w:rsidR="00D8534F" w:rsidRPr="00F84EFF" w:rsidRDefault="00D8534F" w:rsidP="005E2B16">
            <w:pPr>
              <w:pStyle w:val="Paragrafi"/>
              <w:ind w:firstLine="0"/>
              <w:rPr>
                <w:sz w:val="18"/>
                <w:szCs w:val="18"/>
              </w:rPr>
            </w:pPr>
          </w:p>
        </w:tc>
        <w:tc>
          <w:tcPr>
            <w:tcW w:w="3060" w:type="dxa"/>
          </w:tcPr>
          <w:p w:rsidR="00D8534F" w:rsidRPr="00F84EFF" w:rsidRDefault="00D8534F" w:rsidP="005E2B16">
            <w:pPr>
              <w:pStyle w:val="Paragrafi"/>
              <w:ind w:firstLine="0"/>
              <w:jc w:val="left"/>
              <w:rPr>
                <w:sz w:val="18"/>
                <w:szCs w:val="18"/>
              </w:rPr>
            </w:pPr>
            <w:r w:rsidRPr="00F84EFF">
              <w:rPr>
                <w:sz w:val="18"/>
                <w:szCs w:val="18"/>
              </w:rPr>
              <w:t>Sasia totale e humbjeve</w:t>
            </w:r>
          </w:p>
        </w:tc>
        <w:tc>
          <w:tcPr>
            <w:tcW w:w="8748" w:type="dxa"/>
          </w:tcPr>
          <w:p w:rsidR="00D8534F" w:rsidRPr="00F84EFF" w:rsidRDefault="00D8534F" w:rsidP="005E2B16">
            <w:pPr>
              <w:pStyle w:val="Paragrafi"/>
              <w:ind w:firstLine="0"/>
              <w:rPr>
                <w:sz w:val="18"/>
                <w:szCs w:val="18"/>
              </w:rPr>
            </w:pPr>
            <w:r w:rsidRPr="00F84EFF">
              <w:rPr>
                <w:sz w:val="18"/>
                <w:szCs w:val="18"/>
              </w:rPr>
              <w:t>Agregimi i humbjeve të regjistruara në bazën e të dhënave për çdo linjë biznesi dhe sipas rastit, e ndarë sipas llojit të ngjarjes.</w:t>
            </w:r>
          </w:p>
        </w:tc>
      </w:tr>
      <w:tr w:rsidR="00D8534F" w:rsidRPr="00F84EFF">
        <w:trPr>
          <w:jc w:val="center"/>
        </w:trPr>
        <w:tc>
          <w:tcPr>
            <w:tcW w:w="648" w:type="dxa"/>
          </w:tcPr>
          <w:p w:rsidR="00D8534F" w:rsidRPr="00F84EFF" w:rsidRDefault="00D8534F" w:rsidP="005E2B16">
            <w:pPr>
              <w:pStyle w:val="Paragrafi"/>
              <w:ind w:firstLine="0"/>
              <w:rPr>
                <w:sz w:val="18"/>
                <w:szCs w:val="18"/>
              </w:rPr>
            </w:pPr>
          </w:p>
        </w:tc>
        <w:tc>
          <w:tcPr>
            <w:tcW w:w="3060" w:type="dxa"/>
          </w:tcPr>
          <w:p w:rsidR="00D8534F" w:rsidRPr="00F84EFF" w:rsidRDefault="00D8534F" w:rsidP="005E2B16">
            <w:pPr>
              <w:pStyle w:val="Paragrafi"/>
              <w:ind w:firstLine="0"/>
              <w:jc w:val="left"/>
              <w:rPr>
                <w:sz w:val="18"/>
                <w:szCs w:val="18"/>
              </w:rPr>
            </w:pPr>
            <w:r w:rsidRPr="00F84EFF">
              <w:rPr>
                <w:sz w:val="18"/>
                <w:szCs w:val="18"/>
              </w:rPr>
              <w:t>Humbja maksimale</w:t>
            </w:r>
          </w:p>
        </w:tc>
        <w:tc>
          <w:tcPr>
            <w:tcW w:w="8748" w:type="dxa"/>
          </w:tcPr>
          <w:p w:rsidR="00D8534F" w:rsidRPr="00F84EFF" w:rsidRDefault="00D8534F" w:rsidP="005E2B16">
            <w:pPr>
              <w:pStyle w:val="Paragrafi"/>
              <w:ind w:firstLine="0"/>
              <w:rPr>
                <w:sz w:val="18"/>
                <w:szCs w:val="18"/>
              </w:rPr>
            </w:pPr>
            <w:r w:rsidRPr="00F84EFF">
              <w:rPr>
                <w:sz w:val="18"/>
                <w:szCs w:val="18"/>
              </w:rPr>
              <w:t>Humbja maksimale e regjistruar sipas linjës së biznesit. Në rastin e humbjes maksimale për “Totali për linjat e biznesit” dhe “Totali për llojet e ngjarjeve”, ato ngjarje me ndikim në linja të ndryshme biznesi duhet të konsiderohen si një e vetme.</w:t>
            </w:r>
          </w:p>
        </w:tc>
      </w:tr>
      <w:tr w:rsidR="00D8534F" w:rsidRPr="00F84EFF">
        <w:trPr>
          <w:jc w:val="center"/>
        </w:trPr>
        <w:tc>
          <w:tcPr>
            <w:tcW w:w="648" w:type="dxa"/>
          </w:tcPr>
          <w:p w:rsidR="00D8534F" w:rsidRPr="00F84EFF" w:rsidRDefault="00D8534F" w:rsidP="005E2B16">
            <w:pPr>
              <w:pStyle w:val="Paragrafi"/>
              <w:ind w:firstLine="0"/>
              <w:rPr>
                <w:sz w:val="18"/>
                <w:szCs w:val="18"/>
              </w:rPr>
            </w:pPr>
          </w:p>
        </w:tc>
        <w:tc>
          <w:tcPr>
            <w:tcW w:w="3060" w:type="dxa"/>
          </w:tcPr>
          <w:p w:rsidR="00D8534F" w:rsidRPr="00F84EFF" w:rsidRDefault="00D8534F" w:rsidP="005E2B16">
            <w:pPr>
              <w:pStyle w:val="Paragrafi"/>
              <w:ind w:firstLine="0"/>
              <w:rPr>
                <w:sz w:val="18"/>
                <w:szCs w:val="18"/>
              </w:rPr>
            </w:pPr>
            <w:r w:rsidRPr="00F84EFF">
              <w:rPr>
                <w:sz w:val="18"/>
                <w:szCs w:val="18"/>
              </w:rPr>
              <w:t>Totali për linjat e biznesit</w:t>
            </w:r>
          </w:p>
        </w:tc>
        <w:tc>
          <w:tcPr>
            <w:tcW w:w="8748" w:type="dxa"/>
          </w:tcPr>
          <w:p w:rsidR="00D8534F" w:rsidRPr="00F84EFF" w:rsidRDefault="00D8534F" w:rsidP="005E2B16">
            <w:pPr>
              <w:pStyle w:val="Paragrafi"/>
              <w:ind w:firstLine="0"/>
              <w:rPr>
                <w:sz w:val="18"/>
                <w:szCs w:val="18"/>
              </w:rPr>
            </w:pPr>
            <w:r w:rsidRPr="00F84EFF">
              <w:rPr>
                <w:sz w:val="18"/>
                <w:szCs w:val="18"/>
              </w:rPr>
              <w:t>Për çdo lloj ngjarjeje, shifrat janë:</w:t>
            </w:r>
          </w:p>
          <w:p w:rsidR="00D8534F" w:rsidRPr="00F84EFF" w:rsidRDefault="00D8534F" w:rsidP="005E2B16">
            <w:pPr>
              <w:pStyle w:val="Paragrafi"/>
              <w:ind w:firstLine="0"/>
              <w:rPr>
                <w:sz w:val="18"/>
                <w:szCs w:val="18"/>
              </w:rPr>
            </w:pPr>
            <w:r w:rsidRPr="00F84EFF">
              <w:rPr>
                <w:sz w:val="18"/>
                <w:szCs w:val="18"/>
              </w:rPr>
              <w:t xml:space="preserve">- Numri i ngjarjeve mbi nivelin e përcaktuar sipas llojit të ngjarjes për “Totalin për linjat e biznesit”. Kjo shifër mund të jetë më e ulët se agregimi i numrit të ngjarjeve sipas linjave të biznesit, pasi këtu ato ngjarje me ndikim të shumëfishtë do të konsiderohen vetëm si një. </w:t>
            </w:r>
          </w:p>
          <w:p w:rsidR="00D8534F" w:rsidRPr="00F84EFF" w:rsidRDefault="00D8534F" w:rsidP="005E2B16">
            <w:pPr>
              <w:pStyle w:val="Paragrafi"/>
              <w:ind w:firstLine="0"/>
              <w:rPr>
                <w:sz w:val="18"/>
                <w:szCs w:val="18"/>
              </w:rPr>
            </w:pPr>
            <w:r w:rsidRPr="00F84EFF">
              <w:rPr>
                <w:sz w:val="18"/>
                <w:szCs w:val="18"/>
              </w:rPr>
              <w:t xml:space="preserve">- Sasia totale e humbjeve është agregimi i thjeshtë i sasisë totale të humbjeve për çdo linjë biznesi. </w:t>
            </w:r>
          </w:p>
          <w:p w:rsidR="00D8534F" w:rsidRPr="00F84EFF" w:rsidRDefault="00D8534F" w:rsidP="005E2B16">
            <w:pPr>
              <w:pStyle w:val="Paragrafi"/>
              <w:ind w:firstLine="0"/>
              <w:rPr>
                <w:sz w:val="18"/>
                <w:szCs w:val="18"/>
              </w:rPr>
            </w:pPr>
            <w:r w:rsidRPr="00F84EFF">
              <w:rPr>
                <w:sz w:val="18"/>
                <w:szCs w:val="18"/>
              </w:rPr>
              <w:t xml:space="preserve">- Humbja maksimale është humbja maksimale mbi nivelin e përcaktuar për çdo lloj ngjarjeje dhe për totalin për linjat e biznesit. </w:t>
            </w:r>
          </w:p>
        </w:tc>
      </w:tr>
    </w:tbl>
    <w:p w:rsidR="00D8534F" w:rsidRDefault="00D8534F" w:rsidP="00D8534F">
      <w:pPr>
        <w:pStyle w:val="Paragrafi"/>
      </w:pPr>
    </w:p>
    <w:p w:rsidR="00D8534F" w:rsidRDefault="00D8534F" w:rsidP="00D8534F">
      <w:pPr>
        <w:pStyle w:val="Paragrafi"/>
      </w:pPr>
    </w:p>
    <w:p w:rsidR="00D8534F" w:rsidRPr="003B7AE2" w:rsidRDefault="00D8534F" w:rsidP="00D8534F">
      <w:pPr>
        <w:pStyle w:val="TitulliTitull"/>
      </w:pPr>
      <w:r w:rsidRPr="003B7AE2">
        <w:t>ANEKSI 7</w:t>
      </w:r>
    </w:p>
    <w:p w:rsidR="00D8534F" w:rsidRPr="003B7AE2" w:rsidRDefault="00D8534F" w:rsidP="00D8534F">
      <w:pPr>
        <w:pStyle w:val="TitulliTitull"/>
      </w:pPr>
      <w:r w:rsidRPr="003B7AE2">
        <w:t>Formulari i raportimit të treguesve kyç</w:t>
      </w:r>
      <w:r>
        <w:t>ë</w:t>
      </w:r>
      <w:r w:rsidRPr="003B7AE2">
        <w:t xml:space="preserve"> të rrezikut operacional</w:t>
      </w:r>
    </w:p>
    <w:p w:rsidR="00D8534F" w:rsidRPr="003B7AE2" w:rsidRDefault="00D8534F" w:rsidP="00D8534F">
      <w:pPr>
        <w:pStyle w:val="Paragrafi"/>
      </w:pPr>
    </w:p>
    <w:p w:rsidR="00D8534F" w:rsidRPr="003B7AE2" w:rsidRDefault="00D8534F" w:rsidP="00D8534F">
      <w:pPr>
        <w:pStyle w:val="Paragrafi"/>
      </w:pPr>
      <w:r w:rsidRPr="003B7AE2">
        <w:t>Subjekti:</w:t>
      </w:r>
    </w:p>
    <w:p w:rsidR="00D8534F" w:rsidRPr="003B7AE2" w:rsidRDefault="00D8534F" w:rsidP="00D8534F">
      <w:pPr>
        <w:pStyle w:val="Paragrafi"/>
      </w:pPr>
      <w:r w:rsidRPr="003B7AE2">
        <w:t>Pozicioni:</w:t>
      </w:r>
    </w:p>
    <w:p w:rsidR="00D8534F" w:rsidRPr="003B7AE2" w:rsidRDefault="00D8534F" w:rsidP="00D8534F">
      <w:pPr>
        <w:pStyle w:val="Paragrafi"/>
      </w:pPr>
      <w:r w:rsidRPr="003B7AE2">
        <w:t>Personi përgjegjës:</w:t>
      </w:r>
    </w:p>
    <w:p w:rsidR="00D8534F" w:rsidRPr="003B7AE2" w:rsidRDefault="00D8534F" w:rsidP="00D8534F">
      <w:pPr>
        <w:pStyle w:val="Paragrafi"/>
      </w:pPr>
      <w:r w:rsidRPr="003B7AE2">
        <w:t>Data e raportimit:</w:t>
      </w:r>
    </w:p>
    <w:p w:rsidR="00D8534F" w:rsidRPr="003B7AE2" w:rsidRDefault="00D8534F" w:rsidP="00D8534F">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5505"/>
        <w:gridCol w:w="2158"/>
        <w:gridCol w:w="4243"/>
      </w:tblGrid>
      <w:tr w:rsidR="00D8534F" w:rsidRPr="003B7AE2">
        <w:trPr>
          <w:jc w:val="center"/>
        </w:trPr>
        <w:tc>
          <w:tcPr>
            <w:tcW w:w="550" w:type="dxa"/>
          </w:tcPr>
          <w:p w:rsidR="00D8534F" w:rsidRPr="00695D49" w:rsidRDefault="00D8534F" w:rsidP="005E2B16">
            <w:pPr>
              <w:pStyle w:val="Paragrafi"/>
              <w:ind w:firstLine="0"/>
              <w:jc w:val="center"/>
              <w:rPr>
                <w:b/>
              </w:rPr>
            </w:pPr>
            <w:r w:rsidRPr="00695D49">
              <w:rPr>
                <w:b/>
              </w:rPr>
              <w:t>Nr.</w:t>
            </w:r>
          </w:p>
        </w:tc>
        <w:tc>
          <w:tcPr>
            <w:tcW w:w="5505" w:type="dxa"/>
          </w:tcPr>
          <w:p w:rsidR="00D8534F" w:rsidRPr="00695D49" w:rsidRDefault="00D8534F" w:rsidP="005E2B16">
            <w:pPr>
              <w:pStyle w:val="Paragrafi"/>
              <w:ind w:firstLine="0"/>
              <w:jc w:val="center"/>
              <w:rPr>
                <w:b/>
              </w:rPr>
            </w:pPr>
            <w:r w:rsidRPr="00695D49">
              <w:rPr>
                <w:b/>
              </w:rPr>
              <w:t>Treguesi</w:t>
            </w:r>
          </w:p>
        </w:tc>
        <w:tc>
          <w:tcPr>
            <w:tcW w:w="2158" w:type="dxa"/>
          </w:tcPr>
          <w:p w:rsidR="00D8534F" w:rsidRPr="00695D49" w:rsidRDefault="00D8534F" w:rsidP="005E2B16">
            <w:pPr>
              <w:pStyle w:val="Paragrafi"/>
              <w:ind w:firstLine="0"/>
              <w:jc w:val="center"/>
              <w:rPr>
                <w:b/>
              </w:rPr>
            </w:pPr>
            <w:r w:rsidRPr="00695D49">
              <w:rPr>
                <w:b/>
              </w:rPr>
              <w:t>Vlera</w:t>
            </w:r>
          </w:p>
        </w:tc>
        <w:tc>
          <w:tcPr>
            <w:tcW w:w="4243" w:type="dxa"/>
          </w:tcPr>
          <w:p w:rsidR="00D8534F" w:rsidRPr="00695D49" w:rsidRDefault="00D8534F" w:rsidP="005E2B16">
            <w:pPr>
              <w:pStyle w:val="Paragrafi"/>
              <w:ind w:firstLine="0"/>
              <w:jc w:val="center"/>
              <w:rPr>
                <w:b/>
              </w:rPr>
            </w:pPr>
            <w:r w:rsidRPr="00695D49">
              <w:rPr>
                <w:b/>
              </w:rPr>
              <w:t>Komente</w:t>
            </w:r>
          </w:p>
        </w:tc>
      </w:tr>
      <w:tr w:rsidR="00D8534F" w:rsidRPr="003B7AE2">
        <w:trPr>
          <w:jc w:val="center"/>
        </w:trPr>
        <w:tc>
          <w:tcPr>
            <w:tcW w:w="550" w:type="dxa"/>
          </w:tcPr>
          <w:p w:rsidR="00D8534F" w:rsidRPr="003B7AE2" w:rsidRDefault="00D8534F" w:rsidP="005E2B16">
            <w:pPr>
              <w:pStyle w:val="Paragrafi"/>
              <w:ind w:firstLine="0"/>
            </w:pPr>
            <w:r w:rsidRPr="003B7AE2">
              <w:t>1</w:t>
            </w:r>
          </w:p>
        </w:tc>
        <w:tc>
          <w:tcPr>
            <w:tcW w:w="5505" w:type="dxa"/>
          </w:tcPr>
          <w:p w:rsidR="00D8534F" w:rsidRPr="003B7AE2" w:rsidRDefault="00D8534F" w:rsidP="005E2B16">
            <w:pPr>
              <w:pStyle w:val="Paragrafi"/>
              <w:ind w:firstLine="0"/>
            </w:pPr>
            <w:r w:rsidRPr="003B7AE2">
              <w:t>Çështje ligjore-A</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2</w:t>
            </w:r>
          </w:p>
        </w:tc>
        <w:tc>
          <w:tcPr>
            <w:tcW w:w="5505" w:type="dxa"/>
          </w:tcPr>
          <w:p w:rsidR="00D8534F" w:rsidRPr="003B7AE2" w:rsidRDefault="00D8534F" w:rsidP="005E2B16">
            <w:pPr>
              <w:pStyle w:val="Paragrafi"/>
              <w:ind w:firstLine="0"/>
            </w:pPr>
            <w:r w:rsidRPr="003B7AE2">
              <w:t>Çështje ligjore-B</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3</w:t>
            </w:r>
          </w:p>
        </w:tc>
        <w:tc>
          <w:tcPr>
            <w:tcW w:w="5505" w:type="dxa"/>
          </w:tcPr>
          <w:p w:rsidR="00D8534F" w:rsidRPr="003B7AE2" w:rsidRDefault="00D8534F" w:rsidP="005E2B16">
            <w:pPr>
              <w:pStyle w:val="Paragrafi"/>
              <w:ind w:firstLine="0"/>
            </w:pPr>
            <w:r w:rsidRPr="003B7AE2">
              <w:t>Ankesa të klientit-A</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4</w:t>
            </w:r>
          </w:p>
        </w:tc>
        <w:tc>
          <w:tcPr>
            <w:tcW w:w="5505" w:type="dxa"/>
          </w:tcPr>
          <w:p w:rsidR="00D8534F" w:rsidRPr="003B7AE2" w:rsidRDefault="00D8534F" w:rsidP="005E2B16">
            <w:pPr>
              <w:pStyle w:val="Paragrafi"/>
              <w:ind w:firstLine="0"/>
            </w:pPr>
            <w:r w:rsidRPr="003B7AE2">
              <w:t>Ankesa të klientit-B</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5</w:t>
            </w:r>
          </w:p>
        </w:tc>
        <w:tc>
          <w:tcPr>
            <w:tcW w:w="5505" w:type="dxa"/>
          </w:tcPr>
          <w:p w:rsidR="00D8534F" w:rsidRPr="003B7AE2" w:rsidRDefault="00D8534F" w:rsidP="005E2B16">
            <w:pPr>
              <w:pStyle w:val="Paragrafi"/>
              <w:ind w:firstLine="0"/>
            </w:pPr>
            <w:r w:rsidRPr="003B7AE2">
              <w:t>Ankesa të autoriteteve-A</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6</w:t>
            </w:r>
          </w:p>
        </w:tc>
        <w:tc>
          <w:tcPr>
            <w:tcW w:w="5505" w:type="dxa"/>
          </w:tcPr>
          <w:p w:rsidR="00D8534F" w:rsidRPr="003B7AE2" w:rsidRDefault="00D8534F" w:rsidP="005E2B16">
            <w:pPr>
              <w:pStyle w:val="Paragrafi"/>
              <w:ind w:firstLine="0"/>
            </w:pPr>
            <w:r w:rsidRPr="003B7AE2">
              <w:t>Ankesa të autoriteteve-B</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7</w:t>
            </w:r>
          </w:p>
        </w:tc>
        <w:tc>
          <w:tcPr>
            <w:tcW w:w="5505" w:type="dxa"/>
          </w:tcPr>
          <w:p w:rsidR="00D8534F" w:rsidRPr="003B7AE2" w:rsidRDefault="00D8534F" w:rsidP="005E2B16">
            <w:pPr>
              <w:pStyle w:val="Paragrafi"/>
              <w:ind w:firstLine="0"/>
            </w:pPr>
            <w:r w:rsidRPr="003B7AE2">
              <w:t>Qarkullim i punonjësve</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8</w:t>
            </w:r>
          </w:p>
        </w:tc>
        <w:tc>
          <w:tcPr>
            <w:tcW w:w="5505" w:type="dxa"/>
          </w:tcPr>
          <w:p w:rsidR="00D8534F" w:rsidRPr="003B7AE2" w:rsidRDefault="00D8534F" w:rsidP="005E2B16">
            <w:pPr>
              <w:pStyle w:val="Paragrafi"/>
              <w:ind w:firstLine="0"/>
            </w:pPr>
            <w:r>
              <w:t>Avari/n</w:t>
            </w:r>
            <w:r w:rsidRPr="003B7AE2">
              <w:t>dërprerje të programit bazë të bankës</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9</w:t>
            </w:r>
          </w:p>
        </w:tc>
        <w:tc>
          <w:tcPr>
            <w:tcW w:w="5505" w:type="dxa"/>
          </w:tcPr>
          <w:p w:rsidR="00D8534F" w:rsidRPr="003B7AE2" w:rsidRDefault="00D8534F" w:rsidP="005E2B16">
            <w:pPr>
              <w:pStyle w:val="Paragrafi"/>
              <w:ind w:firstLine="0"/>
            </w:pPr>
            <w:r w:rsidRPr="003B7AE2">
              <w:t>Veprimet e dyshimta me kartat</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10</w:t>
            </w:r>
          </w:p>
        </w:tc>
        <w:tc>
          <w:tcPr>
            <w:tcW w:w="5505" w:type="dxa"/>
          </w:tcPr>
          <w:p w:rsidR="00D8534F" w:rsidRPr="003B7AE2" w:rsidRDefault="00D8534F" w:rsidP="005E2B16">
            <w:pPr>
              <w:pStyle w:val="Paragrafi"/>
              <w:ind w:firstLine="0"/>
            </w:pPr>
            <w:r w:rsidRPr="003B7AE2">
              <w:t>Diferencat në balancën e arkëtarëve</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r w:rsidR="00D8534F" w:rsidRPr="003B7AE2">
        <w:trPr>
          <w:jc w:val="center"/>
        </w:trPr>
        <w:tc>
          <w:tcPr>
            <w:tcW w:w="550" w:type="dxa"/>
          </w:tcPr>
          <w:p w:rsidR="00D8534F" w:rsidRPr="003B7AE2" w:rsidRDefault="00D8534F" w:rsidP="005E2B16">
            <w:pPr>
              <w:pStyle w:val="Paragrafi"/>
              <w:ind w:firstLine="0"/>
            </w:pPr>
            <w:r w:rsidRPr="003B7AE2">
              <w:t>11</w:t>
            </w:r>
          </w:p>
        </w:tc>
        <w:tc>
          <w:tcPr>
            <w:tcW w:w="5505" w:type="dxa"/>
          </w:tcPr>
          <w:p w:rsidR="00D8534F" w:rsidRPr="003B7AE2" w:rsidRDefault="00D8534F" w:rsidP="005E2B16">
            <w:pPr>
              <w:pStyle w:val="Paragrafi"/>
              <w:ind w:firstLine="0"/>
            </w:pPr>
            <w:r w:rsidRPr="003B7AE2">
              <w:t>Diferencat në balancën e arkëtarëve</w:t>
            </w:r>
          </w:p>
        </w:tc>
        <w:tc>
          <w:tcPr>
            <w:tcW w:w="2158" w:type="dxa"/>
          </w:tcPr>
          <w:p w:rsidR="00D8534F" w:rsidRPr="003B7AE2" w:rsidRDefault="00D8534F" w:rsidP="005E2B16">
            <w:pPr>
              <w:pStyle w:val="Paragrafi"/>
              <w:ind w:firstLine="0"/>
            </w:pPr>
          </w:p>
        </w:tc>
        <w:tc>
          <w:tcPr>
            <w:tcW w:w="4243" w:type="dxa"/>
          </w:tcPr>
          <w:p w:rsidR="00D8534F" w:rsidRPr="003B7AE2" w:rsidRDefault="00D8534F" w:rsidP="005E2B16">
            <w:pPr>
              <w:pStyle w:val="Paragrafi"/>
              <w:ind w:firstLine="0"/>
            </w:pPr>
          </w:p>
        </w:tc>
      </w:tr>
    </w:tbl>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Pr="003B7AE2" w:rsidRDefault="00D8534F" w:rsidP="00D8534F">
      <w:pPr>
        <w:pStyle w:val="Paragrafi"/>
      </w:pPr>
    </w:p>
    <w:p w:rsidR="00D8534F" w:rsidRDefault="00D8534F" w:rsidP="00D8534F">
      <w:pPr>
        <w:pStyle w:val="Paragrafi"/>
      </w:pPr>
    </w:p>
    <w:p w:rsidR="00D8534F" w:rsidRPr="003B7AE2" w:rsidRDefault="00D8534F" w:rsidP="00D8534F">
      <w:pPr>
        <w:pStyle w:val="Paragrafi"/>
      </w:pPr>
    </w:p>
    <w:p w:rsidR="00D8534F" w:rsidRDefault="00D8534F" w:rsidP="00D8534F">
      <w:pPr>
        <w:pStyle w:val="Paragrafi"/>
      </w:pPr>
    </w:p>
    <w:p w:rsidR="00D8534F" w:rsidRPr="003B7AE2" w:rsidRDefault="00D8534F" w:rsidP="00D8534F">
      <w:pPr>
        <w:pStyle w:val="Paragrafi"/>
      </w:pPr>
    </w:p>
    <w:p w:rsidR="00D8534F" w:rsidRPr="003B7AE2" w:rsidRDefault="00D8534F" w:rsidP="00D8534F">
      <w:pPr>
        <w:pStyle w:val="TitulliTitull"/>
      </w:pPr>
      <w:r w:rsidRPr="003B7AE2">
        <w:t>Detajime dhe sqar</w:t>
      </w:r>
      <w:r>
        <w:t>ime për formularin e mësipërm (aneksi 7)</w:t>
      </w:r>
    </w:p>
    <w:p w:rsidR="00D8534F" w:rsidRPr="003B7AE2" w:rsidRDefault="00D8534F" w:rsidP="00D8534F">
      <w:pPr>
        <w:pStyle w:val="Paragrafi"/>
      </w:pPr>
    </w:p>
    <w:tbl>
      <w:tblPr>
        <w:tblW w:w="0" w:type="auto"/>
        <w:jc w:val="center"/>
        <w:tblLayout w:type="fixed"/>
        <w:tblLook w:val="0000" w:firstRow="0" w:lastRow="0" w:firstColumn="0" w:lastColumn="0" w:noHBand="0" w:noVBand="0"/>
      </w:tblPr>
      <w:tblGrid>
        <w:gridCol w:w="698"/>
        <w:gridCol w:w="2713"/>
        <w:gridCol w:w="6576"/>
        <w:gridCol w:w="2262"/>
        <w:gridCol w:w="1437"/>
        <w:gridCol w:w="1473"/>
      </w:tblGrid>
      <w:tr w:rsidR="00D8534F" w:rsidRPr="00F84EFF">
        <w:trPr>
          <w:trHeight w:val="315"/>
          <w:jc w:val="center"/>
        </w:trPr>
        <w:tc>
          <w:tcPr>
            <w:tcW w:w="15159" w:type="dxa"/>
            <w:gridSpan w:val="6"/>
            <w:tcBorders>
              <w:top w:val="single" w:sz="8" w:space="0" w:color="auto"/>
              <w:left w:val="single" w:sz="4" w:space="0" w:color="auto"/>
              <w:bottom w:val="single" w:sz="8" w:space="0" w:color="auto"/>
              <w:right w:val="single" w:sz="8" w:space="0" w:color="000000"/>
            </w:tcBorders>
            <w:shd w:val="clear" w:color="auto" w:fill="FFFF00"/>
            <w:noWrap/>
            <w:vAlign w:val="bottom"/>
          </w:tcPr>
          <w:p w:rsidR="00D8534F" w:rsidRPr="00F84EFF" w:rsidRDefault="00D8534F" w:rsidP="005E2B16">
            <w:pPr>
              <w:pStyle w:val="Paragrafi"/>
              <w:ind w:firstLine="0"/>
              <w:jc w:val="center"/>
              <w:rPr>
                <w:b/>
                <w:sz w:val="18"/>
                <w:szCs w:val="18"/>
              </w:rPr>
            </w:pPr>
            <w:r w:rsidRPr="00F84EFF">
              <w:rPr>
                <w:b/>
                <w:sz w:val="18"/>
                <w:szCs w:val="18"/>
              </w:rPr>
              <w:t>Treguesit kyçë të rrezikut</w:t>
            </w:r>
          </w:p>
        </w:tc>
      </w:tr>
      <w:tr w:rsidR="00D8534F" w:rsidRPr="00F84EFF">
        <w:trPr>
          <w:trHeight w:val="315"/>
          <w:jc w:val="center"/>
        </w:trPr>
        <w:tc>
          <w:tcPr>
            <w:tcW w:w="698" w:type="dxa"/>
            <w:tcBorders>
              <w:top w:val="nil"/>
              <w:left w:val="single" w:sz="8" w:space="0" w:color="auto"/>
              <w:bottom w:val="single" w:sz="8" w:space="0" w:color="auto"/>
              <w:right w:val="single" w:sz="8" w:space="0" w:color="auto"/>
            </w:tcBorders>
            <w:shd w:val="clear" w:color="auto" w:fill="auto"/>
            <w:noWrap/>
          </w:tcPr>
          <w:p w:rsidR="00D8534F" w:rsidRPr="00F84EFF" w:rsidRDefault="00D8534F" w:rsidP="005E2B16">
            <w:pPr>
              <w:pStyle w:val="Paragrafi"/>
              <w:ind w:firstLine="0"/>
              <w:jc w:val="center"/>
              <w:rPr>
                <w:b/>
                <w:sz w:val="18"/>
                <w:szCs w:val="18"/>
              </w:rPr>
            </w:pPr>
            <w:r w:rsidRPr="00F84EFF">
              <w:rPr>
                <w:b/>
                <w:sz w:val="18"/>
                <w:szCs w:val="18"/>
              </w:rPr>
              <w:t>Nr</w:t>
            </w:r>
            <w:r>
              <w:rPr>
                <w:b/>
                <w:sz w:val="18"/>
                <w:szCs w:val="18"/>
              </w:rPr>
              <w:t>.</w:t>
            </w:r>
          </w:p>
        </w:tc>
        <w:tc>
          <w:tcPr>
            <w:tcW w:w="271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jc w:val="center"/>
              <w:rPr>
                <w:b/>
                <w:sz w:val="18"/>
                <w:szCs w:val="18"/>
              </w:rPr>
            </w:pPr>
            <w:r w:rsidRPr="00F84EFF">
              <w:rPr>
                <w:b/>
                <w:sz w:val="18"/>
                <w:szCs w:val="18"/>
              </w:rPr>
              <w:t>Emërtimi</w:t>
            </w:r>
          </w:p>
        </w:tc>
        <w:tc>
          <w:tcPr>
            <w:tcW w:w="6576"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jc w:val="center"/>
              <w:rPr>
                <w:b/>
                <w:sz w:val="18"/>
                <w:szCs w:val="18"/>
              </w:rPr>
            </w:pPr>
            <w:r w:rsidRPr="00F84EFF">
              <w:rPr>
                <w:b/>
                <w:sz w:val="18"/>
                <w:szCs w:val="18"/>
              </w:rPr>
              <w:t>Përshkrim</w:t>
            </w:r>
          </w:p>
        </w:tc>
        <w:tc>
          <w:tcPr>
            <w:tcW w:w="2262"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jc w:val="center"/>
              <w:rPr>
                <w:b/>
                <w:sz w:val="18"/>
                <w:szCs w:val="18"/>
              </w:rPr>
            </w:pPr>
            <w:r w:rsidRPr="00F84EFF">
              <w:rPr>
                <w:b/>
                <w:sz w:val="18"/>
                <w:szCs w:val="18"/>
              </w:rPr>
              <w:t>Lloji</w:t>
            </w:r>
          </w:p>
        </w:tc>
        <w:tc>
          <w:tcPr>
            <w:tcW w:w="1437"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jc w:val="center"/>
              <w:rPr>
                <w:b/>
                <w:sz w:val="18"/>
                <w:szCs w:val="18"/>
              </w:rPr>
            </w:pPr>
            <w:r w:rsidRPr="00F84EFF">
              <w:rPr>
                <w:b/>
                <w:sz w:val="18"/>
                <w:szCs w:val="18"/>
              </w:rPr>
              <w:t>Formati</w:t>
            </w:r>
          </w:p>
        </w:tc>
        <w:tc>
          <w:tcPr>
            <w:tcW w:w="147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jc w:val="center"/>
              <w:rPr>
                <w:b/>
                <w:sz w:val="18"/>
                <w:szCs w:val="18"/>
              </w:rPr>
            </w:pPr>
            <w:r w:rsidRPr="00F84EFF">
              <w:rPr>
                <w:b/>
                <w:sz w:val="18"/>
                <w:szCs w:val="18"/>
              </w:rPr>
              <w:t>Frekuenca e raportimit</w:t>
            </w:r>
          </w:p>
        </w:tc>
      </w:tr>
      <w:tr w:rsidR="00D8534F" w:rsidRPr="00F84EFF">
        <w:trPr>
          <w:trHeight w:val="1226"/>
          <w:jc w:val="center"/>
        </w:trPr>
        <w:tc>
          <w:tcPr>
            <w:tcW w:w="698" w:type="dxa"/>
            <w:tcBorders>
              <w:top w:val="nil"/>
              <w:left w:val="single" w:sz="8" w:space="0" w:color="auto"/>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1</w:t>
            </w:r>
          </w:p>
        </w:tc>
        <w:tc>
          <w:tcPr>
            <w:tcW w:w="271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Çështje ligjore-A</w:t>
            </w:r>
          </w:p>
        </w:tc>
        <w:tc>
          <w:tcPr>
            <w:tcW w:w="6576" w:type="dxa"/>
            <w:tcBorders>
              <w:top w:val="nil"/>
              <w:left w:val="nil"/>
              <w:bottom w:val="single" w:sz="8" w:space="0" w:color="auto"/>
              <w:right w:val="single" w:sz="8"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Numri i çështjeve ligjore të ngritura kundër bankës nga klientët apo palë të tjera gjatë tremujorit paraardhës. Përfshin procese gjyqësore, si dhe çdo lloj veprimi ligjor të ndërmarrë kundër bankës, që mund të përfundojë në gjykatë. Përjashtohen çështjet gjyqësore që lidhen me përpjekjet e bankës për të rekuperuar kreditë me probleme apo çështje të burimeve njerëzore me punonjësit.</w:t>
            </w:r>
          </w:p>
        </w:tc>
        <w:tc>
          <w:tcPr>
            <w:tcW w:w="2262"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Ndërveprim klient/kundërparti</w:t>
            </w:r>
          </w:p>
        </w:tc>
        <w:tc>
          <w:tcPr>
            <w:tcW w:w="1437"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Numërim</w:t>
            </w:r>
          </w:p>
        </w:tc>
        <w:tc>
          <w:tcPr>
            <w:tcW w:w="147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960"/>
          <w:jc w:val="center"/>
        </w:trPr>
        <w:tc>
          <w:tcPr>
            <w:tcW w:w="698" w:type="dxa"/>
            <w:tcBorders>
              <w:top w:val="nil"/>
              <w:left w:val="single" w:sz="8" w:space="0" w:color="auto"/>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2</w:t>
            </w:r>
          </w:p>
        </w:tc>
        <w:tc>
          <w:tcPr>
            <w:tcW w:w="271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Çështje ligjore-B</w:t>
            </w:r>
          </w:p>
        </w:tc>
        <w:tc>
          <w:tcPr>
            <w:tcW w:w="6576" w:type="dxa"/>
            <w:tcBorders>
              <w:top w:val="nil"/>
              <w:left w:val="nil"/>
              <w:bottom w:val="single" w:sz="8" w:space="0" w:color="auto"/>
              <w:right w:val="single" w:sz="8"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Kostoja e çështjeve ligjore (të përcaktuara nga treguesi 1), të ngritura kundër bankës nga klientë apo palë të tjera gjatë tremujorit paraardhës. Përjashtohen çështjet gjyqësore</w:t>
            </w:r>
            <w:r>
              <w:rPr>
                <w:sz w:val="18"/>
                <w:szCs w:val="18"/>
              </w:rPr>
              <w:t>,</w:t>
            </w:r>
            <w:r w:rsidRPr="00F84EFF">
              <w:rPr>
                <w:sz w:val="18"/>
                <w:szCs w:val="18"/>
              </w:rPr>
              <w:t xml:space="preserve"> që lidhen me përpjekjet e bankës për të rekuperuar kreditë me probleme apo çështje të burimeve njerëzore me punonjësit.</w:t>
            </w:r>
          </w:p>
        </w:tc>
        <w:tc>
          <w:tcPr>
            <w:tcW w:w="2262"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Ndërveprim klient/kundërparti</w:t>
            </w:r>
          </w:p>
        </w:tc>
        <w:tc>
          <w:tcPr>
            <w:tcW w:w="1437"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Vlerë monetare</w:t>
            </w:r>
          </w:p>
        </w:tc>
        <w:tc>
          <w:tcPr>
            <w:tcW w:w="147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1115"/>
          <w:jc w:val="center"/>
        </w:trPr>
        <w:tc>
          <w:tcPr>
            <w:tcW w:w="698" w:type="dxa"/>
            <w:tcBorders>
              <w:top w:val="nil"/>
              <w:left w:val="single" w:sz="8" w:space="0" w:color="auto"/>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3</w:t>
            </w:r>
          </w:p>
        </w:tc>
        <w:tc>
          <w:tcPr>
            <w:tcW w:w="271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Ankesa të klientit-A</w:t>
            </w:r>
          </w:p>
        </w:tc>
        <w:tc>
          <w:tcPr>
            <w:tcW w:w="6576" w:type="dxa"/>
            <w:tcBorders>
              <w:top w:val="nil"/>
              <w:left w:val="nil"/>
              <w:bottom w:val="single" w:sz="8" w:space="0" w:color="auto"/>
              <w:right w:val="single" w:sz="8"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Numri i ankesave formale të ngritura kundër bankës nga klientët, grupet e klientëve apo publiku, gjatë tremujorit paraardhës. Përfshin të gjitha ankesat e marra gjatë tremujorit paraardhës qofshin ato të mbyllura, të refuzuara apo të hapura në fund të muajit paraardhës. Përjashtohen ankesat që lidhen me çështje të burimeve njerëzore me punonjësit.</w:t>
            </w:r>
          </w:p>
        </w:tc>
        <w:tc>
          <w:tcPr>
            <w:tcW w:w="2262"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Ndërveprim klient/kundërparti</w:t>
            </w:r>
          </w:p>
        </w:tc>
        <w:tc>
          <w:tcPr>
            <w:tcW w:w="1437"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Numërim</w:t>
            </w:r>
          </w:p>
        </w:tc>
        <w:tc>
          <w:tcPr>
            <w:tcW w:w="147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800"/>
          <w:jc w:val="center"/>
        </w:trPr>
        <w:tc>
          <w:tcPr>
            <w:tcW w:w="698" w:type="dxa"/>
            <w:tcBorders>
              <w:top w:val="nil"/>
              <w:left w:val="single" w:sz="8" w:space="0" w:color="auto"/>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4</w:t>
            </w:r>
          </w:p>
        </w:tc>
        <w:tc>
          <w:tcPr>
            <w:tcW w:w="2713" w:type="dxa"/>
            <w:tcBorders>
              <w:top w:val="nil"/>
              <w:left w:val="nil"/>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Ankesa të klientit-B</w:t>
            </w:r>
          </w:p>
        </w:tc>
        <w:tc>
          <w:tcPr>
            <w:tcW w:w="6576" w:type="dxa"/>
            <w:tcBorders>
              <w:top w:val="nil"/>
              <w:left w:val="nil"/>
              <w:bottom w:val="single" w:sz="4" w:space="0" w:color="auto"/>
              <w:right w:val="single" w:sz="8"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Numri i ankesave formale të ngritura kundër bankës nga klientët, grupet e klientëve apo publiku, që rezultojnë ende të hapura në përfundim të tremujorit paraardhës. Përjashtohen ankesa që lidhen me çështje të burimeve njerëzore me punonjësit.</w:t>
            </w:r>
          </w:p>
        </w:tc>
        <w:tc>
          <w:tcPr>
            <w:tcW w:w="2262" w:type="dxa"/>
            <w:tcBorders>
              <w:top w:val="nil"/>
              <w:left w:val="nil"/>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Ndërveprim klient/kundërparti</w:t>
            </w:r>
          </w:p>
        </w:tc>
        <w:tc>
          <w:tcPr>
            <w:tcW w:w="1437" w:type="dxa"/>
            <w:tcBorders>
              <w:top w:val="nil"/>
              <w:left w:val="nil"/>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Numërim</w:t>
            </w:r>
          </w:p>
        </w:tc>
        <w:tc>
          <w:tcPr>
            <w:tcW w:w="1473" w:type="dxa"/>
            <w:tcBorders>
              <w:top w:val="nil"/>
              <w:left w:val="nil"/>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1154"/>
          <w:jc w:val="center"/>
        </w:trPr>
        <w:tc>
          <w:tcPr>
            <w:tcW w:w="698"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5</w:t>
            </w:r>
          </w:p>
        </w:tc>
        <w:tc>
          <w:tcPr>
            <w:tcW w:w="2713"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Ankesa të autoriteteve-A</w:t>
            </w:r>
          </w:p>
        </w:tc>
        <w:tc>
          <w:tcPr>
            <w:tcW w:w="6576" w:type="dxa"/>
            <w:tcBorders>
              <w:top w:val="single" w:sz="4" w:space="0" w:color="auto"/>
              <w:left w:val="single" w:sz="4" w:space="0" w:color="auto"/>
              <w:bottom w:val="single" w:sz="4" w:space="0" w:color="auto"/>
              <w:right w:val="single" w:sz="4"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 xml:space="preserve">Numri i ankesave formale të ngritura kundër bankës nga autoritetet zyrtare (Avokati i Popullit, rregullatorët, ministritë etj.) gjatë tremujorit paraardhës, të cilat mund të finalizohen me gjobë ose jo. Përfshihen të gjitha ankesat e marra gjatë tremujorit paraardhës qofshin të mbyllura, të refuzuara apo të hapura. Përjashtohen ankesat që lidhen me çështje të burimeve njerëzore me punonjësit. </w:t>
            </w:r>
          </w:p>
        </w:tc>
        <w:tc>
          <w:tcPr>
            <w:tcW w:w="2262"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Ndërveprim klient/kundërparti</w:t>
            </w:r>
          </w:p>
        </w:tc>
        <w:tc>
          <w:tcPr>
            <w:tcW w:w="1437"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Numërim</w:t>
            </w:r>
          </w:p>
        </w:tc>
        <w:tc>
          <w:tcPr>
            <w:tcW w:w="1473"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986"/>
          <w:jc w:val="center"/>
        </w:trPr>
        <w:tc>
          <w:tcPr>
            <w:tcW w:w="698" w:type="dxa"/>
            <w:tcBorders>
              <w:top w:val="single" w:sz="4" w:space="0" w:color="auto"/>
              <w:left w:val="single" w:sz="8" w:space="0" w:color="auto"/>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6</w:t>
            </w:r>
          </w:p>
        </w:tc>
        <w:tc>
          <w:tcPr>
            <w:tcW w:w="2713" w:type="dxa"/>
            <w:tcBorders>
              <w:top w:val="single" w:sz="4" w:space="0" w:color="auto"/>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Ankesa të autoriteteve-B</w:t>
            </w:r>
          </w:p>
        </w:tc>
        <w:tc>
          <w:tcPr>
            <w:tcW w:w="6576" w:type="dxa"/>
            <w:tcBorders>
              <w:top w:val="single" w:sz="4" w:space="0" w:color="auto"/>
              <w:left w:val="nil"/>
              <w:bottom w:val="single" w:sz="8" w:space="0" w:color="auto"/>
              <w:right w:val="single" w:sz="8"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 xml:space="preserve">Numri i ankesave formale të ngritura kundër bankës nga autoritetet zyrtare (Avokati i Popullit, rregullatorët, ministritë etj.), të cilat rezultojnë ende të hapura gjatë tremujorit paraardhës. Përjashtohen ankesat që lidhen me çështje të burimeve njerëzore me punonjësit. </w:t>
            </w:r>
          </w:p>
        </w:tc>
        <w:tc>
          <w:tcPr>
            <w:tcW w:w="2262" w:type="dxa"/>
            <w:tcBorders>
              <w:top w:val="single" w:sz="4" w:space="0" w:color="auto"/>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Ndërveprim klient/kundërparti</w:t>
            </w:r>
          </w:p>
        </w:tc>
        <w:tc>
          <w:tcPr>
            <w:tcW w:w="1437" w:type="dxa"/>
            <w:tcBorders>
              <w:top w:val="single" w:sz="4" w:space="0" w:color="auto"/>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Numërim</w:t>
            </w:r>
          </w:p>
        </w:tc>
        <w:tc>
          <w:tcPr>
            <w:tcW w:w="1473" w:type="dxa"/>
            <w:tcBorders>
              <w:top w:val="single" w:sz="4" w:space="0" w:color="auto"/>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833"/>
          <w:jc w:val="center"/>
        </w:trPr>
        <w:tc>
          <w:tcPr>
            <w:tcW w:w="698" w:type="dxa"/>
            <w:tcBorders>
              <w:top w:val="nil"/>
              <w:left w:val="single" w:sz="8" w:space="0" w:color="auto"/>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7</w:t>
            </w:r>
          </w:p>
        </w:tc>
        <w:tc>
          <w:tcPr>
            <w:tcW w:w="2713" w:type="dxa"/>
            <w:tcBorders>
              <w:top w:val="nil"/>
              <w:left w:val="nil"/>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Qarkullim i punonjësve*</w:t>
            </w:r>
          </w:p>
        </w:tc>
        <w:tc>
          <w:tcPr>
            <w:tcW w:w="6576" w:type="dxa"/>
            <w:tcBorders>
              <w:top w:val="nil"/>
              <w:left w:val="nil"/>
              <w:bottom w:val="single" w:sz="4" w:space="0" w:color="auto"/>
              <w:right w:val="single" w:sz="8"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 xml:space="preserve">Përqindja e qarkullimit të punonjësve të të gjitha kategorive që nga fillimi i vitit deri në fund të tremujorit paraardhës. Përfshihen punonjësit me kohë të plotë dhe kohë të pjesshme. Përjashtohen palët e brendshme që veprojnë si agjentë apo kontraktorë. </w:t>
            </w:r>
          </w:p>
        </w:tc>
        <w:tc>
          <w:tcPr>
            <w:tcW w:w="2262" w:type="dxa"/>
            <w:tcBorders>
              <w:top w:val="nil"/>
              <w:left w:val="nil"/>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Njerëz</w:t>
            </w:r>
          </w:p>
        </w:tc>
        <w:tc>
          <w:tcPr>
            <w:tcW w:w="1437" w:type="dxa"/>
            <w:tcBorders>
              <w:top w:val="nil"/>
              <w:left w:val="nil"/>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Përqindje</w:t>
            </w:r>
          </w:p>
        </w:tc>
        <w:tc>
          <w:tcPr>
            <w:tcW w:w="1473" w:type="dxa"/>
            <w:tcBorders>
              <w:top w:val="nil"/>
              <w:left w:val="nil"/>
              <w:bottom w:val="single" w:sz="4"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718"/>
          <w:jc w:val="center"/>
        </w:trPr>
        <w:tc>
          <w:tcPr>
            <w:tcW w:w="698"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8</w:t>
            </w:r>
          </w:p>
        </w:tc>
        <w:tc>
          <w:tcPr>
            <w:tcW w:w="2713"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Avari/ndërprerje të programit bazë të bankës</w:t>
            </w:r>
          </w:p>
        </w:tc>
        <w:tc>
          <w:tcPr>
            <w:tcW w:w="6576" w:type="dxa"/>
            <w:tcBorders>
              <w:top w:val="single" w:sz="4" w:space="0" w:color="auto"/>
              <w:left w:val="single" w:sz="4" w:space="0" w:color="auto"/>
              <w:bottom w:val="single" w:sz="4" w:space="0" w:color="auto"/>
              <w:right w:val="single" w:sz="4"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 xml:space="preserve">Kohëzgjatja, e shprehur si përqindje e ndërprerjeve të paplanifikuara të programit bazë të bankës gjatë tremujorit paraardhës (periudha e punës matet mbi baza 24-orëshe). </w:t>
            </w:r>
          </w:p>
        </w:tc>
        <w:tc>
          <w:tcPr>
            <w:tcW w:w="2262"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Sisteme</w:t>
            </w:r>
          </w:p>
        </w:tc>
        <w:tc>
          <w:tcPr>
            <w:tcW w:w="1437"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Përqindje</w:t>
            </w:r>
          </w:p>
        </w:tc>
        <w:tc>
          <w:tcPr>
            <w:tcW w:w="1473" w:type="dxa"/>
            <w:tcBorders>
              <w:top w:val="single" w:sz="4" w:space="0" w:color="auto"/>
              <w:left w:val="single" w:sz="4" w:space="0" w:color="auto"/>
              <w:bottom w:val="single" w:sz="4" w:space="0" w:color="auto"/>
              <w:right w:val="single" w:sz="4"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880"/>
          <w:jc w:val="center"/>
        </w:trPr>
        <w:tc>
          <w:tcPr>
            <w:tcW w:w="698" w:type="dxa"/>
            <w:tcBorders>
              <w:top w:val="single" w:sz="4" w:space="0" w:color="auto"/>
              <w:left w:val="single" w:sz="8" w:space="0" w:color="auto"/>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9</w:t>
            </w:r>
          </w:p>
        </w:tc>
        <w:tc>
          <w:tcPr>
            <w:tcW w:w="2713" w:type="dxa"/>
            <w:tcBorders>
              <w:top w:val="single" w:sz="4" w:space="0" w:color="auto"/>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Veprimet e dyshimta me kartat</w:t>
            </w:r>
          </w:p>
        </w:tc>
        <w:tc>
          <w:tcPr>
            <w:tcW w:w="6576" w:type="dxa"/>
            <w:tcBorders>
              <w:top w:val="single" w:sz="4" w:space="0" w:color="auto"/>
              <w:left w:val="nil"/>
              <w:bottom w:val="single" w:sz="8" w:space="0" w:color="auto"/>
              <w:right w:val="single" w:sz="8"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Përqindja e kartave të raportuara si të humbura/të vjedhura ose që janë nën një hetim të justifikuar për shkak të arsyeve të mashtrimit që lidhen me to gjatë tremujorit paraardhës, ndaj numrit total të kartave të lëshuara nga banka për klientët e saj. (Të gjitha llojet e kartave)</w:t>
            </w:r>
            <w:r>
              <w:rPr>
                <w:sz w:val="18"/>
                <w:szCs w:val="18"/>
              </w:rPr>
              <w:t>.</w:t>
            </w:r>
            <w:r w:rsidRPr="00F84EFF">
              <w:rPr>
                <w:sz w:val="18"/>
                <w:szCs w:val="18"/>
              </w:rPr>
              <w:t xml:space="preserve"> </w:t>
            </w:r>
          </w:p>
        </w:tc>
        <w:tc>
          <w:tcPr>
            <w:tcW w:w="2262" w:type="dxa"/>
            <w:tcBorders>
              <w:top w:val="single" w:sz="4" w:space="0" w:color="auto"/>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Sisteme</w:t>
            </w:r>
          </w:p>
        </w:tc>
        <w:tc>
          <w:tcPr>
            <w:tcW w:w="1437" w:type="dxa"/>
            <w:tcBorders>
              <w:top w:val="single" w:sz="4" w:space="0" w:color="auto"/>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Përqindje</w:t>
            </w:r>
          </w:p>
        </w:tc>
        <w:tc>
          <w:tcPr>
            <w:tcW w:w="1473" w:type="dxa"/>
            <w:tcBorders>
              <w:top w:val="single" w:sz="4" w:space="0" w:color="auto"/>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538"/>
          <w:jc w:val="center"/>
        </w:trPr>
        <w:tc>
          <w:tcPr>
            <w:tcW w:w="698" w:type="dxa"/>
            <w:tcBorders>
              <w:top w:val="nil"/>
              <w:left w:val="single" w:sz="8" w:space="0" w:color="auto"/>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10</w:t>
            </w:r>
          </w:p>
        </w:tc>
        <w:tc>
          <w:tcPr>
            <w:tcW w:w="271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jc w:val="left"/>
              <w:rPr>
                <w:sz w:val="18"/>
                <w:szCs w:val="18"/>
              </w:rPr>
            </w:pPr>
            <w:r w:rsidRPr="00F84EFF">
              <w:rPr>
                <w:sz w:val="18"/>
                <w:szCs w:val="18"/>
              </w:rPr>
              <w:t>Diferencat në balancën e arkëtarëve</w:t>
            </w:r>
          </w:p>
        </w:tc>
        <w:tc>
          <w:tcPr>
            <w:tcW w:w="6576" w:type="dxa"/>
            <w:tcBorders>
              <w:top w:val="nil"/>
              <w:left w:val="nil"/>
              <w:bottom w:val="single" w:sz="8" w:space="0" w:color="auto"/>
              <w:right w:val="single" w:sz="8"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Numri total i diferencave të arkëtarëve (</w:t>
            </w:r>
            <w:r w:rsidRPr="00F84EFF">
              <w:rPr>
                <w:i/>
                <w:sz w:val="18"/>
                <w:szCs w:val="18"/>
              </w:rPr>
              <w:t>deficite&amp;suficite</w:t>
            </w:r>
            <w:r w:rsidRPr="00F84EFF">
              <w:rPr>
                <w:sz w:val="18"/>
                <w:szCs w:val="18"/>
              </w:rPr>
              <w:t>) gjatë tremujorit paraardhës.</w:t>
            </w:r>
          </w:p>
        </w:tc>
        <w:tc>
          <w:tcPr>
            <w:tcW w:w="2262"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Përpunim</w:t>
            </w:r>
          </w:p>
        </w:tc>
        <w:tc>
          <w:tcPr>
            <w:tcW w:w="1437"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Numërim</w:t>
            </w:r>
          </w:p>
        </w:tc>
        <w:tc>
          <w:tcPr>
            <w:tcW w:w="147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r w:rsidR="00D8534F" w:rsidRPr="00F84EFF">
        <w:trPr>
          <w:trHeight w:val="547"/>
          <w:jc w:val="center"/>
        </w:trPr>
        <w:tc>
          <w:tcPr>
            <w:tcW w:w="698" w:type="dxa"/>
            <w:tcBorders>
              <w:top w:val="nil"/>
              <w:left w:val="single" w:sz="8" w:space="0" w:color="auto"/>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11</w:t>
            </w:r>
          </w:p>
        </w:tc>
        <w:tc>
          <w:tcPr>
            <w:tcW w:w="271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jc w:val="left"/>
              <w:rPr>
                <w:sz w:val="18"/>
                <w:szCs w:val="18"/>
              </w:rPr>
            </w:pPr>
            <w:r w:rsidRPr="00F84EFF">
              <w:rPr>
                <w:sz w:val="18"/>
                <w:szCs w:val="18"/>
              </w:rPr>
              <w:t>Diferencat në balancën e arkëtarëve</w:t>
            </w:r>
          </w:p>
        </w:tc>
        <w:tc>
          <w:tcPr>
            <w:tcW w:w="6576" w:type="dxa"/>
            <w:tcBorders>
              <w:top w:val="nil"/>
              <w:left w:val="nil"/>
              <w:bottom w:val="single" w:sz="8" w:space="0" w:color="auto"/>
              <w:right w:val="single" w:sz="8" w:space="0" w:color="auto"/>
            </w:tcBorders>
            <w:shd w:val="clear" w:color="auto" w:fill="auto"/>
          </w:tcPr>
          <w:p w:rsidR="00D8534F" w:rsidRPr="00F84EFF" w:rsidRDefault="00D8534F" w:rsidP="005E2B16">
            <w:pPr>
              <w:pStyle w:val="Paragrafi"/>
              <w:ind w:firstLine="0"/>
              <w:rPr>
                <w:sz w:val="18"/>
                <w:szCs w:val="18"/>
              </w:rPr>
            </w:pPr>
            <w:r w:rsidRPr="00F84EFF">
              <w:rPr>
                <w:sz w:val="18"/>
                <w:szCs w:val="18"/>
              </w:rPr>
              <w:t>Sasia totale e diferencave të arkëtarëve (</w:t>
            </w:r>
            <w:r w:rsidRPr="00F84EFF">
              <w:rPr>
                <w:i/>
                <w:sz w:val="18"/>
                <w:szCs w:val="18"/>
              </w:rPr>
              <w:t>deficite&amp;suficite</w:t>
            </w:r>
            <w:r w:rsidRPr="00F84EFF">
              <w:rPr>
                <w:sz w:val="18"/>
                <w:szCs w:val="18"/>
              </w:rPr>
              <w:t>) gjatë tremujorit paraardhës.</w:t>
            </w:r>
          </w:p>
        </w:tc>
        <w:tc>
          <w:tcPr>
            <w:tcW w:w="2262"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Përpunim</w:t>
            </w:r>
          </w:p>
        </w:tc>
        <w:tc>
          <w:tcPr>
            <w:tcW w:w="1437"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Vlerë monetare</w:t>
            </w:r>
          </w:p>
        </w:tc>
        <w:tc>
          <w:tcPr>
            <w:tcW w:w="1473" w:type="dxa"/>
            <w:tcBorders>
              <w:top w:val="nil"/>
              <w:left w:val="nil"/>
              <w:bottom w:val="single" w:sz="8" w:space="0" w:color="auto"/>
              <w:right w:val="single" w:sz="8" w:space="0" w:color="auto"/>
            </w:tcBorders>
            <w:shd w:val="clear" w:color="auto" w:fill="auto"/>
            <w:noWrap/>
          </w:tcPr>
          <w:p w:rsidR="00D8534F" w:rsidRPr="00F84EFF" w:rsidRDefault="00D8534F" w:rsidP="005E2B16">
            <w:pPr>
              <w:pStyle w:val="Paragrafi"/>
              <w:ind w:firstLine="0"/>
              <w:rPr>
                <w:sz w:val="18"/>
                <w:szCs w:val="18"/>
              </w:rPr>
            </w:pPr>
            <w:r w:rsidRPr="00F84EFF">
              <w:rPr>
                <w:sz w:val="18"/>
                <w:szCs w:val="18"/>
              </w:rPr>
              <w:t>Tremujore</w:t>
            </w:r>
          </w:p>
        </w:tc>
      </w:tr>
    </w:tbl>
    <w:p w:rsidR="00D8534F" w:rsidRPr="003B7AE2" w:rsidRDefault="00D8534F" w:rsidP="00D8534F">
      <w:pPr>
        <w:pStyle w:val="Paragrafi"/>
      </w:pPr>
    </w:p>
    <w:p w:rsidR="00D8534F" w:rsidRPr="003B7AE2" w:rsidRDefault="00D8534F" w:rsidP="00D8534F">
      <w:pPr>
        <w:pStyle w:val="Paragrafi"/>
      </w:pPr>
      <w:r w:rsidRPr="003B7AE2">
        <w:t>* Q=L/(P)*100,  (P)=(P0+P1)/2</w:t>
      </w:r>
    </w:p>
    <w:p w:rsidR="00D8534F" w:rsidRPr="003B7AE2" w:rsidRDefault="00D8534F" w:rsidP="00D8534F">
      <w:pPr>
        <w:pStyle w:val="Paragrafi"/>
      </w:pPr>
      <w:r w:rsidRPr="003B7AE2">
        <w:t>Ku:</w:t>
      </w:r>
    </w:p>
    <w:p w:rsidR="00D8534F" w:rsidRPr="003B7AE2" w:rsidRDefault="00D8534F" w:rsidP="00D8534F">
      <w:pPr>
        <w:pStyle w:val="Paragrafi"/>
      </w:pPr>
      <w:r w:rsidRPr="003B7AE2">
        <w:t>Q – qarkullimi i punonjësve;</w:t>
      </w:r>
    </w:p>
    <w:p w:rsidR="00D8534F" w:rsidRPr="003B7AE2" w:rsidRDefault="00D8534F" w:rsidP="00D8534F">
      <w:pPr>
        <w:pStyle w:val="Paragrafi"/>
      </w:pPr>
      <w:r w:rsidRPr="003B7AE2">
        <w:t>L – numri i punonjësve të larguar gjatë periudhës së raportimit;</w:t>
      </w:r>
    </w:p>
    <w:p w:rsidR="00D8534F" w:rsidRPr="003B7AE2" w:rsidRDefault="00D8534F" w:rsidP="00D8534F">
      <w:pPr>
        <w:pStyle w:val="Paragrafi"/>
      </w:pPr>
      <w:r w:rsidRPr="003B7AE2">
        <w:t>(P) – numri mesatar i punonjësve gjatë periudhës së raportimit;</w:t>
      </w:r>
    </w:p>
    <w:p w:rsidR="00D8534F" w:rsidRPr="003B7AE2" w:rsidRDefault="00D8534F" w:rsidP="00D8534F">
      <w:pPr>
        <w:pStyle w:val="Paragrafi"/>
      </w:pPr>
      <w:r w:rsidRPr="003B7AE2">
        <w:t>P0 – numri i punonjësve në fillim të periudhës;</w:t>
      </w:r>
    </w:p>
    <w:p w:rsidR="00D8534F" w:rsidRPr="003B7AE2" w:rsidRDefault="00D8534F" w:rsidP="00D8534F">
      <w:pPr>
        <w:pStyle w:val="Paragrafi"/>
      </w:pPr>
      <w:r w:rsidRPr="003B7AE2">
        <w:t>P1 – numri i punonjësve në fund të periudhës.</w:t>
      </w:r>
    </w:p>
    <w:p w:rsidR="00D8534F" w:rsidRPr="003B7AE2" w:rsidRDefault="00D8534F" w:rsidP="00D8534F">
      <w:pPr>
        <w:pStyle w:val="Paragrafi"/>
      </w:pPr>
    </w:p>
    <w:p w:rsidR="00D8534F" w:rsidRDefault="00D8534F" w:rsidP="00D8534F">
      <w:pPr>
        <w:pStyle w:val="Paragrafi"/>
      </w:pPr>
    </w:p>
    <w:p w:rsidR="00D8534F" w:rsidRDefault="00D8534F" w:rsidP="00D8534F">
      <w:pPr>
        <w:pStyle w:val="Paragrafi"/>
        <w:sectPr w:rsidR="00D8534F" w:rsidSect="005E2B16">
          <w:pgSz w:w="16840" w:h="11907" w:orient="landscape" w:code="9"/>
          <w:pgMar w:top="1418" w:right="1418" w:bottom="1418" w:left="1418" w:header="1304" w:footer="1134" w:gutter="0"/>
          <w:cols w:space="720"/>
          <w:docGrid w:linePitch="360"/>
        </w:sectPr>
      </w:pPr>
    </w:p>
    <w:p w:rsidR="00280E90" w:rsidRDefault="00280E90" w:rsidP="00D8534F">
      <w:pPr>
        <w:pStyle w:val="Paragrafi"/>
      </w:pPr>
    </w:p>
    <w:sectPr w:rsidR="00280E90" w:rsidSect="00C02F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225" w:rsidRDefault="006B6225">
      <w:r>
        <w:separator/>
      </w:r>
    </w:p>
  </w:endnote>
  <w:endnote w:type="continuationSeparator" w:id="0">
    <w:p w:rsidR="006B6225" w:rsidRDefault="006B6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B16" w:rsidRPr="009D3271" w:rsidRDefault="005E2B16" w:rsidP="005E2B16">
    <w:pPr>
      <w:pStyle w:val="Footer"/>
      <w:spacing w:after="0" w:line="240" w:lineRule="auto"/>
      <w:rPr>
        <w:rFonts w:ascii="CG Times" w:hAnsi="CG Times"/>
      </w:rPr>
    </w:pPr>
    <w:r w:rsidRPr="009D3271">
      <w:rPr>
        <w:rFonts w:ascii="CG Times" w:hAnsi="CG Times"/>
      </w:rPr>
      <w:fldChar w:fldCharType="begin"/>
    </w:r>
    <w:r w:rsidRPr="009D3271">
      <w:rPr>
        <w:rFonts w:ascii="CG Times" w:hAnsi="CG Times"/>
      </w:rPr>
      <w:instrText xml:space="preserve"> PAGE   \* MERGEFORMAT </w:instrText>
    </w:r>
    <w:r w:rsidRPr="009D3271">
      <w:rPr>
        <w:rFonts w:ascii="CG Times" w:hAnsi="CG Times"/>
      </w:rPr>
      <w:fldChar w:fldCharType="separate"/>
    </w:r>
    <w:r>
      <w:rPr>
        <w:rFonts w:ascii="CG Times" w:hAnsi="CG Times"/>
        <w:noProof/>
      </w:rPr>
      <w:t>208</w:t>
    </w:r>
    <w:r w:rsidRPr="009D3271">
      <w:rPr>
        <w:rFonts w:ascii="CG Times" w:hAnsi="CG Times"/>
      </w:rPr>
      <w:fldChar w:fldCharType="end"/>
    </w:r>
  </w:p>
  <w:p w:rsidR="005E2B16" w:rsidRDefault="005E2B16" w:rsidP="005E2B16">
    <w:pPr>
      <w:pStyle w:val="Footer"/>
      <w:spacing w:after="0" w:line="240" w:lineRule="auto"/>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B16" w:rsidRPr="00B41665" w:rsidRDefault="005E2B16" w:rsidP="005E2B16">
    <w:pPr>
      <w:pStyle w:val="Footer"/>
      <w:framePr w:wrap="around" w:vAnchor="text" w:hAnchor="margin" w:xAlign="right" w:y="1"/>
      <w:rPr>
        <w:rStyle w:val="PageNumber"/>
        <w:rFonts w:ascii="CG Times" w:hAnsi="CG Times"/>
      </w:rPr>
    </w:pPr>
    <w:r w:rsidRPr="00B41665">
      <w:rPr>
        <w:rStyle w:val="PageNumber"/>
        <w:rFonts w:ascii="CG Times" w:hAnsi="CG Times"/>
      </w:rPr>
      <w:fldChar w:fldCharType="begin"/>
    </w:r>
    <w:r w:rsidRPr="00B41665">
      <w:rPr>
        <w:rStyle w:val="PageNumber"/>
        <w:rFonts w:ascii="CG Times" w:hAnsi="CG Times"/>
      </w:rPr>
      <w:instrText xml:space="preserve">PAGE  </w:instrText>
    </w:r>
    <w:r w:rsidRPr="00B41665">
      <w:rPr>
        <w:rStyle w:val="PageNumber"/>
        <w:rFonts w:ascii="CG Times" w:hAnsi="CG Times"/>
      </w:rPr>
      <w:fldChar w:fldCharType="separate"/>
    </w:r>
    <w:r w:rsidR="004A5E23">
      <w:rPr>
        <w:rStyle w:val="PageNumber"/>
        <w:rFonts w:ascii="CG Times" w:hAnsi="CG Times"/>
        <w:noProof/>
      </w:rPr>
      <w:t>183</w:t>
    </w:r>
    <w:r w:rsidRPr="00B41665">
      <w:rPr>
        <w:rStyle w:val="PageNumber"/>
        <w:rFonts w:ascii="CG Times" w:hAnsi="CG Times"/>
      </w:rPr>
      <w:fldChar w:fldCharType="end"/>
    </w:r>
  </w:p>
  <w:p w:rsidR="005E2B16" w:rsidRDefault="005E2B16" w:rsidP="005E2B1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225" w:rsidRDefault="006B6225">
      <w:r>
        <w:separator/>
      </w:r>
    </w:p>
  </w:footnote>
  <w:footnote w:type="continuationSeparator" w:id="0">
    <w:p w:rsidR="006B6225" w:rsidRDefault="006B62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534F"/>
    <w:rsid w:val="000F5CA9"/>
    <w:rsid w:val="001B34A9"/>
    <w:rsid w:val="00280E90"/>
    <w:rsid w:val="003430B4"/>
    <w:rsid w:val="004A5E23"/>
    <w:rsid w:val="004C31D9"/>
    <w:rsid w:val="004F6270"/>
    <w:rsid w:val="005E2B16"/>
    <w:rsid w:val="00604213"/>
    <w:rsid w:val="006B6225"/>
    <w:rsid w:val="007510A3"/>
    <w:rsid w:val="00A434B8"/>
    <w:rsid w:val="00C02F03"/>
    <w:rsid w:val="00D8534F"/>
    <w:rsid w:val="00E96AA6"/>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2664CB5-1D45-4BCD-9807-4387E5B0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34F"/>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styleId="Footer">
    <w:name w:val="footer"/>
    <w:basedOn w:val="Normal"/>
    <w:link w:val="FooterChar"/>
    <w:uiPriority w:val="99"/>
    <w:rsid w:val="00D8534F"/>
    <w:pPr>
      <w:tabs>
        <w:tab w:val="center" w:pos="4320"/>
        <w:tab w:val="right" w:pos="8640"/>
      </w:tabs>
    </w:pPr>
  </w:style>
  <w:style w:type="character" w:customStyle="1" w:styleId="FooterChar">
    <w:name w:val="Footer Char"/>
    <w:basedOn w:val="DefaultParagraphFont"/>
    <w:link w:val="Footer"/>
    <w:uiPriority w:val="99"/>
    <w:rsid w:val="00D8534F"/>
    <w:rPr>
      <w:rFonts w:ascii="Calibri" w:hAnsi="Calibri"/>
      <w:sz w:val="22"/>
      <w:szCs w:val="22"/>
      <w:lang w:bidi="en-US"/>
    </w:rPr>
  </w:style>
  <w:style w:type="character" w:styleId="PageNumber">
    <w:name w:val="page number"/>
    <w:basedOn w:val="DefaultParagraphFont"/>
    <w:rsid w:val="00D85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5509</Words>
  <Characters>31404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36840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2019-03-19T14:02:00Z</dcterms:created>
  <dcterms:modified xsi:type="dcterms:W3CDTF">2019-03-19T14:02:00Z</dcterms:modified>
</cp:coreProperties>
</file>