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BB3" w:rsidRPr="00F84EFF" w:rsidRDefault="00450BB3" w:rsidP="00450BB3">
      <w:pPr>
        <w:pStyle w:val="Akti"/>
        <w:rPr>
          <w:sz w:val="21"/>
          <w:szCs w:val="21"/>
        </w:rPr>
      </w:pPr>
      <w:bookmarkStart w:id="0" w:name="_GoBack"/>
      <w:bookmarkEnd w:id="0"/>
      <w:r w:rsidRPr="00F84EFF">
        <w:rPr>
          <w:sz w:val="21"/>
          <w:szCs w:val="21"/>
        </w:rPr>
        <w:t>Vendim</w:t>
      </w:r>
    </w:p>
    <w:p w:rsidR="00450BB3" w:rsidRPr="00F84EFF" w:rsidRDefault="00450BB3" w:rsidP="00450BB3">
      <w:pPr>
        <w:pStyle w:val="NumriData"/>
        <w:rPr>
          <w:sz w:val="21"/>
          <w:szCs w:val="21"/>
        </w:rPr>
      </w:pPr>
      <w:r w:rsidRPr="00F84EFF">
        <w:rPr>
          <w:sz w:val="21"/>
          <w:szCs w:val="21"/>
        </w:rPr>
        <w:t>Nr.4, datë 19.1.2011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</w:p>
    <w:p w:rsidR="00450BB3" w:rsidRPr="00F84EFF" w:rsidRDefault="00450BB3" w:rsidP="00450BB3">
      <w:pPr>
        <w:pStyle w:val="Titulli"/>
        <w:rPr>
          <w:sz w:val="21"/>
          <w:szCs w:val="21"/>
        </w:rPr>
      </w:pPr>
      <w:r w:rsidRPr="00F84EFF">
        <w:rPr>
          <w:sz w:val="21"/>
          <w:szCs w:val="21"/>
        </w:rPr>
        <w:t xml:space="preserve">PËR MIRATIMIN E RREGULLORES </w:t>
      </w:r>
      <w:r w:rsidRPr="00F84EFF">
        <w:rPr>
          <w:sz w:val="21"/>
          <w:szCs w:val="21"/>
          <w:lang w:val="sq-AL"/>
        </w:rPr>
        <w:t>“Për kërkesat minimale të sigurisë</w:t>
      </w:r>
      <w:r>
        <w:rPr>
          <w:sz w:val="21"/>
          <w:szCs w:val="21"/>
          <w:lang w:val="sq-AL"/>
        </w:rPr>
        <w:t>,</w:t>
      </w:r>
      <w:r w:rsidRPr="00F84EFF">
        <w:rPr>
          <w:i/>
          <w:iCs/>
          <w:color w:val="FF0000"/>
          <w:sz w:val="21"/>
          <w:szCs w:val="21"/>
          <w:lang w:val="sq-AL"/>
        </w:rPr>
        <w:t xml:space="preserve"> </w:t>
      </w:r>
      <w:r w:rsidRPr="00F84EFF">
        <w:rPr>
          <w:sz w:val="21"/>
          <w:szCs w:val="21"/>
        </w:rPr>
        <w:t>në ambientet në të cilat kryhen veprimtaritë bankare dhe financiare”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Në mbështetje të nenit 43, shkronja “c”,</w:t>
      </w:r>
      <w:r>
        <w:rPr>
          <w:sz w:val="21"/>
          <w:szCs w:val="21"/>
        </w:rPr>
        <w:t xml:space="preserve"> të ligjit nr.</w:t>
      </w:r>
      <w:r w:rsidRPr="00F84EFF">
        <w:rPr>
          <w:sz w:val="21"/>
          <w:szCs w:val="21"/>
        </w:rPr>
        <w:t>8269, datë 23.12.1997 “Për Bankën e Shqipërisë”, të</w:t>
      </w:r>
      <w:r>
        <w:rPr>
          <w:sz w:val="21"/>
          <w:szCs w:val="21"/>
        </w:rPr>
        <w:t xml:space="preserve"> ndryshuar,</w:t>
      </w:r>
      <w:r w:rsidRPr="00F84EFF">
        <w:rPr>
          <w:sz w:val="21"/>
          <w:szCs w:val="21"/>
        </w:rPr>
        <w:t xml:space="preserve"> me propozim të Departamentit të Mbikëqyrjes dhe të Departamentit të Sigurimit dhe të Mbrojtjes, Këshilli Mbikëqyrës i Bankës së Shqipërisë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VENDOSI"/>
        <w:rPr>
          <w:sz w:val="21"/>
          <w:szCs w:val="21"/>
        </w:rPr>
      </w:pPr>
      <w:r w:rsidRPr="00F84EFF">
        <w:rPr>
          <w:sz w:val="21"/>
          <w:szCs w:val="21"/>
        </w:rPr>
        <w:t>Vendosi: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1. Të miratojë rregulloren “Për kërkesat minimale të sigurisë</w:t>
      </w:r>
      <w:r>
        <w:rPr>
          <w:sz w:val="21"/>
          <w:szCs w:val="21"/>
        </w:rPr>
        <w:t>,</w:t>
      </w:r>
      <w:r w:rsidRPr="00F84EFF">
        <w:rPr>
          <w:sz w:val="21"/>
          <w:szCs w:val="21"/>
        </w:rPr>
        <w:t xml:space="preserve"> në ambientet në të cilat kryhen veprimtaritë bankare dhe financiare”, sipas tekstit bashkëlidhur këtij vendimi.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2. Ngarkohet Departamenti i Mbikëqyrjes dhe Departamenti i Sigurimit dhe Mbrojtjes në Bankën e Shqipërisë për zbatimin e këtij vendimi.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3. Ngarkohet Departamenti i Marrëd</w:t>
      </w:r>
      <w:r>
        <w:rPr>
          <w:sz w:val="21"/>
          <w:szCs w:val="21"/>
        </w:rPr>
        <w:t>hënieve me Jashtë, Integrimit Eu</w:t>
      </w:r>
      <w:r w:rsidRPr="00F84EFF">
        <w:rPr>
          <w:sz w:val="21"/>
          <w:szCs w:val="21"/>
        </w:rPr>
        <w:t>ropian dhe Komunikimit për publikimin e këtij vendimi në Buletinin Zyrtar të Bankës së Shqipërisë dhe në Fletoren Zyrtare të Republikës së Shqipërisë.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4. Me hyrjen në fuqi të këtij vendimi, rregullorja “Për kushtet minimale teknike dhe të sigurisë të mjediseve</w:t>
      </w:r>
      <w:r>
        <w:rPr>
          <w:sz w:val="21"/>
          <w:szCs w:val="21"/>
        </w:rPr>
        <w:t>,</w:t>
      </w:r>
      <w:r w:rsidRPr="00F84EFF">
        <w:rPr>
          <w:sz w:val="21"/>
          <w:szCs w:val="21"/>
        </w:rPr>
        <w:t xml:space="preserve"> në të cilat kryhen veprimtaritë bankare dhe financiare”, miratuar me vendimin e Këshillit Mbikëqyrës të Bankës së Shqipërisë nr. 91, datë 24.12.2008, shfuqizohet.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Ky vendim hyn në fuqi 15 ditë pas botimit në Fletoren Zyrtare të Republikës së Shqipërisë.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Autoriteti"/>
        <w:rPr>
          <w:sz w:val="21"/>
          <w:szCs w:val="21"/>
        </w:rPr>
      </w:pPr>
      <w:r w:rsidRPr="00F84EFF">
        <w:rPr>
          <w:sz w:val="21"/>
          <w:szCs w:val="21"/>
        </w:rPr>
        <w:t>KRYETARI</w:t>
      </w:r>
    </w:p>
    <w:p w:rsidR="00450BB3" w:rsidRPr="00F84EFF" w:rsidRDefault="00450BB3" w:rsidP="00450BB3">
      <w:pPr>
        <w:pStyle w:val="AutoritetiEmer"/>
        <w:rPr>
          <w:sz w:val="21"/>
          <w:szCs w:val="21"/>
        </w:rPr>
      </w:pPr>
      <w:r w:rsidRPr="00F84EFF">
        <w:rPr>
          <w:sz w:val="21"/>
          <w:szCs w:val="21"/>
        </w:rPr>
        <w:t>Ardian Fullani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Titulli"/>
        <w:rPr>
          <w:sz w:val="21"/>
          <w:szCs w:val="21"/>
        </w:rPr>
      </w:pPr>
      <w:r w:rsidRPr="00F84EFF">
        <w:rPr>
          <w:sz w:val="21"/>
          <w:szCs w:val="21"/>
        </w:rPr>
        <w:t>RREGULLORE</w:t>
      </w: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 xml:space="preserve"> Për kërkesat minimale të sigurisë në ambientet në të cilat kryhen veprimtaritë bankare dhe financiare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>Kreu I</w:t>
      </w: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>Të përgjithshme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1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Objekti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Objekti i kësaj rregulloreje është përcaktimi i kërkesave minimale të sigurisë</w:t>
      </w:r>
      <w:r>
        <w:rPr>
          <w:sz w:val="21"/>
          <w:szCs w:val="21"/>
        </w:rPr>
        <w:t>,</w:t>
      </w:r>
      <w:r w:rsidRPr="00F84EFF">
        <w:rPr>
          <w:sz w:val="21"/>
          <w:szCs w:val="21"/>
        </w:rPr>
        <w:t xml:space="preserve"> për ambientet në të cilat ushtrohen veprimtaritë bankare dhe/ose financiare, me qëllim zhvillimin normal dhe në mënyrë të sigurt të këtyre veprimtarive.</w:t>
      </w: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2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Baza juridike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Kjo rregullore nxirret në bazë dhe për zbatim të nenit 1, pika 4, shkronja “b”, nenit 12, shkronja “a” dhe nenit 70, pika 1, të ligjit nr. 8269, datë 23.12.1</w:t>
      </w:r>
      <w:r>
        <w:rPr>
          <w:sz w:val="21"/>
          <w:szCs w:val="21"/>
        </w:rPr>
        <w:t>997 “Për Bankën e Shqipërisë”, të</w:t>
      </w:r>
      <w:r w:rsidRPr="00F84EFF">
        <w:rPr>
          <w:sz w:val="21"/>
          <w:szCs w:val="21"/>
        </w:rPr>
        <w:t xml:space="preserve"> ndryshuar, si dhe të neneve 57 pika 2, 58 dhe 126 të ligjit nr. 9662, datë 18.12.2006 “Për bankat në Republikën e Shqipërisë”. </w:t>
      </w: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3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Subjektet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Subjekte të kësaj rregulloreje janë bankat, degët e bankave të huaja, zyrat e këmbimit valutor, dhe subjektet financiare jobanka që kryejnë veprimtari bankare dhe/ose financiare me sportel, si edhe agjentët e tyre.</w:t>
      </w:r>
    </w:p>
    <w:p w:rsidR="00450BB3" w:rsidRPr="00F84EFF" w:rsidRDefault="00450BB3" w:rsidP="00450BB3">
      <w:pPr>
        <w:pStyle w:val="NeniNr"/>
      </w:pPr>
      <w:r w:rsidRPr="00F84EFF">
        <w:lastRenderedPageBreak/>
        <w:t>Neni 4</w:t>
      </w:r>
    </w:p>
    <w:p w:rsidR="00450BB3" w:rsidRPr="008E5CBA" w:rsidRDefault="00450BB3" w:rsidP="00450BB3">
      <w:pPr>
        <w:pStyle w:val="NeniTitull"/>
      </w:pPr>
      <w:r w:rsidRPr="008E5CBA">
        <w:t>Përkufizime</w:t>
      </w:r>
    </w:p>
    <w:p w:rsidR="00450BB3" w:rsidRPr="007F08CC" w:rsidRDefault="00450BB3" w:rsidP="00450BB3">
      <w:pPr>
        <w:pStyle w:val="Paragrafi"/>
        <w:rPr>
          <w:sz w:val="12"/>
          <w:szCs w:val="21"/>
        </w:rPr>
      </w:pP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1. Termat e përdorur në këtë rregullore kanë të njëjtin kuptim me term</w:t>
      </w:r>
      <w:r>
        <w:rPr>
          <w:sz w:val="21"/>
          <w:szCs w:val="21"/>
        </w:rPr>
        <w:t>at e përkufizuar në nenin 4 të l</w:t>
      </w:r>
      <w:r w:rsidRPr="00F84EFF">
        <w:rPr>
          <w:sz w:val="21"/>
          <w:szCs w:val="21"/>
        </w:rPr>
        <w:t>igjit nr. 9662, datë 18.12.2006 “Për bankat në Republikën e Shqipërisë”.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 xml:space="preserve">2. </w:t>
      </w:r>
      <w:r>
        <w:rPr>
          <w:sz w:val="21"/>
          <w:szCs w:val="21"/>
        </w:rPr>
        <w:t>“Agjent”</w:t>
      </w:r>
      <w:r w:rsidRPr="00F84EFF">
        <w:rPr>
          <w:sz w:val="21"/>
          <w:szCs w:val="21"/>
        </w:rPr>
        <w:t xml:space="preserve"> ka të njëjtin kuptim me termin e përkufizuar në shkronjën “c” të pikës 3 të nenit 4 të rregullores “Për licencimin dhe ushtrimin e veprimtarisë nga subjektet financiare jobanka”, miratu</w:t>
      </w:r>
      <w:r>
        <w:rPr>
          <w:sz w:val="21"/>
          <w:szCs w:val="21"/>
        </w:rPr>
        <w:t>ar me vendimin nr.11, datë 25.</w:t>
      </w:r>
      <w:r w:rsidRPr="00F84EFF">
        <w:rPr>
          <w:sz w:val="21"/>
          <w:szCs w:val="21"/>
        </w:rPr>
        <w:t>2.2009 të Këshillit Mbikëqyrës të</w:t>
      </w:r>
      <w:r w:rsidRPr="00F84EFF">
        <w:rPr>
          <w:rFonts w:eastAsia="Arial Unicode MS"/>
          <w:sz w:val="21"/>
          <w:szCs w:val="21"/>
        </w:rPr>
        <w:t xml:space="preserve"> Bankës së Shqipërisë.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3. Përveç sa parashikohet në pikën 1 të këtij neni, për qëllime të zbatimit të kësaj rregulloreje, termat e mëposhtëm kanë këtë kuptim: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a) “Sportel” quhet ndarja, e cila bën të mundur krijimin e një distance sigurie ndërmjet zonës së ar</w:t>
      </w:r>
      <w:r>
        <w:rPr>
          <w:sz w:val="21"/>
          <w:szCs w:val="21"/>
        </w:rPr>
        <w:t>këtarëve dhe zonës së klientëve.</w:t>
      </w:r>
    </w:p>
    <w:p w:rsidR="00450BB3" w:rsidRPr="00F84EFF" w:rsidRDefault="00450BB3" w:rsidP="00450BB3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b) “Zona e arkëtarëve” është ambienti i subjektit, i cili shër</w:t>
      </w:r>
      <w:r>
        <w:rPr>
          <w:sz w:val="21"/>
          <w:szCs w:val="21"/>
        </w:rPr>
        <w:t>ben si vendqëndrim i arkëtarëve.</w:t>
      </w:r>
    </w:p>
    <w:p w:rsidR="00450BB3" w:rsidRPr="00F84EFF" w:rsidRDefault="00450BB3" w:rsidP="00450BB3">
      <w:pPr>
        <w:pStyle w:val="Paragrafi"/>
        <w:rPr>
          <w:color w:val="000000"/>
          <w:sz w:val="21"/>
          <w:szCs w:val="21"/>
          <w:lang w:val="sq-AL"/>
        </w:rPr>
      </w:pPr>
      <w:r w:rsidRPr="00F84EFF">
        <w:rPr>
          <w:color w:val="000000"/>
          <w:sz w:val="21"/>
          <w:szCs w:val="21"/>
          <w:lang w:val="sq-AL"/>
        </w:rPr>
        <w:t xml:space="preserve">c) “Zona e ruajtjes dhe administrimit të vlerave monetare” është </w:t>
      </w:r>
      <w:r w:rsidRPr="00F84EFF">
        <w:rPr>
          <w:sz w:val="21"/>
          <w:szCs w:val="21"/>
          <w:lang w:val="sq-AL"/>
        </w:rPr>
        <w:t>zona, në brendësi të ambienteve të bankës ose degës së bankës së huaj</w:t>
      </w:r>
      <w:r>
        <w:rPr>
          <w:sz w:val="21"/>
          <w:szCs w:val="21"/>
          <w:lang w:val="sq-AL"/>
        </w:rPr>
        <w:t>,</w:t>
      </w:r>
      <w:r w:rsidRPr="00F84EFF">
        <w:rPr>
          <w:sz w:val="21"/>
          <w:szCs w:val="21"/>
          <w:lang w:val="sq-AL"/>
        </w:rPr>
        <w:t xml:space="preserve"> në të cilën vendoset kasaforta</w:t>
      </w:r>
      <w:r>
        <w:rPr>
          <w:sz w:val="21"/>
          <w:szCs w:val="21"/>
          <w:lang w:val="sq-AL"/>
        </w:rPr>
        <w:t>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d) “Kushtet për sigurinë” përfshijnë: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i)</w:t>
      </w:r>
      <w:r>
        <w:rPr>
          <w:sz w:val="21"/>
          <w:szCs w:val="21"/>
          <w:lang w:val="sq-AL"/>
        </w:rPr>
        <w:t xml:space="preserve"> kushtet për mbrojtjen fizike;</w:t>
      </w: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ii) ku</w:t>
      </w:r>
      <w:r>
        <w:rPr>
          <w:sz w:val="21"/>
          <w:szCs w:val="21"/>
          <w:lang w:val="sq-AL"/>
        </w:rPr>
        <w:t>shtet për mbrojtjen me personel;</w:t>
      </w:r>
      <w:r w:rsidRPr="00F84EFF">
        <w:rPr>
          <w:sz w:val="21"/>
          <w:szCs w:val="21"/>
          <w:lang w:val="sq-AL"/>
        </w:rPr>
        <w:t xml:space="preserve"> si dhe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iii) ku</w:t>
      </w:r>
      <w:r>
        <w:rPr>
          <w:sz w:val="21"/>
          <w:szCs w:val="21"/>
          <w:lang w:val="sq-AL"/>
        </w:rPr>
        <w:t>shtet për mbrojtjen elektronike.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e) “Sigurimi i jashtëm” është shërbimi me personel që kryhet jashtë ambienteve të ban</w:t>
      </w:r>
      <w:r>
        <w:rPr>
          <w:sz w:val="21"/>
          <w:szCs w:val="21"/>
          <w:lang w:val="sq-AL"/>
        </w:rPr>
        <w:t>kës ose degës së bankës së huaj.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f) “Sigurimi i brendshëm” është shërbimi me personel që kryhet brenda ambienteve të ban</w:t>
      </w:r>
      <w:r>
        <w:rPr>
          <w:sz w:val="21"/>
          <w:szCs w:val="21"/>
          <w:lang w:val="sq-AL"/>
        </w:rPr>
        <w:t>kës ose degës së bankës së huaj.</w:t>
      </w: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g) “Shoqëria e ruajtjes dhe e sigurisë fizike (SHRSF)” është shoqëria e krijuar, licencuar dhe që funksionon sipas kërkesave të ligjit nr.8770, datë 19.4.2001 “Për shërbimin e rua</w:t>
      </w:r>
      <w:r>
        <w:rPr>
          <w:sz w:val="21"/>
          <w:szCs w:val="21"/>
          <w:lang w:val="sq-AL"/>
        </w:rPr>
        <w:t>jtjes dhe të sigurisë fizike”, të ndryshuar.</w:t>
      </w: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h) “Policia e Mbrojtjes nga Zjarri dhe e Shpëtimit (PMNZSH)” është organ shtetëror i specializuar që funksionon në bazë të ligjit nr.8766, datë 5.4.2001 “Për mbrojtjen nga zjarri dhe për shpëtimin”. </w:t>
      </w:r>
    </w:p>
    <w:p w:rsidR="00450BB3" w:rsidRPr="007F08CC" w:rsidRDefault="00450BB3" w:rsidP="00450BB3">
      <w:pPr>
        <w:pStyle w:val="Paragrafi"/>
        <w:rPr>
          <w:sz w:val="14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>Kreu II</w:t>
      </w: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 xml:space="preserve">Kërkesat minimale të sigurisë për ambientet e bankave dhe degëve të bankave të huaja </w:t>
      </w:r>
    </w:p>
    <w:p w:rsidR="00450BB3" w:rsidRPr="007F08CC" w:rsidRDefault="00450BB3" w:rsidP="00450BB3">
      <w:pPr>
        <w:pStyle w:val="TitulliTitull"/>
        <w:rPr>
          <w:sz w:val="14"/>
          <w:szCs w:val="21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5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Procedurat për kushtet teknike dhe të sigurisë</w:t>
      </w:r>
    </w:p>
    <w:p w:rsidR="00450BB3" w:rsidRPr="007F08CC" w:rsidRDefault="00450BB3" w:rsidP="00450BB3">
      <w:pPr>
        <w:pStyle w:val="Paragrafi"/>
        <w:rPr>
          <w:sz w:val="14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1. Banka ose dega e bankës së huaj harton dhe miraton procedura për kushtet teknike dhe të sigurisë.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2. Banka ose dega e bankës së huaj ka në strukturën e saj organizative një njësi të veçantë për hartimin, monitorimin dhe zbatimin e procedurave për kushtet teknike dhe të sigurisë.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3. Në degët dhe agjencitë bankare caktohet një punonjës, që përveç detyrës që kryen, është përgjegjës për zbatimin e procedurave për kushtet teknike dhe të sigurisë.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4. Banka dhe dega e bankës së huaj, rishikon në mënyrë periodike dhe përditëson procedurat për kushtet teknike dhe të sigurisë.</w:t>
      </w:r>
    </w:p>
    <w:p w:rsidR="00450BB3" w:rsidRPr="007F08CC" w:rsidRDefault="00450BB3" w:rsidP="00450BB3">
      <w:pPr>
        <w:pStyle w:val="Paragrafi"/>
        <w:rPr>
          <w:sz w:val="12"/>
          <w:szCs w:val="21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6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 xml:space="preserve">Kushte të përgjithshme teknike për ambientet e punës së bankës dhe degës së bankës së huaj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1. Banka dhe dega e bankës së huaj, ushtron veprimtaritë në ambiente, të cilat plotësojnë minimalisht kërkesat e mëposhtme: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a) kanë hapësirat e nevojshme dhe kushte të përshtatshme të temperaturës, të dritës dhe të lagështirës për punonjësit, për klientët, për mirëmbajtjen e dokumentacionit dhe të vlerave monetare;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b) kanë miratimin nga PMNZSH</w:t>
      </w:r>
      <w:r>
        <w:rPr>
          <w:sz w:val="21"/>
          <w:szCs w:val="21"/>
          <w:lang w:val="sq-AL"/>
        </w:rPr>
        <w:t>-ja</w:t>
      </w:r>
      <w:r w:rsidRPr="00F84EFF">
        <w:rPr>
          <w:sz w:val="21"/>
          <w:szCs w:val="21"/>
          <w:lang w:val="sq-AL"/>
        </w:rPr>
        <w:t xml:space="preserve"> për masat e marra kundër zjarrit;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c) kanë plan evakuimi në raste emergjence;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d) janë lehtësisht të arritshme nga njësitë e specializuara të sigurisë dhe të mbrojtjes;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e) kanë qartësisht të ndara këto zona: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lastRenderedPageBreak/>
        <w:t xml:space="preserve">i) </w:t>
      </w:r>
      <w:r>
        <w:rPr>
          <w:sz w:val="21"/>
          <w:szCs w:val="21"/>
          <w:lang w:val="sq-AL"/>
        </w:rPr>
        <w:t>zona e pritjes së klientit;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</w:t>
      </w:r>
      <w:r>
        <w:rPr>
          <w:sz w:val="21"/>
          <w:szCs w:val="21"/>
          <w:lang w:val="sq-AL"/>
        </w:rPr>
        <w:t>zona e arkëtarëve;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iii) zona e ruaj</w:t>
      </w:r>
      <w:r>
        <w:rPr>
          <w:sz w:val="21"/>
          <w:szCs w:val="21"/>
          <w:lang w:val="sq-AL"/>
        </w:rPr>
        <w:t>tjes së vlerave monetare fizike;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iv) zona ku vendosen sistemet e teknologjisë dhe informacionit;</w:t>
      </w:r>
    </w:p>
    <w:p w:rsidR="00450BB3" w:rsidRPr="00F84EFF" w:rsidRDefault="00450BB3" w:rsidP="00450BB3">
      <w:pPr>
        <w:pStyle w:val="Paragrafi"/>
        <w:rPr>
          <w:color w:val="FF0000"/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f) janë të pajisura me një burim të dytë dhe të vazhdueshëm të energjisë elektrike.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2. Bankat dhe degë</w:t>
      </w:r>
      <w:r>
        <w:rPr>
          <w:sz w:val="21"/>
          <w:szCs w:val="21"/>
          <w:lang w:val="sq-AL"/>
        </w:rPr>
        <w:t>t e bankave të huaja njoftojnë komisariatin e p</w:t>
      </w:r>
      <w:r w:rsidRPr="00F84EFF">
        <w:rPr>
          <w:sz w:val="21"/>
          <w:szCs w:val="21"/>
          <w:lang w:val="sq-AL"/>
        </w:rPr>
        <w:t>olicisë në rrethet ku do të hapen degët dhe/ose agjencitë e reja.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3. Bankat dhe degët e bankave të huaja lidhin kontratë me SHRSF-të për: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marrjen dhe veri</w:t>
      </w:r>
      <w:r>
        <w:rPr>
          <w:sz w:val="21"/>
          <w:szCs w:val="21"/>
          <w:lang w:val="sq-AL"/>
        </w:rPr>
        <w:t>fikimin e sinjalit të alarmit (l</w:t>
      </w:r>
      <w:r w:rsidRPr="00F84EFF">
        <w:rPr>
          <w:sz w:val="21"/>
          <w:szCs w:val="21"/>
          <w:lang w:val="sq-AL"/>
        </w:rPr>
        <w:t>icencë e kategorisë “a+b”);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b) sigurim</w:t>
      </w:r>
      <w:r>
        <w:rPr>
          <w:sz w:val="21"/>
          <w:szCs w:val="21"/>
          <w:lang w:val="sq-AL"/>
        </w:rPr>
        <w:t>in e jashtëm ose të brendshëm (l</w:t>
      </w:r>
      <w:r w:rsidRPr="00F84EFF">
        <w:rPr>
          <w:sz w:val="21"/>
          <w:szCs w:val="21"/>
          <w:lang w:val="sq-AL"/>
        </w:rPr>
        <w:t>icencë e kategorisë “a + b” );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c) t</w:t>
      </w:r>
      <w:r>
        <w:rPr>
          <w:sz w:val="21"/>
          <w:szCs w:val="21"/>
          <w:lang w:val="sq-AL"/>
        </w:rPr>
        <w:t>ransportin e vlerave monetare (l</w:t>
      </w:r>
      <w:r w:rsidRPr="00F84EFF">
        <w:rPr>
          <w:sz w:val="21"/>
          <w:szCs w:val="21"/>
          <w:lang w:val="sq-AL"/>
        </w:rPr>
        <w:t>icencë e kategorisë “c” ).</w:t>
      </w:r>
    </w:p>
    <w:p w:rsidR="00450BB3" w:rsidRPr="007F08CC" w:rsidRDefault="00450BB3" w:rsidP="00450BB3">
      <w:pPr>
        <w:pStyle w:val="Paragrafi"/>
        <w:rPr>
          <w:sz w:val="16"/>
          <w:szCs w:val="21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7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Kushtet për zonën e arkëtarëve</w:t>
      </w:r>
    </w:p>
    <w:p w:rsidR="00450BB3" w:rsidRPr="00F2244E" w:rsidRDefault="00450BB3" w:rsidP="00450BB3">
      <w:pPr>
        <w:pStyle w:val="Paragrafi"/>
        <w:rPr>
          <w:sz w:val="20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color w:val="FF0000"/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1. Zona e arkëtarëve të bankave dhe degëve të bankave të huaja duhet të plotësojë kushtet e mëposhtme të sigurisë: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të jetë e vendosur në një ambient të veçantë dhe të ndarë nga zonat e tjera nëpërmjet “Sportelit”;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b) të jetë e monitoruar me telekamera;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c) të ketë butona ose pedana alarmi në secilin vend pune të arkëtareve; dhe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d) të ketë minikasaforta ose sirtarë të posaçëm për mbajtjen e vlerave monetare.</w:t>
      </w:r>
      <w:r w:rsidRPr="00F84EFF">
        <w:rPr>
          <w:color w:val="FF0000"/>
          <w:sz w:val="21"/>
          <w:szCs w:val="21"/>
          <w:lang w:val="sq-AL"/>
        </w:rPr>
        <w:t xml:space="preserve"> </w:t>
      </w:r>
    </w:p>
    <w:p w:rsidR="00450BB3" w:rsidRPr="00F2244E" w:rsidRDefault="00450BB3" w:rsidP="00450BB3">
      <w:pPr>
        <w:pStyle w:val="Paragrafi"/>
        <w:rPr>
          <w:sz w:val="20"/>
          <w:szCs w:val="21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8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 xml:space="preserve">Kushtet për zonën e ruajtjes dhe administrimit të vlerave monetare </w:t>
      </w:r>
    </w:p>
    <w:p w:rsidR="00450BB3" w:rsidRPr="00F84EFF" w:rsidRDefault="00450BB3" w:rsidP="00450BB3">
      <w:pPr>
        <w:pStyle w:val="Paragrafi"/>
        <w:rPr>
          <w:color w:val="000000"/>
          <w:sz w:val="21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color w:val="000000"/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1. Bankat ose degët e bankave të huaja plotësojnë kushtet e mëposhtme të sigurisë për zonën e ruajtjes dhe administrimit të vlerave monetare: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të jetë në një vend të sigurt, plotësisht të ndarë nga zonat e tjera të bankës ose degës së bankës së huaj;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b) të ketë mbrojtje elektronike me: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i) </w:t>
      </w:r>
      <w:r>
        <w:rPr>
          <w:sz w:val="21"/>
          <w:szCs w:val="21"/>
          <w:lang w:val="sq-AL"/>
        </w:rPr>
        <w:t>sensorë sizmikë;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</w:t>
      </w:r>
      <w:r>
        <w:rPr>
          <w:sz w:val="21"/>
          <w:szCs w:val="21"/>
          <w:lang w:val="sq-AL"/>
        </w:rPr>
        <w:t>sensorë lëvizjeje;</w:t>
      </w: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iii) sensorë tymi;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c) të ketë sistem monitorimi me telekamera për: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i) </w:t>
      </w:r>
      <w:r>
        <w:rPr>
          <w:sz w:val="21"/>
          <w:szCs w:val="21"/>
          <w:lang w:val="sq-AL"/>
        </w:rPr>
        <w:t>hyrjen për në këtë zonë;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ambientin e brendshëm. </w:t>
      </w:r>
    </w:p>
    <w:p w:rsidR="00450BB3" w:rsidRPr="007F08CC" w:rsidRDefault="00450BB3" w:rsidP="00450BB3">
      <w:pPr>
        <w:pStyle w:val="NeniNr"/>
        <w:rPr>
          <w:sz w:val="14"/>
          <w:szCs w:val="21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9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Kushtet për zonën ku vendosen sistemet e teknologjisë së informacionit</w:t>
      </w:r>
    </w:p>
    <w:p w:rsidR="00450BB3" w:rsidRPr="007F08CC" w:rsidRDefault="00450BB3" w:rsidP="00450BB3">
      <w:pPr>
        <w:pStyle w:val="Paragrafi"/>
        <w:rPr>
          <w:sz w:val="14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1. Sistemet e teknologjisë dhe të informacionit vendosen në një zonë të veçantë dhe në brendësi të </w:t>
      </w:r>
      <w:r w:rsidRPr="00F84EFF">
        <w:rPr>
          <w:color w:val="000000"/>
          <w:sz w:val="21"/>
          <w:szCs w:val="21"/>
          <w:lang w:val="sq-AL"/>
        </w:rPr>
        <w:t>ambienteve të bankës ose degës së bankës së huaj.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2. Bankat ose degët e bankave të huaja plotësojnë kushtet e mëposhtme të sigurisë për zonën ku vendosen sistemet e teknologjisë dhe të informacionit: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të jetë një zonë plotësisht e ndarë nga ambientet e tjera të bankës ose degës së bankës së huaj;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b) të ketë mbrojtje elektronike me: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i) </w:t>
      </w:r>
      <w:r>
        <w:rPr>
          <w:sz w:val="21"/>
          <w:szCs w:val="21"/>
          <w:lang w:val="sq-AL"/>
        </w:rPr>
        <w:t>sensorë lëvizjeje;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</w:t>
      </w:r>
      <w:r>
        <w:rPr>
          <w:sz w:val="21"/>
          <w:szCs w:val="21"/>
          <w:lang w:val="sq-AL"/>
        </w:rPr>
        <w:t>sensorë tymi;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iii) sensorë lagështire;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c) të ketë sistem monitorimi me telekamera për: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i) </w:t>
      </w:r>
      <w:r>
        <w:rPr>
          <w:sz w:val="21"/>
          <w:szCs w:val="21"/>
          <w:lang w:val="sq-AL"/>
        </w:rPr>
        <w:t>hyrjen për në këtë zonë;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ambientin e brendshëm të saj.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lastRenderedPageBreak/>
        <w:t>Neni 10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Kushtet</w:t>
      </w:r>
      <w:r w:rsidRPr="00F84EFF" w:rsidDel="00124D27">
        <w:rPr>
          <w:sz w:val="21"/>
          <w:szCs w:val="21"/>
        </w:rPr>
        <w:t xml:space="preserve"> </w:t>
      </w:r>
      <w:r w:rsidRPr="00F84EFF">
        <w:rPr>
          <w:sz w:val="21"/>
          <w:szCs w:val="21"/>
        </w:rPr>
        <w:t xml:space="preserve">për mbrojtjen me anë të pajisjeve elektronike  </w:t>
      </w:r>
    </w:p>
    <w:p w:rsidR="00450BB3" w:rsidRPr="00F84EFF" w:rsidRDefault="00450BB3" w:rsidP="00450BB3">
      <w:pPr>
        <w:pStyle w:val="Paragrafi"/>
        <w:rPr>
          <w:snapToGrid w:val="0"/>
          <w:sz w:val="21"/>
          <w:szCs w:val="21"/>
          <w:lang w:val="sq-AL"/>
        </w:rPr>
      </w:pPr>
      <w:r w:rsidRPr="00F84EFF">
        <w:rPr>
          <w:snapToGrid w:val="0"/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1. Bankat ose degët e bankave të huaja marrin masa për mbrojtjen me anë të pajisjeve elektronike</w:t>
      </w:r>
      <w:r>
        <w:rPr>
          <w:sz w:val="21"/>
          <w:szCs w:val="21"/>
          <w:lang w:val="sq-AL"/>
        </w:rPr>
        <w:t>,</w:t>
      </w:r>
      <w:r w:rsidRPr="00F84EFF">
        <w:rPr>
          <w:sz w:val="21"/>
          <w:szCs w:val="21"/>
          <w:lang w:val="sq-AL"/>
        </w:rPr>
        <w:t xml:space="preserve"> të ambienteve në të cilat ushtrojnë veprimtarinë e tyre.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2. Bankat ose degët e bankave të huaja, për mbrojtjen me anë të pajisjeve elektronike të ambienteve, plotësojnë kushtet e mëposhtme të sigurisë: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kanë telekamera</w:t>
      </w:r>
      <w:r>
        <w:rPr>
          <w:sz w:val="21"/>
          <w:szCs w:val="21"/>
          <w:lang w:val="sq-AL"/>
        </w:rPr>
        <w:t>,</w:t>
      </w:r>
      <w:r w:rsidRPr="00F84EFF">
        <w:rPr>
          <w:sz w:val="21"/>
          <w:szCs w:val="21"/>
          <w:lang w:val="sq-AL"/>
        </w:rPr>
        <w:t xml:space="preserve"> të cilat filmojnë në mënyrë të pandërprerë: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i) sipërfaqet e jashtme të fasadës së ban</w:t>
      </w:r>
      <w:r>
        <w:rPr>
          <w:sz w:val="21"/>
          <w:szCs w:val="21"/>
          <w:lang w:val="sq-AL"/>
        </w:rPr>
        <w:t>kës ose degës së bankës së huaj;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hyrjen për në ambientin e </w:t>
      </w:r>
      <w:r>
        <w:rPr>
          <w:sz w:val="21"/>
          <w:szCs w:val="21"/>
          <w:lang w:val="sq-AL"/>
        </w:rPr>
        <w:t>brendshëm;</w:t>
      </w: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iii) </w:t>
      </w:r>
      <w:r>
        <w:rPr>
          <w:sz w:val="21"/>
          <w:szCs w:val="21"/>
          <w:lang w:val="sq-AL"/>
        </w:rPr>
        <w:t>zonën e klientit;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iv) sportelin;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b) </w:t>
      </w:r>
      <w:r>
        <w:rPr>
          <w:sz w:val="21"/>
          <w:szCs w:val="21"/>
          <w:lang w:val="sq-AL"/>
        </w:rPr>
        <w:t>kanë pajisje të veçantë digj</w:t>
      </w:r>
      <w:r w:rsidRPr="00F84EFF">
        <w:rPr>
          <w:sz w:val="21"/>
          <w:szCs w:val="21"/>
          <w:lang w:val="sq-AL"/>
        </w:rPr>
        <w:t>itale për regjistrimin e pamjeve, e cila: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i) vendoset në një ambient të sigurt, duke përjashtuar zonën e ruajtjes së vlerave </w:t>
      </w:r>
      <w:r>
        <w:rPr>
          <w:sz w:val="21"/>
          <w:szCs w:val="21"/>
          <w:lang w:val="sq-AL"/>
        </w:rPr>
        <w:t>monetare;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ii) koha e ruajtjes së regjistrimeve të jetë jo më pak se 15 (pesëmbëdhjetë) ditë;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c) kryejnë monitorim të zonave të bankës ose degës së bankës së huaj, në rastet kur nuk ka pamje të drejtpërdrejtë të tyre, nga: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i) </w:t>
      </w:r>
      <w:r>
        <w:rPr>
          <w:sz w:val="21"/>
          <w:szCs w:val="21"/>
          <w:lang w:val="sq-AL"/>
        </w:rPr>
        <w:t>zyra e drejtuesit të tyre;</w:t>
      </w:r>
      <w:r w:rsidRPr="00F84EFF">
        <w:rPr>
          <w:sz w:val="21"/>
          <w:szCs w:val="21"/>
          <w:lang w:val="sq-AL"/>
        </w:rPr>
        <w:t xml:space="preserve"> ose</w:t>
      </w:r>
    </w:p>
    <w:p w:rsidR="00450BB3" w:rsidRPr="00F84EFF" w:rsidRDefault="00450BB3" w:rsidP="00450BB3">
      <w:pPr>
        <w:pStyle w:val="Paragrafi"/>
        <w:rPr>
          <w:snapToGrid w:val="0"/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zyra e përgjegjësit për sigurinë;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d) kanë mbrojtje elektronike me: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i) </w:t>
      </w:r>
      <w:r>
        <w:rPr>
          <w:sz w:val="21"/>
          <w:szCs w:val="21"/>
          <w:lang w:val="sq-AL"/>
        </w:rPr>
        <w:t>sensorë lëvizjeje;</w:t>
      </w: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</w:t>
      </w:r>
      <w:r>
        <w:rPr>
          <w:sz w:val="21"/>
          <w:szCs w:val="21"/>
          <w:lang w:val="sq-AL"/>
        </w:rPr>
        <w:t>sensorë tymi;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iii) </w:t>
      </w:r>
      <w:r>
        <w:rPr>
          <w:sz w:val="21"/>
          <w:szCs w:val="21"/>
          <w:lang w:val="sq-AL"/>
        </w:rPr>
        <w:t>sensorë të lagështirës;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iv) butona alarmi të montuar në zyrën e drejtuesit të tyre ose në zyrën e pun</w:t>
      </w:r>
      <w:r>
        <w:rPr>
          <w:sz w:val="21"/>
          <w:szCs w:val="21"/>
          <w:lang w:val="sq-AL"/>
        </w:rPr>
        <w:t>onjësit përgjegjës për sigurinë;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v) </w:t>
      </w:r>
      <w:r>
        <w:rPr>
          <w:sz w:val="21"/>
          <w:szCs w:val="21"/>
          <w:lang w:val="sq-AL"/>
        </w:rPr>
        <w:t>sirenë alarmi e brendshme;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vi) sirenë alarmi e jashtme;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e) kanë kombinator telefonik për dërgimin e sinjalit të alarmit në: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i) komisariatin e Policisë së Shtetit; ose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ii) sallën operatore të SHRSF-së që mbron ba</w:t>
      </w:r>
      <w:r>
        <w:rPr>
          <w:sz w:val="21"/>
          <w:szCs w:val="21"/>
          <w:lang w:val="sq-AL"/>
        </w:rPr>
        <w:t>nkën ose degën e bankës së huaj;</w:t>
      </w:r>
      <w:r w:rsidRPr="00F84EFF">
        <w:rPr>
          <w:sz w:val="21"/>
          <w:szCs w:val="21"/>
          <w:lang w:val="sq-AL"/>
        </w:rPr>
        <w:t xml:space="preserve"> ose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iii) qendrën operatore të vetë bankës ose degës së bankës së huaj. </w:t>
      </w:r>
    </w:p>
    <w:p w:rsidR="00450BB3" w:rsidRPr="007F08CC" w:rsidRDefault="00450BB3" w:rsidP="00450BB3">
      <w:pPr>
        <w:pStyle w:val="Paragrafi"/>
        <w:rPr>
          <w:sz w:val="18"/>
          <w:szCs w:val="21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11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Kushtet për mbrojtjen me personel</w:t>
      </w:r>
    </w:p>
    <w:p w:rsidR="00450BB3" w:rsidRPr="00F2244E" w:rsidRDefault="00450BB3" w:rsidP="00450BB3">
      <w:pPr>
        <w:pStyle w:val="Paragrafi"/>
        <w:rPr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1. Bankat ose degët e bankave të huaja marrin masa për mbrojtjen me personel</w:t>
      </w:r>
      <w:r>
        <w:rPr>
          <w:sz w:val="21"/>
          <w:szCs w:val="21"/>
          <w:lang w:val="sq-AL"/>
        </w:rPr>
        <w:t>,</w:t>
      </w:r>
      <w:r w:rsidRPr="00F84EFF">
        <w:rPr>
          <w:sz w:val="21"/>
          <w:szCs w:val="21"/>
          <w:lang w:val="sq-AL"/>
        </w:rPr>
        <w:t xml:space="preserve"> të ambienteve në të cilat ushtrojnë veprimtarinë e tyre.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2. Mbrojtja me personel i ambienteve të bankave ose degëve të huaja përfshin: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sigurimin e jashtëm, i cili kryhet si më poshtë: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i) sigurimi i jashtëm në degën e bankës, gjatë orarit të punës, kryhet me punonjës shërbimi të SHRSF-së, të licencuar nga Ministria e Brendshme për</w:t>
      </w:r>
      <w:r>
        <w:rPr>
          <w:sz w:val="21"/>
          <w:szCs w:val="21"/>
          <w:lang w:val="sq-AL"/>
        </w:rPr>
        <w:t xml:space="preserve"> kategoritë “a” dhe “b” (“a+b”);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ii) sigurimi i jashtëm, në agjencinë e bankës vendoset ose jo në varësi të nivelit të rrezikut të perceptuar nga ana e njësisë së veçantë të parashikuar në nenin 5, pika 2, të kësaj rregulloreje;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b) sigurimi i brendshëm, në degët dhe agjencitë gjatë orarit të punës, vendoset ose jo në varësi të nivelit të rrezikut të perceptuar dhe kryhet me: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i) punonjës të sigurimit të brendshëm të vetë ban</w:t>
      </w:r>
      <w:r>
        <w:rPr>
          <w:sz w:val="21"/>
          <w:szCs w:val="21"/>
          <w:lang w:val="sq-AL"/>
        </w:rPr>
        <w:t>kës ose degës së bankës së huaj;</w:t>
      </w:r>
      <w:r w:rsidRPr="00F84EFF">
        <w:rPr>
          <w:sz w:val="21"/>
          <w:szCs w:val="21"/>
          <w:lang w:val="sq-AL"/>
        </w:rPr>
        <w:t xml:space="preserve"> ose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ii) punonjës shërbimi të SHRSF-së.</w:t>
      </w:r>
    </w:p>
    <w:p w:rsidR="00450BB3" w:rsidRPr="00F2244E" w:rsidRDefault="00450BB3" w:rsidP="00450BB3">
      <w:pPr>
        <w:pStyle w:val="Paragrafi"/>
        <w:rPr>
          <w:i/>
          <w:iCs/>
          <w:sz w:val="14"/>
          <w:szCs w:val="21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12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Kërkesat për transportin e vlerave monetare</w:t>
      </w:r>
    </w:p>
    <w:p w:rsidR="00450BB3" w:rsidRPr="00F2244E" w:rsidRDefault="00450BB3" w:rsidP="00450BB3">
      <w:pPr>
        <w:pStyle w:val="Paragrafi"/>
        <w:rPr>
          <w:sz w:val="20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1. Bankat ose degët e bankave të huaja marrin masa për tr</w:t>
      </w:r>
      <w:r>
        <w:rPr>
          <w:sz w:val="21"/>
          <w:szCs w:val="21"/>
          <w:lang w:val="sq-AL"/>
        </w:rPr>
        <w:t>ansportimin në mënyrë të sigurt</w:t>
      </w:r>
      <w:r w:rsidRPr="00F84EFF">
        <w:rPr>
          <w:sz w:val="21"/>
          <w:szCs w:val="21"/>
          <w:lang w:val="sq-AL"/>
        </w:rPr>
        <w:t xml:space="preserve"> të vlerave monetare. </w:t>
      </w:r>
    </w:p>
    <w:p w:rsidR="00450BB3" w:rsidRDefault="00450BB3" w:rsidP="00450BB3">
      <w:pPr>
        <w:pStyle w:val="Paragrafi"/>
        <w:rPr>
          <w:sz w:val="21"/>
          <w:szCs w:val="21"/>
          <w:lang w:val="sq-AL"/>
        </w:rPr>
      </w:pPr>
    </w:p>
    <w:p w:rsidR="00450BB3" w:rsidRDefault="00450BB3" w:rsidP="00450BB3">
      <w:pPr>
        <w:pStyle w:val="Paragrafi"/>
        <w:rPr>
          <w:sz w:val="21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2. Transportimi i vlerave monetare realizohet në përputhje me kërkes</w:t>
      </w:r>
      <w:r>
        <w:rPr>
          <w:sz w:val="21"/>
          <w:szCs w:val="21"/>
          <w:lang w:val="sq-AL"/>
        </w:rPr>
        <w:t>at e parashikuara në ligjin nr.8770, datë 19.</w:t>
      </w:r>
      <w:r w:rsidRPr="00F84EFF">
        <w:rPr>
          <w:sz w:val="21"/>
          <w:szCs w:val="21"/>
          <w:lang w:val="sq-AL"/>
        </w:rPr>
        <w:t xml:space="preserve">4.2001 “Për shërbimin e ruajtjes </w:t>
      </w:r>
      <w:r>
        <w:rPr>
          <w:sz w:val="21"/>
          <w:szCs w:val="21"/>
          <w:lang w:val="sq-AL"/>
        </w:rPr>
        <w:t>dhe të sigurisë fizike”, të</w:t>
      </w:r>
      <w:r w:rsidRPr="00F84EFF">
        <w:rPr>
          <w:sz w:val="21"/>
          <w:szCs w:val="21"/>
          <w:lang w:val="sq-AL"/>
        </w:rPr>
        <w:t xml:space="preserve"> ndryshuar, si edhe të akteve të miratuara në zbatim të tij.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3. Transporti i vlerave monetare realizohet me punonjës shërbimi të SHRSF-së, me licencë të kategorisë “c”.</w:t>
      </w:r>
    </w:p>
    <w:p w:rsidR="00450BB3" w:rsidRPr="00F2244E" w:rsidRDefault="00450BB3" w:rsidP="00450BB3">
      <w:pPr>
        <w:pStyle w:val="Paragrafi"/>
        <w:rPr>
          <w:sz w:val="12"/>
          <w:szCs w:val="21"/>
          <w:lang w:val="sq-AL"/>
        </w:rPr>
      </w:pPr>
      <w:r w:rsidRPr="00F84EFF">
        <w:rPr>
          <w:color w:val="FF0000"/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>Kreu III</w:t>
      </w: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>Kushtet minimale të sigurisë në ambientet e zyrave të këmbimit valutor, subjekteve financiare jobanka që kryejnë veprimtari me sportel, dhe agjentëve të tyre</w:t>
      </w:r>
    </w:p>
    <w:p w:rsidR="00450BB3" w:rsidRPr="00F2244E" w:rsidRDefault="00450BB3" w:rsidP="00450BB3">
      <w:pPr>
        <w:pStyle w:val="Paragrafi"/>
        <w:rPr>
          <w:sz w:val="10"/>
          <w:szCs w:val="21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13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Kushtet minimale të sigurisë së ambienteve</w:t>
      </w:r>
    </w:p>
    <w:p w:rsidR="00450BB3" w:rsidRPr="00F2244E" w:rsidRDefault="00450BB3" w:rsidP="00450BB3">
      <w:pPr>
        <w:pStyle w:val="Paragrafi"/>
        <w:rPr>
          <w:sz w:val="18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1. Zyrat e këmbimit valutor, subjektet e tjera financiare jobanka që kryejnë veprimtari financiare me sportel, si dhe agjentët e tyre ushtrojnë veprimtarinë në ambiente që plotësojnë kushtet e mëposhtme të sigurisë: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janë lehtësisht të arritshme nga njësitë e specializuara të sigurisë dhe të mbrojtjes;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b) </w:t>
      </w:r>
      <w:r>
        <w:rPr>
          <w:sz w:val="21"/>
          <w:szCs w:val="21"/>
          <w:lang w:val="sq-AL"/>
        </w:rPr>
        <w:t>kanë hapësirat e nevojshme</w:t>
      </w:r>
      <w:r w:rsidRPr="00F84EFF">
        <w:rPr>
          <w:sz w:val="21"/>
          <w:szCs w:val="21"/>
          <w:lang w:val="sq-AL"/>
        </w:rPr>
        <w:t xml:space="preserve"> dhe kushte të përshtatshme të temperaturës, dritës dhe të lagështisë për punonjësit, klientët, si dhe për mirëmbajtjen e dokumentacionit dhe vlerave monetare;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c) kanë qartësisht të ndara këto zona: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i) </w:t>
      </w:r>
      <w:r>
        <w:rPr>
          <w:sz w:val="21"/>
          <w:szCs w:val="21"/>
          <w:lang w:val="sq-AL"/>
        </w:rPr>
        <w:t>zona e pritjes së klientit;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</w:t>
      </w:r>
      <w:r>
        <w:rPr>
          <w:sz w:val="21"/>
          <w:szCs w:val="21"/>
          <w:lang w:val="sq-AL"/>
        </w:rPr>
        <w:t>zona e arkëtarëve.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Në rastet kur veprimtaria financiare zhvillohet në ambiente publike, pika “i” e kësaj shkronje mund të mos zbatohet.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d) zona e arkëtarëve plotëson kushtet e mëposhtme: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i) është e vendosur në një ambient të veçantë dhe të kufizuar</w:t>
      </w:r>
      <w:r>
        <w:rPr>
          <w:sz w:val="21"/>
          <w:szCs w:val="21"/>
          <w:lang w:val="sq-AL"/>
        </w:rPr>
        <w:t xml:space="preserve"> nga zonat e tjera me “Sportel”;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ii) vlerat monetare mbahe</w:t>
      </w:r>
      <w:r>
        <w:rPr>
          <w:sz w:val="21"/>
          <w:szCs w:val="21"/>
          <w:lang w:val="sq-AL"/>
        </w:rPr>
        <w:t>n të vendosura në minikasaforta;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iii) është e monitoruar me telekamera.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2. Zyrat e këmbimit valutor, subjektet e tjera financiare jobanka që kryejnë veprimtari financiare me sportel, si dhe agjentët e tyre, kanë sistem monitorimi</w:t>
      </w:r>
      <w:r>
        <w:rPr>
          <w:sz w:val="21"/>
          <w:szCs w:val="21"/>
          <w:lang w:val="sq-AL"/>
        </w:rPr>
        <w:t>,</w:t>
      </w:r>
      <w:r w:rsidRPr="00F84EFF">
        <w:rPr>
          <w:sz w:val="21"/>
          <w:szCs w:val="21"/>
          <w:lang w:val="sq-AL"/>
        </w:rPr>
        <w:t xml:space="preserve"> i cili përbëhet nga: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telekamerat, të cilat filmojnë në mënyrë të pandërprerë të gjitha ambientet e subjektit;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b) </w:t>
      </w:r>
      <w:r>
        <w:rPr>
          <w:sz w:val="21"/>
          <w:szCs w:val="21"/>
          <w:lang w:val="sq-AL"/>
        </w:rPr>
        <w:t>pajisje digj</w:t>
      </w:r>
      <w:r w:rsidRPr="00F84EFF">
        <w:rPr>
          <w:sz w:val="21"/>
          <w:szCs w:val="21"/>
          <w:lang w:val="sq-AL"/>
        </w:rPr>
        <w:t>i</w:t>
      </w:r>
      <w:r>
        <w:rPr>
          <w:sz w:val="21"/>
          <w:szCs w:val="21"/>
          <w:lang w:val="sq-AL"/>
        </w:rPr>
        <w:t>tale për regjistrimin e pamjeve;</w:t>
      </w:r>
      <w:r w:rsidRPr="00F84EFF">
        <w:rPr>
          <w:sz w:val="21"/>
          <w:szCs w:val="21"/>
          <w:lang w:val="sq-AL"/>
        </w:rPr>
        <w:t xml:space="preserve"> e cila: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i) vend</w:t>
      </w:r>
      <w:r>
        <w:rPr>
          <w:sz w:val="21"/>
          <w:szCs w:val="21"/>
          <w:lang w:val="sq-AL"/>
        </w:rPr>
        <w:t>oset brenda zonës së arkëtarëve;</w:t>
      </w:r>
      <w:r w:rsidRPr="00F84EFF">
        <w:rPr>
          <w:sz w:val="21"/>
          <w:szCs w:val="21"/>
          <w:lang w:val="sq-AL"/>
        </w:rPr>
        <w:t xml:space="preserve"> dhe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ii) koha e ruajtjes së regjistrimeve, të jetë jo më pak se 5 (pesë) ditë. </w:t>
      </w:r>
    </w:p>
    <w:p w:rsidR="00450BB3" w:rsidRPr="00F2244E" w:rsidRDefault="00450BB3" w:rsidP="00450BB3">
      <w:pPr>
        <w:pStyle w:val="Paragrafi"/>
        <w:rPr>
          <w:sz w:val="18"/>
          <w:szCs w:val="21"/>
          <w:lang w:val="sq-AL"/>
        </w:rPr>
      </w:pP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>Kreu IV</w:t>
      </w:r>
    </w:p>
    <w:p w:rsidR="00450BB3" w:rsidRPr="00F84EFF" w:rsidRDefault="00450BB3" w:rsidP="00450BB3">
      <w:pPr>
        <w:pStyle w:val="TitulliTitull"/>
        <w:rPr>
          <w:sz w:val="21"/>
          <w:szCs w:val="21"/>
        </w:rPr>
      </w:pPr>
      <w:r w:rsidRPr="00F84EFF">
        <w:rPr>
          <w:sz w:val="21"/>
          <w:szCs w:val="21"/>
        </w:rPr>
        <w:t>Dispozita të fundit</w:t>
      </w:r>
    </w:p>
    <w:p w:rsidR="00450BB3" w:rsidRPr="00F2244E" w:rsidRDefault="00450BB3" w:rsidP="00450BB3">
      <w:pPr>
        <w:pStyle w:val="Paragrafi"/>
        <w:rPr>
          <w:sz w:val="16"/>
          <w:szCs w:val="21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14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Mbikëqyrja</w:t>
      </w:r>
    </w:p>
    <w:p w:rsidR="00450BB3" w:rsidRPr="00F2244E" w:rsidRDefault="00450BB3" w:rsidP="00450BB3">
      <w:pPr>
        <w:pStyle w:val="Paragrafi"/>
        <w:rPr>
          <w:sz w:val="14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1. Banka e Shqipërisë kryen inspektimin në vend për zbatimin nga subjektet të kërkesave të kësaj rregulloreje.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2. Në fillim të çdo viti kalendarik, bankat ose degët e bankave të huaja, paraqesin në Bankën</w:t>
      </w:r>
      <w:r>
        <w:rPr>
          <w:sz w:val="21"/>
          <w:szCs w:val="21"/>
          <w:lang w:val="sq-AL"/>
        </w:rPr>
        <w:t xml:space="preserve"> e Shqipërisë informacionin për</w:t>
      </w:r>
      <w:r w:rsidRPr="00F84EFF">
        <w:rPr>
          <w:sz w:val="21"/>
          <w:szCs w:val="21"/>
          <w:lang w:val="sq-AL"/>
        </w:rPr>
        <w:t>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a) kont</w:t>
      </w:r>
      <w:r>
        <w:rPr>
          <w:sz w:val="21"/>
          <w:szCs w:val="21"/>
          <w:lang w:val="sq-AL"/>
        </w:rPr>
        <w:t>ratat e lidhura me SHRSF-të për</w:t>
      </w:r>
      <w:r w:rsidRPr="00F84EFF">
        <w:rPr>
          <w:sz w:val="21"/>
          <w:szCs w:val="21"/>
          <w:lang w:val="sq-AL"/>
        </w:rPr>
        <w:t>: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i) marrjen dhe ve</w:t>
      </w:r>
      <w:r>
        <w:rPr>
          <w:sz w:val="21"/>
          <w:szCs w:val="21"/>
          <w:lang w:val="sq-AL"/>
        </w:rPr>
        <w:t>rifikimin e sinjalit të alarmit;</w:t>
      </w: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ii) sigur</w:t>
      </w:r>
      <w:r>
        <w:rPr>
          <w:sz w:val="21"/>
          <w:szCs w:val="21"/>
          <w:lang w:val="sq-AL"/>
        </w:rPr>
        <w:t>imin e jashtëm ose të brendshëm;</w:t>
      </w:r>
      <w:r w:rsidRPr="00F84EFF">
        <w:rPr>
          <w:sz w:val="21"/>
          <w:szCs w:val="21"/>
          <w:lang w:val="sq-AL"/>
        </w:rPr>
        <w:t xml:space="preserve">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iii) transportin e vlerave monetare;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b) licencat (fotokopje) e k</w:t>
      </w:r>
      <w:r>
        <w:rPr>
          <w:sz w:val="21"/>
          <w:szCs w:val="21"/>
          <w:lang w:val="sq-AL"/>
        </w:rPr>
        <w:t>ategorisë “a+b” dhe “c” të SHRSF–</w:t>
      </w:r>
      <w:r w:rsidRPr="00F84EFF">
        <w:rPr>
          <w:sz w:val="21"/>
          <w:szCs w:val="21"/>
          <w:lang w:val="sq-AL"/>
        </w:rPr>
        <w:t>ve me të cilat kanë lidhur kontratë;</w:t>
      </w:r>
    </w:p>
    <w:p w:rsidR="00450BB3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c) listën e automjeteve të blinduara për sigurimin e lëvizjes së vlerave monetare, targat, tipin, drejtuesin e automjetit të blinduar si dhe një kopje të autorizimit të lëshuar nga Drejtoria e Përgjithshme e Policisë së Shtetit, për këto automjete;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d) listën e punonjësve të shërbimit të SHRSF-ve, të miratuar nga Drejtoritë e Policisë së Qarqeve;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e) kontratën e sigurimit të vlerave monetare fizike, të lidhur me shoqërinë e sigurimit.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3. Subjektet njoftojnë Bankën e Shqipërisë në rast të ndryshimit të vendndodhjes së ambienteve ku zhvillojnë veprimtarinë bankare dhe/ose financiare me sportel. 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4. Banka e Shqipërisë, pas marrjes së njoftimit për ndryshimin, kryen inspektimin e ambienteve të reja lidhur me plotësimin e kërkesave të kësaj rregulloreje.</w:t>
      </w: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 xml:space="preserve">5. Subjektet financiare jobanka që kryejnë veprimtari me sportel nëpërmjet agjentëve janë përgjegjës për verifikimin e zbatimit të kërkesave të kësaj rregulloreje nga këta të fundit. </w:t>
      </w:r>
    </w:p>
    <w:p w:rsidR="00450BB3" w:rsidRPr="008578BE" w:rsidRDefault="00450BB3" w:rsidP="00450BB3">
      <w:pPr>
        <w:pStyle w:val="Paragrafi"/>
        <w:rPr>
          <w:i/>
          <w:iCs/>
          <w:color w:val="FF0000"/>
          <w:sz w:val="16"/>
          <w:szCs w:val="21"/>
          <w:highlight w:val="green"/>
          <w:lang w:val="sq-AL"/>
        </w:rPr>
      </w:pPr>
    </w:p>
    <w:p w:rsidR="00450BB3" w:rsidRPr="00F84EFF" w:rsidRDefault="00450BB3" w:rsidP="00450BB3">
      <w:pPr>
        <w:pStyle w:val="NeniNr"/>
        <w:rPr>
          <w:sz w:val="21"/>
          <w:szCs w:val="21"/>
        </w:rPr>
      </w:pPr>
      <w:r w:rsidRPr="00F84EFF">
        <w:rPr>
          <w:sz w:val="21"/>
          <w:szCs w:val="21"/>
        </w:rPr>
        <w:t>Neni 15</w:t>
      </w:r>
    </w:p>
    <w:p w:rsidR="00450BB3" w:rsidRPr="00F84EFF" w:rsidRDefault="00450BB3" w:rsidP="00450BB3">
      <w:pPr>
        <w:pStyle w:val="NeniTitull"/>
        <w:rPr>
          <w:sz w:val="21"/>
          <w:szCs w:val="21"/>
        </w:rPr>
      </w:pPr>
      <w:r w:rsidRPr="00F84EFF">
        <w:rPr>
          <w:sz w:val="21"/>
          <w:szCs w:val="21"/>
        </w:rPr>
        <w:t>Masat mbikëqyrëse dhe ndëshkimore</w:t>
      </w:r>
    </w:p>
    <w:p w:rsidR="00450BB3" w:rsidRPr="00F2244E" w:rsidRDefault="00450BB3" w:rsidP="00450BB3">
      <w:pPr>
        <w:pStyle w:val="Paragrafi"/>
        <w:rPr>
          <w:sz w:val="18"/>
          <w:szCs w:val="21"/>
          <w:highlight w:val="green"/>
          <w:lang w:val="sq-AL"/>
        </w:rPr>
      </w:pPr>
    </w:p>
    <w:p w:rsidR="00450BB3" w:rsidRPr="00F84EFF" w:rsidRDefault="00450BB3" w:rsidP="00450BB3">
      <w:pPr>
        <w:pStyle w:val="Paragrafi"/>
        <w:rPr>
          <w:sz w:val="21"/>
          <w:szCs w:val="21"/>
          <w:lang w:val="sq-AL"/>
        </w:rPr>
      </w:pPr>
      <w:r w:rsidRPr="00F84EFF">
        <w:rPr>
          <w:sz w:val="21"/>
          <w:szCs w:val="21"/>
          <w:lang w:val="sq-AL"/>
        </w:rPr>
        <w:t>Banka e Shqipërisë, në rast të mosplotësimit të kërkesave të kësaj rregulloreje, zbaton masat mbikëqyrëse dhe/ose ndëshkimor</w:t>
      </w:r>
      <w:r>
        <w:rPr>
          <w:sz w:val="21"/>
          <w:szCs w:val="21"/>
          <w:lang w:val="sq-AL"/>
        </w:rPr>
        <w:t>e të parashikuara në ligjin nr.</w:t>
      </w:r>
      <w:r w:rsidRPr="00F84EFF">
        <w:rPr>
          <w:sz w:val="21"/>
          <w:szCs w:val="21"/>
          <w:lang w:val="sq-AL"/>
        </w:rPr>
        <w:t xml:space="preserve">9662, datë 18.12.2006 “Për bankat në Republikën e Shqipërisë”. </w:t>
      </w:r>
    </w:p>
    <w:sectPr w:rsidR="00450BB3" w:rsidRPr="00F84EFF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0BB3"/>
    <w:rsid w:val="001B34A9"/>
    <w:rsid w:val="00280E90"/>
    <w:rsid w:val="003430B4"/>
    <w:rsid w:val="00450BB3"/>
    <w:rsid w:val="004C31D9"/>
    <w:rsid w:val="004F6270"/>
    <w:rsid w:val="007510A3"/>
    <w:rsid w:val="00A434B8"/>
    <w:rsid w:val="00C02F03"/>
    <w:rsid w:val="00ED430B"/>
    <w:rsid w:val="00FB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EBE163-7FDE-4E9D-BB23-8FCD82E5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BB3"/>
    <w:pPr>
      <w:spacing w:after="200" w:line="276" w:lineRule="auto"/>
    </w:pPr>
    <w:rPr>
      <w:rFonts w:ascii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2134</Words>
  <Characters>12166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2019-03-19T14:02:00Z</dcterms:created>
  <dcterms:modified xsi:type="dcterms:W3CDTF">2019-03-19T14:02:00Z</dcterms:modified>
</cp:coreProperties>
</file>