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AFE" w:rsidRDefault="00446AFE" w:rsidP="00446AF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446AFE" w:rsidRDefault="00446AFE" w:rsidP="00446AF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72, datë 4.4.2018</w:t>
      </w:r>
    </w:p>
    <w:p w:rsidR="00446AFE" w:rsidRDefault="00446AFE" w:rsidP="00446AFE">
      <w:pPr>
        <w:pStyle w:val="Hapesira7"/>
        <w:rPr>
          <w:spacing w:val="-4"/>
          <w:sz w:val="12"/>
          <w:lang w:val="sq-AL"/>
        </w:rPr>
      </w:pPr>
    </w:p>
    <w:p w:rsidR="00446AFE" w:rsidRDefault="00446AFE" w:rsidP="00446AF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SHTESA E NJË NDRYSHIM NË RREGULLOREN NR. 53, DATË 25.6.2009, “PËR TRAJTIMIN E DËMEVE QË MBULOHEN NGA KONTRATA E SIGURIMIT TË DETYRUESHËM NË SEKTORIN E TRANSPORTIT”, TË NDRYSHUAR</w:t>
      </w:r>
    </w:p>
    <w:p w:rsidR="00446AFE" w:rsidRDefault="00446AFE" w:rsidP="00446AFE">
      <w:pPr>
        <w:pStyle w:val="Hapesira7"/>
        <w:rPr>
          <w:spacing w:val="-4"/>
          <w:sz w:val="12"/>
          <w:lang w:val="sq-AL"/>
        </w:rPr>
      </w:pPr>
    </w:p>
    <w:p w:rsidR="00446AFE" w:rsidRDefault="00446AFE" w:rsidP="00446A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bazë dhe për zbatim të pikës 2, të nenit 14, të ligjit nr. 9572, datë 3.7.2006, “Për Autoritetin e Mbikëqyrjes Financiare”, të ndryshuar dhe të nenit 13, të ligjit nr. 10076, datë 12.2.2009, “Për sigurimin e detyrueshëm në sektorin e transportit”, të ndryshuar, me propozim të Departamentit të Çështjeve Juridike dhe Departamentit të Mbikëqyrjes së Tregut të Sigurimeve, Bordi i Autoritetit të Mbikëqyrjes Financiare</w:t>
      </w:r>
    </w:p>
    <w:p w:rsidR="00446AFE" w:rsidRDefault="00446AFE" w:rsidP="00446AFE">
      <w:pPr>
        <w:pStyle w:val="Hapesira7"/>
        <w:ind w:firstLine="0"/>
        <w:rPr>
          <w:spacing w:val="-4"/>
          <w:sz w:val="2"/>
          <w:lang w:val="sq-AL"/>
        </w:rPr>
      </w:pPr>
    </w:p>
    <w:p w:rsidR="00446AFE" w:rsidRDefault="00446AFE" w:rsidP="00446AFE">
      <w:pPr>
        <w:pStyle w:val="NeniNr"/>
        <w:rPr>
          <w:spacing w:val="-4"/>
          <w:sz w:val="14"/>
          <w:lang w:val="sq-AL"/>
        </w:rPr>
      </w:pPr>
    </w:p>
    <w:p w:rsidR="00446AFE" w:rsidRDefault="00446AFE" w:rsidP="00446AF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46AFE" w:rsidRDefault="00446AFE" w:rsidP="00446AFE">
      <w:pPr>
        <w:pStyle w:val="Hapesira7"/>
        <w:rPr>
          <w:spacing w:val="-4"/>
          <w:sz w:val="12"/>
          <w:lang w:val="sq-AL"/>
        </w:rPr>
      </w:pPr>
    </w:p>
    <w:p w:rsidR="00446AFE" w:rsidRDefault="00446AFE" w:rsidP="00446A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Miratimin e disa shtesave dhe të ndryshimit në rregulloren “Për trajtimin e dëmeve që mbulohen nga kontrata e sigurimit të detyrueshëm në sektorin e transportit”, miratuar me vendimin e bordit nr. 53, datë 25.6.2009, të ndryshuar si më poshtë:</w:t>
      </w:r>
    </w:p>
    <w:p w:rsidR="00446AFE" w:rsidRDefault="00446AFE" w:rsidP="00446A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Në nenin 30 të kësaj rregulloreje shtohen pikat 9 dhe 10 me përmbajtje:</w:t>
      </w:r>
    </w:p>
    <w:p w:rsidR="00446AFE" w:rsidRDefault="00446AFE" w:rsidP="00446A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“9. Dëmi moral dhe ekzistencial nga dëmtime të tjera konsiderohet dëmi i ardhur nga humbja e përkohshme e aftësisë për punë.</w:t>
      </w:r>
    </w:p>
    <w:p w:rsidR="00446AFE" w:rsidRDefault="00446AFE" w:rsidP="00446A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Humbja e përkohshme e aftësisë për punë përcaktohet nga raportet mjekësore për një periudhë deri 6-muaj.</w:t>
      </w:r>
    </w:p>
    <w:p w:rsidR="00446AFE" w:rsidRDefault="00446AFE" w:rsidP="00446AF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Vlera e dëmit moral dhe ekzistencial që përfiton personi i dëmtuar, sipas pikës 9 të këtij neni, llogaritet në përpjesëtim të drejtë me periudhën e humbjes së aftësisë për punë.”.</w:t>
      </w:r>
    </w:p>
    <w:p w:rsidR="00446AFE" w:rsidRDefault="00446AFE" w:rsidP="00446AFE">
      <w:pPr>
        <w:pStyle w:val="Paragrafi"/>
        <w:rPr>
          <w:lang w:val="sq-AL"/>
        </w:rPr>
      </w:pPr>
      <w:r>
        <w:rPr>
          <w:spacing w:val="-4"/>
          <w:lang w:val="sq-AL"/>
        </w:rPr>
        <w:t>ii) Tabela 1, e nenit 14, pika 2 “Koeficientët e llogaritjes së shumës së kapitalizuar”,</w:t>
      </w:r>
      <w:r>
        <w:rPr>
          <w:lang w:val="sq-AL"/>
        </w:rPr>
        <w:t xml:space="preserve"> zëvendësohet me tabelën 1, bashkëngjitur këtij vendimi.</w:t>
      </w:r>
    </w:p>
    <w:p w:rsidR="00446AFE" w:rsidRDefault="00446AFE" w:rsidP="00446AFE">
      <w:pPr>
        <w:pStyle w:val="Paragrafi"/>
        <w:rPr>
          <w:lang w:val="sq-AL"/>
        </w:rPr>
      </w:pPr>
      <w:r>
        <w:rPr>
          <w:lang w:val="sq-AL"/>
        </w:rPr>
        <w:t>2. Shtesat dhe ndryshimi në rregulloren nr. 53, datë 25.6.2009, “Për trajtimin e dëmeve që mbulohen nga kontrata e sigurimit të detyrueshëm në sektorin e transportit”, të ndryshuar, të botohet në Fletoren Zyrtare.</w:t>
      </w:r>
    </w:p>
    <w:p w:rsidR="00446AFE" w:rsidRDefault="00446AFE" w:rsidP="00446AFE">
      <w:pPr>
        <w:pStyle w:val="Paragrafi"/>
        <w:rPr>
          <w:lang w:val="sq-AL"/>
        </w:rPr>
      </w:pPr>
      <w:r>
        <w:rPr>
          <w:lang w:val="sq-AL"/>
        </w:rPr>
        <w:t>3. Shtesat dhe ndryshimi i miratuar me këtë vendim do të zbatohen për ngjarjet e sigurimit të ndodhura nga data 1 korrik 2018 e në vazhdim.</w:t>
      </w:r>
    </w:p>
    <w:p w:rsidR="00446AFE" w:rsidRDefault="00446AFE" w:rsidP="00446AFE">
      <w:pPr>
        <w:pStyle w:val="Paragrafi"/>
        <w:rPr>
          <w:lang w:val="sq-AL"/>
        </w:rPr>
      </w:pPr>
      <w:r>
        <w:rPr>
          <w:lang w:val="sq-AL"/>
        </w:rPr>
        <w:t>Ky vendim hyn në fuqi në datën 1 korrik 2018.</w:t>
      </w:r>
    </w:p>
    <w:p w:rsidR="00446AFE" w:rsidRDefault="00446AFE" w:rsidP="00446AFE">
      <w:pPr>
        <w:pStyle w:val="Hapesira7"/>
        <w:rPr>
          <w:lang w:val="sq-AL"/>
        </w:rPr>
      </w:pPr>
    </w:p>
    <w:p w:rsidR="00446AFE" w:rsidRDefault="00446AFE" w:rsidP="00446AFE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>DREJTORI I PËRGJITHSHËM EKZEKUTIV</w:t>
      </w:r>
    </w:p>
    <w:p w:rsidR="00446AFE" w:rsidRDefault="00446AFE" w:rsidP="00446AF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Ervin Koçi</w:t>
      </w:r>
    </w:p>
    <w:p w:rsidR="00446AFE" w:rsidRDefault="00446AFE" w:rsidP="00446AFE">
      <w:pPr>
        <w:pStyle w:val="Paragrafi"/>
        <w:jc w:val="right"/>
        <w:rPr>
          <w:b/>
          <w:lang w:val="sq-AL"/>
        </w:rPr>
        <w:sectPr w:rsidR="00446AFE" w:rsidSect="00446AFE">
          <w:pgSz w:w="11907" w:h="16840"/>
          <w:pgMar w:top="720" w:right="1134" w:bottom="720" w:left="1134" w:header="851" w:footer="851" w:gutter="0"/>
          <w:cols w:space="454"/>
        </w:sectPr>
      </w:pPr>
    </w:p>
    <w:p w:rsidR="00446AFE" w:rsidRDefault="00446AFE" w:rsidP="00446AFE">
      <w:pPr>
        <w:pStyle w:val="Paragrafi"/>
        <w:jc w:val="right"/>
        <w:rPr>
          <w:b/>
          <w:lang w:val="sq-AL"/>
        </w:rPr>
      </w:pPr>
    </w:p>
    <w:p w:rsidR="00446AFE" w:rsidRDefault="00446AFE" w:rsidP="00446AFE">
      <w:pPr>
        <w:pStyle w:val="Paragrafi"/>
        <w:jc w:val="right"/>
        <w:rPr>
          <w:b/>
          <w:lang w:val="sq-AL"/>
        </w:rPr>
      </w:pPr>
    </w:p>
    <w:p w:rsidR="00446AFE" w:rsidRDefault="00446AFE" w:rsidP="00446AFE">
      <w:pPr>
        <w:pStyle w:val="Paragrafi"/>
        <w:jc w:val="right"/>
        <w:rPr>
          <w:b/>
          <w:lang w:val="sq-AL"/>
        </w:rPr>
      </w:pPr>
    </w:p>
    <w:p w:rsidR="00446AFE" w:rsidRDefault="00446AFE" w:rsidP="00446AFE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446AFE" w:rsidSect="00446AFE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446AFE" w:rsidRDefault="00446AFE" w:rsidP="00446AFE">
      <w:pPr>
        <w:pStyle w:val="Paragrafi"/>
        <w:jc w:val="right"/>
        <w:rPr>
          <w:b/>
          <w:lang w:val="sq-AL"/>
        </w:rPr>
      </w:pPr>
    </w:p>
    <w:p w:rsidR="00446AFE" w:rsidRDefault="00446AFE" w:rsidP="00446AF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4"/>
          <w:szCs w:val="14"/>
          <w:lang w:val="sq-AL"/>
        </w:rPr>
        <w:sectPr w:rsidR="00446AF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446AFE" w:rsidRDefault="00446AFE" w:rsidP="00446AF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"/>
          <w:lang w:val="sq-AL"/>
        </w:rPr>
        <w:sectPr w:rsidR="00446AF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sz w:val="10"/>
          <w:lang w:val="sq-AL"/>
        </w:rPr>
      </w:pPr>
    </w:p>
    <w:p w:rsidR="00446AFE" w:rsidRDefault="00446AFE" w:rsidP="00446AFE">
      <w:pPr>
        <w:pStyle w:val="Paragrafi"/>
        <w:ind w:firstLine="0"/>
        <w:rPr>
          <w:lang w:val="sq-AL"/>
        </w:rPr>
      </w:pPr>
      <w:r>
        <w:rPr>
          <w:lang w:val="sq-AL"/>
        </w:rPr>
        <w:lastRenderedPageBreak/>
        <w:t xml:space="preserve"> Tabela 1</w:t>
      </w:r>
    </w:p>
    <w:p w:rsidR="00446AFE" w:rsidRDefault="00446AFE" w:rsidP="00446AFE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>
            <wp:extent cx="6181725" cy="6010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3" t="11610" r="13203" b="34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AFE" w:rsidRDefault="00446AFE" w:rsidP="00446AFE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446AF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BC4ECB" w:rsidRDefault="00BC4ECB" w:rsidP="004C0C95">
      <w:bookmarkStart w:id="0" w:name="_GoBack"/>
      <w:bookmarkEnd w:id="0"/>
    </w:p>
    <w:sectPr w:rsidR="00BC4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D66"/>
    <w:rsid w:val="00446AFE"/>
    <w:rsid w:val="004C0C95"/>
    <w:rsid w:val="00BC4ECB"/>
    <w:rsid w:val="00F7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E23531-508D-4186-BCD8-A8BE2757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AF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46AF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46A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46AF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46A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46A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46AF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6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4</cp:revision>
  <dcterms:created xsi:type="dcterms:W3CDTF">2018-04-27T11:10:00Z</dcterms:created>
  <dcterms:modified xsi:type="dcterms:W3CDTF">2018-04-27T11:11:00Z</dcterms:modified>
</cp:coreProperties>
</file>