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8F0" w:rsidRPr="001B1C12" w:rsidRDefault="00EF58F0" w:rsidP="00EF58F0">
      <w:pPr>
        <w:pStyle w:val="Akti"/>
        <w:keepNext w:val="0"/>
      </w:pPr>
      <w:bookmarkStart w:id="0" w:name="_GoBack"/>
      <w:bookmarkEnd w:id="0"/>
      <w:r w:rsidRPr="001B1C12">
        <w:t xml:space="preserve">Vendim </w:t>
      </w:r>
    </w:p>
    <w:p w:rsidR="00EF58F0" w:rsidRPr="001B1C12" w:rsidRDefault="00EF58F0" w:rsidP="00EF58F0">
      <w:pPr>
        <w:pStyle w:val="NumriData"/>
        <w:keepNext w:val="0"/>
      </w:pPr>
      <w:r w:rsidRPr="001B1C12">
        <w:t>Nr.248, datë 21.6.2004</w:t>
      </w:r>
    </w:p>
    <w:p w:rsidR="00EF58F0" w:rsidRPr="001B1C12" w:rsidRDefault="00EF58F0" w:rsidP="00EF58F0">
      <w:pPr>
        <w:pStyle w:val="Paragrafi"/>
        <w:rPr>
          <w:szCs w:val="22"/>
        </w:rPr>
      </w:pPr>
    </w:p>
    <w:p w:rsidR="00EF58F0" w:rsidRPr="004400DB" w:rsidRDefault="00EF58F0" w:rsidP="00EF58F0">
      <w:pPr>
        <w:pStyle w:val="Titulli"/>
        <w:keepNext w:val="0"/>
      </w:pPr>
      <w:r>
        <w:t xml:space="preserve">Për heqjen e licencës së </w:t>
      </w:r>
      <w:r w:rsidRPr="004400DB">
        <w:t>"tv bushat"</w:t>
      </w:r>
    </w:p>
    <w:p w:rsidR="00EF58F0" w:rsidRPr="001B1C12" w:rsidRDefault="00EF58F0" w:rsidP="00EF58F0">
      <w:pPr>
        <w:pStyle w:val="Paragrafi"/>
        <w:rPr>
          <w:szCs w:val="22"/>
        </w:rPr>
      </w:pPr>
    </w:p>
    <w:p w:rsidR="00EF58F0" w:rsidRDefault="00EF58F0" w:rsidP="00EF58F0">
      <w:pPr>
        <w:pStyle w:val="Paragrafi"/>
        <w:rPr>
          <w:szCs w:val="22"/>
        </w:rPr>
      </w:pPr>
      <w:r>
        <w:rPr>
          <w:szCs w:val="22"/>
        </w:rPr>
        <w:t xml:space="preserve">Këshilli </w:t>
      </w:r>
      <w:r w:rsidRPr="001B1C12">
        <w:rPr>
          <w:szCs w:val="22"/>
        </w:rPr>
        <w:t xml:space="preserve">Kombëtar i Radios dhe </w:t>
      </w:r>
      <w:r>
        <w:rPr>
          <w:szCs w:val="22"/>
        </w:rPr>
        <w:t xml:space="preserve">i </w:t>
      </w:r>
      <w:r w:rsidRPr="001B1C12">
        <w:rPr>
          <w:szCs w:val="22"/>
        </w:rPr>
        <w:t xml:space="preserve">Televizionit, </w:t>
      </w:r>
      <w:r>
        <w:rPr>
          <w:szCs w:val="22"/>
        </w:rPr>
        <w:t xml:space="preserve">i </w:t>
      </w:r>
      <w:r w:rsidRPr="001B1C12">
        <w:rPr>
          <w:szCs w:val="22"/>
        </w:rPr>
        <w:t>përbërë nga:</w:t>
      </w:r>
    </w:p>
    <w:p w:rsidR="00EF58F0" w:rsidRPr="001B1C12" w:rsidRDefault="00EF58F0" w:rsidP="00EF58F0">
      <w:pPr>
        <w:pStyle w:val="Paragrafi"/>
        <w:rPr>
          <w:szCs w:val="22"/>
        </w:rPr>
      </w:pPr>
    </w:p>
    <w:p w:rsidR="00EF58F0" w:rsidRPr="001B1C12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 xml:space="preserve">Sefedin Çela </w:t>
      </w:r>
      <w:r w:rsidRPr="001B1C12">
        <w:rPr>
          <w:szCs w:val="22"/>
        </w:rPr>
        <w:tab/>
      </w:r>
      <w:r w:rsidRPr="001B1C12">
        <w:rPr>
          <w:szCs w:val="22"/>
        </w:rPr>
        <w:tab/>
        <w:t>Kryetar</w:t>
      </w:r>
    </w:p>
    <w:p w:rsidR="00EF58F0" w:rsidRPr="001B1C12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>Albert Minga</w:t>
      </w:r>
      <w:r w:rsidRPr="001B1C12">
        <w:rPr>
          <w:szCs w:val="22"/>
        </w:rPr>
        <w:tab/>
      </w:r>
      <w:r w:rsidRPr="001B1C12">
        <w:rPr>
          <w:szCs w:val="22"/>
        </w:rPr>
        <w:tab/>
        <w:t>Zëvendëskryetar</w:t>
      </w:r>
    </w:p>
    <w:p w:rsidR="00EF58F0" w:rsidRPr="001B1C12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>Apostol Noti</w:t>
      </w:r>
      <w:r w:rsidRPr="001B1C12">
        <w:rPr>
          <w:szCs w:val="22"/>
        </w:rPr>
        <w:tab/>
      </w:r>
      <w:r w:rsidRPr="001B1C12">
        <w:rPr>
          <w:szCs w:val="22"/>
        </w:rPr>
        <w:tab/>
        <w:t>Anëtar</w:t>
      </w:r>
    </w:p>
    <w:p w:rsidR="00EF58F0" w:rsidRPr="001B1C12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>Pashk Përvathi</w:t>
      </w:r>
      <w:r w:rsidRPr="001B1C12">
        <w:rPr>
          <w:szCs w:val="22"/>
        </w:rPr>
        <w:tab/>
      </w:r>
      <w:r>
        <w:rPr>
          <w:szCs w:val="22"/>
        </w:rPr>
        <w:tab/>
      </w:r>
      <w:r w:rsidRPr="001B1C12">
        <w:rPr>
          <w:szCs w:val="22"/>
        </w:rPr>
        <w:t>Anëtar</w:t>
      </w:r>
    </w:p>
    <w:p w:rsidR="00EF58F0" w:rsidRPr="001B1C12" w:rsidRDefault="00EF58F0" w:rsidP="00EF58F0">
      <w:pPr>
        <w:pStyle w:val="Paragrafi"/>
        <w:rPr>
          <w:szCs w:val="22"/>
        </w:rPr>
      </w:pPr>
      <w:r>
        <w:rPr>
          <w:szCs w:val="22"/>
        </w:rPr>
        <w:t xml:space="preserve">Lazër </w:t>
      </w:r>
      <w:r w:rsidRPr="001B1C12">
        <w:rPr>
          <w:szCs w:val="22"/>
        </w:rPr>
        <w:t>Stani</w:t>
      </w:r>
      <w:r w:rsidRPr="001B1C12">
        <w:rPr>
          <w:szCs w:val="22"/>
        </w:rPr>
        <w:tab/>
      </w:r>
      <w:r w:rsidRPr="001B1C12">
        <w:rPr>
          <w:szCs w:val="22"/>
        </w:rPr>
        <w:tab/>
        <w:t>Anëtar</w:t>
      </w:r>
    </w:p>
    <w:p w:rsidR="00EF58F0" w:rsidRPr="001B1C12" w:rsidRDefault="00EF58F0" w:rsidP="00EF58F0">
      <w:pPr>
        <w:pStyle w:val="Paragrafi"/>
        <w:rPr>
          <w:szCs w:val="22"/>
        </w:rPr>
      </w:pPr>
      <w:r>
        <w:rPr>
          <w:szCs w:val="22"/>
        </w:rPr>
        <w:t xml:space="preserve">Ilir </w:t>
      </w:r>
      <w:r w:rsidRPr="001B1C12">
        <w:rPr>
          <w:szCs w:val="22"/>
        </w:rPr>
        <w:t>Kulla</w:t>
      </w:r>
      <w:r w:rsidRPr="001B1C12">
        <w:rPr>
          <w:szCs w:val="22"/>
        </w:rPr>
        <w:tab/>
      </w:r>
      <w:r w:rsidRPr="001B1C12">
        <w:rPr>
          <w:szCs w:val="22"/>
        </w:rPr>
        <w:tab/>
        <w:t>Anëtar</w:t>
      </w:r>
    </w:p>
    <w:p w:rsidR="00EF58F0" w:rsidRPr="001B1C12" w:rsidRDefault="00EF58F0" w:rsidP="00EF58F0">
      <w:pPr>
        <w:pStyle w:val="Paragrafi"/>
        <w:rPr>
          <w:szCs w:val="22"/>
        </w:rPr>
      </w:pPr>
    </w:p>
    <w:p w:rsidR="00EF58F0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>mori në shqyrtim çështjen me:</w:t>
      </w:r>
      <w:r>
        <w:rPr>
          <w:szCs w:val="22"/>
        </w:rPr>
        <w:t xml:space="preserve"> </w:t>
      </w:r>
    </w:p>
    <w:p w:rsidR="00EF58F0" w:rsidRPr="001B1C12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>Objekt: Mbi vle</w:t>
      </w:r>
      <w:r>
        <w:rPr>
          <w:szCs w:val="22"/>
        </w:rPr>
        <w:t>f</w:t>
      </w:r>
      <w:r w:rsidRPr="001B1C12">
        <w:rPr>
          <w:szCs w:val="22"/>
        </w:rPr>
        <w:t xml:space="preserve">shmërinë e licencës së subjektit TV BUSHAT </w:t>
      </w:r>
    </w:p>
    <w:p w:rsidR="00EF58F0" w:rsidRPr="001B1C12" w:rsidRDefault="00EF58F0" w:rsidP="00EF58F0">
      <w:pPr>
        <w:pStyle w:val="Paragrafi"/>
        <w:rPr>
          <w:szCs w:val="22"/>
        </w:rPr>
      </w:pPr>
      <w:r>
        <w:rPr>
          <w:szCs w:val="22"/>
        </w:rPr>
        <w:t>Baza ligjore: Neni 7 pika 21, neni 33 pika 5, neni 34</w:t>
      </w:r>
      <w:r w:rsidRPr="001B1C12">
        <w:rPr>
          <w:szCs w:val="22"/>
        </w:rPr>
        <w:t xml:space="preserve"> pika 5 dhe neni 137/3 të</w:t>
      </w:r>
      <w:r>
        <w:rPr>
          <w:szCs w:val="22"/>
        </w:rPr>
        <w:t xml:space="preserve"> ligjit nr.8410, datë 30.9.1998</w:t>
      </w:r>
      <w:r w:rsidRPr="001B1C12">
        <w:rPr>
          <w:szCs w:val="22"/>
        </w:rPr>
        <w:t xml:space="preserve"> “Për radion dhe televizionin publik e privat në Republikën e Shqipërisë”, </w:t>
      </w:r>
      <w:r>
        <w:rPr>
          <w:szCs w:val="22"/>
        </w:rPr>
        <w:t>dhe vendimi nr.243</w:t>
      </w:r>
      <w:r w:rsidRPr="001B1C12">
        <w:rPr>
          <w:szCs w:val="22"/>
        </w:rPr>
        <w:t>, datë 21.5.2004 i KKRT-së.</w:t>
      </w:r>
    </w:p>
    <w:p w:rsidR="00EF58F0" w:rsidRPr="001B1C12" w:rsidRDefault="00EF58F0" w:rsidP="00EF58F0">
      <w:pPr>
        <w:pStyle w:val="Paragrafi"/>
        <w:rPr>
          <w:szCs w:val="22"/>
        </w:rPr>
      </w:pPr>
      <w:r>
        <w:rPr>
          <w:szCs w:val="22"/>
        </w:rPr>
        <w:t>Me</w:t>
      </w:r>
      <w:r w:rsidRPr="001B1C12">
        <w:rPr>
          <w:szCs w:val="22"/>
        </w:rPr>
        <w:t xml:space="preserve"> vendimin nr.243, datë 21.5.2004 “Mbi vlefshmërinë e lice</w:t>
      </w:r>
      <w:r>
        <w:rPr>
          <w:szCs w:val="22"/>
        </w:rPr>
        <w:t>n</w:t>
      </w:r>
      <w:r w:rsidRPr="001B1C12">
        <w:rPr>
          <w:szCs w:val="22"/>
        </w:rPr>
        <w:t>cës së TV BUSHAT”</w:t>
      </w:r>
      <w:r>
        <w:rPr>
          <w:szCs w:val="22"/>
        </w:rPr>
        <w:t xml:space="preserve"> është </w:t>
      </w:r>
      <w:r w:rsidRPr="001B1C12">
        <w:rPr>
          <w:szCs w:val="22"/>
        </w:rPr>
        <w:t xml:space="preserve">vendosur </w:t>
      </w:r>
      <w:r>
        <w:rPr>
          <w:szCs w:val="22"/>
        </w:rPr>
        <w:t>paraprakisht t’i hiqet licenca</w:t>
      </w:r>
      <w:r w:rsidRPr="001B1C12">
        <w:rPr>
          <w:szCs w:val="22"/>
        </w:rPr>
        <w:t xml:space="preserve"> këtij subjek</w:t>
      </w:r>
      <w:r>
        <w:rPr>
          <w:szCs w:val="22"/>
        </w:rPr>
        <w:t>ti, duke i lënë një afat prej 15</w:t>
      </w:r>
      <w:r w:rsidRPr="001B1C12">
        <w:rPr>
          <w:szCs w:val="22"/>
        </w:rPr>
        <w:t xml:space="preserve"> ditësh, për të dhënë mendimin e tij në lidhje me këtë vendim. Me shkresën e KKRT-së, me nr.577 prot., datë 24.5.2004, TV BUSHAT është njoftuar mbi vendimin nr.243, datë 21.5.2004 dhe nuk ka kthyer asnjë përgjigje.</w:t>
      </w:r>
    </w:p>
    <w:p w:rsidR="00EF58F0" w:rsidRPr="001B1C12" w:rsidRDefault="00EF58F0" w:rsidP="00EF58F0">
      <w:pPr>
        <w:pStyle w:val="Paragrafi"/>
        <w:rPr>
          <w:szCs w:val="22"/>
        </w:rPr>
      </w:pPr>
    </w:p>
    <w:p w:rsidR="00EF58F0" w:rsidRPr="001B1C12" w:rsidRDefault="00EF58F0" w:rsidP="00EF58F0">
      <w:pPr>
        <w:pStyle w:val="VENDOSI"/>
        <w:keepNext w:val="0"/>
      </w:pPr>
      <w:r w:rsidRPr="001B1C12">
        <w:t xml:space="preserve">Këshilli kombëtar i radios dhe </w:t>
      </w:r>
      <w:r>
        <w:t xml:space="preserve">i </w:t>
      </w:r>
      <w:r w:rsidRPr="001B1C12">
        <w:t>televizionit,</w:t>
      </w:r>
    </w:p>
    <w:p w:rsidR="00EF58F0" w:rsidRPr="001B1C12" w:rsidRDefault="00EF58F0" w:rsidP="00EF58F0">
      <w:pPr>
        <w:pStyle w:val="Paragrafi"/>
        <w:rPr>
          <w:szCs w:val="22"/>
        </w:rPr>
      </w:pPr>
    </w:p>
    <w:p w:rsidR="00EF58F0" w:rsidRPr="001B1C12" w:rsidRDefault="00EF58F0" w:rsidP="00EF58F0">
      <w:pPr>
        <w:pStyle w:val="Paragrafi"/>
        <w:rPr>
          <w:szCs w:val="22"/>
        </w:rPr>
      </w:pPr>
      <w:r>
        <w:rPr>
          <w:szCs w:val="22"/>
        </w:rPr>
        <w:t>p</w:t>
      </w:r>
      <w:r w:rsidRPr="001B1C12">
        <w:rPr>
          <w:szCs w:val="22"/>
        </w:rPr>
        <w:t>asi dëgjoi relatorët e çështjes, Argita Shkupi, Er</w:t>
      </w:r>
      <w:smartTag w:uri="urn:schemas-microsoft-com:office:smarttags" w:element="PersonName">
        <w:r w:rsidRPr="001B1C12">
          <w:rPr>
            <w:szCs w:val="22"/>
          </w:rPr>
          <w:t>mira</w:t>
        </w:r>
      </w:smartTag>
      <w:r w:rsidRPr="001B1C12">
        <w:rPr>
          <w:szCs w:val="22"/>
        </w:rPr>
        <w:t xml:space="preserve"> Mus</w:t>
      </w:r>
      <w:r>
        <w:rPr>
          <w:szCs w:val="22"/>
        </w:rPr>
        <w:t>ha dhe Pirro Koçi, ndërsa subjek</w:t>
      </w:r>
      <w:r w:rsidRPr="001B1C12">
        <w:rPr>
          <w:szCs w:val="22"/>
        </w:rPr>
        <w:t>ti në mungesë,</w:t>
      </w:r>
    </w:p>
    <w:p w:rsidR="00EF58F0" w:rsidRPr="001B1C12" w:rsidRDefault="00EF58F0" w:rsidP="00EF58F0">
      <w:pPr>
        <w:pStyle w:val="Paragrafi"/>
        <w:rPr>
          <w:szCs w:val="22"/>
        </w:rPr>
      </w:pPr>
    </w:p>
    <w:p w:rsidR="00EF58F0" w:rsidRPr="001B1C12" w:rsidRDefault="00EF58F0" w:rsidP="00EF58F0">
      <w:pPr>
        <w:pStyle w:val="VENDOSI"/>
        <w:keepNext w:val="0"/>
      </w:pPr>
      <w:r w:rsidRPr="001B1C12">
        <w:t>Vëren:</w:t>
      </w:r>
    </w:p>
    <w:p w:rsidR="00EF58F0" w:rsidRPr="001B1C12" w:rsidRDefault="00EF58F0" w:rsidP="00EF58F0">
      <w:pPr>
        <w:pStyle w:val="Paragrafi"/>
        <w:rPr>
          <w:szCs w:val="22"/>
        </w:rPr>
      </w:pPr>
    </w:p>
    <w:p w:rsidR="00EF58F0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>TV BUSHAT me pronar</w:t>
      </w:r>
      <w:r>
        <w:rPr>
          <w:szCs w:val="22"/>
        </w:rPr>
        <w:t xml:space="preserve"> z.Simon Gjondrekaj është licenc</w:t>
      </w:r>
      <w:r w:rsidRPr="001B1C12">
        <w:rPr>
          <w:szCs w:val="22"/>
        </w:rPr>
        <w:t xml:space="preserve">uar si operator televiziv vendor privat me vendimin nr.157, datë 30.7.2003 të KKRT-së, në fushën e </w:t>
      </w:r>
      <w:r>
        <w:rPr>
          <w:szCs w:val="22"/>
        </w:rPr>
        <w:t>tran</w:t>
      </w:r>
      <w:r w:rsidRPr="001B1C12">
        <w:rPr>
          <w:szCs w:val="22"/>
        </w:rPr>
        <w:t>smetimeve tokësore analogjike për një periudhë prej 5</w:t>
      </w:r>
      <w:r>
        <w:rPr>
          <w:szCs w:val="22"/>
        </w:rPr>
        <w:t>-</w:t>
      </w:r>
      <w:r w:rsidRPr="001B1C12">
        <w:rPr>
          <w:szCs w:val="22"/>
        </w:rPr>
        <w:t>vjetësh. Zona e licencimit të tij është komuna e Bushatit.</w:t>
      </w:r>
    </w:p>
    <w:p w:rsidR="00EF58F0" w:rsidRPr="001B1C12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>Në datën 21.4.2004 një grup inspektimi i KKRT-së ka shkuar në vend</w:t>
      </w:r>
      <w:r>
        <w:rPr>
          <w:szCs w:val="22"/>
        </w:rPr>
        <w:t xml:space="preserve">ndodhjen </w:t>
      </w:r>
      <w:r w:rsidRPr="001B1C12">
        <w:rPr>
          <w:szCs w:val="22"/>
        </w:rPr>
        <w:t>studios së transmetimit të TV BUSHAT dhe ka mbajtur një p</w:t>
      </w:r>
      <w:r>
        <w:rPr>
          <w:szCs w:val="22"/>
        </w:rPr>
        <w:t>roces</w:t>
      </w:r>
      <w:r w:rsidRPr="001B1C12">
        <w:rPr>
          <w:szCs w:val="22"/>
        </w:rPr>
        <w:t>verbal</w:t>
      </w:r>
      <w:r>
        <w:rPr>
          <w:szCs w:val="22"/>
        </w:rPr>
        <w:t xml:space="preserve"> të shoqëruar me</w:t>
      </w:r>
      <w:r w:rsidRPr="001B1C12">
        <w:rPr>
          <w:szCs w:val="22"/>
        </w:rPr>
        <w:t xml:space="preserve"> aktin e inspektimit.</w:t>
      </w:r>
    </w:p>
    <w:p w:rsidR="00EF58F0" w:rsidRPr="001B1C12" w:rsidRDefault="00EF58F0" w:rsidP="00EF58F0">
      <w:pPr>
        <w:pStyle w:val="Paragrafi"/>
        <w:rPr>
          <w:szCs w:val="22"/>
        </w:rPr>
      </w:pPr>
      <w:r>
        <w:rPr>
          <w:szCs w:val="22"/>
        </w:rPr>
        <w:t>Në bazë të proces</w:t>
      </w:r>
      <w:r w:rsidRPr="001B1C12">
        <w:rPr>
          <w:szCs w:val="22"/>
        </w:rPr>
        <w:t>verbalit dhe ak</w:t>
      </w:r>
      <w:r>
        <w:rPr>
          <w:szCs w:val="22"/>
        </w:rPr>
        <w:t>tit të inspektimit rezulton se TV</w:t>
      </w:r>
      <w:r w:rsidRPr="001B1C12">
        <w:rPr>
          <w:szCs w:val="22"/>
        </w:rPr>
        <w:t xml:space="preserve"> BUSHAT nuk i</w:t>
      </w:r>
      <w:r>
        <w:rPr>
          <w:szCs w:val="22"/>
        </w:rPr>
        <w:t>shte në transmetim. Studioja ku</w:t>
      </w:r>
      <w:r w:rsidRPr="001B1C12">
        <w:rPr>
          <w:szCs w:val="22"/>
        </w:rPr>
        <w:t xml:space="preserve"> du</w:t>
      </w:r>
      <w:r>
        <w:rPr>
          <w:szCs w:val="22"/>
        </w:rPr>
        <w:t>hej të ishin instaluar aparaturat</w:t>
      </w:r>
      <w:r w:rsidRPr="001B1C12">
        <w:rPr>
          <w:szCs w:val="22"/>
        </w:rPr>
        <w:t xml:space="preserve"> e transmetimit të këtij televizioni ishin krejtësisht të mbyllura.</w:t>
      </w:r>
    </w:p>
    <w:p w:rsidR="00EF58F0" w:rsidRPr="001B1C12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>KKRT</w:t>
      </w:r>
      <w:r>
        <w:rPr>
          <w:szCs w:val="22"/>
        </w:rPr>
        <w:t>-ja konstaton se</w:t>
      </w:r>
      <w:r w:rsidRPr="001B1C12">
        <w:rPr>
          <w:szCs w:val="22"/>
        </w:rPr>
        <w:t xml:space="preserve"> TV BUSHAT nuk ka tërhequr licencën dhe nuk ka realizuar asnjë detyrim financiar që nga data e licencimit të tij. Këto detyr</w:t>
      </w:r>
      <w:r>
        <w:rPr>
          <w:szCs w:val="22"/>
        </w:rPr>
        <w:t>i</w:t>
      </w:r>
      <w:r w:rsidRPr="001B1C12">
        <w:rPr>
          <w:szCs w:val="22"/>
        </w:rPr>
        <w:t>me janë si më poshtë:</w:t>
      </w:r>
    </w:p>
    <w:p w:rsidR="00EF58F0" w:rsidRPr="001B1C12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>- Taksa vjetore për shërbimet radiotelevizive në shumën prej 24 mijë lekë</w:t>
      </w:r>
      <w:r>
        <w:rPr>
          <w:szCs w:val="22"/>
        </w:rPr>
        <w:t>sh</w:t>
      </w:r>
      <w:r w:rsidRPr="001B1C12">
        <w:rPr>
          <w:szCs w:val="22"/>
        </w:rPr>
        <w:t>;</w:t>
      </w:r>
    </w:p>
    <w:p w:rsidR="00EF58F0" w:rsidRPr="001B1C12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>- Pagesa vjetore e licencës dhe pagesa për mar</w:t>
      </w:r>
      <w:r>
        <w:rPr>
          <w:szCs w:val="22"/>
        </w:rPr>
        <w:t>r</w:t>
      </w:r>
      <w:r w:rsidRPr="001B1C12">
        <w:rPr>
          <w:szCs w:val="22"/>
        </w:rPr>
        <w:t>jen e licencës në shumën prej 34.3 mijë lekë</w:t>
      </w:r>
      <w:r>
        <w:rPr>
          <w:szCs w:val="22"/>
        </w:rPr>
        <w:t>sh</w:t>
      </w:r>
      <w:r w:rsidRPr="001B1C12">
        <w:rPr>
          <w:szCs w:val="22"/>
        </w:rPr>
        <w:t>.</w:t>
      </w:r>
    </w:p>
    <w:p w:rsidR="00EF58F0" w:rsidRPr="001B1C12" w:rsidRDefault="00EF58F0" w:rsidP="00EF58F0">
      <w:pPr>
        <w:pStyle w:val="Paragrafi"/>
        <w:rPr>
          <w:szCs w:val="22"/>
        </w:rPr>
      </w:pPr>
      <w:r>
        <w:rPr>
          <w:szCs w:val="22"/>
        </w:rPr>
        <w:t>Gjithashtu, ky subjek</w:t>
      </w:r>
      <w:r w:rsidRPr="001B1C12">
        <w:rPr>
          <w:szCs w:val="22"/>
        </w:rPr>
        <w:t xml:space="preserve">t nuk </w:t>
      </w:r>
      <w:r>
        <w:rPr>
          <w:szCs w:val="22"/>
        </w:rPr>
        <w:t xml:space="preserve">i është </w:t>
      </w:r>
      <w:r w:rsidRPr="001B1C12">
        <w:rPr>
          <w:szCs w:val="22"/>
        </w:rPr>
        <w:t>përgjigjur asnjëherë korrespondencës së KKRT-së.</w:t>
      </w:r>
    </w:p>
    <w:p w:rsidR="00EF58F0" w:rsidRPr="001B1C12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 xml:space="preserve">Në bazë të nenit 34 pika 5 të ligjit nr.8410, datë 30.9.1998 “Për radion dhe televizionin publik </w:t>
      </w:r>
      <w:r>
        <w:rPr>
          <w:szCs w:val="22"/>
        </w:rPr>
        <w:t xml:space="preserve">e </w:t>
      </w:r>
      <w:r w:rsidRPr="001B1C12">
        <w:rPr>
          <w:szCs w:val="22"/>
        </w:rPr>
        <w:t>privat në Republikën e Shqipërisë”, KKRT</w:t>
      </w:r>
      <w:r>
        <w:rPr>
          <w:szCs w:val="22"/>
        </w:rPr>
        <w:t>-ja ka të drejtë të</w:t>
      </w:r>
      <w:r w:rsidRPr="001B1C12">
        <w:rPr>
          <w:szCs w:val="22"/>
        </w:rPr>
        <w:t xml:space="preserve"> heqë licencën e transmetimit</w:t>
      </w:r>
      <w:r>
        <w:rPr>
          <w:szCs w:val="22"/>
        </w:rPr>
        <w:t>,</w:t>
      </w:r>
      <w:r w:rsidRPr="001B1C12">
        <w:rPr>
          <w:szCs w:val="22"/>
        </w:rPr>
        <w:t xml:space="preserve"> kur pas fillimit të transmetimit, gjatë një viti kalendarik, nuk transmetohet 30 ditë, pa llogaritur ndërprerjet për arsye teknike që nuk varen nga mbajtësi i licencës.</w:t>
      </w:r>
    </w:p>
    <w:p w:rsidR="00EF58F0" w:rsidRDefault="00EF58F0" w:rsidP="00EF58F0">
      <w:pPr>
        <w:pStyle w:val="Paragrafi"/>
        <w:rPr>
          <w:szCs w:val="22"/>
        </w:rPr>
      </w:pPr>
    </w:p>
    <w:p w:rsidR="00EF58F0" w:rsidRDefault="00EF58F0" w:rsidP="00EF58F0">
      <w:pPr>
        <w:pStyle w:val="Paragrafi"/>
        <w:rPr>
          <w:szCs w:val="22"/>
        </w:rPr>
      </w:pPr>
    </w:p>
    <w:p w:rsidR="00EF58F0" w:rsidRPr="001B1C12" w:rsidRDefault="00EF58F0" w:rsidP="00EF58F0">
      <w:pPr>
        <w:pStyle w:val="Paragrafi"/>
        <w:rPr>
          <w:szCs w:val="22"/>
        </w:rPr>
      </w:pPr>
    </w:p>
    <w:p w:rsidR="00EF58F0" w:rsidRPr="001B1C12" w:rsidRDefault="00EF58F0" w:rsidP="00EF58F0">
      <w:pPr>
        <w:pStyle w:val="VENDOSI"/>
        <w:keepNext w:val="0"/>
      </w:pPr>
      <w:r w:rsidRPr="001B1C12">
        <w:t>Për këto arsye,</w:t>
      </w:r>
    </w:p>
    <w:p w:rsidR="00EF58F0" w:rsidRPr="001B1C12" w:rsidRDefault="00EF58F0" w:rsidP="00EF58F0">
      <w:pPr>
        <w:pStyle w:val="Paragrafi"/>
        <w:rPr>
          <w:szCs w:val="22"/>
        </w:rPr>
      </w:pPr>
    </w:p>
    <w:p w:rsidR="00EF58F0" w:rsidRPr="001B1C12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>Këshilli Kombëta</w:t>
      </w:r>
      <w:r>
        <w:rPr>
          <w:szCs w:val="22"/>
        </w:rPr>
        <w:t>r</w:t>
      </w:r>
      <w:r w:rsidRPr="001B1C12">
        <w:rPr>
          <w:szCs w:val="22"/>
        </w:rPr>
        <w:t xml:space="preserve"> i Radios dhe </w:t>
      </w:r>
      <w:r>
        <w:rPr>
          <w:szCs w:val="22"/>
        </w:rPr>
        <w:t xml:space="preserve">i </w:t>
      </w:r>
      <w:r w:rsidRPr="001B1C12">
        <w:rPr>
          <w:szCs w:val="22"/>
        </w:rPr>
        <w:t>Televiz</w:t>
      </w:r>
      <w:r>
        <w:rPr>
          <w:szCs w:val="22"/>
        </w:rPr>
        <w:t>ionit, në mbështetje të nenit 7</w:t>
      </w:r>
      <w:r w:rsidRPr="001B1C12">
        <w:rPr>
          <w:szCs w:val="22"/>
        </w:rPr>
        <w:t xml:space="preserve"> pika 21</w:t>
      </w:r>
      <w:r>
        <w:rPr>
          <w:szCs w:val="22"/>
        </w:rPr>
        <w:t>,</w:t>
      </w:r>
      <w:r w:rsidRPr="001B1C12">
        <w:rPr>
          <w:szCs w:val="22"/>
        </w:rPr>
        <w:t xml:space="preserve"> neni</w:t>
      </w:r>
      <w:r>
        <w:rPr>
          <w:szCs w:val="22"/>
        </w:rPr>
        <w:t>t 33 pika 5 dhe nenit 34</w:t>
      </w:r>
      <w:r w:rsidRPr="001B1C12">
        <w:rPr>
          <w:szCs w:val="22"/>
        </w:rPr>
        <w:t xml:space="preserve"> pika 5 dhe nenit 137/3 të ligjit nr.8410</w:t>
      </w:r>
      <w:r>
        <w:rPr>
          <w:szCs w:val="22"/>
        </w:rPr>
        <w:t>,</w:t>
      </w:r>
      <w:r w:rsidRPr="001B1C12">
        <w:rPr>
          <w:szCs w:val="22"/>
        </w:rPr>
        <w:t xml:space="preserve"> datë 30.9.1998 “Për radion e televizionin publik </w:t>
      </w:r>
      <w:r w:rsidRPr="001B1C12">
        <w:rPr>
          <w:szCs w:val="22"/>
        </w:rPr>
        <w:lastRenderedPageBreak/>
        <w:t>e privat në Republikën e Shqipëri</w:t>
      </w:r>
      <w:r>
        <w:rPr>
          <w:szCs w:val="22"/>
        </w:rPr>
        <w:t>së”, të ndryshuar dhe vendimit</w:t>
      </w:r>
      <w:r w:rsidRPr="001B1C12">
        <w:rPr>
          <w:szCs w:val="22"/>
        </w:rPr>
        <w:t xml:space="preserve"> nr.243, datë 21.5.2004 të KKRT-së,</w:t>
      </w:r>
    </w:p>
    <w:p w:rsidR="00EF58F0" w:rsidRPr="001B1C12" w:rsidRDefault="00EF58F0" w:rsidP="00EF58F0">
      <w:pPr>
        <w:pStyle w:val="Paragrafi"/>
        <w:rPr>
          <w:szCs w:val="22"/>
        </w:rPr>
      </w:pPr>
    </w:p>
    <w:p w:rsidR="00EF58F0" w:rsidRPr="001B1C12" w:rsidRDefault="00EF58F0" w:rsidP="00EF58F0">
      <w:pPr>
        <w:pStyle w:val="VENDOSI"/>
        <w:keepNext w:val="0"/>
      </w:pPr>
      <w:r w:rsidRPr="001B1C12">
        <w:t>Vendosi:</w:t>
      </w:r>
    </w:p>
    <w:p w:rsidR="00EF58F0" w:rsidRPr="001B1C12" w:rsidRDefault="00EF58F0" w:rsidP="00EF58F0">
      <w:pPr>
        <w:pStyle w:val="Paragrafi"/>
        <w:rPr>
          <w:szCs w:val="22"/>
        </w:rPr>
      </w:pPr>
    </w:p>
    <w:p w:rsidR="00EF58F0" w:rsidRPr="001B1C12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>1. T’i heqë licencën subjektit TV BUSHAT.</w:t>
      </w:r>
    </w:p>
    <w:p w:rsidR="00EF58F0" w:rsidRPr="001B1C12" w:rsidRDefault="00EF58F0" w:rsidP="00EF58F0">
      <w:pPr>
        <w:pStyle w:val="Paragrafi"/>
        <w:rPr>
          <w:szCs w:val="22"/>
        </w:rPr>
      </w:pPr>
      <w:r>
        <w:rPr>
          <w:szCs w:val="22"/>
        </w:rPr>
        <w:t>2. Licenca nr.062/TVL bëhet e pa</w:t>
      </w:r>
      <w:r w:rsidRPr="001B1C12">
        <w:rPr>
          <w:szCs w:val="22"/>
        </w:rPr>
        <w:t>vlefshme.</w:t>
      </w:r>
    </w:p>
    <w:p w:rsidR="00EF58F0" w:rsidRPr="001B1C12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>3. Subje</w:t>
      </w:r>
      <w:r>
        <w:rPr>
          <w:szCs w:val="22"/>
        </w:rPr>
        <w:t>kti ka të drejtën e ankimit në g</w:t>
      </w:r>
      <w:r w:rsidRPr="001B1C12">
        <w:rPr>
          <w:szCs w:val="22"/>
        </w:rPr>
        <w:t>jykatë.</w:t>
      </w:r>
    </w:p>
    <w:p w:rsidR="00EF58F0" w:rsidRPr="001B1C12" w:rsidRDefault="00EF58F0" w:rsidP="00EF58F0">
      <w:pPr>
        <w:pStyle w:val="Paragrafi"/>
        <w:rPr>
          <w:szCs w:val="22"/>
        </w:rPr>
      </w:pPr>
      <w:r>
        <w:rPr>
          <w:szCs w:val="22"/>
        </w:rPr>
        <w:t>4. Ngarkohet admini</w:t>
      </w:r>
      <w:r w:rsidRPr="001B1C12">
        <w:rPr>
          <w:szCs w:val="22"/>
        </w:rPr>
        <w:t>strata e KKRT-së për zbatimin e këtij vendimi.</w:t>
      </w:r>
    </w:p>
    <w:p w:rsidR="00EF58F0" w:rsidRPr="001B1C12" w:rsidRDefault="00EF58F0" w:rsidP="00EF58F0">
      <w:pPr>
        <w:pStyle w:val="Paragrafi"/>
        <w:rPr>
          <w:szCs w:val="22"/>
        </w:rPr>
      </w:pPr>
      <w:r>
        <w:rPr>
          <w:szCs w:val="22"/>
        </w:rPr>
        <w:t>5. Kur</w:t>
      </w:r>
      <w:r w:rsidRPr="001B1C12">
        <w:rPr>
          <w:szCs w:val="22"/>
        </w:rPr>
        <w:t xml:space="preserve"> është e domosdoshme, mbështetur në nenin 137/5 “Bashkëpunimi me organet e tjera” të bashkërendohen veprimet me organet tatimore e policore.</w:t>
      </w:r>
    </w:p>
    <w:p w:rsidR="00EF58F0" w:rsidRPr="001B1C12" w:rsidRDefault="00EF58F0" w:rsidP="00EF58F0">
      <w:pPr>
        <w:pStyle w:val="Paragrafi"/>
        <w:rPr>
          <w:szCs w:val="22"/>
        </w:rPr>
      </w:pPr>
      <w:r w:rsidRPr="001B1C12">
        <w:rPr>
          <w:szCs w:val="22"/>
        </w:rPr>
        <w:t>6. Ky vendim hyn në fuqi menjëherë dhe botohet në Fletoren Zyrtare.</w:t>
      </w:r>
    </w:p>
    <w:p w:rsidR="00EF58F0" w:rsidRPr="001B1C12" w:rsidRDefault="00EF58F0" w:rsidP="00EF58F0">
      <w:pPr>
        <w:pStyle w:val="Paragrafi"/>
        <w:rPr>
          <w:szCs w:val="22"/>
        </w:rPr>
      </w:pPr>
    </w:p>
    <w:p w:rsidR="00EF58F0" w:rsidRPr="001B1C12" w:rsidRDefault="00EF58F0" w:rsidP="00EF58F0">
      <w:pPr>
        <w:pStyle w:val="Autoriteti"/>
        <w:keepNext w:val="0"/>
      </w:pPr>
      <w:r w:rsidRPr="001B1C12">
        <w:t xml:space="preserve">Kryetari </w:t>
      </w:r>
    </w:p>
    <w:p w:rsidR="00EF58F0" w:rsidRPr="001B1C12" w:rsidRDefault="00EF58F0" w:rsidP="00EF58F0">
      <w:pPr>
        <w:pStyle w:val="AutoritetiEmer"/>
      </w:pPr>
      <w:r w:rsidRPr="001B1C12">
        <w:t>Sefedin Çela</w:t>
      </w:r>
    </w:p>
    <w:p w:rsidR="00EF58F0" w:rsidRPr="001B1C12" w:rsidRDefault="00EF58F0" w:rsidP="00EF58F0">
      <w:pPr>
        <w:pStyle w:val="Paragrafi"/>
        <w:rPr>
          <w:szCs w:val="22"/>
        </w:rPr>
      </w:pPr>
    </w:p>
    <w:p w:rsidR="00EF58F0" w:rsidRPr="001B1C12" w:rsidRDefault="00EF58F0" w:rsidP="00EF58F0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2642A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F58F0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D7B026-A455-4BCA-9B1B-8CDC90E6B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2019-03-14T17:24:00Z</dcterms:created>
  <dcterms:modified xsi:type="dcterms:W3CDTF">2019-03-14T17:24:00Z</dcterms:modified>
</cp:coreProperties>
</file>