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DA" w:rsidRDefault="00ED08DA" w:rsidP="00ED08DA">
      <w:pPr>
        <w:pStyle w:val="Paragrafi"/>
        <w:rPr>
          <w:lang w:val="sq-AL"/>
        </w:rPr>
      </w:pPr>
      <w:bookmarkStart w:id="0" w:name="_GoBack"/>
      <w:bookmarkEnd w:id="0"/>
    </w:p>
    <w:p w:rsidR="00ED08DA" w:rsidRDefault="00ED08DA" w:rsidP="00ED08DA">
      <w:pPr>
        <w:pStyle w:val="Akti"/>
      </w:pPr>
      <w:r>
        <w:t>Vendim</w:t>
      </w:r>
    </w:p>
    <w:p w:rsidR="00ED08DA" w:rsidRDefault="00ED08DA" w:rsidP="00ED08DA">
      <w:pPr>
        <w:pStyle w:val="NumriData"/>
      </w:pPr>
      <w:r>
        <w:t>Nr.329, datë 29.3.2005</w:t>
      </w:r>
    </w:p>
    <w:p w:rsidR="00ED08DA" w:rsidRDefault="00ED08DA" w:rsidP="00ED08DA">
      <w:pPr>
        <w:pStyle w:val="Paragrafi"/>
        <w:rPr>
          <w:lang w:val="sq-AL"/>
        </w:rPr>
      </w:pPr>
    </w:p>
    <w:p w:rsidR="00ED08DA" w:rsidRDefault="00ED08DA" w:rsidP="00ED08DA">
      <w:pPr>
        <w:pStyle w:val="Titulli"/>
      </w:pPr>
      <w:r>
        <w:t>Për rinovimin e licencës së subjektit televiziv vendor “TV Kukësi”</w:t>
      </w:r>
    </w:p>
    <w:p w:rsidR="00ED08DA" w:rsidRDefault="00ED08DA" w:rsidP="00ED08DA">
      <w:pPr>
        <w:pStyle w:val="Paragrafi"/>
        <w:rPr>
          <w:lang w:val="sq-AL"/>
        </w:rPr>
      </w:pPr>
    </w:p>
    <w:p w:rsidR="00ED08DA" w:rsidRPr="00042C69" w:rsidRDefault="00ED08DA" w:rsidP="00ED08DA">
      <w:pPr>
        <w:pStyle w:val="BazLigjPropozues"/>
        <w:rPr>
          <w:lang w:val="sq-AL"/>
        </w:rPr>
      </w:pPr>
      <w:r w:rsidRPr="00042C69">
        <w:rPr>
          <w:lang w:val="sq-AL"/>
        </w:rPr>
        <w:t>Në mbështetje të ligjit nr.8410, datë 30.9.1998 “Për radion dhe televizionin publik e privat në Republikën e Shqipërisë“, “Rregullores mbi procedurat e rilicencimit të operatorëve privatë radio e televizivë“, të Kodit të Procedurave Administrative të R</w:t>
      </w:r>
      <w:r>
        <w:rPr>
          <w:lang w:val="sq-AL"/>
        </w:rPr>
        <w:t>epublikës së Shqipërisë</w:t>
      </w:r>
      <w:r w:rsidRPr="00042C69">
        <w:rPr>
          <w:lang w:val="sq-AL"/>
        </w:rPr>
        <w:t xml:space="preserve">, si dhe të kërkesës së subjektit të interesuar, si dhe të kërkesës së subjektit televiziv vendor Kukësi, Këshilli Kombëtar i Radios dhe </w:t>
      </w:r>
      <w:r>
        <w:rPr>
          <w:lang w:val="sq-AL"/>
        </w:rPr>
        <w:t xml:space="preserve">i </w:t>
      </w:r>
      <w:r w:rsidRPr="00042C69">
        <w:rPr>
          <w:lang w:val="sq-AL"/>
        </w:rPr>
        <w:t>Televizio</w:t>
      </w:r>
      <w:r>
        <w:rPr>
          <w:lang w:val="sq-AL"/>
        </w:rPr>
        <w:t>nit</w:t>
      </w:r>
    </w:p>
    <w:p w:rsidR="00ED08DA" w:rsidRDefault="00ED08DA" w:rsidP="00ED08DA">
      <w:pPr>
        <w:pStyle w:val="Paragrafi"/>
        <w:rPr>
          <w:lang w:val="sq-AL"/>
        </w:rPr>
      </w:pPr>
    </w:p>
    <w:p w:rsidR="00ED08DA" w:rsidRDefault="00ED08DA" w:rsidP="00ED08DA">
      <w:pPr>
        <w:pStyle w:val="VENDOSI"/>
      </w:pPr>
      <w:r>
        <w:t>Vendosi:</w:t>
      </w:r>
    </w:p>
    <w:p w:rsidR="00ED08DA" w:rsidRDefault="00ED08DA" w:rsidP="00ED08DA">
      <w:pPr>
        <w:pStyle w:val="Paragrafi"/>
        <w:rPr>
          <w:lang w:val="sq-AL"/>
        </w:rPr>
      </w:pPr>
    </w:p>
    <w:p w:rsidR="00ED08DA" w:rsidRDefault="00ED08DA" w:rsidP="00ED08DA">
      <w:pPr>
        <w:pStyle w:val="Paragrafi"/>
        <w:rPr>
          <w:lang w:val="sq-AL"/>
        </w:rPr>
      </w:pPr>
      <w:r>
        <w:rPr>
          <w:lang w:val="sq-AL"/>
        </w:rPr>
        <w:t>1. Në mbarim të afatit të licencimit, sipas licencës nr.041/TVL, të rinovojë për një afat të ri 5-vjeçar në fushën e transmetimeve tokësore analogjike, subjektin “Televizioni Kukësi”, sh.a. për televizionin “TV Kukësi”.</w:t>
      </w:r>
    </w:p>
    <w:p w:rsidR="00ED08DA" w:rsidRDefault="00ED08DA" w:rsidP="00ED08DA">
      <w:pPr>
        <w:pStyle w:val="Paragrafi"/>
        <w:rPr>
          <w:lang w:val="sq-AL"/>
        </w:rPr>
      </w:pPr>
      <w:r>
        <w:rPr>
          <w:lang w:val="sq-AL"/>
        </w:rPr>
        <w:t>2. Subjekti detyrohet të shlyejë detyrimet financiare të prapambetura brenda datës 30.6.2005.</w:t>
      </w:r>
    </w:p>
    <w:p w:rsidR="00ED08DA" w:rsidRDefault="00ED08DA" w:rsidP="00ED08DA">
      <w:pPr>
        <w:pStyle w:val="Paragrafi"/>
        <w:rPr>
          <w:lang w:val="sq-AL"/>
        </w:rPr>
      </w:pPr>
      <w:r>
        <w:rPr>
          <w:lang w:val="sq-AL"/>
        </w:rPr>
        <w:t>3. Për mosrespektim të afatit, sipas pikës 2 të këtij vendimi, KKRT do të shpallë pavlefshmërinë e licencës, sipas nenit 33 pikës 5 të ligjit.</w:t>
      </w:r>
    </w:p>
    <w:p w:rsidR="00ED08DA" w:rsidRDefault="00ED08DA" w:rsidP="00ED08DA">
      <w:pPr>
        <w:pStyle w:val="Paragrafi"/>
        <w:rPr>
          <w:lang w:val="sq-AL"/>
        </w:rPr>
      </w:pPr>
      <w:r>
        <w:rPr>
          <w:lang w:val="sq-AL"/>
        </w:rPr>
        <w:t>4. Kushtet e licencës, sipas pikës 1 të këtij vendimi, mbeten të pandryshuara.</w:t>
      </w:r>
    </w:p>
    <w:p w:rsidR="00ED08DA" w:rsidRDefault="00ED08DA" w:rsidP="00ED08DA">
      <w:pPr>
        <w:pStyle w:val="Paragrafi"/>
        <w:rPr>
          <w:lang w:val="sq-AL"/>
        </w:rPr>
      </w:pPr>
      <w:r>
        <w:rPr>
          <w:lang w:val="sq-AL"/>
        </w:rPr>
        <w:t>5. Ky vendim hyn në fuqi në datën 3.1.2005 dhe botohet në Fletoren Zyrtare.</w:t>
      </w:r>
    </w:p>
    <w:p w:rsidR="00ED08DA" w:rsidRDefault="00ED08DA" w:rsidP="00ED08DA">
      <w:pPr>
        <w:pStyle w:val="Paragrafi"/>
        <w:ind w:firstLine="0"/>
        <w:rPr>
          <w:lang w:val="sq-AL"/>
        </w:rPr>
      </w:pPr>
    </w:p>
    <w:p w:rsidR="00ED08DA" w:rsidRDefault="00ED08DA" w:rsidP="00ED08DA">
      <w:pPr>
        <w:pStyle w:val="Autoriteti"/>
      </w:pPr>
      <w:r>
        <w:t>Kryetari</w:t>
      </w:r>
    </w:p>
    <w:p w:rsidR="00ED08DA" w:rsidRDefault="00ED08DA" w:rsidP="00ED08DA">
      <w:pPr>
        <w:pStyle w:val="AutoritetiEmer"/>
      </w:pPr>
      <w:r>
        <w:t>Halil Lalaj</w:t>
      </w:r>
    </w:p>
    <w:p w:rsidR="00ED08DA" w:rsidRDefault="00ED08DA" w:rsidP="00ED08DA">
      <w:pPr>
        <w:pStyle w:val="Paragrafi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6455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D08DA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98E239-861B-4810-BE9F-4013FE806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D08D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