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CBF" w:rsidRDefault="00DC5CBF" w:rsidP="00DC5CBF">
      <w:pPr>
        <w:pStyle w:val="Akti"/>
      </w:pPr>
      <w:bookmarkStart w:id="0" w:name="_GoBack"/>
      <w:bookmarkEnd w:id="0"/>
      <w:r>
        <w:t>VENDIM</w:t>
      </w:r>
    </w:p>
    <w:p w:rsidR="00DC5CBF" w:rsidRDefault="00DC5CBF" w:rsidP="00DC5CBF">
      <w:pPr>
        <w:pStyle w:val="NumriData"/>
      </w:pPr>
      <w:r>
        <w:t>Nr.342, datë 20.5.2005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Titulli"/>
      </w:pPr>
      <w:r>
        <w:t>MBI ZGJERIMIN E ZONËS SË LICENCIMIT Të SUBJEKTIT RADIOFONIK VENDOR PRIVAT “RADIO 7”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BazLigjPropozues"/>
      </w:pPr>
      <w:r>
        <w:t>Në mbështetje të ligjit nr.8410, datë 30.9.1998 “Për radion dhe televizionin publik e privat në Republikën e Shqipërisë”, vendimeve të KKRT-së, nr.54, datë 16.7.2001 dhe nr.253, datë 31.8.2004, rregullores “Mbi procedurat e licencimit të operatorëve privatë radio e televizivë“ të miratuar me vendimn nr.176, datë 18.9.2003 të KKRT-së, si dhe të zonave e frekuencave të lira të shpallura publikisht në muajin mars, Këshilli Kombëtar i Radios dhe i Televizionit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VENDOSI"/>
      </w:pPr>
      <w:r>
        <w:t>VENDOSI: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Paragrafi"/>
      </w:pPr>
      <w:r>
        <w:t>1. Të miratojë zgjerimin e zonës së licencimit të subjektit “Media J-7” sh.p.k. për radion vendore private “Radio 7”, me nr.licence 032/FML, në prefekturën e Fierit.</w:t>
      </w:r>
    </w:p>
    <w:p w:rsidR="00DC5CBF" w:rsidRDefault="00DC5CBF" w:rsidP="00DC5CBF">
      <w:pPr>
        <w:pStyle w:val="Paragrafi"/>
      </w:pPr>
      <w:r>
        <w:t>2. Karakteristikat teknike janë pjesë e licencës përkatëse dhe i nënshtrohen të gjitha kushteve të saj.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Paragrafi"/>
      </w:pPr>
      <w:r>
        <w:t>3. Ngarkohet Departamenti Teknik, Departamenti Ekonomik dhe Departamenti Juridik dhe i licencave për pasqyrimin e ndryshimeve përkatëse në licencën e subjektit.</w:t>
      </w:r>
    </w:p>
    <w:p w:rsidR="00DC5CBF" w:rsidRDefault="00DC5CBF" w:rsidP="00DC5CBF">
      <w:pPr>
        <w:pStyle w:val="Paragrafi"/>
      </w:pPr>
      <w:r>
        <w:t>4. Ky vendim hyn në fuqi menjëherë dhe botohet në Fletoren Zyrtare.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Autoriteti"/>
      </w:pPr>
      <w:r>
        <w:t>Kryetari</w:t>
      </w:r>
    </w:p>
    <w:p w:rsidR="00DC5CBF" w:rsidRDefault="00DC5CBF" w:rsidP="00DC5CBF">
      <w:pPr>
        <w:pStyle w:val="AutoritetiEmer"/>
      </w:pPr>
      <w:r>
        <w:t>Halil Lalaj</w:t>
      </w:r>
    </w:p>
    <w:p w:rsidR="00DC5CBF" w:rsidRDefault="00DC5CBF" w:rsidP="00DC5CBF">
      <w:pPr>
        <w:pStyle w:val="Paragrafi"/>
      </w:pPr>
    </w:p>
    <w:p w:rsidR="00DC5CBF" w:rsidRDefault="00DC5CBF" w:rsidP="00DC5CB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212D"/>
    <w:rsid w:val="00D1319A"/>
    <w:rsid w:val="00D7455C"/>
    <w:rsid w:val="00D92AC6"/>
    <w:rsid w:val="00D97A55"/>
    <w:rsid w:val="00DC5CBF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05B08B-F081-4144-988A-F9F8400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