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C99" w:rsidRPr="007F4C99" w:rsidRDefault="007F4C99" w:rsidP="007F4C99">
      <w:pPr>
        <w:pStyle w:val="Akti"/>
        <w:rPr>
          <w:sz w:val="21"/>
          <w:szCs w:val="21"/>
          <w:lang w:val="en-US"/>
        </w:rPr>
      </w:pPr>
      <w:bookmarkStart w:id="0" w:name="_GoBack"/>
      <w:bookmarkEnd w:id="0"/>
      <w:r w:rsidRPr="007F4C99">
        <w:rPr>
          <w:sz w:val="21"/>
          <w:szCs w:val="21"/>
          <w:lang w:val="en-US"/>
        </w:rPr>
        <w:t>Vendim</w:t>
      </w:r>
    </w:p>
    <w:p w:rsidR="007F4C99" w:rsidRPr="007F4C99" w:rsidRDefault="007F4C99" w:rsidP="007F4C99">
      <w:pPr>
        <w:pStyle w:val="NumriData"/>
        <w:rPr>
          <w:sz w:val="21"/>
          <w:szCs w:val="21"/>
          <w:lang w:val="en-US"/>
        </w:rPr>
      </w:pPr>
      <w:r w:rsidRPr="007F4C99">
        <w:rPr>
          <w:sz w:val="21"/>
          <w:szCs w:val="21"/>
          <w:lang w:val="en-US"/>
        </w:rPr>
        <w:t>Nr.679, datë 18.2.2008</w:t>
      </w:r>
    </w:p>
    <w:p w:rsidR="007F4C99" w:rsidRPr="007F4C99" w:rsidRDefault="007F4C99" w:rsidP="007F4C99">
      <w:pPr>
        <w:pStyle w:val="Paragrafi"/>
        <w:rPr>
          <w:sz w:val="21"/>
          <w:szCs w:val="21"/>
        </w:rPr>
      </w:pPr>
    </w:p>
    <w:p w:rsidR="007F4C99" w:rsidRPr="00A02FF3" w:rsidRDefault="007F4C99" w:rsidP="007F4C99">
      <w:pPr>
        <w:pStyle w:val="Titulli"/>
        <w:rPr>
          <w:sz w:val="21"/>
          <w:szCs w:val="21"/>
        </w:rPr>
      </w:pPr>
      <w:r w:rsidRPr="00A02FF3">
        <w:rPr>
          <w:sz w:val="21"/>
          <w:szCs w:val="21"/>
        </w:rPr>
        <w:t>Për licencën e subjektit televiziv privat kabllor “TV Kabllor Blu”</w:t>
      </w:r>
    </w:p>
    <w:p w:rsidR="007F4C99" w:rsidRPr="00A02FF3" w:rsidRDefault="007F4C99" w:rsidP="007F4C99">
      <w:pPr>
        <w:pStyle w:val="Paragrafi"/>
        <w:rPr>
          <w:sz w:val="21"/>
          <w:szCs w:val="21"/>
          <w:lang w:val="en-GB"/>
        </w:rPr>
      </w:pPr>
    </w:p>
    <w:p w:rsidR="007F4C99" w:rsidRPr="00A02FF3" w:rsidRDefault="007F4C99" w:rsidP="007F4C99">
      <w:pPr>
        <w:pStyle w:val="Paragrafi"/>
        <w:rPr>
          <w:sz w:val="21"/>
          <w:szCs w:val="21"/>
          <w:lang w:val="en-GB"/>
        </w:rPr>
      </w:pPr>
      <w:r w:rsidRPr="00A02FF3">
        <w:rPr>
          <w:sz w:val="21"/>
          <w:szCs w:val="21"/>
          <w:lang w:val="en-GB"/>
        </w:rPr>
        <w:t>Në mbështetje të nenit 7, pika 21, dhe neneve 22 dhe 30 të ligjit nr.8410, datë 30.9.1998 “Për radion dhe televizionin publik dhe privat në Republikën e Shqipërisë”, të ndryshuar, si dhe ligjit nr.8485, datë 12.5.1999 “Kodi i Procedurave Administrative”</w:t>
      </w:r>
      <w:r>
        <w:rPr>
          <w:sz w:val="21"/>
          <w:szCs w:val="21"/>
          <w:lang w:val="en-GB"/>
        </w:rPr>
        <w:t>,</w:t>
      </w:r>
      <w:r w:rsidRPr="00A02FF3">
        <w:rPr>
          <w:sz w:val="21"/>
          <w:szCs w:val="21"/>
          <w:lang w:val="en-GB"/>
        </w:rPr>
        <w:t xml:space="preserve"> Këshilli Kombëtar i Radios dhe Televizionit</w:t>
      </w:r>
    </w:p>
    <w:p w:rsidR="007F4C99" w:rsidRPr="00A02FF3" w:rsidRDefault="007F4C99" w:rsidP="007F4C99">
      <w:pPr>
        <w:pStyle w:val="Paragrafi"/>
        <w:rPr>
          <w:sz w:val="21"/>
          <w:szCs w:val="21"/>
          <w:lang w:val="en-GB"/>
        </w:rPr>
      </w:pPr>
    </w:p>
    <w:p w:rsidR="007F4C99" w:rsidRPr="00A02FF3" w:rsidRDefault="007F4C99" w:rsidP="007F4C99">
      <w:pPr>
        <w:pStyle w:val="VENDOSI"/>
        <w:rPr>
          <w:sz w:val="21"/>
          <w:szCs w:val="21"/>
        </w:rPr>
      </w:pPr>
      <w:r w:rsidRPr="00A02FF3">
        <w:rPr>
          <w:sz w:val="21"/>
          <w:szCs w:val="21"/>
        </w:rPr>
        <w:t>Vendosi:</w:t>
      </w:r>
    </w:p>
    <w:p w:rsidR="007F4C99" w:rsidRPr="00A02FF3" w:rsidRDefault="007F4C99" w:rsidP="007F4C99">
      <w:pPr>
        <w:pStyle w:val="Paragrafi"/>
        <w:rPr>
          <w:sz w:val="21"/>
          <w:szCs w:val="21"/>
          <w:lang w:val="en-GB"/>
        </w:rPr>
      </w:pPr>
    </w:p>
    <w:p w:rsidR="007F4C99" w:rsidRPr="00A02FF3" w:rsidRDefault="007F4C99" w:rsidP="007F4C99">
      <w:pPr>
        <w:pStyle w:val="Paragrafi"/>
        <w:rPr>
          <w:sz w:val="21"/>
          <w:szCs w:val="21"/>
          <w:lang w:val="en-GB"/>
        </w:rPr>
      </w:pPr>
      <w:r w:rsidRPr="00A02FF3">
        <w:rPr>
          <w:sz w:val="21"/>
          <w:szCs w:val="21"/>
          <w:lang w:val="en-GB"/>
        </w:rPr>
        <w:t>1. T’i heqë subjektit fizik, z.Mentor Gjuzi, licencën për televizionin privat kabllor “BLU”.</w:t>
      </w:r>
    </w:p>
    <w:p w:rsidR="007F4C99" w:rsidRDefault="007F4C99" w:rsidP="007F4C99">
      <w:pPr>
        <w:pStyle w:val="Paragrafi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2. Licenca nr.041/RTV kabllor bëhet e pavlefshme.</w:t>
      </w:r>
    </w:p>
    <w:p w:rsidR="007F4C99" w:rsidRDefault="007F4C99" w:rsidP="007F4C99">
      <w:pPr>
        <w:pStyle w:val="Paragrafi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3. T’i japë subjektit, shoqërisë “TV Blu”, sh.p.k., licencë me</w:t>
      </w:r>
      <w:r>
        <w:rPr>
          <w:sz w:val="21"/>
          <w:szCs w:val="21"/>
          <w:lang w:val="it-IT"/>
        </w:rPr>
        <w:t xml:space="preserve"> të njëjtën përmbajtje, duke e</w:t>
      </w:r>
      <w:r w:rsidRPr="00A02FF3">
        <w:rPr>
          <w:sz w:val="21"/>
          <w:szCs w:val="21"/>
          <w:lang w:val="it-IT"/>
        </w:rPr>
        <w:t xml:space="preserve"> autorizuar të funksionojë si operator televiziv kabllor privat për të penetruar në komunën Golem.</w:t>
      </w:r>
    </w:p>
    <w:p w:rsidR="007F4C99" w:rsidRPr="00A02FF3" w:rsidRDefault="007F4C99" w:rsidP="007F4C99">
      <w:pPr>
        <w:pStyle w:val="Paragrafi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4. Licenca e bashkëlidhur ka të njëjtën përmbajtje me licencën nr.041/RTV kabllor lidhur me kushtet e licencës, ku përfshihen struktura programore, zona e penetrimit, kushtet teknike dhe tarifat.</w:t>
      </w:r>
    </w:p>
    <w:p w:rsidR="007F4C99" w:rsidRDefault="007F4C99" w:rsidP="007F4C99">
      <w:pPr>
        <w:pStyle w:val="Paragrafi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5. Ngarkohet administrata e KKRT-së për kryerjen e veprimeve të mëtejshme në zbatim të këtij vendimi.</w:t>
      </w:r>
    </w:p>
    <w:p w:rsidR="007F4C99" w:rsidRPr="00A02FF3" w:rsidRDefault="007F4C99" w:rsidP="007F4C99">
      <w:pPr>
        <w:pStyle w:val="Paragrafi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6. Ky vendim hyn në fuqi menjëherë.</w:t>
      </w:r>
    </w:p>
    <w:p w:rsidR="007F4C99" w:rsidRPr="00A02FF3" w:rsidRDefault="007F4C99" w:rsidP="007F4C99">
      <w:pPr>
        <w:pStyle w:val="Paragrafi"/>
        <w:rPr>
          <w:sz w:val="21"/>
          <w:szCs w:val="21"/>
          <w:lang w:val="it-IT"/>
        </w:rPr>
      </w:pPr>
    </w:p>
    <w:p w:rsidR="007F4C99" w:rsidRPr="00A02FF3" w:rsidRDefault="007F4C99" w:rsidP="007F4C99">
      <w:pPr>
        <w:pStyle w:val="Autoriteti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Kryetare</w:t>
      </w:r>
    </w:p>
    <w:p w:rsidR="007F4C99" w:rsidRPr="00A02FF3" w:rsidRDefault="007F4C99" w:rsidP="007F4C99">
      <w:pPr>
        <w:pStyle w:val="AutoritetiEmer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Mesila Doda (Demi)</w:t>
      </w:r>
    </w:p>
    <w:sectPr w:rsidR="007F4C99" w:rsidRPr="00A02FF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4C99"/>
    <w:rsid w:val="000178C2"/>
    <w:rsid w:val="00077483"/>
    <w:rsid w:val="000A780A"/>
    <w:rsid w:val="00211EE2"/>
    <w:rsid w:val="003218C2"/>
    <w:rsid w:val="003B3DD8"/>
    <w:rsid w:val="004C3478"/>
    <w:rsid w:val="00505A2E"/>
    <w:rsid w:val="005C7CDE"/>
    <w:rsid w:val="00626521"/>
    <w:rsid w:val="007F4C99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94CA38-CB4E-498C-BA9C-9A1082DC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7F4C9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F4C9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F4C9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F4C9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