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ACE" w:rsidRPr="00E70A0B" w:rsidRDefault="00AF7ACE" w:rsidP="00AF7ACE">
      <w:pPr>
        <w:pStyle w:val="Akti"/>
        <w:keepNext w:val="0"/>
      </w:pPr>
      <w:bookmarkStart w:id="0" w:name="_GoBack"/>
      <w:bookmarkEnd w:id="0"/>
      <w:r w:rsidRPr="00E70A0B">
        <w:t>Vendim</w:t>
      </w:r>
    </w:p>
    <w:p w:rsidR="00AF7ACE" w:rsidRPr="00E70A0B" w:rsidRDefault="00AF7ACE" w:rsidP="00AF7ACE">
      <w:pPr>
        <w:pStyle w:val="NumriData"/>
        <w:keepNext w:val="0"/>
      </w:pPr>
      <w:r w:rsidRPr="00E70A0B">
        <w:t>Nr.707, datë 16.7.2008</w:t>
      </w:r>
    </w:p>
    <w:p w:rsidR="00AF7ACE" w:rsidRPr="00E70A0B" w:rsidRDefault="00AF7ACE" w:rsidP="00AF7ACE">
      <w:pPr>
        <w:pStyle w:val="Paragrafi"/>
      </w:pPr>
    </w:p>
    <w:p w:rsidR="00AF7ACE" w:rsidRDefault="00AF7ACE" w:rsidP="00AF7ACE">
      <w:pPr>
        <w:pStyle w:val="Titulli"/>
        <w:keepNext w:val="0"/>
      </w:pPr>
      <w:smartTag w:uri="urn:schemas-microsoft-com:office:smarttags" w:element="stockticker">
        <w:r w:rsidRPr="00E16F3C">
          <w:t>Mbi</w:t>
        </w:r>
      </w:smartTag>
      <w:r w:rsidRPr="00E16F3C">
        <w:t xml:space="preserve"> vlefshm</w:t>
      </w:r>
      <w:r>
        <w:t>ë</w:t>
      </w:r>
      <w:r w:rsidRPr="00E16F3C">
        <w:t>rin</w:t>
      </w:r>
      <w:r>
        <w:t>ë</w:t>
      </w:r>
      <w:r w:rsidRPr="00E16F3C">
        <w:t xml:space="preserve"> e licenc</w:t>
      </w:r>
      <w:r>
        <w:t>ë</w:t>
      </w:r>
      <w:r w:rsidRPr="00E16F3C">
        <w:t>s s</w:t>
      </w:r>
      <w:r>
        <w:t>ë</w:t>
      </w:r>
      <w:r w:rsidRPr="00E16F3C">
        <w:t xml:space="preserve"> subjektit </w:t>
      </w:r>
      <w:r>
        <w:t>“</w:t>
      </w:r>
      <w:r w:rsidRPr="00E16F3C">
        <w:t>TV kabllor DCN</w:t>
      </w:r>
      <w:r>
        <w:t>”</w:t>
      </w:r>
    </w:p>
    <w:p w:rsidR="00AF7ACE" w:rsidRDefault="00AF7ACE" w:rsidP="00AF7ACE">
      <w:pPr>
        <w:pStyle w:val="Paragrafi"/>
      </w:pPr>
    </w:p>
    <w:p w:rsidR="00AF7ACE" w:rsidRDefault="00AF7ACE" w:rsidP="00AF7ACE">
      <w:pPr>
        <w:pStyle w:val="Paragrafi"/>
      </w:pPr>
      <w:r>
        <w:t>Këshilli Kombëtar i Radios dhe Televizionit, i përbërë nga:</w:t>
      </w:r>
    </w:p>
    <w:p w:rsidR="00AF7ACE" w:rsidRPr="00E16F3C" w:rsidRDefault="00AF7ACE" w:rsidP="00AF7ACE">
      <w:pPr>
        <w:pStyle w:val="Paragrafi"/>
      </w:pPr>
    </w:p>
    <w:p w:rsidR="00AF7ACE" w:rsidRPr="00B8411E" w:rsidRDefault="00AF7ACE" w:rsidP="00AF7ACE">
      <w:pPr>
        <w:pStyle w:val="Paragrafi"/>
        <w:rPr>
          <w:lang w:val="de-DE"/>
        </w:rPr>
      </w:pPr>
      <w:r w:rsidRPr="00B8411E">
        <w:rPr>
          <w:lang w:val="de-DE"/>
        </w:rPr>
        <w:t>Mesila Doda</w:t>
      </w:r>
      <w:r>
        <w:rPr>
          <w:lang w:val="de-DE"/>
        </w:rPr>
        <w:t xml:space="preserve"> </w:t>
      </w:r>
      <w:r w:rsidRPr="00B8411E">
        <w:rPr>
          <w:lang w:val="de-DE"/>
        </w:rPr>
        <w:t>(Demi)</w:t>
      </w:r>
      <w:r w:rsidRPr="00B8411E">
        <w:rPr>
          <w:lang w:val="de-DE"/>
        </w:rPr>
        <w:tab/>
      </w:r>
      <w:r w:rsidRPr="00B8411E">
        <w:rPr>
          <w:lang w:val="de-DE"/>
        </w:rPr>
        <w:tab/>
        <w:t>Kryetar</w:t>
      </w:r>
      <w:r>
        <w:rPr>
          <w:lang w:val="de-DE"/>
        </w:rPr>
        <w:t>e</w:t>
      </w:r>
    </w:p>
    <w:p w:rsidR="00AF7ACE" w:rsidRDefault="00AF7ACE" w:rsidP="00AF7ACE">
      <w:pPr>
        <w:pStyle w:val="Paragrafi"/>
        <w:rPr>
          <w:lang w:val="de-DE"/>
        </w:rPr>
      </w:pPr>
      <w:r w:rsidRPr="00B8411E">
        <w:rPr>
          <w:lang w:val="de-DE"/>
        </w:rPr>
        <w:t>Frano Kulli</w:t>
      </w:r>
      <w:r w:rsidRPr="00B8411E">
        <w:rPr>
          <w:lang w:val="de-DE"/>
        </w:rPr>
        <w:tab/>
      </w:r>
      <w:r>
        <w:rPr>
          <w:lang w:val="de-DE"/>
        </w:rPr>
        <w:tab/>
      </w:r>
      <w:r>
        <w:rPr>
          <w:lang w:val="de-DE"/>
        </w:rPr>
        <w:tab/>
        <w:t>Zvendëskryetar</w:t>
      </w:r>
    </w:p>
    <w:p w:rsidR="00AF7ACE" w:rsidRDefault="00AF7ACE" w:rsidP="00AF7ACE">
      <w:pPr>
        <w:pStyle w:val="Paragrafi"/>
        <w:rPr>
          <w:lang w:val="de-DE"/>
        </w:rPr>
      </w:pPr>
      <w:r>
        <w:rPr>
          <w:lang w:val="de-DE"/>
        </w:rPr>
        <w:t>Artan Zeneli</w:t>
      </w:r>
      <w:r>
        <w:rPr>
          <w:lang w:val="de-DE"/>
        </w:rPr>
        <w:tab/>
      </w:r>
      <w:r>
        <w:rPr>
          <w:lang w:val="de-DE"/>
        </w:rPr>
        <w:tab/>
      </w:r>
      <w:r>
        <w:rPr>
          <w:lang w:val="de-DE"/>
        </w:rPr>
        <w:tab/>
        <w:t>Anëtar</w:t>
      </w:r>
    </w:p>
    <w:p w:rsidR="00AF7ACE" w:rsidRDefault="00AF7ACE" w:rsidP="00AF7ACE">
      <w:pPr>
        <w:pStyle w:val="Paragrafi"/>
        <w:rPr>
          <w:lang w:val="de-DE"/>
        </w:rPr>
      </w:pPr>
      <w:r>
        <w:rPr>
          <w:lang w:val="de-DE"/>
        </w:rPr>
        <w:t>Detar Hysi</w:t>
      </w:r>
      <w:r>
        <w:rPr>
          <w:lang w:val="de-DE"/>
        </w:rPr>
        <w:tab/>
      </w:r>
      <w:r>
        <w:rPr>
          <w:lang w:val="de-DE"/>
        </w:rPr>
        <w:tab/>
      </w:r>
      <w:r>
        <w:rPr>
          <w:lang w:val="de-DE"/>
        </w:rPr>
        <w:tab/>
        <w:t>Anëtar</w:t>
      </w:r>
    </w:p>
    <w:p w:rsidR="00AF7ACE" w:rsidRDefault="00AF7ACE" w:rsidP="00AF7ACE">
      <w:pPr>
        <w:pStyle w:val="Paragrafi"/>
        <w:rPr>
          <w:lang w:val="de-DE"/>
        </w:rPr>
      </w:pPr>
      <w:r>
        <w:rPr>
          <w:lang w:val="de-DE"/>
        </w:rPr>
        <w:t>Alban Karapici</w:t>
      </w:r>
      <w:r>
        <w:rPr>
          <w:lang w:val="de-DE"/>
        </w:rPr>
        <w:tab/>
      </w:r>
      <w:r>
        <w:rPr>
          <w:lang w:val="de-DE"/>
        </w:rPr>
        <w:tab/>
      </w:r>
      <w:r>
        <w:rPr>
          <w:lang w:val="de-DE"/>
        </w:rPr>
        <w:tab/>
        <w:t>Anëtar</w:t>
      </w:r>
    </w:p>
    <w:p w:rsidR="00AF7ACE" w:rsidRDefault="00AF7ACE" w:rsidP="00AF7ACE">
      <w:pPr>
        <w:pStyle w:val="Paragrafi"/>
        <w:rPr>
          <w:lang w:val="de-DE"/>
        </w:rPr>
      </w:pPr>
      <w:r>
        <w:rPr>
          <w:lang w:val="de-DE"/>
        </w:rPr>
        <w:t>Gent Ibrahimi</w:t>
      </w:r>
      <w:r>
        <w:rPr>
          <w:lang w:val="de-DE"/>
        </w:rPr>
        <w:tab/>
      </w:r>
      <w:r>
        <w:rPr>
          <w:lang w:val="de-DE"/>
        </w:rPr>
        <w:tab/>
      </w:r>
      <w:r>
        <w:rPr>
          <w:lang w:val="de-DE"/>
        </w:rPr>
        <w:tab/>
        <w:t>Anëtar</w:t>
      </w:r>
    </w:p>
    <w:p w:rsidR="00AF7ACE" w:rsidRDefault="00AF7ACE" w:rsidP="00AF7ACE">
      <w:pPr>
        <w:pStyle w:val="Paragrafi"/>
        <w:rPr>
          <w:lang w:val="de-DE"/>
        </w:rPr>
      </w:pPr>
      <w:r>
        <w:rPr>
          <w:lang w:val="de-DE"/>
        </w:rPr>
        <w:t>Sami Neza</w:t>
      </w:r>
      <w:r>
        <w:rPr>
          <w:lang w:val="de-DE"/>
        </w:rPr>
        <w:tab/>
      </w:r>
      <w:r>
        <w:rPr>
          <w:lang w:val="de-DE"/>
        </w:rPr>
        <w:tab/>
      </w:r>
      <w:r>
        <w:rPr>
          <w:lang w:val="de-DE"/>
        </w:rPr>
        <w:tab/>
        <w:t>Anëtar</w:t>
      </w:r>
    </w:p>
    <w:p w:rsidR="00AF7ACE" w:rsidRDefault="00AF7ACE" w:rsidP="00AF7ACE">
      <w:pPr>
        <w:pStyle w:val="Paragrafi"/>
        <w:rPr>
          <w:lang w:val="de-DE"/>
        </w:rPr>
      </w:pPr>
    </w:p>
    <w:p w:rsidR="00AF7ACE" w:rsidRPr="00E70A0B" w:rsidRDefault="00AF7ACE" w:rsidP="00AF7ACE">
      <w:pPr>
        <w:pStyle w:val="Paragrafi"/>
      </w:pPr>
      <w:r w:rsidRPr="00E70A0B">
        <w:t>Pasi mori në shqyrtim çështjen me:</w:t>
      </w:r>
    </w:p>
    <w:p w:rsidR="00AF7ACE" w:rsidRDefault="00AF7ACE" w:rsidP="00AF7ACE">
      <w:pPr>
        <w:pStyle w:val="Paragrafi"/>
      </w:pPr>
      <w:r w:rsidRPr="007C76C4">
        <w:t>Objekt</w:t>
      </w:r>
      <w:r>
        <w:t>i</w:t>
      </w:r>
      <w:r w:rsidRPr="007C76C4">
        <w:t>: Mbi vlefshm</w:t>
      </w:r>
      <w:r>
        <w:t>ë</w:t>
      </w:r>
      <w:r w:rsidRPr="007C76C4">
        <w:t>rin</w:t>
      </w:r>
      <w:r>
        <w:t>ë</w:t>
      </w:r>
      <w:r w:rsidRPr="007C76C4">
        <w:t xml:space="preserve"> e licenc</w:t>
      </w:r>
      <w:r>
        <w:t>ë</w:t>
      </w:r>
      <w:r w:rsidRPr="007C76C4">
        <w:t>s s</w:t>
      </w:r>
      <w:r>
        <w:t>ë</w:t>
      </w:r>
      <w:r w:rsidRPr="007C76C4">
        <w:t xml:space="preserve"> subjektit </w:t>
      </w:r>
      <w:r>
        <w:t>”TV k</w:t>
      </w:r>
      <w:r w:rsidRPr="007C76C4">
        <w:t>abllor DCN</w:t>
      </w:r>
      <w:r>
        <w:t>”.</w:t>
      </w:r>
    </w:p>
    <w:p w:rsidR="00AF7ACE" w:rsidRDefault="00AF7ACE" w:rsidP="00AF7ACE">
      <w:pPr>
        <w:pStyle w:val="Paragrafi"/>
      </w:pPr>
      <w:r>
        <w:t>Baza ligjore: Neni 7 pika 21, neni 33 pika 5 të ligjit nr.8410, datë 30.9.1998 “Për radion dhe televizionin publik e privat në Republikën e Shqipërisë”, i ndryshuar, si dhe vendimit nr.576, datë 27.4.2007 “Mbi vlefshmërinë e licencës së disa subjekteve radiotelevizivë privatë”,</w:t>
      </w:r>
    </w:p>
    <w:p w:rsidR="00AF7ACE" w:rsidRDefault="00AF7ACE" w:rsidP="00AF7ACE">
      <w:pPr>
        <w:pStyle w:val="Paragrafi"/>
      </w:pPr>
    </w:p>
    <w:p w:rsidR="00AF7ACE" w:rsidRDefault="00AF7ACE" w:rsidP="00AF7ACE">
      <w:pPr>
        <w:pStyle w:val="VENDOSI"/>
        <w:keepNext w:val="0"/>
      </w:pPr>
      <w:r>
        <w:t>Vëren se:</w:t>
      </w:r>
    </w:p>
    <w:p w:rsidR="00AF7ACE" w:rsidRDefault="00AF7ACE" w:rsidP="00AF7ACE">
      <w:pPr>
        <w:pStyle w:val="Paragrafi"/>
      </w:pPr>
    </w:p>
    <w:p w:rsidR="00AF7ACE" w:rsidRDefault="00AF7ACE" w:rsidP="00AF7ACE">
      <w:pPr>
        <w:pStyle w:val="Paragrafi"/>
      </w:pPr>
      <w:r>
        <w:t>Këshilli Kombëtar i Radios dhe Televizionit, me vendimin nr.256, datë 31.8.2004, ka licencuar shoqërinë “Digital Cable Network” sh.a., për televizionin privat kabllor “DCN”, me nr.licence 012/RTVK, duke e autorizuar të funksionojë si operator televiziv privat kabllor, për një periudhë prej 6 vjetësh nga data e hyrjes në fuqi të licencës.</w:t>
      </w:r>
    </w:p>
    <w:p w:rsidR="00AF7ACE" w:rsidRDefault="00AF7ACE" w:rsidP="00AF7ACE">
      <w:pPr>
        <w:pStyle w:val="Paragrafi"/>
      </w:pPr>
      <w:r>
        <w:t>Me vendimin nr.576, datë 27.4.2007 “Mbi vlefshmërinë e licencës së disa subjekteve radiotelevizivë privat”, KKRT, paraprakisht vendosi të bëjë të pavlefshme licencën e subjektit “TV kabllor DCN”, pasi nuk kishte shlyer pagesën vjetore për licencë dhe taksën për shërbimet radiotelevizive.</w:t>
      </w:r>
    </w:p>
    <w:p w:rsidR="00AF7ACE" w:rsidRDefault="00AF7ACE" w:rsidP="00AF7ACE">
      <w:pPr>
        <w:pStyle w:val="Paragrafi"/>
      </w:pPr>
      <w:r>
        <w:t>Sipas pikës dy të vendimit të sipërcituar, ky subjekt kishte të drejtë që brenda 30 ditëve të parashtronte pretendimet e tij lidhur me këtë vendim, por deri më tani, KKRT vëren se, subjekti “TV kabllor DCN” nuk ka depozituar asnjë pretendim lidhur me vendimin në fjalë.</w:t>
      </w:r>
    </w:p>
    <w:p w:rsidR="00AF7ACE" w:rsidRDefault="00AF7ACE" w:rsidP="00AF7ACE">
      <w:pPr>
        <w:pStyle w:val="Paragrafi"/>
      </w:pPr>
      <w:r>
        <w:t>KKRT konstaton se subjekti “TV kabllor DCN” nuk ka shlyer detyrimet financiare të pagesave vjetore për licencë, respektivisht për vitit 2005, 2006 dhe 2007 dhe se në bazë të nenit 33 pika 5 të ligjit nr.8410, datë 30.9.1998 “Për radion dhe televizionin publik e privat në Republikën e Shqipërisë”, të ndryshuar, KKRT ka të drejtë të bëjë të pavlefshme licencën “…kur kërkuesi nuk e tërheq licencën ose nuk realizon detyrimet financiare të parashikuara me ligj pas 90 ditëve nga momenti kur merr dijeni zyrtarisht për miratimin e saj”.</w:t>
      </w:r>
    </w:p>
    <w:p w:rsidR="00AF7ACE" w:rsidRDefault="00AF7ACE" w:rsidP="00AF7ACE">
      <w:pPr>
        <w:pStyle w:val="Paragrafi"/>
      </w:pPr>
    </w:p>
    <w:p w:rsidR="00AF7ACE" w:rsidRDefault="00AF7ACE" w:rsidP="00AF7ACE">
      <w:pPr>
        <w:pStyle w:val="VENDOSI"/>
        <w:keepNext w:val="0"/>
      </w:pPr>
      <w:r>
        <w:t>Për këto arsye,</w:t>
      </w:r>
    </w:p>
    <w:p w:rsidR="00AF7ACE" w:rsidRDefault="00AF7ACE" w:rsidP="00AF7ACE">
      <w:pPr>
        <w:pStyle w:val="Paragrafi"/>
      </w:pPr>
    </w:p>
    <w:p w:rsidR="00AF7ACE" w:rsidRDefault="00AF7ACE" w:rsidP="00AF7ACE">
      <w:pPr>
        <w:pStyle w:val="Paragrafi"/>
      </w:pPr>
      <w:r>
        <w:t>Këshilli Kombëtar i Radios dhe Televizionit, në mbështetje të nenit 7 pika 21 dhe nenit 33 pika 5 të ligjit nr.8410, datë 30.9.1998  “Për radion dhe televizionin publik e privat në Republikën e Shqipërisë”, i ndryshuar, si dhe vendimit nr.576, datë 27.4.2007 “Mbi vlefshmërinë e licencës së disa subjekteve radiotelevizivë privatë”,</w:t>
      </w:r>
    </w:p>
    <w:p w:rsidR="00AF7ACE" w:rsidRDefault="00AF7ACE" w:rsidP="00AF7ACE">
      <w:pPr>
        <w:pStyle w:val="Paragrafi"/>
      </w:pPr>
    </w:p>
    <w:p w:rsidR="00AF7ACE" w:rsidRDefault="00AF7ACE" w:rsidP="00AF7ACE">
      <w:pPr>
        <w:pStyle w:val="VENDOSI"/>
        <w:keepNext w:val="0"/>
      </w:pPr>
      <w:r>
        <w:t>Vendosi:</w:t>
      </w:r>
    </w:p>
    <w:p w:rsidR="00AF7ACE" w:rsidRDefault="00AF7ACE" w:rsidP="00AF7ACE">
      <w:pPr>
        <w:pStyle w:val="Paragrafi"/>
      </w:pPr>
    </w:p>
    <w:p w:rsidR="00AF7ACE" w:rsidRDefault="00AF7ACE" w:rsidP="00AF7ACE">
      <w:pPr>
        <w:pStyle w:val="Paragrafi"/>
      </w:pPr>
      <w:r>
        <w:t xml:space="preserve">1. T’i heqë licencën subjektit televiziv privat kabllor “TV </w:t>
      </w:r>
      <w:smartTag w:uri="urn:schemas-microsoft-com:office:smarttags" w:element="stockticker">
        <w:r>
          <w:t>DCN”</w:t>
        </w:r>
      </w:smartTag>
      <w:r>
        <w:t>.</w:t>
      </w:r>
    </w:p>
    <w:p w:rsidR="00AF7ACE" w:rsidRPr="00E70A0B" w:rsidRDefault="00AF7ACE" w:rsidP="00AF7ACE">
      <w:pPr>
        <w:pStyle w:val="Paragrafi"/>
      </w:pPr>
      <w:r w:rsidRPr="00E70A0B">
        <w:lastRenderedPageBreak/>
        <w:t>2.</w:t>
      </w:r>
      <w:r>
        <w:t xml:space="preserve"> </w:t>
      </w:r>
      <w:r w:rsidRPr="00E70A0B">
        <w:t>Licenca nr.012/RTVK bëhet e pavlefshme</w:t>
      </w:r>
      <w:r>
        <w:t>.</w:t>
      </w:r>
    </w:p>
    <w:p w:rsidR="00AF7ACE" w:rsidRPr="007C76C4" w:rsidRDefault="00AF7ACE" w:rsidP="00AF7ACE">
      <w:pPr>
        <w:pStyle w:val="Paragrafi"/>
      </w:pPr>
      <w:r w:rsidRPr="007C76C4">
        <w:t>3.</w:t>
      </w:r>
      <w:r>
        <w:t xml:space="preserve"> Subjekti “TV k</w:t>
      </w:r>
      <w:r w:rsidRPr="007C76C4">
        <w:t>abllor DCN</w:t>
      </w:r>
      <w:r>
        <w:t>”</w:t>
      </w:r>
      <w:r w:rsidRPr="007C76C4">
        <w:t xml:space="preserve"> detyrohet t</w:t>
      </w:r>
      <w:r>
        <w:t>ë</w:t>
      </w:r>
      <w:r w:rsidRPr="007C76C4">
        <w:t xml:space="preserve"> nd</w:t>
      </w:r>
      <w:r>
        <w:t>ë</w:t>
      </w:r>
      <w:r w:rsidRPr="007C76C4">
        <w:t>rpres</w:t>
      </w:r>
      <w:r>
        <w:t>ë</w:t>
      </w:r>
      <w:r w:rsidRPr="007C76C4">
        <w:t xml:space="preserve"> menj</w:t>
      </w:r>
      <w:r>
        <w:t>ë</w:t>
      </w:r>
      <w:r w:rsidRPr="007C76C4">
        <w:t>her</w:t>
      </w:r>
      <w:r>
        <w:t>ë</w:t>
      </w:r>
      <w:r w:rsidRPr="007C76C4">
        <w:t xml:space="preserve"> transmetimin.</w:t>
      </w:r>
    </w:p>
    <w:p w:rsidR="00AF7ACE" w:rsidRDefault="00AF7ACE" w:rsidP="00AF7ACE">
      <w:pPr>
        <w:pStyle w:val="Paragrafi"/>
      </w:pPr>
      <w:r>
        <w:t>4. Kundër këtij vendimi mund të bëhet ankim brenda një muaji në gjykatë, në përputhje me Kodin e Procedurës Civile, kreu “Gjykimi i mosmarrëveshjeve administrative”.</w:t>
      </w:r>
    </w:p>
    <w:p w:rsidR="00AF7ACE" w:rsidRPr="007C76C4" w:rsidRDefault="00AF7ACE" w:rsidP="00AF7ACE">
      <w:pPr>
        <w:pStyle w:val="Paragrafi"/>
        <w:rPr>
          <w:lang w:val="de-DE"/>
        </w:rPr>
      </w:pPr>
      <w:r w:rsidRPr="007C76C4">
        <w:rPr>
          <w:lang w:val="de-DE"/>
        </w:rPr>
        <w:t>5.</w:t>
      </w:r>
      <w:r>
        <w:rPr>
          <w:lang w:val="de-DE"/>
        </w:rPr>
        <w:t xml:space="preserve"> Ngarkohet a</w:t>
      </w:r>
      <w:r w:rsidRPr="007C76C4">
        <w:rPr>
          <w:lang w:val="de-DE"/>
        </w:rPr>
        <w:t>dministrata e KKRT-s</w:t>
      </w:r>
      <w:r>
        <w:rPr>
          <w:lang w:val="de-DE"/>
        </w:rPr>
        <w:t>ë</w:t>
      </w:r>
      <w:r w:rsidRPr="007C76C4">
        <w:rPr>
          <w:lang w:val="de-DE"/>
        </w:rPr>
        <w:t xml:space="preserve"> p</w:t>
      </w:r>
      <w:r>
        <w:rPr>
          <w:lang w:val="de-DE"/>
        </w:rPr>
        <w:t>ë</w:t>
      </w:r>
      <w:r w:rsidRPr="007C76C4">
        <w:rPr>
          <w:lang w:val="de-DE"/>
        </w:rPr>
        <w:t>r zbatimin e k</w:t>
      </w:r>
      <w:r>
        <w:rPr>
          <w:lang w:val="de-DE"/>
        </w:rPr>
        <w:t>ë</w:t>
      </w:r>
      <w:r w:rsidRPr="007C76C4">
        <w:rPr>
          <w:lang w:val="de-DE"/>
        </w:rPr>
        <w:t>tij vendimi.</w:t>
      </w:r>
    </w:p>
    <w:p w:rsidR="00AF7ACE" w:rsidRDefault="00AF7ACE" w:rsidP="00AF7ACE">
      <w:pPr>
        <w:pStyle w:val="Paragrafi"/>
        <w:rPr>
          <w:lang w:val="de-DE"/>
        </w:rPr>
      </w:pPr>
      <w:r>
        <w:rPr>
          <w:lang w:val="de-DE"/>
        </w:rPr>
        <w:t>6. Ky vendim hyn në fuqi menjëherë dhe botohet në Fletoren Zyrtare.</w:t>
      </w:r>
    </w:p>
    <w:p w:rsidR="00AF7ACE" w:rsidRDefault="00AF7ACE" w:rsidP="00AF7ACE">
      <w:pPr>
        <w:pStyle w:val="Paragrafi"/>
        <w:rPr>
          <w:lang w:val="de-DE"/>
        </w:rPr>
      </w:pPr>
    </w:p>
    <w:p w:rsidR="00AF7ACE" w:rsidRPr="00E70A0B" w:rsidRDefault="00AF7ACE" w:rsidP="00AF7ACE">
      <w:pPr>
        <w:pStyle w:val="Autoriteti"/>
        <w:keepNext w:val="0"/>
      </w:pPr>
      <w:r w:rsidRPr="00E70A0B">
        <w:t>Kryetare</w:t>
      </w:r>
    </w:p>
    <w:p w:rsidR="00AF7ACE" w:rsidRPr="00E70A0B" w:rsidRDefault="00AF7ACE" w:rsidP="00AF7ACE">
      <w:pPr>
        <w:pStyle w:val="AutoritetiEmer"/>
      </w:pPr>
      <w:r w:rsidRPr="00E70A0B">
        <w:t>Mesila Doda (Demi)</w:t>
      </w:r>
    </w:p>
    <w:sectPr w:rsidR="00AF7ACE" w:rsidRPr="00E70A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F7ACE"/>
    <w:rsid w:val="00093BA7"/>
    <w:rsid w:val="00155FB1"/>
    <w:rsid w:val="00427864"/>
    <w:rsid w:val="00AF7ACE"/>
    <w:rsid w:val="00CD05AB"/>
    <w:rsid w:val="00D60C8B"/>
    <w:rsid w:val="00E61A09"/>
    <w:rsid w:val="00E84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2A007D17-7DB1-41FF-BA13-F404858D3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E842E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842EF"/>
    <w:rPr>
      <w:rFonts w:ascii="CG Times" w:hAnsi="CG Times"/>
      <w:sz w:val="22"/>
      <w:lang w:eastAsia="en-US"/>
    </w:rPr>
  </w:style>
  <w:style w:type="paragraph" w:customStyle="1" w:styleId="AneksiNr">
    <w:name w:val="Aneksi_Nr"/>
    <w:next w:val="Normal"/>
    <w:rsid w:val="00E842EF"/>
    <w:pPr>
      <w:keepNext/>
      <w:widowControl w:val="0"/>
      <w:jc w:val="center"/>
    </w:pPr>
    <w:rPr>
      <w:rFonts w:ascii="CG Times" w:hAnsi="CG Times"/>
      <w:caps/>
      <w:sz w:val="22"/>
      <w:szCs w:val="22"/>
      <w:lang w:eastAsia="en-US"/>
    </w:rPr>
  </w:style>
  <w:style w:type="paragraph" w:customStyle="1" w:styleId="AneksiTitull">
    <w:name w:val="Aneksi_Titull"/>
    <w:next w:val="Normal"/>
    <w:rsid w:val="00E842EF"/>
    <w:pPr>
      <w:jc w:val="center"/>
    </w:pPr>
    <w:rPr>
      <w:rFonts w:ascii="CG Times" w:hAnsi="CG Times"/>
      <w:sz w:val="24"/>
      <w:szCs w:val="24"/>
      <w:lang w:eastAsia="en-US"/>
    </w:rPr>
  </w:style>
  <w:style w:type="paragraph" w:customStyle="1" w:styleId="Autoriteti">
    <w:name w:val="Autoriteti"/>
    <w:next w:val="AutoritetiEmer"/>
    <w:rsid w:val="00E842EF"/>
    <w:pPr>
      <w:keepNext/>
      <w:widowControl w:val="0"/>
      <w:jc w:val="right"/>
    </w:pPr>
    <w:rPr>
      <w:rFonts w:ascii="CG Times" w:hAnsi="CG Times"/>
      <w:caps/>
      <w:sz w:val="22"/>
      <w:szCs w:val="22"/>
      <w:lang w:eastAsia="en-US"/>
    </w:rPr>
  </w:style>
  <w:style w:type="paragraph" w:customStyle="1" w:styleId="AutoritetiEmer">
    <w:name w:val="Autoriteti_Emer"/>
    <w:next w:val="Normal"/>
    <w:rsid w:val="00E842EF"/>
    <w:pPr>
      <w:widowControl w:val="0"/>
      <w:jc w:val="right"/>
    </w:pPr>
    <w:rPr>
      <w:rFonts w:ascii="CG Times" w:hAnsi="CG Times"/>
      <w:b/>
      <w:sz w:val="22"/>
      <w:szCs w:val="22"/>
      <w:lang w:eastAsia="en-US"/>
    </w:rPr>
  </w:style>
  <w:style w:type="paragraph" w:customStyle="1" w:styleId="BazLigjPropozues">
    <w:name w:val="Baz_Ligj_Propozues"/>
    <w:rsid w:val="00E842E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842EF"/>
    <w:pPr>
      <w:jc w:val="center"/>
    </w:pPr>
    <w:rPr>
      <w:rFonts w:ascii="CG Times" w:hAnsi="CG Times"/>
      <w:caps/>
      <w:sz w:val="22"/>
      <w:szCs w:val="22"/>
      <w:lang w:eastAsia="en-US"/>
    </w:rPr>
  </w:style>
  <w:style w:type="paragraph" w:customStyle="1" w:styleId="extraclauses">
    <w:name w:val="extra_clauses"/>
    <w:basedOn w:val="Normal"/>
    <w:rsid w:val="00E842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E842EF"/>
    <w:pPr>
      <w:widowControl w:val="0"/>
      <w:outlineLvl w:val="2"/>
    </w:pPr>
    <w:rPr>
      <w:rFonts w:ascii="CG Times" w:hAnsi="CG Times"/>
      <w:sz w:val="22"/>
      <w:lang w:val="en-US" w:eastAsia="en-US"/>
    </w:rPr>
  </w:style>
  <w:style w:type="paragraph" w:customStyle="1" w:styleId="footnote">
    <w:name w:val="footnote"/>
    <w:basedOn w:val="Normal"/>
    <w:rsid w:val="00E842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E842EF"/>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E842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842EF"/>
    <w:rPr>
      <w:rFonts w:ascii="Trebuchet MS" w:eastAsia="MS Mincho" w:hAnsi="Trebuchet MS" w:cs="Arial"/>
      <w:b/>
      <w:bCs/>
      <w:iCs/>
      <w:sz w:val="28"/>
      <w:szCs w:val="28"/>
      <w:lang w:val="en-US" w:eastAsia="en-US" w:bidi="ar-SA"/>
    </w:rPr>
  </w:style>
  <w:style w:type="paragraph" w:customStyle="1" w:styleId="Institucioni">
    <w:name w:val="Institucioni"/>
    <w:next w:val="Normal"/>
    <w:rsid w:val="00E842EF"/>
    <w:pPr>
      <w:keepNext/>
      <w:widowControl w:val="0"/>
      <w:jc w:val="center"/>
    </w:pPr>
    <w:rPr>
      <w:rFonts w:ascii="CG Times" w:hAnsi="CG Times"/>
      <w:caps/>
      <w:sz w:val="22"/>
      <w:szCs w:val="22"/>
      <w:lang w:eastAsia="en-US"/>
    </w:rPr>
  </w:style>
  <w:style w:type="paragraph" w:customStyle="1" w:styleId="Kapakufund">
    <w:name w:val="Kapaku_fund"/>
    <w:next w:val="Normal"/>
    <w:rsid w:val="00E842EF"/>
    <w:pPr>
      <w:pageBreakBefore/>
    </w:pPr>
    <w:rPr>
      <w:rFonts w:ascii="CG Times" w:hAnsi="CG Times"/>
      <w:b/>
      <w:sz w:val="22"/>
      <w:szCs w:val="22"/>
      <w:lang w:val="en-US" w:eastAsia="en-US"/>
    </w:rPr>
  </w:style>
  <w:style w:type="paragraph" w:customStyle="1" w:styleId="KapitulliNr">
    <w:name w:val="Kapitulli_Nr"/>
    <w:rsid w:val="00E842EF"/>
    <w:pPr>
      <w:keepNext/>
      <w:widowControl w:val="0"/>
      <w:jc w:val="center"/>
    </w:pPr>
    <w:rPr>
      <w:rFonts w:ascii="CG Times" w:hAnsi="CG Times"/>
      <w:caps/>
      <w:sz w:val="22"/>
      <w:szCs w:val="22"/>
      <w:lang w:eastAsia="en-US"/>
    </w:rPr>
  </w:style>
  <w:style w:type="paragraph" w:customStyle="1" w:styleId="KapitulliTitull">
    <w:name w:val="Kapitulli_Titull"/>
    <w:rsid w:val="00E842EF"/>
    <w:pPr>
      <w:keepNext/>
      <w:widowControl w:val="0"/>
      <w:jc w:val="center"/>
    </w:pPr>
    <w:rPr>
      <w:rFonts w:ascii="CG Times" w:hAnsi="CG Times"/>
      <w:caps/>
      <w:sz w:val="22"/>
      <w:szCs w:val="22"/>
      <w:lang w:eastAsia="en-US"/>
    </w:rPr>
  </w:style>
  <w:style w:type="paragraph" w:customStyle="1" w:styleId="KreuNr">
    <w:name w:val="Kreu_Nr"/>
    <w:rsid w:val="00E842E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842EF"/>
    <w:pPr>
      <w:keepNext/>
      <w:widowControl w:val="0"/>
      <w:jc w:val="center"/>
    </w:pPr>
    <w:rPr>
      <w:rFonts w:ascii="CG Times" w:hAnsi="CG Times"/>
      <w:caps/>
      <w:sz w:val="22"/>
      <w:szCs w:val="22"/>
      <w:lang w:val="en-US" w:eastAsia="en-US"/>
    </w:rPr>
  </w:style>
  <w:style w:type="paragraph" w:customStyle="1" w:styleId="Ndryshimet">
    <w:name w:val="Ndryshimet"/>
    <w:next w:val="Paragrafi"/>
    <w:rsid w:val="00E842EF"/>
    <w:pPr>
      <w:keepNext/>
      <w:widowControl w:val="0"/>
      <w:jc w:val="center"/>
    </w:pPr>
    <w:rPr>
      <w:rFonts w:ascii="CG Times" w:hAnsi="CG Times"/>
      <w:i/>
      <w:sz w:val="22"/>
      <w:lang w:val="en-US" w:eastAsia="en-US"/>
    </w:rPr>
  </w:style>
  <w:style w:type="paragraph" w:customStyle="1" w:styleId="NeniNr">
    <w:name w:val="Neni_Nr"/>
    <w:next w:val="Normal"/>
    <w:rsid w:val="00E842EF"/>
    <w:pPr>
      <w:keepNext/>
      <w:widowControl w:val="0"/>
      <w:jc w:val="center"/>
    </w:pPr>
    <w:rPr>
      <w:rFonts w:ascii="CG Times" w:hAnsi="CG Times"/>
      <w:sz w:val="22"/>
      <w:lang w:eastAsia="en-US"/>
    </w:rPr>
  </w:style>
  <w:style w:type="paragraph" w:customStyle="1" w:styleId="NenkreuNr">
    <w:name w:val="Nenkreu_Nr"/>
    <w:rsid w:val="00E842EF"/>
    <w:pPr>
      <w:keepNext/>
      <w:widowControl w:val="0"/>
      <w:jc w:val="center"/>
    </w:pPr>
    <w:rPr>
      <w:rFonts w:ascii="CG Times" w:hAnsi="CG Times"/>
      <w:caps/>
      <w:sz w:val="22"/>
      <w:szCs w:val="22"/>
      <w:lang w:eastAsia="en-US"/>
    </w:rPr>
  </w:style>
  <w:style w:type="paragraph" w:customStyle="1" w:styleId="NenkreuTitull">
    <w:name w:val="Nenkreu_Titull"/>
    <w:rsid w:val="00E842EF"/>
    <w:pPr>
      <w:jc w:val="center"/>
    </w:pPr>
    <w:rPr>
      <w:rFonts w:ascii="CG Times" w:hAnsi="CG Times"/>
      <w:caps/>
      <w:sz w:val="22"/>
      <w:szCs w:val="22"/>
      <w:lang w:eastAsia="en-US"/>
    </w:rPr>
  </w:style>
  <w:style w:type="paragraph" w:customStyle="1" w:styleId="Nenpika">
    <w:name w:val="Nenpika"/>
    <w:next w:val="Normal"/>
    <w:autoRedefine/>
    <w:rsid w:val="00E842E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E842EF"/>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E842EF"/>
    <w:pPr>
      <w:tabs>
        <w:tab w:val="num" w:pos="1800"/>
      </w:tabs>
      <w:spacing w:after="120"/>
      <w:jc w:val="both"/>
    </w:pPr>
    <w:rPr>
      <w:rFonts w:ascii="Arial" w:hAnsi="Arial"/>
      <w:lang w:eastAsia="en-US"/>
    </w:rPr>
  </w:style>
  <w:style w:type="paragraph" w:customStyle="1" w:styleId="NumriData">
    <w:name w:val="Numri_Data"/>
    <w:next w:val="Normal"/>
    <w:rsid w:val="00E842EF"/>
    <w:pPr>
      <w:keepNext/>
      <w:widowControl w:val="0"/>
      <w:jc w:val="center"/>
      <w:outlineLvl w:val="0"/>
    </w:pPr>
    <w:rPr>
      <w:rFonts w:ascii="CG Times" w:hAnsi="CG Times"/>
      <w:b/>
      <w:sz w:val="22"/>
      <w:lang w:eastAsia="en-US"/>
    </w:rPr>
  </w:style>
  <w:style w:type="paragraph" w:customStyle="1" w:styleId="para">
    <w:name w:val="para"/>
    <w:basedOn w:val="Normal"/>
    <w:rsid w:val="00E842EF"/>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E842EF"/>
    <w:rPr>
      <w:rFonts w:ascii="Arial" w:eastAsia="MS Mincho" w:hAnsi="Arial"/>
      <w:sz w:val="22"/>
      <w:szCs w:val="24"/>
      <w:lang w:val="en-US" w:eastAsia="en-US" w:bidi="ar-SA"/>
    </w:rPr>
  </w:style>
  <w:style w:type="paragraph" w:customStyle="1" w:styleId="Paragrafi">
    <w:name w:val="Paragrafi"/>
    <w:rsid w:val="00E842E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E842EF"/>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E842EF"/>
    <w:pPr>
      <w:widowControl w:val="0"/>
    </w:pPr>
    <w:rPr>
      <w:rFonts w:ascii="CG Times" w:eastAsia="MS Mincho" w:hAnsi="CG Times"/>
      <w:sz w:val="22"/>
      <w:szCs w:val="22"/>
      <w:lang w:val="sq-AL" w:eastAsia="en-GB"/>
    </w:rPr>
  </w:style>
  <w:style w:type="paragraph" w:customStyle="1" w:styleId="Pika">
    <w:name w:val="Pika"/>
    <w:next w:val="Normal"/>
    <w:autoRedefine/>
    <w:rsid w:val="00E842EF"/>
    <w:pPr>
      <w:ind w:firstLine="720"/>
    </w:pPr>
    <w:rPr>
      <w:rFonts w:ascii="CG Times" w:hAnsi="CG Times"/>
      <w:sz w:val="22"/>
      <w:lang w:val="en-US" w:eastAsia="en-US"/>
    </w:rPr>
  </w:style>
  <w:style w:type="paragraph" w:customStyle="1" w:styleId="PikeKreu">
    <w:name w:val="Pike_Kreu"/>
    <w:basedOn w:val="Heading1"/>
    <w:rsid w:val="00E842EF"/>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E842EF"/>
    <w:pPr>
      <w:keepNext/>
      <w:widowControl w:val="0"/>
      <w:jc w:val="center"/>
    </w:pPr>
    <w:rPr>
      <w:rFonts w:ascii="CG Times" w:hAnsi="CG Times"/>
      <w:caps/>
      <w:sz w:val="22"/>
      <w:szCs w:val="22"/>
      <w:lang w:eastAsia="en-US"/>
    </w:rPr>
  </w:style>
  <w:style w:type="paragraph" w:customStyle="1" w:styleId="PjesaTitull">
    <w:name w:val="Pjesa_Titull"/>
    <w:rsid w:val="00E842EF"/>
    <w:pPr>
      <w:keepNext/>
      <w:widowControl w:val="0"/>
      <w:jc w:val="center"/>
    </w:pPr>
    <w:rPr>
      <w:rFonts w:ascii="CG Times" w:hAnsi="CG Times"/>
      <w:caps/>
      <w:sz w:val="22"/>
      <w:szCs w:val="22"/>
      <w:lang w:eastAsia="en-US"/>
    </w:rPr>
  </w:style>
  <w:style w:type="paragraph" w:customStyle="1" w:styleId="Section">
    <w:name w:val="Section"/>
    <w:rsid w:val="00E842EF"/>
    <w:rPr>
      <w:rFonts w:ascii="Arial" w:hAnsi="Arial" w:cs="Arial"/>
      <w:bCs/>
      <w:kern w:val="32"/>
      <w:sz w:val="48"/>
      <w:szCs w:val="32"/>
      <w:lang w:val="en-US" w:eastAsia="en-US"/>
    </w:rPr>
  </w:style>
  <w:style w:type="paragraph" w:customStyle="1" w:styleId="SectionNUM">
    <w:name w:val="Section NUM"/>
    <w:next w:val="Heading1"/>
    <w:rsid w:val="00E842EF"/>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E842EF"/>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E842EF"/>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E842EF"/>
    <w:rPr>
      <w:rFonts w:ascii="Trebuchet MS" w:eastAsia="MS Mincho" w:hAnsi="Trebuchet MS"/>
      <w:sz w:val="18"/>
      <w:szCs w:val="18"/>
      <w:lang w:val="en-US" w:eastAsia="en-US" w:bidi="ar-SA"/>
    </w:rPr>
  </w:style>
  <w:style w:type="paragraph" w:customStyle="1" w:styleId="sub-list">
    <w:name w:val="sub-list"/>
    <w:rsid w:val="00E842EF"/>
    <w:pPr>
      <w:spacing w:before="60" w:after="120"/>
    </w:pPr>
    <w:rPr>
      <w:rFonts w:ascii="Arial" w:hAnsi="Arial"/>
      <w:sz w:val="22"/>
      <w:szCs w:val="24"/>
      <w:lang w:val="en-US" w:eastAsia="en-US"/>
    </w:rPr>
  </w:style>
  <w:style w:type="paragraph" w:customStyle="1" w:styleId="tabela">
    <w:name w:val="tabela"/>
    <w:basedOn w:val="Normal"/>
    <w:rsid w:val="00E842EF"/>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E842EF"/>
    <w:rPr>
      <w:rFonts w:ascii="CG Times" w:hAnsi="CG Times"/>
      <w:sz w:val="22"/>
      <w:lang w:eastAsia="en-US"/>
    </w:rPr>
  </w:style>
  <w:style w:type="paragraph" w:customStyle="1" w:styleId="Table">
    <w:name w:val="Table"/>
    <w:basedOn w:val="Normal"/>
    <w:next w:val="BodyText"/>
    <w:autoRedefine/>
    <w:rsid w:val="00E842EF"/>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E842EF"/>
    <w:pPr>
      <w:keepNext/>
      <w:widowControl w:val="0"/>
      <w:jc w:val="center"/>
      <w:outlineLvl w:val="1"/>
    </w:pPr>
    <w:rPr>
      <w:rFonts w:ascii="CG Times" w:hAnsi="CG Times"/>
      <w:b/>
      <w:caps/>
      <w:sz w:val="22"/>
      <w:szCs w:val="22"/>
      <w:lang w:eastAsia="en-US"/>
    </w:rPr>
  </w:style>
  <w:style w:type="paragraph" w:customStyle="1" w:styleId="TitulliNr">
    <w:name w:val="Titulli_Nr"/>
    <w:rsid w:val="00E842EF"/>
    <w:pPr>
      <w:keepNext/>
      <w:widowControl w:val="0"/>
      <w:jc w:val="center"/>
    </w:pPr>
    <w:rPr>
      <w:rFonts w:ascii="CG Times" w:hAnsi="CG Times"/>
      <w:caps/>
      <w:sz w:val="22"/>
      <w:szCs w:val="22"/>
      <w:lang w:eastAsia="en-US"/>
    </w:rPr>
  </w:style>
  <w:style w:type="paragraph" w:customStyle="1" w:styleId="TitulliTitull">
    <w:name w:val="Titulli_Titull"/>
    <w:rsid w:val="00E842EF"/>
    <w:pPr>
      <w:keepNext/>
      <w:widowControl w:val="0"/>
      <w:jc w:val="center"/>
      <w:outlineLvl w:val="0"/>
    </w:pPr>
    <w:rPr>
      <w:rFonts w:ascii="CG Times" w:hAnsi="CG Times"/>
      <w:caps/>
      <w:sz w:val="22"/>
      <w:szCs w:val="22"/>
      <w:lang w:eastAsia="en-US"/>
    </w:rPr>
  </w:style>
  <w:style w:type="paragraph" w:customStyle="1" w:styleId="VENDOSI">
    <w:name w:val="VENDOSI"/>
    <w:next w:val="Normal"/>
    <w:rsid w:val="00E842EF"/>
    <w:pPr>
      <w:keepNext/>
      <w:widowControl w:val="0"/>
      <w:jc w:val="center"/>
    </w:pPr>
    <w:rPr>
      <w:rFonts w:ascii="CG Times" w:hAnsi="CG Times"/>
      <w:caps/>
      <w:sz w:val="22"/>
      <w:szCs w:val="22"/>
      <w:lang w:eastAsia="en-US"/>
    </w:rPr>
  </w:style>
  <w:style w:type="paragraph" w:customStyle="1" w:styleId="Char">
    <w:name w:val=" Char"/>
    <w:basedOn w:val="Normal"/>
    <w:rsid w:val="00E842EF"/>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E842EF"/>
    <w:rPr>
      <w:rFonts w:ascii="Trebuchet MS" w:eastAsia="MS Mincho" w:hAnsi="Trebuchet MS"/>
      <w:lang w:val="en-GB" w:eastAsia="en-GB" w:bidi="ar-SA"/>
    </w:rPr>
  </w:style>
  <w:style w:type="paragraph" w:customStyle="1" w:styleId="ADDRESS">
    <w:name w:val="ADDRESS"/>
    <w:basedOn w:val="Normal"/>
    <w:rsid w:val="00E842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E842EF"/>
    <w:rPr>
      <w:rFonts w:ascii="CG Times" w:eastAsia="MS Mincho" w:hAnsi="CG Times"/>
      <w:b/>
      <w:sz w:val="22"/>
      <w:szCs w:val="22"/>
      <w:lang w:val="en-GB" w:eastAsia="en-GB" w:bidi="ar-SA"/>
    </w:rPr>
  </w:style>
  <w:style w:type="paragraph" w:customStyle="1" w:styleId="bcpara">
    <w:name w:val="bc para"/>
    <w:basedOn w:val="Normal"/>
    <w:rsid w:val="00E842EF"/>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E842EF"/>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E842EF"/>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E842EF"/>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E842EF"/>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E842EF"/>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E842EF"/>
    <w:rPr>
      <w:rFonts w:ascii="Trebuchet MS" w:eastAsia="MS Mincho" w:hAnsi="Trebuchet MS"/>
      <w:szCs w:val="22"/>
      <w:lang w:val="en-GB" w:eastAsia="en-GB" w:bidi="ar-SA"/>
    </w:rPr>
  </w:style>
  <w:style w:type="paragraph" w:customStyle="1" w:styleId="bulletmeshkronja">
    <w:name w:val="bullet me shkronja"/>
    <w:basedOn w:val="Normal"/>
    <w:rsid w:val="00E842EF"/>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E842EF"/>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E842EF"/>
    <w:rPr>
      <w:rFonts w:ascii="Trebuchet MS" w:eastAsia="MS Mincho" w:hAnsi="Trebuchet MS"/>
      <w:sz w:val="22"/>
      <w:lang w:val="en-GB" w:eastAsia="en-US" w:bidi="ar-SA"/>
    </w:rPr>
  </w:style>
  <w:style w:type="paragraph" w:customStyle="1" w:styleId="Default">
    <w:name w:val="Default"/>
    <w:rsid w:val="00E842EF"/>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842EF"/>
    <w:rPr>
      <w:rFonts w:ascii="Trebuchet MS" w:eastAsia="MS Mincho" w:hAnsi="Trebuchet MS"/>
      <w:sz w:val="18"/>
      <w:lang w:val="en-GB" w:eastAsia="en-US" w:bidi="ar-SA"/>
    </w:rPr>
  </w:style>
  <w:style w:type="character" w:customStyle="1" w:styleId="Heading3Char">
    <w:name w:val="Heading 3 Char"/>
    <w:basedOn w:val="DefaultParagraphFont"/>
    <w:rsid w:val="00E842EF"/>
    <w:rPr>
      <w:rFonts w:ascii="Trebuchet MS" w:eastAsia="MS Mincho" w:hAnsi="Trebuchet MS" w:cs="Arial"/>
      <w:b/>
      <w:bCs/>
      <w:sz w:val="24"/>
      <w:szCs w:val="24"/>
      <w:lang w:val="en-US" w:eastAsia="en-US" w:bidi="ar-SA"/>
    </w:rPr>
  </w:style>
  <w:style w:type="paragraph" w:customStyle="1" w:styleId="hyrje">
    <w:name w:val="hyrje"/>
    <w:basedOn w:val="Heading1"/>
    <w:rsid w:val="00E842EF"/>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E842EF"/>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E842EF"/>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E842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842EF"/>
    <w:rPr>
      <w:rFonts w:ascii="Trebuchet MS" w:eastAsia="MS Mincho" w:hAnsi="Trebuchet MS"/>
      <w:sz w:val="22"/>
      <w:szCs w:val="22"/>
      <w:lang w:val="en-US" w:eastAsia="en-US" w:bidi="ar-SA"/>
    </w:rPr>
  </w:style>
  <w:style w:type="paragraph" w:customStyle="1" w:styleId="listmenumra">
    <w:name w:val="list me numra"/>
    <w:basedOn w:val="ListBullet2"/>
    <w:rsid w:val="00E842EF"/>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E842EF"/>
    <w:rPr>
      <w:rFonts w:ascii="Trebuchet MS" w:eastAsia="MS Mincho" w:hAnsi="Trebuchet MS"/>
      <w:sz w:val="22"/>
      <w:szCs w:val="22"/>
      <w:lang w:val="en-US" w:eastAsia="en-US" w:bidi="ar-SA"/>
    </w:rPr>
  </w:style>
  <w:style w:type="paragraph" w:customStyle="1" w:styleId="NeniTitull">
    <w:name w:val="Neni_Titull"/>
    <w:next w:val="Normal"/>
    <w:rsid w:val="00E842EF"/>
    <w:pPr>
      <w:keepNext/>
      <w:widowControl w:val="0"/>
      <w:jc w:val="center"/>
      <w:outlineLvl w:val="2"/>
    </w:pPr>
    <w:rPr>
      <w:rFonts w:ascii="CG Times" w:hAnsi="CG Times"/>
      <w:b/>
      <w:sz w:val="22"/>
      <w:lang w:eastAsia="en-US"/>
    </w:rPr>
  </w:style>
  <w:style w:type="paragraph" w:customStyle="1" w:styleId="para-indent">
    <w:name w:val="para-indent"/>
    <w:basedOn w:val="para"/>
    <w:rsid w:val="00E842EF"/>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E842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E842EF"/>
    <w:pPr>
      <w:spacing w:before="40" w:after="40"/>
      <w:jc w:val="both"/>
    </w:pPr>
    <w:rPr>
      <w:rFonts w:ascii="Trebuchet MS" w:hAnsi="Trebuchet MS"/>
      <w:sz w:val="18"/>
      <w:szCs w:val="22"/>
      <w:lang w:val="it-IT" w:eastAsia="en-GB"/>
    </w:rPr>
  </w:style>
  <w:style w:type="paragraph" w:customStyle="1" w:styleId="text">
    <w:name w:val="text"/>
    <w:basedOn w:val="Normal"/>
    <w:rsid w:val="00E842EF"/>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E842EF"/>
    <w:rPr>
      <w:rFonts w:ascii="CG Times" w:eastAsia="MS Mincho" w:hAnsi="CG Times"/>
      <w:b/>
      <w:caps/>
      <w:sz w:val="22"/>
      <w:szCs w:val="22"/>
      <w:lang w:val="en-GB" w:eastAsia="en-US" w:bidi="ar-SA"/>
    </w:rPr>
  </w:style>
  <w:style w:type="paragraph" w:customStyle="1" w:styleId="xl22">
    <w:name w:val="xl22"/>
    <w:basedOn w:val="Normal"/>
    <w:rsid w:val="00E842EF"/>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E842EF"/>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E842E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E842E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E842E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E842E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E842E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E842EF"/>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E842EF"/>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E842EF"/>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E842EF"/>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E842E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E842E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E842EF"/>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E842EF"/>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E842E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E842E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E842E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E842E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E842E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E842E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E842E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E842E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E842E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E842E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E842E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customStyle="1" w:styleId="NeniTitullChar">
    <w:name w:val="Neni_Titull Char"/>
    <w:next w:val="Normal"/>
    <w:rsid w:val="00E842EF"/>
    <w:pPr>
      <w:keepNext/>
      <w:widowControl w:val="0"/>
      <w:jc w:val="center"/>
      <w:outlineLvl w:val="2"/>
    </w:pPr>
    <w:rPr>
      <w:rFonts w:ascii="CG Times" w:hAnsi="CG Times"/>
      <w:b/>
      <w:sz w:val="22"/>
      <w:lang w:eastAsia="en-US"/>
    </w:rPr>
  </w:style>
  <w:style w:type="character" w:customStyle="1" w:styleId="TitulliChar">
    <w:name w:val="Titulli Char"/>
    <w:basedOn w:val="DefaultParagraphFont"/>
    <w:link w:val="Titulli"/>
    <w:rsid w:val="00AF7ACE"/>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2019-03-16T19:37:00Z</dcterms:created>
  <dcterms:modified xsi:type="dcterms:W3CDTF">2019-03-16T19:37:00Z</dcterms:modified>
</cp:coreProperties>
</file>