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358" w:rsidRPr="00AF3358" w:rsidRDefault="00AF3358" w:rsidP="00AF3358">
      <w:pPr>
        <w:pStyle w:val="Akti"/>
        <w:keepNext w:val="0"/>
        <w:rPr>
          <w:lang w:val="it-IT"/>
        </w:rPr>
      </w:pPr>
      <w:bookmarkStart w:id="0" w:name="_GoBack"/>
      <w:bookmarkEnd w:id="0"/>
      <w:r w:rsidRPr="00AF3358">
        <w:rPr>
          <w:lang w:val="it-IT"/>
        </w:rPr>
        <w:t>Vendim</w:t>
      </w:r>
    </w:p>
    <w:p w:rsidR="00AF3358" w:rsidRPr="00AF3358" w:rsidRDefault="00AF3358" w:rsidP="00AF3358">
      <w:pPr>
        <w:pStyle w:val="NumriData"/>
        <w:keepNext w:val="0"/>
        <w:rPr>
          <w:lang w:val="it-IT"/>
        </w:rPr>
      </w:pPr>
      <w:r w:rsidRPr="00AF3358">
        <w:rPr>
          <w:lang w:val="it-IT"/>
        </w:rPr>
        <w:t>Nr.60, datë 28.7.2010</w:t>
      </w:r>
    </w:p>
    <w:p w:rsidR="00AF3358" w:rsidRPr="00AF3358" w:rsidRDefault="00AF3358" w:rsidP="00DF33CF">
      <w:pPr>
        <w:pStyle w:val="Paragrafi0"/>
      </w:pPr>
    </w:p>
    <w:p w:rsidR="00AF3358" w:rsidRPr="00AF3358" w:rsidRDefault="00AF3358" w:rsidP="00AF3358">
      <w:pPr>
        <w:pStyle w:val="Titulli0"/>
        <w:keepNext w:val="0"/>
        <w:rPr>
          <w:lang w:val="it-IT"/>
        </w:rPr>
      </w:pPr>
      <w:r w:rsidRPr="00AF3358">
        <w:rPr>
          <w:lang w:val="it-IT"/>
        </w:rPr>
        <w:t>PËR mosZGJERIM ZONE LICENCIMI</w:t>
      </w:r>
    </w:p>
    <w:p w:rsidR="00AF3358" w:rsidRPr="00AF3358" w:rsidRDefault="00AF3358" w:rsidP="00AF3358">
      <w:pPr>
        <w:pStyle w:val="Titulli0"/>
        <w:keepNext w:val="0"/>
        <w:rPr>
          <w:lang w:val="it-IT"/>
        </w:rPr>
      </w:pPr>
      <w:r w:rsidRPr="00AF3358">
        <w:rPr>
          <w:lang w:val="it-IT"/>
        </w:rPr>
        <w:t>për radion vendore private “radio b-94”</w:t>
      </w:r>
    </w:p>
    <w:p w:rsidR="00AF3358" w:rsidRPr="00AF3358" w:rsidRDefault="00AF3358" w:rsidP="00AF3358">
      <w:pPr>
        <w:pStyle w:val="Titulli0"/>
        <w:keepNext w:val="0"/>
        <w:rPr>
          <w:lang w:val="it-IT"/>
        </w:rPr>
      </w:pPr>
      <w:r w:rsidRPr="00AF3358">
        <w:rPr>
          <w:lang w:val="it-IT"/>
        </w:rPr>
        <w:t>Subjektit: “dynamic sound” shPK</w:t>
      </w:r>
    </w:p>
    <w:p w:rsidR="00AF3358" w:rsidRPr="00AF3358" w:rsidRDefault="00AF3358" w:rsidP="00AF3358">
      <w:pPr>
        <w:pStyle w:val="Paragrafi0"/>
        <w:rPr>
          <w:lang w:val="it-IT"/>
        </w:rPr>
      </w:pPr>
    </w:p>
    <w:p w:rsidR="00AF3358" w:rsidRPr="00AF3358" w:rsidRDefault="00AF3358" w:rsidP="00AF3358">
      <w:pPr>
        <w:pStyle w:val="Paragrafi0"/>
        <w:rPr>
          <w:lang w:val="it-IT"/>
        </w:rPr>
      </w:pPr>
      <w:r w:rsidRPr="00AF3358">
        <w:rPr>
          <w:lang w:val="it-IT"/>
        </w:rP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AF3358" w:rsidRPr="00AF3358" w:rsidRDefault="00AF3358" w:rsidP="00AF3358">
      <w:pPr>
        <w:pStyle w:val="Paragrafi0"/>
        <w:rPr>
          <w:sz w:val="20"/>
          <w:lang w:val="it-IT"/>
        </w:rPr>
      </w:pPr>
    </w:p>
    <w:p w:rsidR="00AF3358" w:rsidRPr="00AF3358" w:rsidRDefault="00AF3358" w:rsidP="00AF3358">
      <w:pPr>
        <w:pStyle w:val="VENDOSI0"/>
        <w:keepNext w:val="0"/>
        <w:rPr>
          <w:lang w:val="it-IT"/>
        </w:rPr>
      </w:pPr>
      <w:r w:rsidRPr="00AF3358">
        <w:rPr>
          <w:lang w:val="it-IT"/>
        </w:rPr>
        <w:t>Vendosi:</w:t>
      </w:r>
    </w:p>
    <w:p w:rsidR="00AF3358" w:rsidRPr="00AF3358" w:rsidRDefault="00AF3358" w:rsidP="00AF3358">
      <w:pPr>
        <w:pStyle w:val="Paragrafi0"/>
        <w:rPr>
          <w:sz w:val="18"/>
          <w:lang w:val="it-IT"/>
        </w:rPr>
      </w:pPr>
    </w:p>
    <w:p w:rsidR="00AF3358" w:rsidRPr="00AF3358" w:rsidRDefault="00AF3358" w:rsidP="00AF3358">
      <w:pPr>
        <w:pStyle w:val="Paragrafi0"/>
        <w:rPr>
          <w:lang w:val="it-IT"/>
        </w:rPr>
      </w:pPr>
      <w:r w:rsidRPr="00AF3358">
        <w:rPr>
          <w:lang w:val="it-IT"/>
        </w:rPr>
        <w:t>1. Të mos zgjerojë zonën e licencimit të operatorit radiofonik privat vendor “Radio B-94”, pasi nga shqyrtimi i dokumentacionit për zgjerimin e zonës së licencimit rezultoi se nuk është depozituar deklarata noteriale; nuk janë pasqyruar kushtet që 15% e programeve javore të programohen për programe dhe informacione që lidhen me realitetin vendor, por që nuk kanë karakter tregtar; që një pjesë e madhe e kohës së transmetimit t’u rezervohet veprave europiane; angazhimi që koha e transmetimit të reklamave mos të kapërcejë 10% të kohës ditore të transmetimit; që 15% e kohës së transmetimit të jetë emisione të prodhuara vetë dhe që jo më pak se 30% e kohës së transmetimit të jetë emisione të prodhuara në Shqipëri, si dhe nuk është kryer pagesa për përpunimin e dokumentacionit.</w:t>
      </w:r>
    </w:p>
    <w:p w:rsidR="00AF3358" w:rsidRPr="00AF3358" w:rsidRDefault="00AF3358" w:rsidP="00AF3358">
      <w:pPr>
        <w:pStyle w:val="Paragrafi0"/>
        <w:rPr>
          <w:lang w:val="it-IT"/>
        </w:rPr>
      </w:pPr>
      <w:r w:rsidRPr="00AF3358">
        <w:rPr>
          <w:lang w:val="it-IT"/>
        </w:rPr>
        <w:t>2. Subjekti mund të ankohet në Gjykatën e Rrethit Gjyqësor Tiranë, në përputhje me Kodin e Procedurës Civile, kreu “Gjykimi i mosmarrëveshjeve administrative”.</w:t>
      </w:r>
    </w:p>
    <w:p w:rsidR="00AF3358" w:rsidRPr="00AF3358" w:rsidRDefault="00AF3358" w:rsidP="00AF3358">
      <w:pPr>
        <w:pStyle w:val="Paragrafi0"/>
        <w:rPr>
          <w:lang w:val="it-IT"/>
        </w:rPr>
      </w:pPr>
      <w:r w:rsidRPr="00AF3358">
        <w:rPr>
          <w:lang w:val="it-IT"/>
        </w:rPr>
        <w:t>3. Ky vendim hyn në fuqi pas botimit në Fletoren Zyrtare.</w:t>
      </w:r>
    </w:p>
    <w:p w:rsidR="00AF3358" w:rsidRPr="00AF3358" w:rsidRDefault="00AF3358" w:rsidP="00AF3358">
      <w:pPr>
        <w:pStyle w:val="Autoriteti"/>
        <w:keepNext w:val="0"/>
        <w:rPr>
          <w:sz w:val="20"/>
          <w:lang w:val="it-IT"/>
        </w:rPr>
      </w:pPr>
    </w:p>
    <w:p w:rsidR="00AF3358" w:rsidRDefault="00AF3358" w:rsidP="00AF3358">
      <w:pPr>
        <w:pStyle w:val="Autoriteti"/>
        <w:keepNext w:val="0"/>
      </w:pPr>
      <w:r>
        <w:t>KryetarE</w:t>
      </w:r>
    </w:p>
    <w:p w:rsidR="00AF3358" w:rsidRDefault="00AF3358" w:rsidP="00AF3358">
      <w:pPr>
        <w:pStyle w:val="AutoritetiEmer"/>
      </w:pPr>
      <w:r>
        <w:t>Endira Bushati</w:t>
      </w:r>
    </w:p>
    <w:sectPr w:rsidR="00AF33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3358"/>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AB4"/>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358"/>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3C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88D0DF5-6FC5-49E0-B004-0EFA7642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358"/>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