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358" w:rsidRPr="00005358" w:rsidRDefault="00005358" w:rsidP="00005358">
      <w:pPr>
        <w:pStyle w:val="Akti"/>
        <w:keepNext w:val="0"/>
        <w:rPr>
          <w:lang w:val="it-IT"/>
        </w:rPr>
      </w:pPr>
      <w:bookmarkStart w:id="0" w:name="_GoBack"/>
      <w:bookmarkEnd w:id="0"/>
      <w:r w:rsidRPr="00005358">
        <w:rPr>
          <w:lang w:val="it-IT"/>
        </w:rPr>
        <w:t>Vendim</w:t>
      </w:r>
    </w:p>
    <w:p w:rsidR="00005358" w:rsidRPr="00005358" w:rsidRDefault="00005358" w:rsidP="00005358">
      <w:pPr>
        <w:pStyle w:val="NumriData"/>
        <w:keepNext w:val="0"/>
        <w:rPr>
          <w:lang w:val="it-IT"/>
        </w:rPr>
      </w:pPr>
      <w:r w:rsidRPr="00005358">
        <w:rPr>
          <w:lang w:val="it-IT"/>
        </w:rPr>
        <w:t>Nr.62, datë 28.7.2010</w:t>
      </w:r>
    </w:p>
    <w:p w:rsidR="00005358" w:rsidRPr="00005358" w:rsidRDefault="00005358" w:rsidP="00005358">
      <w:pPr>
        <w:pStyle w:val="Paragrafi0"/>
      </w:pPr>
    </w:p>
    <w:p w:rsidR="00005358" w:rsidRPr="00005358" w:rsidRDefault="00005358" w:rsidP="00005358">
      <w:pPr>
        <w:pStyle w:val="Titulli0"/>
        <w:keepNext w:val="0"/>
        <w:rPr>
          <w:lang w:val="it-IT"/>
        </w:rPr>
      </w:pPr>
      <w:r w:rsidRPr="00005358">
        <w:rPr>
          <w:lang w:val="it-IT"/>
        </w:rPr>
        <w:t>PËR mosdhËnie licence</w:t>
      </w:r>
    </w:p>
    <w:p w:rsidR="00005358" w:rsidRPr="00005358" w:rsidRDefault="00005358" w:rsidP="00005358">
      <w:pPr>
        <w:pStyle w:val="Titulli0"/>
        <w:keepNext w:val="0"/>
        <w:rPr>
          <w:lang w:val="it-IT"/>
        </w:rPr>
      </w:pPr>
      <w:r w:rsidRPr="00005358">
        <w:rPr>
          <w:lang w:val="it-IT"/>
        </w:rPr>
        <w:t>për radion vendore private “radio apollon”</w:t>
      </w:r>
    </w:p>
    <w:p w:rsidR="00005358" w:rsidRDefault="00005358" w:rsidP="00005358">
      <w:pPr>
        <w:pStyle w:val="Titulli0"/>
        <w:keepNext w:val="0"/>
      </w:pPr>
      <w:r>
        <w:t>Subjektit: “fkt” shpk</w:t>
      </w:r>
    </w:p>
    <w:p w:rsidR="00005358" w:rsidRPr="00706C03" w:rsidRDefault="00005358" w:rsidP="00005358">
      <w:pPr>
        <w:pStyle w:val="Paragrafi0"/>
        <w:rPr>
          <w:sz w:val="20"/>
        </w:rPr>
      </w:pPr>
    </w:p>
    <w:p w:rsidR="00005358" w:rsidRDefault="00005358" w:rsidP="00005358">
      <w:pPr>
        <w:pStyle w:val="Paragrafi0"/>
      </w:pPr>
      <w: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005358" w:rsidRPr="00706C03" w:rsidRDefault="00005358" w:rsidP="00005358">
      <w:pPr>
        <w:pStyle w:val="Paragrafi0"/>
      </w:pPr>
    </w:p>
    <w:p w:rsidR="00005358" w:rsidRDefault="00005358" w:rsidP="00005358">
      <w:pPr>
        <w:pStyle w:val="VENDOSI0"/>
        <w:keepNext w:val="0"/>
      </w:pPr>
      <w:r>
        <w:t>Vendosi:</w:t>
      </w:r>
    </w:p>
    <w:p w:rsidR="00005358" w:rsidRPr="00706C03" w:rsidRDefault="00005358" w:rsidP="00005358">
      <w:pPr>
        <w:pStyle w:val="Paragrafi0"/>
        <w:rPr>
          <w:sz w:val="20"/>
        </w:rPr>
      </w:pPr>
    </w:p>
    <w:p w:rsidR="00005358" w:rsidRDefault="00005358" w:rsidP="00005358">
      <w:pPr>
        <w:pStyle w:val="Paragrafi0"/>
      </w:pPr>
      <w:r>
        <w:t>1. Të mos licencojë për transmetim radiofonik privat analogjik tokësor subjektin “FKT” sh.p.k., pasi, në dokumentacionin e paraqitur, mungonte ekstrakti i Qendrës Kombëtare të Regjistrimit, mungonte planimetria e pikës transmetuese; tipi i antenës transmetuese; skema për lidhjen e studios me transmetuesin; zona e mbulimit dhe afati kohor për realizimin e planit të implementimit të projektit; të dhënat mbi programet nuk ishin të plota; janë depozituar 4 CV (nga 5 CV që përcakton rregullorja).</w:t>
      </w:r>
    </w:p>
    <w:p w:rsidR="00005358" w:rsidRDefault="00005358" w:rsidP="00005358">
      <w:pPr>
        <w:pStyle w:val="Paragrafi0"/>
      </w:pPr>
      <w:r>
        <w:t>2. Subjekti mund të ankohet në Gjykatën e Rrethit Gjyqësor Tiranë, në përputhje me Kodin e Procedurës Civile, kreu “Gjykimi i mosmarrëveshjeve administrative”.</w:t>
      </w:r>
    </w:p>
    <w:p w:rsidR="00005358" w:rsidRDefault="00005358" w:rsidP="00005358">
      <w:pPr>
        <w:pStyle w:val="Paragrafi0"/>
      </w:pPr>
      <w:r>
        <w:t>3. Ky vendim hyn në fuqi pas botimit në Fletoren Zyrtare.</w:t>
      </w:r>
    </w:p>
    <w:p w:rsidR="00005358" w:rsidRPr="00706C03" w:rsidRDefault="00005358" w:rsidP="00005358">
      <w:pPr>
        <w:pStyle w:val="Autoriteti"/>
        <w:keepNext w:val="0"/>
        <w:rPr>
          <w:sz w:val="24"/>
        </w:rPr>
      </w:pPr>
    </w:p>
    <w:p w:rsidR="00005358" w:rsidRDefault="00005358" w:rsidP="00005358">
      <w:pPr>
        <w:pStyle w:val="Autoriteti"/>
        <w:keepNext w:val="0"/>
      </w:pPr>
      <w:r>
        <w:t>KryetarE</w:t>
      </w:r>
    </w:p>
    <w:p w:rsidR="00005358" w:rsidRDefault="00005358" w:rsidP="00005358">
      <w:pPr>
        <w:pStyle w:val="AutoritetiEmer"/>
      </w:pPr>
      <w:r>
        <w:t>Endira Bushati</w:t>
      </w:r>
    </w:p>
    <w:sectPr w:rsidR="000053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5358"/>
    <w:rsid w:val="00000B0C"/>
    <w:rsid w:val="00001D7F"/>
    <w:rsid w:val="00001ED4"/>
    <w:rsid w:val="0000253A"/>
    <w:rsid w:val="00003060"/>
    <w:rsid w:val="0000363C"/>
    <w:rsid w:val="00003A81"/>
    <w:rsid w:val="00004CDC"/>
    <w:rsid w:val="000052F4"/>
    <w:rsid w:val="00005358"/>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3CF"/>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1A8083-0E5C-4E6A-BAE2-EE1DC447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358"/>
    <w:rPr>
      <w:sz w:val="24"/>
      <w:szCs w:val="24"/>
      <w:lang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2019-03-17T17:22:00Z</dcterms:created>
  <dcterms:modified xsi:type="dcterms:W3CDTF">2019-03-17T17:22:00Z</dcterms:modified>
</cp:coreProperties>
</file>