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542" w:rsidRPr="00EB1464" w:rsidRDefault="00592542" w:rsidP="00592542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592542" w:rsidRPr="00EB1464" w:rsidRDefault="00592542" w:rsidP="00592542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Nr.135, datë 22.10.2010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</w:p>
    <w:p w:rsidR="00592542" w:rsidRPr="00EB1464" w:rsidRDefault="00592542" w:rsidP="00592542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VENDOR </w:t>
      </w:r>
    </w:p>
    <w:p w:rsidR="00592542" w:rsidRPr="00EB1464" w:rsidRDefault="00592542" w:rsidP="00592542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BULQIZA”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</w:p>
    <w:p w:rsidR="00592542" w:rsidRPr="00EB1464" w:rsidRDefault="00592542" w:rsidP="0059254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 xml:space="preserve">Në mbështetje të nenit 7 pika 21 dhe nenit 25 të </w:t>
      </w:r>
      <w:r>
        <w:rPr>
          <w:szCs w:val="22"/>
          <w:lang w:val="sq-AL"/>
        </w:rPr>
        <w:t>ligjit nr. 8410, datë 30.9.1998</w:t>
      </w:r>
      <w:r w:rsidRPr="00EB1464">
        <w:rPr>
          <w:szCs w:val="22"/>
          <w:lang w:val="sq-AL"/>
        </w:rPr>
        <w:t xml:space="preserve"> “Për radion dhe televizionin publik e privat në Republikën e Shqipërisë”, të ndryshuar, </w:t>
      </w:r>
      <w:r>
        <w:rPr>
          <w:szCs w:val="22"/>
          <w:lang w:val="sq-AL"/>
        </w:rPr>
        <w:t>r</w:t>
      </w:r>
      <w:r w:rsidRPr="00EB1464">
        <w:rPr>
          <w:szCs w:val="22"/>
          <w:lang w:val="sq-AL"/>
        </w:rPr>
        <w:t>regullores së KKRT-së, “Mbi procedurat e rilicencimit të operatorëve privatë radiotelevizivë”, miratuar me vendimin nr. 162, datë 29.8.2003, Kodit të Procedurave Administrative, Këshilli Kombëtar i Radios dhe Televizionit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</w:p>
    <w:p w:rsidR="00592542" w:rsidRPr="00EB1464" w:rsidRDefault="00592542" w:rsidP="00592542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</w:p>
    <w:p w:rsidR="00592542" w:rsidRPr="00EB1464" w:rsidRDefault="00592542" w:rsidP="0059254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vendor privat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Bulqiza”, në fushën e transmetimeve televizive tokësore analoge.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11.11.2009 dhe botohet në Fletoren Zyrtare.</w:t>
      </w:r>
    </w:p>
    <w:p w:rsidR="00592542" w:rsidRPr="00EB1464" w:rsidRDefault="00592542" w:rsidP="00592542">
      <w:pPr>
        <w:pStyle w:val="Paragrafi"/>
        <w:rPr>
          <w:szCs w:val="22"/>
          <w:lang w:val="sq-AL"/>
        </w:rPr>
      </w:pPr>
    </w:p>
    <w:p w:rsidR="00592542" w:rsidRPr="00EB1464" w:rsidRDefault="00592542" w:rsidP="00592542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592542" w:rsidRPr="00EB1464" w:rsidRDefault="00592542" w:rsidP="00592542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592542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2542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92542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4EDF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02751E-9E74-4C2D-AA3A-442A9EEC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92542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92542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9254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