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5B1" w:rsidRPr="00CF3C41" w:rsidRDefault="00A405B1" w:rsidP="00A405B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F3C41">
        <w:rPr>
          <w:sz w:val="21"/>
          <w:szCs w:val="21"/>
          <w:lang w:val="sq-AL"/>
        </w:rPr>
        <w:t>VENDIM</w:t>
      </w:r>
    </w:p>
    <w:p w:rsidR="00A405B1" w:rsidRPr="00CF3C41" w:rsidRDefault="00A405B1" w:rsidP="00A405B1">
      <w:pPr>
        <w:pStyle w:val="NumriData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Nr.187, datë 22.10.2010</w:t>
      </w:r>
    </w:p>
    <w:p w:rsidR="00A405B1" w:rsidRPr="00CF3C41" w:rsidRDefault="00A405B1" w:rsidP="00A405B1">
      <w:pPr>
        <w:pStyle w:val="Paragrafi"/>
        <w:rPr>
          <w:sz w:val="21"/>
          <w:szCs w:val="21"/>
          <w:lang w:val="sq-AL"/>
        </w:rPr>
      </w:pPr>
    </w:p>
    <w:p w:rsidR="00A405B1" w:rsidRPr="00CF3C41" w:rsidRDefault="00A405B1" w:rsidP="00A405B1">
      <w:pPr>
        <w:pStyle w:val="Titull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 xml:space="preserve">PËR VLEFSHMËRINË E LICENCËS SË SUBJEKTIT TELEVIZIV PRIVAT VENDOR </w:t>
      </w:r>
    </w:p>
    <w:p w:rsidR="00A405B1" w:rsidRPr="00CF3C41" w:rsidRDefault="00A405B1" w:rsidP="00A405B1">
      <w:pPr>
        <w:pStyle w:val="Titull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“TV AOS”</w:t>
      </w:r>
    </w:p>
    <w:p w:rsidR="00A405B1" w:rsidRPr="00CF3C41" w:rsidRDefault="00A405B1" w:rsidP="00A405B1">
      <w:pPr>
        <w:pStyle w:val="Paragrafi"/>
        <w:ind w:firstLine="0"/>
        <w:rPr>
          <w:sz w:val="21"/>
          <w:szCs w:val="21"/>
          <w:lang w:val="sq-AL"/>
        </w:rPr>
      </w:pPr>
    </w:p>
    <w:p w:rsidR="00A405B1" w:rsidRPr="00CF3C41" w:rsidRDefault="00A405B1" w:rsidP="00A405B1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Në mbështetje të nenit 7 pika 21, nenit 25 dhe nenit 33 pika 1 të ligjit nr.8410, datë 30.9.1998 “Për radion dhe televizionin publik e privat në Republikën e Shqipërisë”, të ndryshuar, vendimit nr.849, datë 24.4.2009 të KKRT-së, Këshilli Kombëtar i Radios dhe Televizionit</w:t>
      </w:r>
    </w:p>
    <w:p w:rsidR="00A405B1" w:rsidRPr="00CF3C41" w:rsidRDefault="00A405B1" w:rsidP="00A405B1">
      <w:pPr>
        <w:pStyle w:val="Paragrafi"/>
        <w:rPr>
          <w:sz w:val="21"/>
          <w:szCs w:val="21"/>
          <w:lang w:val="sq-AL"/>
        </w:rPr>
      </w:pPr>
    </w:p>
    <w:p w:rsidR="00A405B1" w:rsidRPr="00CF3C41" w:rsidRDefault="00A405B1" w:rsidP="00A405B1">
      <w:pPr>
        <w:pStyle w:val="VENDOS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VENDOSI:</w:t>
      </w:r>
    </w:p>
    <w:p w:rsidR="00A405B1" w:rsidRPr="00CF3C41" w:rsidRDefault="00A405B1" w:rsidP="00A405B1">
      <w:pPr>
        <w:pStyle w:val="Paragrafi"/>
        <w:rPr>
          <w:sz w:val="21"/>
          <w:szCs w:val="21"/>
          <w:lang w:val="sq-AL"/>
        </w:rPr>
      </w:pPr>
    </w:p>
    <w:p w:rsidR="00A405B1" w:rsidRPr="00CF3C41" w:rsidRDefault="00A405B1" w:rsidP="00A405B1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 xml:space="preserve"> 1. Të bëjë të pavlefshme licencën e subjektit televiziv privat vendor “Tv AOS” me nr. 063/TVL, pasi në mbarim të afatit të vlefshmërisë së licencës nuk ka shfaqur interes për rinovimin e saj.</w:t>
      </w:r>
    </w:p>
    <w:p w:rsidR="00A405B1" w:rsidRPr="00CF3C41" w:rsidRDefault="00A405B1" w:rsidP="00A405B1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 xml:space="preserve"> 2. Kundër këtij vendimi mund të bëhet ankim në gjykatë brenda 30 ditësh nga marrja dijeni, në përputhje me Kodin e Procedurës Civile, kreu “Gjykimi i mosmarrëveshjeve administrative”.</w:t>
      </w:r>
    </w:p>
    <w:p w:rsidR="00A405B1" w:rsidRPr="00CF3C41" w:rsidRDefault="00A405B1" w:rsidP="00A405B1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Ky vendim hyn në fuqi pas botimit në Fletoren Zyrtare.</w:t>
      </w:r>
    </w:p>
    <w:p w:rsidR="00A405B1" w:rsidRPr="00CF3C41" w:rsidRDefault="00A405B1" w:rsidP="00A405B1">
      <w:pPr>
        <w:pStyle w:val="Paragrafi"/>
        <w:ind w:firstLine="0"/>
        <w:rPr>
          <w:sz w:val="21"/>
          <w:szCs w:val="21"/>
          <w:lang w:val="sq-AL"/>
        </w:rPr>
      </w:pPr>
    </w:p>
    <w:p w:rsidR="00A405B1" w:rsidRPr="00CF3C41" w:rsidRDefault="00A405B1" w:rsidP="00A405B1">
      <w:pPr>
        <w:pStyle w:val="Autoritet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Kryetare</w:t>
      </w:r>
    </w:p>
    <w:p w:rsidR="00A405B1" w:rsidRPr="00CF3C41" w:rsidRDefault="00A405B1" w:rsidP="00A405B1">
      <w:pPr>
        <w:pStyle w:val="AutoritetiEmer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Endira</w:t>
      </w:r>
      <w:r w:rsidRPr="00CF3C41">
        <w:rPr>
          <w:sz w:val="21"/>
          <w:szCs w:val="21"/>
          <w:lang w:val="sq-AL"/>
        </w:rPr>
        <w:tab/>
        <w:t>Bushati</w:t>
      </w:r>
    </w:p>
    <w:sectPr w:rsidR="00A405B1" w:rsidRPr="00CF3C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05B1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05B1"/>
    <w:rsid w:val="00A44DB5"/>
    <w:rsid w:val="00A46605"/>
    <w:rsid w:val="00A51CE8"/>
    <w:rsid w:val="00A52A74"/>
    <w:rsid w:val="00AA0E82"/>
    <w:rsid w:val="00AA0F5D"/>
    <w:rsid w:val="00AA509A"/>
    <w:rsid w:val="00AA54FE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265169-13D9-4377-A59E-E7A90875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A405B1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405B1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405B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