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0B8" w:rsidRPr="00CF3C41" w:rsidRDefault="00CC20B8" w:rsidP="00CC20B8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F3C41">
        <w:rPr>
          <w:sz w:val="21"/>
          <w:szCs w:val="21"/>
          <w:lang w:val="sq-AL"/>
        </w:rPr>
        <w:t>Vendim</w:t>
      </w:r>
    </w:p>
    <w:p w:rsidR="00CC20B8" w:rsidRPr="00CF3C41" w:rsidRDefault="00CC20B8" w:rsidP="00CC20B8">
      <w:pPr>
        <w:pStyle w:val="NumriData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Nr.191, datë 22.10.2010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Titull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Për miratimin e ndryshimit të të dhënave të paraqitura në kërkesën për marrje licence nga personi fizik z.Ardian Dardha, licencuar për subjektin televiziv privat kabllor “TV Kabllor Luna”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Këshilli Kombëtar i Radios dhe Televizionit, i përbërë nga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 xml:space="preserve">Endira </w:t>
      </w:r>
      <w:r w:rsidRPr="00CF3C41">
        <w:rPr>
          <w:sz w:val="21"/>
          <w:szCs w:val="21"/>
          <w:lang w:val="sq-AL"/>
        </w:rPr>
        <w:tab/>
        <w:t>Bushati</w:t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  <w:t>Kryetare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 xml:space="preserve">Alban Karapici </w:t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  <w:t>Zëvendëskryetar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Suela Musta</w:t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  <w:t>Anëtare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Sami Neza</w:t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  <w:t>Anëtar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 xml:space="preserve">Gent Ibrahimi </w:t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  <w:t>Anëtar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Zylyftar Bregu</w:t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</w:r>
      <w:r w:rsidRPr="00CF3C41">
        <w:rPr>
          <w:sz w:val="21"/>
          <w:szCs w:val="21"/>
          <w:lang w:val="sq-AL"/>
        </w:rPr>
        <w:tab/>
        <w:t>Anëtar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Pasi mori në shqyrtim çështjen me: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Kërkues: z.Ardian Dardha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Objekt: Shqyrtim i kërkesës së paraqitur nga z.Ardian Dardha.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Baza ligjore: neni 7 pika 21, neni 22 dhe 30 të ligjit nr.8410, datë 30.9.1998 “Për radion dhe televizionin publik e privat në Republikën e Shqipërisë“, i ndryshuar dhe ligji nr.8485, datë 12.5.1999 “Kodi i procedurave administrative të Republikës së Shqipërisë”,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VENDOS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Vëren se: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Personi fizik z.Ardian Dardha është licencuar për operatorin televiziv privat kabllor “Tv kabllor Luna”, me vendimin nr.828, datë 24.4.2009, të KKRT-së. Me shkresën e datës 27.9.2010, subjekti person fizik Ardian Dardha ka paraqitur pranë KKRT-së kërkesën për ndryshimin e subjektit person fizik dhe kalimin e licencës në emër të subjektit z.Admir Leka.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Bashkëlidhur kërkesës, subjekti ka paraqitur certifikatën e regjistrimit të personit të tatueshëm, ekstraktin historik të regjistrit tregtar</w:t>
      </w:r>
      <w:r>
        <w:rPr>
          <w:sz w:val="21"/>
          <w:szCs w:val="21"/>
          <w:lang w:val="sq-AL"/>
        </w:rPr>
        <w:t>,</w:t>
      </w:r>
      <w:r w:rsidRPr="00CF3C41">
        <w:rPr>
          <w:sz w:val="21"/>
          <w:szCs w:val="21"/>
          <w:lang w:val="sq-AL"/>
        </w:rPr>
        <w:t xml:space="preserve"> si dhe një deklaratë noteriale të datës 21.9.2010.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Sipas deklaratës noteriale: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“…z.Ardian Dardha, deklaron se është pajisur me licencën nr.66, nga KKRT-ja, me emërtimin e “Tv kabllor Luna” dhe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z.Admir Leka, i regjistruar si person fizik pranë QKR-së Tiranë, me NIPT L 03301801 S, pas mbylljes së NIPT-it në QKR nga ana e z.Ardian Dardha.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Të dy të mësipërmit deklarojnë se do të jenë ortakë në aktivitetin sipas licencës së z.Ardian Dardha dhe do të punojnë me NIPT-in e z.Admir Leka …”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Gjithashtu, sipas ekstraktit historik të datës 16.9.2010, vërtetohet se z.Admir Leka person fizik me fushë veprimtarie shpërndarje e sinjalit televiziv, është regjistruar në datën 1.9.2010. Vendi i ushtrimit të aktivitetit është Tiranë, Luz i Vogël, Vorrozen, ndërtesë 1-katëshe, pranë qendrës.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Në mbështetje të nenit 30 të ligjit nr.8410, datë 30.9.1998 “Për radion dhe televizionin publik e privat në Republikën e Shqipërisë”, të ndryshuar, sipas të cilit, për çdo ndryshim të të dhënave që janë paraqitur në kërkesën për marrjen e licencës i licencuari duhet të japë edhe arsyet përkatëse, personi fizik z.Ardian Dardha ka parashtruar si më poshtë vijon: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“Në kuadër të përmirësimit të cilësisë të ritransmetimeve, larmisë së programeve dhe ndryshimeve të pritshme teknologjike, e ndjeva të nevojshme të investoja shuma të konsiderueshme në funksionimin e televizionit kabllor “Luna”…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Sa më sipër, isha i detyruar të kërkoja bashkëpunimin me ortakë të tjerë dhe së bashku të përballonim shpenzimet e planifikuara. Ky bashkëpunim më detyron që së bashku me z.Admir Leka, banues në Gosë të Kavajës, të njohur prej meje edhe në veprimtari të tjera të investojmë për përballimin e shpenzimeve …”</w:t>
      </w:r>
      <w:r>
        <w:rPr>
          <w:sz w:val="21"/>
          <w:szCs w:val="21"/>
          <w:lang w:val="sq-AL"/>
        </w:rPr>
        <w:t>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Mbështetur në nenin 22 të ligjit 8410, datë 30.9.1998 “Për radion dhe televizionin publik e privat</w:t>
      </w:r>
      <w:r>
        <w:rPr>
          <w:sz w:val="21"/>
          <w:szCs w:val="21"/>
          <w:lang w:val="sq-AL"/>
        </w:rPr>
        <w:t xml:space="preserve"> në Republikën e Shqipërisë”, I</w:t>
      </w:r>
      <w:r w:rsidRPr="00CF3C41">
        <w:rPr>
          <w:sz w:val="21"/>
          <w:szCs w:val="21"/>
          <w:lang w:val="sq-AL"/>
        </w:rPr>
        <w:t xml:space="preserve"> ndryshuar: “Licenca e transmetimit është e patjetërsueshme dhe vlen vetëm për subjektin të cilit i është dhënë. Në rast se mbajtësi i licencës hyn në marrëdhënie juridike civile, objekt i të cilave është veprimtaria radiotelevizive e licencuar, atëherë për cedimin ose kalimin e të drejtave që burojnë nga licenca kërkohet miratimi i Këshillit Kombëtar të Radios dhe Televizionit. Subjektit që ka </w:t>
      </w:r>
      <w:r w:rsidRPr="00CF3C41">
        <w:rPr>
          <w:sz w:val="21"/>
          <w:szCs w:val="21"/>
          <w:lang w:val="sq-AL"/>
        </w:rPr>
        <w:lastRenderedPageBreak/>
        <w:t>fituar këto të drejta miratimi i jepet në formën e një licence të re me të njëjtën përmbajtje. Kur Këshilli nuk e miraton kalimin për shkaqe të parashikuara në këtë ligj, i ofron frekuencat që i përkasin kësaj licence për një konkurrim të ri kandidaturash.”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VENDOS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Për këto arsye,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Këshilli Kombëtar i Radios dhe Televizionit, në bazë të nenit 7 pika 21, nenit 22 dhe 30 të ligjit nr.8410, datë 30.9.1998 “Për radion dhe televizionin publik e privat në Republikën e Shqip</w:t>
      </w:r>
      <w:r>
        <w:rPr>
          <w:sz w:val="21"/>
          <w:szCs w:val="21"/>
          <w:lang w:val="sq-AL"/>
        </w:rPr>
        <w:t>ërisë”</w:t>
      </w:r>
      <w:r w:rsidRPr="00CF3C41">
        <w:rPr>
          <w:sz w:val="21"/>
          <w:szCs w:val="21"/>
          <w:lang w:val="sq-AL"/>
        </w:rPr>
        <w:t>,</w:t>
      </w:r>
      <w:r>
        <w:rPr>
          <w:sz w:val="21"/>
          <w:szCs w:val="21"/>
          <w:lang w:val="sq-AL"/>
        </w:rPr>
        <w:t xml:space="preserve"> </w:t>
      </w:r>
      <w:r w:rsidRPr="00CF3C41">
        <w:rPr>
          <w:sz w:val="21"/>
          <w:szCs w:val="21"/>
          <w:lang w:val="sq-AL"/>
        </w:rPr>
        <w:t>të ndryshuar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VENDOS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Vendosi: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1. Të miratojë ndryshimet e të dhënave të paraqitura në kërkesën për marrjen e licencës nga z.Ardian Dardha, duke kaluar licencën për “Tv kabllor Luna”, në emër të personit fizik z.Admir Leka.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2. T’i heqë subjektit fizik z.Ardian Dardha, licencën për televizionin privat kabllor “Tv kabllor Luna”.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3. Licenca me nr.066 RTV kabllor, bëhet e pavlefshme.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4. T’i japë subjektit person fizik Admir Leka, licencë me afat vlefshmërie sipas përcaktimit të bërë në licencën nr.066 RTV kabllor, duke e autorizuar të funksionojë si operator televiziv privat kabllor.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5. Licenca e re ka të njëjtën përmbajtje me licencën nr.066 RTV kabllor, lidhur me kushtet e licencës, ku përfshihen struktura programore, zona e licencimit, kushtet teknike dhe tarifat.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6. Ngarkohet administrata e KKRT-së për kryerjen e veprimeve të mëtejshme në zbatim të këtij vendimi.</w:t>
      </w:r>
    </w:p>
    <w:p w:rsidR="00CC20B8" w:rsidRPr="00CF3C41" w:rsidRDefault="00CC20B8" w:rsidP="00CC20B8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Ky vendim hyn në fuqi pas botimit në Fletoren Zyrtare.</w:t>
      </w:r>
    </w:p>
    <w:p w:rsidR="00CC20B8" w:rsidRPr="00CF3C41" w:rsidRDefault="00CC20B8" w:rsidP="00CC20B8">
      <w:pPr>
        <w:pStyle w:val="Autoritet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Kryetare</w:t>
      </w:r>
    </w:p>
    <w:p w:rsidR="00CC20B8" w:rsidRPr="00CF3C41" w:rsidRDefault="00CC20B8" w:rsidP="00CC20B8">
      <w:pPr>
        <w:pStyle w:val="AutoritetiEmer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Endira Bushati</w:t>
      </w:r>
    </w:p>
    <w:sectPr w:rsidR="00CC20B8" w:rsidRPr="00CF3C41" w:rsidSect="00CC20B8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31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A0576">
      <w:r>
        <w:separator/>
      </w:r>
    </w:p>
  </w:endnote>
  <w:endnote w:type="continuationSeparator" w:id="0">
    <w:p w:rsidR="00000000" w:rsidRDefault="007A0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0B8" w:rsidRDefault="00CC20B8" w:rsidP="00CC20B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C20B8" w:rsidRDefault="00CC20B8" w:rsidP="00CC20B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0B8" w:rsidRPr="009C0567" w:rsidRDefault="00CC20B8" w:rsidP="00CC20B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C0567">
      <w:rPr>
        <w:rStyle w:val="PageNumber"/>
        <w:rFonts w:ascii="CG Times" w:hAnsi="CG Times"/>
        <w:sz w:val="22"/>
        <w:szCs w:val="22"/>
      </w:rPr>
      <w:fldChar w:fldCharType="begin"/>
    </w:r>
    <w:r w:rsidRPr="009C0567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C0567">
      <w:rPr>
        <w:rStyle w:val="PageNumber"/>
        <w:rFonts w:ascii="CG Times" w:hAnsi="CG Times"/>
        <w:sz w:val="22"/>
        <w:szCs w:val="22"/>
      </w:rPr>
      <w:fldChar w:fldCharType="separate"/>
    </w:r>
    <w:r w:rsidR="007A0576">
      <w:rPr>
        <w:rStyle w:val="PageNumber"/>
        <w:rFonts w:ascii="CG Times" w:hAnsi="CG Times"/>
        <w:noProof/>
        <w:sz w:val="22"/>
        <w:szCs w:val="22"/>
      </w:rPr>
      <w:t>8311</w:t>
    </w:r>
    <w:r w:rsidRPr="009C0567">
      <w:rPr>
        <w:rStyle w:val="PageNumber"/>
        <w:rFonts w:ascii="CG Times" w:hAnsi="CG Times"/>
        <w:sz w:val="22"/>
        <w:szCs w:val="22"/>
      </w:rPr>
      <w:fldChar w:fldCharType="end"/>
    </w:r>
  </w:p>
  <w:p w:rsidR="00CC20B8" w:rsidRDefault="00CC20B8" w:rsidP="00CC20B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A0576">
      <w:r>
        <w:separator/>
      </w:r>
    </w:p>
  </w:footnote>
  <w:footnote w:type="continuationSeparator" w:id="0">
    <w:p w:rsidR="00000000" w:rsidRDefault="007A0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20B8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A0576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20B8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2F7505-E1E0-47D4-B693-2164DC89D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0B8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CC20B8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C20B8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C20B8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CC20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C20B8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CC20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739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2019-03-17T17:59:00Z</dcterms:created>
  <dcterms:modified xsi:type="dcterms:W3CDTF">2019-03-17T17:59:00Z</dcterms:modified>
</cp:coreProperties>
</file>