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393" w:rsidRPr="004A37B3" w:rsidRDefault="00A45393" w:rsidP="00A45393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A45393" w:rsidRPr="004A37B3" w:rsidRDefault="00A45393" w:rsidP="00A45393">
      <w:pPr>
        <w:pStyle w:val="NumriData"/>
        <w:rPr>
          <w:lang w:val="sq-AL"/>
        </w:rPr>
      </w:pPr>
      <w:r w:rsidRPr="004A37B3">
        <w:rPr>
          <w:lang w:val="sq-AL"/>
        </w:rPr>
        <w:t>Nr.204, datë 20.12.2010</w:t>
      </w:r>
    </w:p>
    <w:p w:rsidR="00A45393" w:rsidRPr="004A37B3" w:rsidRDefault="00A45393" w:rsidP="00A45393">
      <w:pPr>
        <w:pStyle w:val="Paragrafi"/>
        <w:rPr>
          <w:lang w:val="sq-AL"/>
        </w:rPr>
      </w:pPr>
    </w:p>
    <w:p w:rsidR="00A45393" w:rsidRPr="004A37B3" w:rsidRDefault="00A45393" w:rsidP="00A45393">
      <w:pPr>
        <w:pStyle w:val="Titulli"/>
        <w:rPr>
          <w:lang w:val="sq-AL"/>
        </w:rPr>
      </w:pPr>
      <w:r w:rsidRPr="004A37B3">
        <w:rPr>
          <w:lang w:val="sq-AL"/>
        </w:rPr>
        <w:t>PËR zgjerim zone licencimi  PËR televizionin PRIVAT kabllor “tv kabllor star” SUBJEKTIT “star tv” SHPK</w:t>
      </w:r>
    </w:p>
    <w:p w:rsidR="00A45393" w:rsidRPr="004A37B3" w:rsidRDefault="00A45393" w:rsidP="00A45393">
      <w:pPr>
        <w:pStyle w:val="Paragrafi"/>
        <w:rPr>
          <w:lang w:val="sq-AL"/>
        </w:rPr>
      </w:pPr>
    </w:p>
    <w:p w:rsidR="00A45393" w:rsidRPr="004A37B3" w:rsidRDefault="00A45393" w:rsidP="00A45393">
      <w:pPr>
        <w:pStyle w:val="Paragrafi"/>
        <w:rPr>
          <w:lang w:val="sq-AL"/>
        </w:rPr>
      </w:pPr>
      <w:r w:rsidRPr="004A37B3">
        <w:rPr>
          <w:lang w:val="sq-AL"/>
        </w:rPr>
        <w:t xml:space="preserve">Në mbështetje të nenit 7, pika 21 dhe nenit 25 të ligjit nr.8410, datë 30.9.1998 “Për radion dhe </w:t>
      </w:r>
      <w:r>
        <w:rPr>
          <w:lang w:val="sq-AL"/>
        </w:rPr>
        <w:t xml:space="preserve">televizionin publik </w:t>
      </w:r>
      <w:r w:rsidRPr="004A37B3">
        <w:rPr>
          <w:lang w:val="sq-AL"/>
        </w:rPr>
        <w:t xml:space="preserve">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4A37B3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Këshilli Kombëtar i Radios dhe Televizionit</w:t>
      </w:r>
    </w:p>
    <w:p w:rsidR="00A45393" w:rsidRPr="004A37B3" w:rsidRDefault="00A45393" w:rsidP="00A45393">
      <w:pPr>
        <w:pStyle w:val="Paragrafi"/>
        <w:rPr>
          <w:lang w:val="sq-AL"/>
        </w:rPr>
      </w:pPr>
    </w:p>
    <w:p w:rsidR="00A45393" w:rsidRPr="004A37B3" w:rsidRDefault="00A45393" w:rsidP="00A45393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A45393" w:rsidRPr="004A37B3" w:rsidRDefault="00A45393" w:rsidP="00A45393">
      <w:pPr>
        <w:pStyle w:val="Paragrafi"/>
        <w:rPr>
          <w:lang w:val="sq-AL"/>
        </w:rPr>
      </w:pPr>
    </w:p>
    <w:p w:rsidR="00A45393" w:rsidRPr="004A37B3" w:rsidRDefault="00A45393" w:rsidP="00A45393">
      <w:pPr>
        <w:pStyle w:val="Paragrafi"/>
        <w:rPr>
          <w:lang w:val="sq-AL"/>
        </w:rPr>
      </w:pPr>
      <w:r w:rsidRPr="004A37B3">
        <w:rPr>
          <w:lang w:val="sq-AL"/>
        </w:rPr>
        <w:t>1. Të miratojë zgjerimin e zonës së licencimit të subjektit “S</w:t>
      </w:r>
      <w:r>
        <w:rPr>
          <w:lang w:val="sq-AL"/>
        </w:rPr>
        <w:t>tar Tv” sh.p.k.</w:t>
      </w:r>
      <w:r w:rsidRPr="004A37B3">
        <w:rPr>
          <w:lang w:val="sq-AL"/>
        </w:rPr>
        <w:t xml:space="preserve"> për televizionin privat kabllor “T</w:t>
      </w:r>
      <w:r>
        <w:rPr>
          <w:lang w:val="sq-AL"/>
        </w:rPr>
        <w:t>v</w:t>
      </w:r>
      <w:r w:rsidRPr="004A37B3">
        <w:rPr>
          <w:lang w:val="sq-AL"/>
        </w:rPr>
        <w:t xml:space="preserve"> </w:t>
      </w:r>
      <w:r>
        <w:rPr>
          <w:lang w:val="sq-AL"/>
        </w:rPr>
        <w:t>k</w:t>
      </w:r>
      <w:r w:rsidRPr="004A37B3">
        <w:rPr>
          <w:lang w:val="sq-AL"/>
        </w:rPr>
        <w:t>abllor S</w:t>
      </w:r>
      <w:r>
        <w:rPr>
          <w:lang w:val="sq-AL"/>
        </w:rPr>
        <w:t>tar</w:t>
      </w:r>
      <w:r w:rsidRPr="004A37B3">
        <w:rPr>
          <w:lang w:val="sq-AL"/>
        </w:rPr>
        <w:t xml:space="preserve">”, në bashkitë Durrës, </w:t>
      </w:r>
      <w:r>
        <w:rPr>
          <w:lang w:val="sq-AL"/>
        </w:rPr>
        <w:t>K</w:t>
      </w:r>
      <w:r w:rsidRPr="004A37B3">
        <w:rPr>
          <w:lang w:val="sq-AL"/>
        </w:rPr>
        <w:t>avajë, Lushnjë dhe Elbasan.</w:t>
      </w:r>
    </w:p>
    <w:p w:rsidR="00A45393" w:rsidRPr="004A37B3" w:rsidRDefault="00A45393" w:rsidP="00A45393">
      <w:pPr>
        <w:pStyle w:val="Paragrafi"/>
        <w:rPr>
          <w:lang w:val="sq-AL"/>
        </w:rPr>
      </w:pPr>
      <w:r w:rsidRPr="004A37B3">
        <w:rPr>
          <w:lang w:val="sq-AL"/>
        </w:rPr>
        <w:t>2. Karakteristikat teknike janë pjesë e licencës përkatë</w:t>
      </w:r>
      <w:r>
        <w:rPr>
          <w:lang w:val="sq-AL"/>
        </w:rPr>
        <w:t>se dhe u</w:t>
      </w:r>
      <w:r w:rsidRPr="004A37B3">
        <w:rPr>
          <w:lang w:val="sq-AL"/>
        </w:rPr>
        <w:t xml:space="preserve"> nënshtrohen të gjitha kushteve të saj.</w:t>
      </w:r>
    </w:p>
    <w:p w:rsidR="00A45393" w:rsidRPr="004A37B3" w:rsidRDefault="00A45393" w:rsidP="00A45393">
      <w:pPr>
        <w:pStyle w:val="Paragrafi"/>
        <w:rPr>
          <w:lang w:val="sq-AL"/>
        </w:rPr>
      </w:pPr>
      <w:r w:rsidRPr="004A37B3">
        <w:rPr>
          <w:lang w:val="sq-AL"/>
        </w:rPr>
        <w:t xml:space="preserve">3. </w:t>
      </w:r>
      <w:r>
        <w:rPr>
          <w:lang w:val="sq-AL"/>
        </w:rPr>
        <w:t>Ngarkohet administrata</w:t>
      </w:r>
      <w:r w:rsidRPr="004A37B3">
        <w:rPr>
          <w:lang w:val="sq-AL"/>
        </w:rPr>
        <w:t xml:space="preserve"> e KKRT-së për pasqyrimin e ndryshimeve përkatëse në licencën e subjektit.</w:t>
      </w:r>
    </w:p>
    <w:p w:rsidR="00A45393" w:rsidRPr="004A37B3" w:rsidRDefault="00A45393" w:rsidP="00A45393">
      <w:pPr>
        <w:pStyle w:val="Paragrafi"/>
        <w:rPr>
          <w:lang w:val="sq-AL"/>
        </w:rPr>
      </w:pPr>
      <w:r w:rsidRPr="004A37B3">
        <w:rPr>
          <w:lang w:val="sq-AL"/>
        </w:rPr>
        <w:t>Ky vendim hyn në fuqi pas botimit në Fletoren Zyrtare.</w:t>
      </w:r>
    </w:p>
    <w:p w:rsidR="00A45393" w:rsidRPr="004A37B3" w:rsidRDefault="00A45393" w:rsidP="00A45393">
      <w:pPr>
        <w:pStyle w:val="Paragrafi"/>
        <w:rPr>
          <w:lang w:val="sq-AL"/>
        </w:rPr>
      </w:pPr>
    </w:p>
    <w:p w:rsidR="00A45393" w:rsidRPr="004A37B3" w:rsidRDefault="00A45393" w:rsidP="00A45393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A45393" w:rsidRPr="004A37B3" w:rsidRDefault="00A45393" w:rsidP="00A45393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A45393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5393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393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B72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D9318A-6792-4304-B87E-FAA60388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A4539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A4539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