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610" w:rsidRPr="00216ACB" w:rsidRDefault="00191610" w:rsidP="00191610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191610" w:rsidRPr="00216ACB" w:rsidRDefault="00191610" w:rsidP="00191610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Nr.184, datë 30.6.2011</w:t>
      </w:r>
    </w:p>
    <w:p w:rsidR="00191610" w:rsidRPr="00216ACB" w:rsidRDefault="00191610" w:rsidP="00191610">
      <w:pPr>
        <w:pStyle w:val="Paragrafi"/>
        <w:tabs>
          <w:tab w:val="left" w:pos="2977"/>
        </w:tabs>
        <w:rPr>
          <w:sz w:val="20"/>
          <w:lang w:val="sq-AL"/>
        </w:rPr>
      </w:pPr>
    </w:p>
    <w:p w:rsidR="00191610" w:rsidRPr="00216ACB" w:rsidRDefault="00191610" w:rsidP="00191610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 xml:space="preserve">PËR DHËNIE LICENCE PËR RADION PRIVATE VENDORE “RADIO UNIVERS” </w:t>
      </w:r>
    </w:p>
    <w:p w:rsidR="00191610" w:rsidRPr="00216ACB" w:rsidRDefault="00191610" w:rsidP="00191610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SUBJEKTIT: SHOQËRIA “RADIO UNIVERS” SHPK</w:t>
      </w:r>
    </w:p>
    <w:p w:rsidR="00191610" w:rsidRPr="002E2C73" w:rsidRDefault="00191610" w:rsidP="00191610">
      <w:pPr>
        <w:pStyle w:val="Paragrafi"/>
        <w:tabs>
          <w:tab w:val="left" w:pos="2977"/>
        </w:tabs>
        <w:rPr>
          <w:sz w:val="16"/>
          <w:lang w:val="sq-AL"/>
        </w:rPr>
      </w:pPr>
    </w:p>
    <w:p w:rsidR="00191610" w:rsidRPr="00216ACB" w:rsidRDefault="00191610" w:rsidP="0019161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dhe rregullores “Mbi procedurat e licencimit dhe rilicencimit të operatorëve privatë radio e televizivë”, miratuar me vendimin nr.1, datë 29.1.2010 të KKRT-së, pasi mori në shqyrtim kërkesën e shoqërisë “Radio Univers” sh.p.k., për t’u licencuar si operator radiofonik privat vendor dhe mbështetur në propozimin e Komisionit të Shqyrtimit të Dokumentacionit, Këshilli Kombëtar i Radios dhe Televizionit</w:t>
      </w:r>
    </w:p>
    <w:p w:rsidR="00191610" w:rsidRPr="002E2C73" w:rsidRDefault="00191610" w:rsidP="00191610">
      <w:pPr>
        <w:pStyle w:val="Paragrafi"/>
        <w:tabs>
          <w:tab w:val="left" w:pos="2977"/>
        </w:tabs>
        <w:ind w:firstLine="0"/>
        <w:rPr>
          <w:sz w:val="18"/>
          <w:lang w:val="sq-AL"/>
        </w:rPr>
      </w:pPr>
    </w:p>
    <w:p w:rsidR="00191610" w:rsidRPr="00216ACB" w:rsidRDefault="00191610" w:rsidP="00191610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191610" w:rsidRPr="008A0857" w:rsidRDefault="00191610" w:rsidP="00191610">
      <w:pPr>
        <w:pStyle w:val="Paragrafi"/>
        <w:tabs>
          <w:tab w:val="left" w:pos="2977"/>
        </w:tabs>
        <w:rPr>
          <w:sz w:val="16"/>
          <w:lang w:val="sq-AL"/>
        </w:rPr>
      </w:pPr>
    </w:p>
    <w:p w:rsidR="00191610" w:rsidRPr="00216ACB" w:rsidRDefault="00191610" w:rsidP="0019161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T’i japë shoqërisë “Radio Univers” sh.p.k. licencë, duke e autorizuar të funksionojë si operator radiofonik vendor privat në fushën e transmetimeve tokësore analogjike për një periudhë prej 3 (tre) vjetësh nga data e hyrjes në fuqi të kësaj licence, për të mbuluar me sinjal qarqet Tiranë-Durrës-Fier-Vlorë.</w:t>
      </w:r>
    </w:p>
    <w:p w:rsidR="00191610" w:rsidRPr="00216ACB" w:rsidRDefault="00191610" w:rsidP="0019161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Në aneksin e licencës jepen kushtet e licencës, ku përfshihen struktura programore, zona e mbulimit, kushtet teknike dhe tarifat.</w:t>
      </w:r>
    </w:p>
    <w:p w:rsidR="00191610" w:rsidRPr="00216ACB" w:rsidRDefault="00191610" w:rsidP="00191610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hyn në fuqi pas botimit në Fletoren Zyrtare.</w:t>
      </w:r>
    </w:p>
    <w:p w:rsidR="00191610" w:rsidRPr="00216ACB" w:rsidRDefault="00191610" w:rsidP="00191610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KRYETARE</w:t>
      </w:r>
    </w:p>
    <w:p w:rsidR="00191610" w:rsidRPr="00216ACB" w:rsidRDefault="00191610" w:rsidP="00191610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Endira Bushati</w:t>
      </w:r>
    </w:p>
    <w:sectPr w:rsidR="00191610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1610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91610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581D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C9A95-BFD3-4229-9ADF-DF48E21B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9161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9161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1916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