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696B" w:rsidRPr="00E16FED" w:rsidRDefault="0029696B" w:rsidP="0029696B">
      <w:pPr>
        <w:pStyle w:val="Akti"/>
        <w:rPr>
          <w:rFonts w:eastAsia="Arial Unicode MS"/>
          <w:lang w:val="it-IT"/>
        </w:rPr>
      </w:pPr>
      <w:bookmarkStart w:id="0" w:name="_GoBack"/>
      <w:bookmarkEnd w:id="0"/>
      <w:r w:rsidRPr="00E16FED">
        <w:rPr>
          <w:lang w:val="it-IT"/>
        </w:rPr>
        <w:t>VENDIM</w:t>
      </w:r>
    </w:p>
    <w:p w:rsidR="0029696B" w:rsidRPr="00E16FED" w:rsidRDefault="0029696B" w:rsidP="0029696B">
      <w:pPr>
        <w:pStyle w:val="NumriData"/>
        <w:rPr>
          <w:lang w:val="it-IT"/>
        </w:rPr>
      </w:pPr>
      <w:r w:rsidRPr="00E16FED">
        <w:rPr>
          <w:lang w:val="it-IT"/>
        </w:rPr>
        <w:t>Nr.84, datë  28.12.2004</w:t>
      </w:r>
    </w:p>
    <w:p w:rsidR="0029696B" w:rsidRPr="00E16FED" w:rsidRDefault="0029696B" w:rsidP="0029696B">
      <w:pPr>
        <w:pStyle w:val="Paragrafi"/>
        <w:rPr>
          <w:lang w:val="it-IT"/>
        </w:rPr>
      </w:pPr>
    </w:p>
    <w:p w:rsidR="0029696B" w:rsidRDefault="0029696B" w:rsidP="0029696B">
      <w:pPr>
        <w:pStyle w:val="Titulli"/>
        <w:rPr>
          <w:lang w:val="it-IT"/>
        </w:rPr>
      </w:pPr>
      <w:r w:rsidRPr="00E16FED">
        <w:rPr>
          <w:lang w:val="it-IT"/>
        </w:rPr>
        <w:t xml:space="preserve">PËR Shtesën e disa veprimtarive të lejuara për Bankën </w:t>
      </w:r>
    </w:p>
    <w:p w:rsidR="0029696B" w:rsidRPr="00E16FED" w:rsidRDefault="0029696B" w:rsidP="0029696B">
      <w:pPr>
        <w:pStyle w:val="Titulli"/>
        <w:rPr>
          <w:lang w:val="it-IT"/>
        </w:rPr>
      </w:pPr>
      <w:r>
        <w:rPr>
          <w:lang w:val="it-IT"/>
        </w:rPr>
        <w:t>“Raiffeisen sha</w:t>
      </w:r>
      <w:r w:rsidRPr="00E16FED">
        <w:rPr>
          <w:lang w:val="it-IT"/>
        </w:rPr>
        <w:t>”</w:t>
      </w:r>
    </w:p>
    <w:p w:rsidR="0029696B" w:rsidRPr="00E16FED" w:rsidRDefault="0029696B" w:rsidP="0029696B">
      <w:pPr>
        <w:pStyle w:val="Paragrafi"/>
        <w:ind w:firstLine="0"/>
        <w:rPr>
          <w:lang w:val="it-IT"/>
        </w:rPr>
      </w:pPr>
    </w:p>
    <w:p w:rsidR="0029696B" w:rsidRPr="00E16FED" w:rsidRDefault="0029696B" w:rsidP="0029696B">
      <w:pPr>
        <w:pStyle w:val="Paragrafi"/>
        <w:rPr>
          <w:lang w:val="it-IT"/>
        </w:rPr>
      </w:pPr>
      <w:r w:rsidRPr="00E16FED">
        <w:rPr>
          <w:lang w:val="it-IT"/>
        </w:rPr>
        <w:t>Në mbështetje të ligjit nr. 8269, datë 23.12.1997 “Për Bankën e</w:t>
      </w:r>
      <w:r>
        <w:rPr>
          <w:lang w:val="it-IT"/>
        </w:rPr>
        <w:t xml:space="preserve"> Shqipërisë“  neni 12 shkronja a, neni 43 shkronja </w:t>
      </w:r>
      <w:r w:rsidRPr="00E16FED">
        <w:rPr>
          <w:lang w:val="it-IT"/>
        </w:rPr>
        <w:t>c</w:t>
      </w:r>
      <w:r>
        <w:rPr>
          <w:lang w:val="it-IT"/>
        </w:rPr>
        <w:t xml:space="preserve"> dhe të ligjit nr.</w:t>
      </w:r>
      <w:r w:rsidRPr="00E16FED">
        <w:rPr>
          <w:lang w:val="it-IT"/>
        </w:rPr>
        <w:t>8365, datë 2.7.1998 “Për bank</w:t>
      </w:r>
      <w:r>
        <w:rPr>
          <w:lang w:val="it-IT"/>
        </w:rPr>
        <w:t xml:space="preserve">at në Republikën e Shqipërisë” </w:t>
      </w:r>
      <w:r w:rsidRPr="00E16FED">
        <w:rPr>
          <w:lang w:val="it-IT"/>
        </w:rPr>
        <w:t xml:space="preserve">neni 8,  pika 2,  me propozimin </w:t>
      </w:r>
      <w:r>
        <w:rPr>
          <w:lang w:val="it-IT"/>
        </w:rPr>
        <w:t xml:space="preserve">e Departamentit të Mbikëqyrjes </w:t>
      </w:r>
      <w:r w:rsidRPr="00E16FED">
        <w:rPr>
          <w:lang w:val="it-IT"/>
        </w:rPr>
        <w:t>të Bankës së Shqipërisë, Këshilli Mbi</w:t>
      </w:r>
      <w:r>
        <w:rPr>
          <w:lang w:val="it-IT"/>
        </w:rPr>
        <w:t>këqyrës i Bankës së Shqipërisë</w:t>
      </w:r>
    </w:p>
    <w:p w:rsidR="0029696B" w:rsidRPr="00E16FED" w:rsidRDefault="0029696B" w:rsidP="0029696B">
      <w:pPr>
        <w:pStyle w:val="Paragrafi"/>
        <w:ind w:firstLine="0"/>
        <w:rPr>
          <w:lang w:val="it-IT"/>
        </w:rPr>
      </w:pPr>
    </w:p>
    <w:p w:rsidR="0029696B" w:rsidRPr="00E16FED" w:rsidRDefault="0029696B" w:rsidP="0029696B">
      <w:pPr>
        <w:pStyle w:val="VENDOSI"/>
        <w:rPr>
          <w:lang w:val="it-IT"/>
        </w:rPr>
      </w:pPr>
      <w:r w:rsidRPr="00E16FED">
        <w:rPr>
          <w:lang w:val="it-IT"/>
        </w:rPr>
        <w:t>VENDOSI:</w:t>
      </w:r>
    </w:p>
    <w:p w:rsidR="0029696B" w:rsidRPr="00E16FED" w:rsidRDefault="0029696B" w:rsidP="0029696B">
      <w:pPr>
        <w:pStyle w:val="Paragrafi"/>
        <w:rPr>
          <w:lang w:val="it-IT"/>
        </w:rPr>
      </w:pPr>
    </w:p>
    <w:p w:rsidR="0029696B" w:rsidRPr="00E16FED" w:rsidRDefault="0029696B" w:rsidP="0029696B">
      <w:pPr>
        <w:pStyle w:val="Paragrafi"/>
        <w:rPr>
          <w:lang w:val="it-IT"/>
        </w:rPr>
      </w:pPr>
      <w:r>
        <w:rPr>
          <w:lang w:val="it-IT"/>
        </w:rPr>
        <w:t xml:space="preserve">1. </w:t>
      </w:r>
      <w:r w:rsidRPr="00E16FED">
        <w:rPr>
          <w:lang w:val="it-IT"/>
        </w:rPr>
        <w:t>Të miratojë shtesën e këtyre veprimtarive të le</w:t>
      </w:r>
      <w:r>
        <w:rPr>
          <w:lang w:val="it-IT"/>
        </w:rPr>
        <w:t>juara në aneksin e licencës së b</w:t>
      </w:r>
      <w:r w:rsidRPr="00E16FED">
        <w:rPr>
          <w:lang w:val="it-IT"/>
        </w:rPr>
        <w:t>ankës “Raiffeisen”, si më poshtë:</w:t>
      </w:r>
    </w:p>
    <w:p w:rsidR="0029696B" w:rsidRPr="00E16FED" w:rsidRDefault="0029696B" w:rsidP="0029696B">
      <w:pPr>
        <w:pStyle w:val="Paragrafi"/>
        <w:rPr>
          <w:lang w:val="it-IT"/>
        </w:rPr>
      </w:pPr>
      <w:r>
        <w:rPr>
          <w:lang w:val="it-IT"/>
        </w:rPr>
        <w:t xml:space="preserve">a) </w:t>
      </w:r>
      <w:r w:rsidRPr="00E16FED">
        <w:rPr>
          <w:lang w:val="it-IT"/>
        </w:rPr>
        <w:t>këmbimin e valutave duke përfshirë kontratat e së ardhmes (future) për këmbime valutore;</w:t>
      </w:r>
    </w:p>
    <w:p w:rsidR="0029696B" w:rsidRPr="00E16FED" w:rsidRDefault="0029696B" w:rsidP="0029696B">
      <w:pPr>
        <w:pStyle w:val="Paragrafi"/>
        <w:rPr>
          <w:lang w:val="it-IT"/>
        </w:rPr>
      </w:pPr>
      <w:r>
        <w:rPr>
          <w:lang w:val="it-IT"/>
        </w:rPr>
        <w:t xml:space="preserve">b) </w:t>
      </w:r>
      <w:r w:rsidRPr="00E16FED">
        <w:rPr>
          <w:lang w:val="it-IT"/>
        </w:rPr>
        <w:t>shërbime besimi (trust), përfshirë pa kufizim, investimin dhe administrimin e fondeve të besuara (fiduciare);</w:t>
      </w:r>
    </w:p>
    <w:p w:rsidR="0029696B" w:rsidRPr="00E16FED" w:rsidRDefault="0029696B" w:rsidP="0029696B">
      <w:pPr>
        <w:pStyle w:val="Paragrafi"/>
        <w:rPr>
          <w:lang w:val="it-IT"/>
        </w:rPr>
      </w:pPr>
      <w:r>
        <w:rPr>
          <w:lang w:val="it-IT"/>
        </w:rPr>
        <w:t xml:space="preserve">c) </w:t>
      </w:r>
      <w:r w:rsidRPr="00E16FED">
        <w:rPr>
          <w:lang w:val="it-IT"/>
        </w:rPr>
        <w:t>shërbime si administruese e portofolit të investimit ose të këshilltarit për investimet;</w:t>
      </w:r>
    </w:p>
    <w:p w:rsidR="0029696B" w:rsidRPr="00E16FED" w:rsidRDefault="0029696B" w:rsidP="0029696B">
      <w:pPr>
        <w:pStyle w:val="Paragrafi"/>
        <w:rPr>
          <w:lang w:val="it-IT"/>
        </w:rPr>
      </w:pPr>
      <w:r>
        <w:rPr>
          <w:lang w:val="it-IT"/>
        </w:rPr>
        <w:t xml:space="preserve">d) </w:t>
      </w:r>
      <w:r w:rsidRPr="00E16FED">
        <w:rPr>
          <w:lang w:val="it-IT"/>
        </w:rPr>
        <w:t>shërbime për nënshkrimin dhe për shpërndarjen e letrave me vlerë të borxhit dhe të pronësisë, si dhe tregtimin e letrave me vlerë të pronësisë për llogari të saj ose të klientëve, sipas kufizimeve të parashikuara në ne</w:t>
      </w:r>
      <w:r>
        <w:rPr>
          <w:lang w:val="it-IT"/>
        </w:rPr>
        <w:t>nin 33 të ligjit nr.8365, datë 2.</w:t>
      </w:r>
      <w:r w:rsidRPr="00E16FED">
        <w:rPr>
          <w:lang w:val="it-IT"/>
        </w:rPr>
        <w:t>7.1998 “Për bankat në Republikën e Shqipërisë”.</w:t>
      </w:r>
    </w:p>
    <w:p w:rsidR="0029696B" w:rsidRPr="00E16FED" w:rsidRDefault="0029696B" w:rsidP="0029696B">
      <w:pPr>
        <w:pStyle w:val="Paragrafi"/>
        <w:rPr>
          <w:lang w:val="it-IT"/>
        </w:rPr>
      </w:pPr>
      <w:r>
        <w:rPr>
          <w:lang w:val="it-IT"/>
        </w:rPr>
        <w:t xml:space="preserve">2. </w:t>
      </w:r>
      <w:r w:rsidRPr="00E16FED">
        <w:rPr>
          <w:lang w:val="it-IT"/>
        </w:rPr>
        <w:t>Banka “Raiffeisen” të njoftojë Bankën e Shqipërisë për nisjen e operacioneve të përfshira në këtë licencë, si edhe të dërgojë kuadrin e brendshëm  rregullativ që përcakton mënyrën e kryerjes dhe të monitorimit të këtyre veprimtarive.</w:t>
      </w:r>
    </w:p>
    <w:p w:rsidR="0029696B" w:rsidRPr="00E16FED" w:rsidRDefault="0029696B" w:rsidP="0029696B">
      <w:pPr>
        <w:pStyle w:val="Paragrafi"/>
        <w:rPr>
          <w:lang w:val="it-IT"/>
        </w:rPr>
      </w:pPr>
      <w:r>
        <w:rPr>
          <w:lang w:val="it-IT"/>
        </w:rPr>
        <w:t xml:space="preserve">3. </w:t>
      </w:r>
      <w:r w:rsidRPr="00E16FED">
        <w:rPr>
          <w:lang w:val="it-IT"/>
        </w:rPr>
        <w:t>Ngarkohet Departamenti i Mbikëqyrjes me zbatimin e këtij vendimi.</w:t>
      </w:r>
    </w:p>
    <w:p w:rsidR="0029696B" w:rsidRPr="00E16FED" w:rsidRDefault="0029696B" w:rsidP="0029696B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E16FED">
        <w:rPr>
          <w:lang w:val="it-IT"/>
        </w:rPr>
        <w:t>Ngarkohet Departamenti  i  Marrëdhënieve me Publikun për publikimin e këtij vendimi në Buletinin Zyrtar të Bankës së Shqipërisë dhe në Fletoren Zyrtare të Republikës së Shqipërisë.</w:t>
      </w:r>
    </w:p>
    <w:p w:rsidR="0029696B" w:rsidRDefault="0029696B" w:rsidP="0029696B">
      <w:pPr>
        <w:pStyle w:val="Paragrafi"/>
        <w:rPr>
          <w:lang w:val="it-IT"/>
        </w:rPr>
      </w:pPr>
      <w:r>
        <w:rPr>
          <w:lang w:val="it-IT"/>
        </w:rPr>
        <w:t xml:space="preserve">5. </w:t>
      </w:r>
      <w:r w:rsidRPr="00E16FED">
        <w:rPr>
          <w:lang w:val="it-IT"/>
        </w:rPr>
        <w:t>Ky vendim hyn në fuqi menjëherë.</w:t>
      </w:r>
    </w:p>
    <w:p w:rsidR="0029696B" w:rsidRDefault="0029696B" w:rsidP="0029696B">
      <w:pPr>
        <w:pStyle w:val="Paragrafi"/>
        <w:rPr>
          <w:lang w:val="it-IT"/>
        </w:rPr>
      </w:pPr>
    </w:p>
    <w:p w:rsidR="0029696B" w:rsidRDefault="0029696B" w:rsidP="0029696B">
      <w:pPr>
        <w:pStyle w:val="Autoriteti"/>
        <w:rPr>
          <w:lang w:val="it-IT"/>
        </w:rPr>
      </w:pPr>
      <w:r w:rsidRPr="00C564B9">
        <w:t>KRYETARI</w:t>
      </w:r>
    </w:p>
    <w:p w:rsidR="0029696B" w:rsidRPr="00E16FED" w:rsidRDefault="0029696B" w:rsidP="0029696B">
      <w:pPr>
        <w:pStyle w:val="AutoritetiEmer"/>
        <w:rPr>
          <w:lang w:val="it-IT"/>
        </w:rPr>
      </w:pPr>
      <w:r w:rsidRPr="00C564B9">
        <w:t>Ardian Fullani</w:t>
      </w:r>
    </w:p>
    <w:p w:rsidR="0029696B" w:rsidRPr="00C564B9" w:rsidRDefault="0029696B" w:rsidP="0029696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9696B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35D7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6C0430-7AAD-4431-AB90-331536B59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29696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2019-03-14T17:48:00Z</dcterms:created>
  <dcterms:modified xsi:type="dcterms:W3CDTF">2019-03-14T17:48:00Z</dcterms:modified>
</cp:coreProperties>
</file>