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BBE" w:rsidRPr="0013579F" w:rsidRDefault="00814BBE" w:rsidP="00814BBE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13579F">
        <w:rPr>
          <w:rFonts w:ascii="Garamond" w:hAnsi="Garamond"/>
          <w:sz w:val="24"/>
          <w:szCs w:val="24"/>
        </w:rPr>
        <w:t xml:space="preserve">Vendim </w:t>
      </w:r>
    </w:p>
    <w:p w:rsidR="00814BBE" w:rsidRPr="0013579F" w:rsidRDefault="00814BBE" w:rsidP="00814BBE">
      <w:pPr>
        <w:pStyle w:val="NumriData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Nr.43, datë 8.6.2005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Titull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PËR MIRATIMIN E RREGULLORES “PËR MBIKËQYRJEN E SHOQËRIVE TË KURSIM-KREDITIT DHE TË UNIONEVE TË TYRE”</w:t>
      </w:r>
    </w:p>
    <w:p w:rsidR="003C761E" w:rsidRPr="0013579F" w:rsidRDefault="003C761E" w:rsidP="003C761E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3579F">
        <w:rPr>
          <w:rFonts w:ascii="Garamond" w:hAnsi="Garamond"/>
          <w:i/>
          <w:sz w:val="24"/>
          <w:szCs w:val="24"/>
          <w:lang w:val="en-GB"/>
        </w:rPr>
        <w:t>(Ndryshuar me vendimin nr. 68, datë 13.9.2006)</w:t>
      </w:r>
    </w:p>
    <w:p w:rsidR="003C761E" w:rsidRPr="0013579F" w:rsidRDefault="003C761E" w:rsidP="003C761E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13579F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814BBE" w:rsidRPr="0013579F" w:rsidRDefault="00814BBE" w:rsidP="003C761E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814BBE" w:rsidRPr="0013579F" w:rsidRDefault="00814BBE" w:rsidP="00814BBE">
      <w:pPr>
        <w:pStyle w:val="BazLigjPropozues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Baza ligjore e rregullores janë ligji nr. 8269, datë 23.12.1997 “Për Bankën e Shqipërisë”, ligji nr.8365, datë 2.7.1998 “Për bankat në Republikën e Shqipërisë”, neni 1 pika 3 dhe ligji nr. 8782, datë 3.5.2001 “Për shoqëritë e kursim-kreditit”, nenet 46, 47, 48 dhe 50.</w:t>
      </w:r>
    </w:p>
    <w:p w:rsidR="00814BBE" w:rsidRPr="0013579F" w:rsidRDefault="00814BBE" w:rsidP="00814BBE">
      <w:pPr>
        <w:pStyle w:val="BazLigjPropozues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Termat e përdorur në këtë rregullore kanë të njëjtin kuptim me ata të përdorur në nenin 3 të ligjit nr.8782, datë 3.5.2001 “Për shoqëritë e kursim-kreditit dhe të unioneve të tyre”.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Subjektet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1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1.1 Subjekte të rregullores janë shoqëritë e kursim-kreditit dhe unionet e tyre, të licencuara nga Banka e Shqipërisë. Për thjeshtësi, në vijim të rregullores këto subjekte do të quhen “shoqëri”.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1.2 Banka e Shqipërisë është autoriteti mbikëqyrës i subjekteve të kësaj rregulloreje.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Kontabiliteti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2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2.1 Kontabiliteti organizohet në përputhje me ligjin “Për kontabilitetin”, me standardet ndërkombëtare kontabile, si dhe me aktet nënligjore të dala në zbatim të ligjit.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2.2 Shoqëritë përcaktojnë me rregulla të brendshme politikat dhe procedurat kontabile të shkruara dhe të miratuara nga bordi drejtues.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2.3 Si përjashtim nga pika 2.1, shoqëritë mund t’i kontabilizojnë interesat e kredive në momentin që ato arkëtohen faktikisht.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Kreditë dhe normat e interesit për kreditë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3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Normat e interesit për kreditë, përcaktohen në mënyrë të tillë që me të ardhurat nga to, të paktën, të mbulohen të gjitha shpenzimet financiare të shoqërisë.   </w:t>
      </w:r>
    </w:p>
    <w:p w:rsidR="003C761E" w:rsidRPr="0013579F" w:rsidRDefault="003C761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Klasifikimi i kredive  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4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4.1 Politikat e kredisë dhe të garantimit të saj janë të përcaktuara me rregulla të brendshme dhe të shkruara në formën e një manuali të miratuar nga bordi drejtues.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4.2 Klasifikimi i kredisë bëhet në bazë të ditëvonesave të shlyerjes së saj: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4.2.1 kur kredia nuk shlyhet plotësisht ose pjesërisht (kryegjë ose interes), nga 31 deri në 90 ditë, shuma (kryegjë dhe interes) e kredive, që i janë dhënë këtij anëtari nga shoqëria,  klasifikohet si “nën standard”;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4.2.2 kur kredia nuk shlyhet plotësisht ose pjesërisht (kryegjë ose interes), nga 91 deri në 365 ditë, shuma (kryegjë dhe interes) e kredive, që i janë dhënë këtij anëtari nga shoqëria,  klasifikohet “e dyshimtë”;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4.2.3 </w:t>
      </w:r>
      <w:proofErr w:type="gramStart"/>
      <w:r w:rsidRPr="0013579F">
        <w:rPr>
          <w:rFonts w:ascii="Garamond" w:hAnsi="Garamond"/>
          <w:sz w:val="24"/>
          <w:szCs w:val="24"/>
        </w:rPr>
        <w:t>kur</w:t>
      </w:r>
      <w:proofErr w:type="gramEnd"/>
      <w:r w:rsidRPr="0013579F">
        <w:rPr>
          <w:rFonts w:ascii="Garamond" w:hAnsi="Garamond"/>
          <w:sz w:val="24"/>
          <w:szCs w:val="24"/>
        </w:rPr>
        <w:t xml:space="preserve"> kredia nuk shlyhet plotësisht ose pjesërisht (kryegjë ose interes), mbi 365 ditë, shuma (kryegjë dhe interes) e kredive, që i janë dhënë këtij anëtari nga shoqëria, klasifikohet “e </w:t>
      </w:r>
      <w:r w:rsidRPr="0013579F">
        <w:rPr>
          <w:rFonts w:ascii="Garamond" w:hAnsi="Garamond"/>
          <w:sz w:val="24"/>
          <w:szCs w:val="24"/>
        </w:rPr>
        <w:lastRenderedPageBreak/>
        <w:t>humbur”.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4.3 Kredi me probleme do të quajmë shumën e kredive të klasifikuara “nën standard”, “të dyshimta”, “të  humbura” dhe të ristrukturuara.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4.4 Kredi “standarde” do të quajmë të gjitha kreditë, me përjashtim të kredive me probleme.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4.5 Përllogaritja e interesit për kredinë ndërpritet kur kredia klasifikohet si “e dyshimtë”.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4.6 Kreditë fshihen (write-off) nga bilanci i shoqërisë kur ato qëndrojnë më shumë se 365 ditë si </w:t>
      </w:r>
      <w:proofErr w:type="gramStart"/>
      <w:r w:rsidRPr="0013579F">
        <w:rPr>
          <w:rFonts w:ascii="Garamond" w:hAnsi="Garamond"/>
          <w:sz w:val="24"/>
          <w:szCs w:val="24"/>
        </w:rPr>
        <w:t>kredi ”</w:t>
      </w:r>
      <w:proofErr w:type="gramEnd"/>
      <w:r w:rsidRPr="0013579F">
        <w:rPr>
          <w:rFonts w:ascii="Garamond" w:hAnsi="Garamond"/>
          <w:sz w:val="24"/>
          <w:szCs w:val="24"/>
        </w:rPr>
        <w:t>të humbura” dhe/ose kur ato plotësojnë një nga kushtet e mëposhtme: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kredimarrësi</w:t>
      </w:r>
      <w:proofErr w:type="gramEnd"/>
      <w:r w:rsidRPr="0013579F">
        <w:rPr>
          <w:rFonts w:ascii="Garamond" w:hAnsi="Garamond"/>
          <w:sz w:val="24"/>
          <w:szCs w:val="24"/>
        </w:rPr>
        <w:t xml:space="preserve"> ka vdekur;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shoqëria</w:t>
      </w:r>
      <w:proofErr w:type="gramEnd"/>
      <w:r w:rsidRPr="0013579F">
        <w:rPr>
          <w:rFonts w:ascii="Garamond" w:hAnsi="Garamond"/>
          <w:sz w:val="24"/>
          <w:szCs w:val="24"/>
        </w:rPr>
        <w:t xml:space="preserve"> ka filluar një proces ligjor  kundër kredimarrësit për kthimin e  kredisë;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vlera</w:t>
      </w:r>
      <w:proofErr w:type="gramEnd"/>
      <w:r w:rsidRPr="0013579F">
        <w:rPr>
          <w:rFonts w:ascii="Garamond" w:hAnsi="Garamond"/>
          <w:sz w:val="24"/>
          <w:szCs w:val="24"/>
        </w:rPr>
        <w:t xml:space="preserve"> e kredisë është mjaft e vogël për shoqërinë.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4.7 Kreditë mund të ristrukturohen, kur një kredi e ristrukturuar ka vonesa mbi 30 ditë, ajo klasifikohet si “e humbur”.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4.8 Unioni i shoqërive të kursim-kreditit mund t’u japë kredi shoqërive të kursim-kreditit sipas një marrëveshjeje (linjë kredie), e cila i lejon shoqërive të kursim-kreditit të marrin kredi </w:t>
      </w:r>
      <w:proofErr w:type="gramStart"/>
      <w:r w:rsidRPr="0013579F">
        <w:rPr>
          <w:rFonts w:ascii="Garamond" w:hAnsi="Garamond"/>
          <w:sz w:val="24"/>
          <w:szCs w:val="24"/>
        </w:rPr>
        <w:t>brenda</w:t>
      </w:r>
      <w:proofErr w:type="gramEnd"/>
      <w:r w:rsidRPr="0013579F">
        <w:rPr>
          <w:rFonts w:ascii="Garamond" w:hAnsi="Garamond"/>
          <w:sz w:val="24"/>
          <w:szCs w:val="24"/>
        </w:rPr>
        <w:t xml:space="preserve"> një kufiri të caktuar dhe gjatë një periudhe të caktuar. Për këtë linjë kredie: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marrëveshja</w:t>
      </w:r>
      <w:proofErr w:type="gramEnd"/>
      <w:r w:rsidRPr="0013579F">
        <w:rPr>
          <w:rFonts w:ascii="Garamond" w:hAnsi="Garamond"/>
          <w:sz w:val="24"/>
          <w:szCs w:val="24"/>
        </w:rPr>
        <w:t xml:space="preserve"> midis unionit dhe shoqërive të kursim-kreditit rinovohet të paktën një herë në vit;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unioni</w:t>
      </w:r>
      <w:proofErr w:type="gramEnd"/>
      <w:r w:rsidRPr="0013579F">
        <w:rPr>
          <w:rFonts w:ascii="Garamond" w:hAnsi="Garamond"/>
          <w:sz w:val="24"/>
          <w:szCs w:val="24"/>
        </w:rPr>
        <w:t xml:space="preserve"> llogarit një fond rezerve (provigjion) prej 2 për qind të sasisë së kredisë në proces;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kur</w:t>
      </w:r>
      <w:proofErr w:type="gramEnd"/>
      <w:r w:rsidRPr="0013579F">
        <w:rPr>
          <w:rFonts w:ascii="Garamond" w:hAnsi="Garamond"/>
          <w:sz w:val="24"/>
          <w:szCs w:val="24"/>
        </w:rPr>
        <w:t xml:space="preserve"> shoqëria e kursim-kreditit është në shkelje të nenit 6 të kësaj rregulloreje, unioni llogarit një provigjon jo më të vogël se 30 për qind të kredisë së dhënë shoqërisë së kursim-kreditit.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Llogaritja e provigjoneve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5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5.1 Provigjonet llogariten të paktën një herë në tre muaj.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5.2 Provigjonet për kryegjenë llogariten si më poshtë: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5.2.1 </w:t>
      </w:r>
      <w:proofErr w:type="gramStart"/>
      <w:r w:rsidRPr="0013579F">
        <w:rPr>
          <w:rFonts w:ascii="Garamond" w:hAnsi="Garamond"/>
          <w:sz w:val="24"/>
          <w:szCs w:val="24"/>
        </w:rPr>
        <w:t>nga</w:t>
      </w:r>
      <w:proofErr w:type="gramEnd"/>
      <w:r w:rsidRPr="0013579F">
        <w:rPr>
          <w:rFonts w:ascii="Garamond" w:hAnsi="Garamond"/>
          <w:sz w:val="24"/>
          <w:szCs w:val="24"/>
        </w:rPr>
        <w:t xml:space="preserve"> 2 për qind deri në 5 për qind të kredive “standarde”;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5.2.2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pak se 30 për qind të kredive “nënstandarde”;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5.2.3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pak se 75 për qind të kredive “të dyshimta”;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5.2.4 100 për qind të kredive të humbura.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5.3 Interesat e llogaritur për kreditë me probleme, provigjonohen 100 për qind.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5.4 Kreditë e ristrukturuara provigjonohen në mënyrë të njëjtë si kreditë me probleme.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5.5 Norma e provigjonimit për kreditë “nën standard” është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e lartë se norma e provigjonimit për kreditë “e dyshimta” dhe norma e provigjonimit për kreditë “e dyshimta” është jo më e lartë se norma e provigjonimit për kreditë “e humbura”. Provigjoni llogaritet mbi pjesën e kredisë që nuk është e garantuar me bllokim depozite.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5.6 Shoqëritë, si përjashtim nga pika 2.1, mund të mbajnë provigjone faktike më të larta se provigjonet e kërkuara sipas klasifikimit të kredive.</w:t>
      </w:r>
    </w:p>
    <w:p w:rsidR="003C761E" w:rsidRPr="0013579F" w:rsidRDefault="003C761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Cilësia e portofolit të kredive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6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Raporti </w:t>
      </w:r>
      <w:proofErr w:type="gramStart"/>
      <w:r w:rsidRPr="0013579F">
        <w:rPr>
          <w:rFonts w:ascii="Garamond" w:hAnsi="Garamond"/>
          <w:sz w:val="24"/>
          <w:szCs w:val="24"/>
        </w:rPr>
        <w:t>midis  kredive</w:t>
      </w:r>
      <w:proofErr w:type="gramEnd"/>
      <w:r w:rsidRPr="0013579F">
        <w:rPr>
          <w:rFonts w:ascii="Garamond" w:hAnsi="Garamond"/>
          <w:sz w:val="24"/>
          <w:szCs w:val="24"/>
        </w:rPr>
        <w:t xml:space="preserve"> “standarde” dhe  totalit të portofolit të kredive të jetë jo më i vogël se 90 për qind.</w:t>
      </w: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Mjaftueshmëria e kapitalit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7</w:t>
      </w:r>
    </w:p>
    <w:p w:rsidR="003C761E" w:rsidRPr="0013579F" w:rsidRDefault="003C761E" w:rsidP="003C761E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13579F">
        <w:rPr>
          <w:rFonts w:ascii="Garamond" w:hAnsi="Garamond"/>
          <w:i/>
          <w:sz w:val="24"/>
          <w:szCs w:val="24"/>
          <w:lang w:val="en-GB"/>
        </w:rPr>
        <w:t>(Ndryshuar pika 1 me vendimin nr. 68, datë 13.9.2006)</w:t>
      </w:r>
    </w:p>
    <w:p w:rsidR="00814BBE" w:rsidRPr="0013579F" w:rsidRDefault="00814BBE" w:rsidP="003C761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7.1 </w:t>
      </w:r>
      <w:r w:rsidR="003C761E" w:rsidRPr="0013579F">
        <w:rPr>
          <w:rFonts w:ascii="Garamond" w:hAnsi="Garamond"/>
          <w:sz w:val="24"/>
          <w:szCs w:val="24"/>
        </w:rPr>
        <w:t xml:space="preserve">Raporti i kapitalit me tepricën neto të portofolit të kredive pas zbritjes së provigjoneve të jetë </w:t>
      </w:r>
      <w:proofErr w:type="gramStart"/>
      <w:r w:rsidR="003C761E" w:rsidRPr="0013579F">
        <w:rPr>
          <w:rFonts w:ascii="Garamond" w:hAnsi="Garamond"/>
          <w:sz w:val="24"/>
          <w:szCs w:val="24"/>
        </w:rPr>
        <w:t>jo</w:t>
      </w:r>
      <w:proofErr w:type="gramEnd"/>
      <w:r w:rsidR="003C761E" w:rsidRPr="0013579F">
        <w:rPr>
          <w:rFonts w:ascii="Garamond" w:hAnsi="Garamond"/>
          <w:sz w:val="24"/>
          <w:szCs w:val="24"/>
        </w:rPr>
        <w:t xml:space="preserve"> më i vogël se 5 për qind në dy vitet e para të aktivitetit të kredidhënies pas marrjes së licencës dhe jo më pak se 8 për qind pas dy viteve të para.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lastRenderedPageBreak/>
        <w:t xml:space="preserve">7.2 Raporti i kapitalit me aktivet e qëndrueshme (neto) duhet të jetë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i vogël se 100 për qind.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7.3 Raporti i kapitalit me shumën totale të tepricës së kredive me probleme të pagarantuara me bllokim depozite, është në çdo kohë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i vogël se 100 për qind.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Likuiditeti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8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8.1 Shoqëria duhet të ketë gjendje në arkë, në llogari rrjedhëse ose në depozitë me afat maturimi mbetës deri në 1 muaj, në çdo kohë, një shumë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të vogël se 10 për qind të totalit të depozitave të lira me afat maturimi jo më të madh se 6 muaj.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13579F">
        <w:rPr>
          <w:rFonts w:ascii="Garamond" w:hAnsi="Garamond"/>
          <w:sz w:val="24"/>
          <w:szCs w:val="24"/>
        </w:rPr>
        <w:t>8.2  Shoqëria</w:t>
      </w:r>
      <w:proofErr w:type="gramEnd"/>
      <w:r w:rsidRPr="0013579F">
        <w:rPr>
          <w:rFonts w:ascii="Garamond" w:hAnsi="Garamond"/>
          <w:sz w:val="24"/>
          <w:szCs w:val="24"/>
        </w:rPr>
        <w:t xml:space="preserve"> mund të japë kredi me afat mbi 3 vjet, një shumë jo më të madhe se: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- 100 për qind të kapitalit, pasi janë zbritur aktivet fikse; ose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- 10 për qind të totalit të depozitave; ose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- 100 për qind të detyrimeve me afat mbi 3 vjet.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8.3 Shoqëria nuk mund të japë asnjë kredi me afat mbi 5 vjet.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Shpërndarja e rrezikut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9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9.1 Për çdo kredi të dhënë gjatë </w:t>
      </w:r>
      <w:proofErr w:type="gramStart"/>
      <w:r w:rsidRPr="0013579F">
        <w:rPr>
          <w:rFonts w:ascii="Garamond" w:hAnsi="Garamond"/>
          <w:sz w:val="24"/>
          <w:szCs w:val="24"/>
        </w:rPr>
        <w:t>dy</w:t>
      </w:r>
      <w:proofErr w:type="gramEnd"/>
      <w:r w:rsidRPr="0013579F">
        <w:rPr>
          <w:rFonts w:ascii="Garamond" w:hAnsi="Garamond"/>
          <w:sz w:val="24"/>
          <w:szCs w:val="24"/>
        </w:rPr>
        <w:t xml:space="preserve"> viteve të para të aktivitetit të kredidhënies, pjesa e pagarantuar me bllokim depozite e kredisë, të jetë jo më e madhe se 100 për qind e kapitalit të shoqërisë.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9.2 Për çdo kredi të dhënë gjatë vitit të tretë të aktivitetit të kredidhënies, pjesa e kredisë, e pagarantuar me bllokim depozite, të jetë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e madhe se 50 për qind e kapitalit të shoqërisë.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9.3 Për çdo kredi të dhënë pas vitit të tretë të aktivitetit të kredidhënies, pjesa e kredisë e pagarantuar me bllokim depozite, të jetë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e madhe se: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- 20 për qind e kapitalit të shoqërisë; ose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sasia</w:t>
      </w:r>
      <w:proofErr w:type="gramEnd"/>
      <w:r w:rsidRPr="0013579F">
        <w:rPr>
          <w:rFonts w:ascii="Garamond" w:hAnsi="Garamond"/>
          <w:sz w:val="24"/>
          <w:szCs w:val="24"/>
        </w:rPr>
        <w:t xml:space="preserve"> maksimale e lejueshme gjatë vitit të tretë të aktivitetit të kredidhënies.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9.4 Shuma e çdo kredie të dhënë, të jetë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e madhe se 15 për qind e totalit të aktiveve në kohën e dhënies së saj.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Veprimet me valutat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10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10.1. Shoqëritë mund të japin kredi edhe në valutat e mëposhtme: </w:t>
      </w:r>
      <w:proofErr w:type="gramStart"/>
      <w:r w:rsidRPr="0013579F">
        <w:rPr>
          <w:rFonts w:ascii="Garamond" w:hAnsi="Garamond"/>
          <w:sz w:val="24"/>
          <w:szCs w:val="24"/>
        </w:rPr>
        <w:t>“ Euro</w:t>
      </w:r>
      <w:proofErr w:type="gramEnd"/>
      <w:r w:rsidRPr="0013579F">
        <w:rPr>
          <w:rFonts w:ascii="Garamond" w:hAnsi="Garamond"/>
          <w:sz w:val="24"/>
          <w:szCs w:val="24"/>
        </w:rPr>
        <w:t>, usd, sfr, gbp”, por me afat maturimi jo më të madh se 3 vjet.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10.2 Vetëm unioni lejohet të mbajë një pozicion të hapur në valutë sipas normave të mëposhtme: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një</w:t>
      </w:r>
      <w:proofErr w:type="gramEnd"/>
      <w:r w:rsidRPr="0013579F">
        <w:rPr>
          <w:rFonts w:ascii="Garamond" w:hAnsi="Garamond"/>
          <w:sz w:val="24"/>
          <w:szCs w:val="24"/>
        </w:rPr>
        <w:t xml:space="preserve"> raport maksimal jo më të madh se 30 për qind e totalit të pozicionit të hapur neto për të gjitha valutat ndaj kapitalit të unionit;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- </w:t>
      </w:r>
      <w:proofErr w:type="gramStart"/>
      <w:r w:rsidRPr="0013579F">
        <w:rPr>
          <w:rFonts w:ascii="Garamond" w:hAnsi="Garamond"/>
          <w:sz w:val="24"/>
          <w:szCs w:val="24"/>
        </w:rPr>
        <w:t>një</w:t>
      </w:r>
      <w:proofErr w:type="gramEnd"/>
      <w:r w:rsidRPr="0013579F">
        <w:rPr>
          <w:rFonts w:ascii="Garamond" w:hAnsi="Garamond"/>
          <w:sz w:val="24"/>
          <w:szCs w:val="24"/>
        </w:rPr>
        <w:t xml:space="preserve"> raport maksimal jo më të madh se 20 për qind të pozicionit të hapur neto për secilën valutë ndaj kapitalit të unionit.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Raportimi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11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11.1 Shoqëritë raportojnë normat e mbikëqyrjes në Bankën e Shqipërisë çdo gjashtë muaj. Të dhënat raportohen </w:t>
      </w:r>
      <w:proofErr w:type="gramStart"/>
      <w:r w:rsidRPr="0013579F">
        <w:rPr>
          <w:rFonts w:ascii="Garamond" w:hAnsi="Garamond"/>
          <w:sz w:val="24"/>
          <w:szCs w:val="24"/>
        </w:rPr>
        <w:t>jo</w:t>
      </w:r>
      <w:proofErr w:type="gramEnd"/>
      <w:r w:rsidRPr="0013579F">
        <w:rPr>
          <w:rFonts w:ascii="Garamond" w:hAnsi="Garamond"/>
          <w:sz w:val="24"/>
          <w:szCs w:val="24"/>
        </w:rPr>
        <w:t xml:space="preserve"> më vonë se 50 ditë pas mbylljes së gjashtëmujorit dhe të fundit të vitit.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11.2 Raportimi i shoqërive në Bankën e Shqipërisë bëhet sipas sistemit raportues “Për shoqëritë e kursim-kreditit dhe unionet e tyre” të miratuara nga Këshilli Mbikëqyrës i Bankës së </w:t>
      </w:r>
      <w:r w:rsidRPr="0013579F">
        <w:rPr>
          <w:rFonts w:ascii="Garamond" w:hAnsi="Garamond"/>
          <w:sz w:val="24"/>
          <w:szCs w:val="24"/>
        </w:rPr>
        <w:lastRenderedPageBreak/>
        <w:t>Shqipërisë.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11.3 Unionet e shoqërive të kursim-kreditit raportojnë gjendjen financiare dhe normat e mbikëqyrjes mbi baza individuale dhe në mënyrë të përmbledhur për të gjithë rrjetin e shoqërive të kursim-kreditit anëtare në union.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11.4 Unionet janë të detyruara të dërgojnë në Bankën e Shqipërisë çdo tremujor raportime të plota për normat e mbikëqyrjes të gjitha shoqërive të kursim-kreditit, të cilat nuk plotësojnë qoftë edhe një nga normat e mbikëqyrjes të vendosura.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11.5 Kur një shoqëri kursim-kreditit nuk është anëtare në union dhe është në shkelje qoftë dhe të njërës nga normat e mbikëqyrjes, ajo duhet të raportojë në Bankën e Shqipërisë çdo tre muaj për të gjitha normat e mbikëqyrjes.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11.6 Banka e Shqipërisë, në çdo kohë, mund të kërkojë raportime më të shpeshta.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Kontrolli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12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12.1 Banka e Shqipërisë kontrollon dhe analizon veprimtarinë e shoqërive si nëpërmjet analizës së të dhënave të raportuara nga shoqëritë, ashtu dhe nëpërmjet inspektimeve në vend.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12.2 Shoqëritë janë të detyruara të respektojnë në çdo kohë të gjitha kërkesat e rregullores dhe kërkesat shtesë të vendosura nga Banka e Shqipërisë.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12.3 Në rast mosplotësimi të kërkesave të pikës 12.2., shoqëritë janë të detyruara të bëjnë rregullimet e duhura </w:t>
      </w:r>
      <w:proofErr w:type="gramStart"/>
      <w:r w:rsidRPr="0013579F">
        <w:rPr>
          <w:rFonts w:ascii="Garamond" w:hAnsi="Garamond"/>
          <w:sz w:val="24"/>
          <w:szCs w:val="24"/>
        </w:rPr>
        <w:t>brenda</w:t>
      </w:r>
      <w:proofErr w:type="gramEnd"/>
      <w:r w:rsidRPr="0013579F">
        <w:rPr>
          <w:rFonts w:ascii="Garamond" w:hAnsi="Garamond"/>
          <w:sz w:val="24"/>
          <w:szCs w:val="24"/>
        </w:rPr>
        <w:t xml:space="preserve"> 3 muajve nga data e hyrjes në fuqi të kësaj rregulloreje. Bordi i drejtorëve të shoqërisë së kursim-kreditit duhet të prezantojë një plan të hollësishëm të veprimeve që do të ndërmarrë </w:t>
      </w:r>
      <w:proofErr w:type="gramStart"/>
      <w:r w:rsidRPr="0013579F">
        <w:rPr>
          <w:rFonts w:ascii="Garamond" w:hAnsi="Garamond"/>
          <w:sz w:val="24"/>
          <w:szCs w:val="24"/>
        </w:rPr>
        <w:t>shoqëria  për</w:t>
      </w:r>
      <w:proofErr w:type="gramEnd"/>
      <w:r w:rsidRPr="0013579F">
        <w:rPr>
          <w:rFonts w:ascii="Garamond" w:hAnsi="Garamond"/>
          <w:sz w:val="24"/>
          <w:szCs w:val="24"/>
        </w:rPr>
        <w:t xml:space="preserve"> të respektuar kërkesat e kësaj rregulloreje. Në rast të kundërt, Banka e Shqipërisë ka të drejtë të marrë masa në përputhje me nenin 51 të ligjit 8782, datë 3.5.2001 “Për shoqëritë e kursim-kreditit”.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NeniTitull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Dispozita përfundimtare</w:t>
      </w:r>
    </w:p>
    <w:p w:rsidR="00814BBE" w:rsidRPr="0013579F" w:rsidRDefault="00814BBE" w:rsidP="00814BBE">
      <w:pPr>
        <w:pStyle w:val="NeniN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Neni 13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13.1 Shoqëritë përcaktojnë me rregulla të brendshme, në formën e një manuali, politikat e shkruara për kredidhënien, të cilat miratohen nga bordi drejtues.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13.2 Shoqëritë përcaktojnë me rregulloret e brendshme politikat e pranimit të depozitave, afatet e tyre, mënyrën e shpërblimit, si dhe politikat e garantimit të kredisë nëpërmjet bllokimit të depozitës. 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13.3 Unionet e shoqërive të kursim-kreditit vendosin rregulla të brendshme të shkruara për mbikëqyrjen e shoqërive të kursim-kreditit, anëtare në union, në formën e një manuali të miratuar nga bordi drejtues i unionit.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 xml:space="preserve">13.4 Shoqëritë duhet të dorëzojnë te Banka e Shqipërisë ndryshimet e bëra në statutet e tyre </w:t>
      </w:r>
      <w:proofErr w:type="gramStart"/>
      <w:r w:rsidRPr="0013579F">
        <w:rPr>
          <w:rFonts w:ascii="Garamond" w:hAnsi="Garamond"/>
          <w:sz w:val="24"/>
          <w:szCs w:val="24"/>
        </w:rPr>
        <w:t>brenda</w:t>
      </w:r>
      <w:proofErr w:type="gramEnd"/>
      <w:r w:rsidRPr="0013579F">
        <w:rPr>
          <w:rFonts w:ascii="Garamond" w:hAnsi="Garamond"/>
          <w:sz w:val="24"/>
          <w:szCs w:val="24"/>
        </w:rPr>
        <w:t xml:space="preserve"> një muaji pas vendimit të marrë për këto ndryshime nga Asambleja e Përgjithshme. Shoqëritë njoftojnë Bankën e Shqipërisë për ndryshimet e anëtarëve në bordin drejtues dhe në Këshillin Mbikëqyrës.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13.5 Rregullorja “Për mbikëqyrjen e shoqërive të kursim-kreditit dhe të unioneve të tyre”, miratuar me vendimin nr.67, datë 28.8.2002 të Këshillit Mbikëqyrës të Bankës së Shqipërisë, shfuqizohet.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13.6 Kjo rregullore hyn në fuqi 15 ditë pas botimit në Fletoren Zyrtare të Republikës së Shqipërisë.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Autoriteti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KRYETARI I KËSHIILIT MBIKËQYRËS</w:t>
      </w:r>
    </w:p>
    <w:p w:rsidR="00814BBE" w:rsidRPr="0013579F" w:rsidRDefault="00814BBE" w:rsidP="00814BBE">
      <w:pPr>
        <w:pStyle w:val="AutoritetiEmer"/>
        <w:rPr>
          <w:rFonts w:ascii="Garamond" w:hAnsi="Garamond"/>
          <w:sz w:val="24"/>
          <w:szCs w:val="24"/>
        </w:rPr>
      </w:pPr>
      <w:r w:rsidRPr="0013579F">
        <w:rPr>
          <w:rFonts w:ascii="Garamond" w:hAnsi="Garamond"/>
          <w:sz w:val="24"/>
          <w:szCs w:val="24"/>
        </w:rPr>
        <w:t>Ardian Fullani</w:t>
      </w: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814BBE" w:rsidRPr="0013579F" w:rsidRDefault="00814BBE" w:rsidP="00814BBE">
      <w:pPr>
        <w:pStyle w:val="Paragrafi"/>
        <w:rPr>
          <w:rFonts w:ascii="Garamond" w:hAnsi="Garamond"/>
          <w:sz w:val="24"/>
          <w:szCs w:val="24"/>
        </w:rPr>
      </w:pPr>
    </w:p>
    <w:sectPr w:rsidR="00814BBE" w:rsidRPr="0013579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579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761E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73D7"/>
    <w:rsid w:val="007B0B5A"/>
    <w:rsid w:val="0080475E"/>
    <w:rsid w:val="008072B9"/>
    <w:rsid w:val="00814BBE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A8607A-05DB-44E4-9264-72CC6788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TitullChar">
    <w:name w:val="Neni_Titull Char"/>
    <w:basedOn w:val="DefaultParagraphFont"/>
    <w:link w:val="NeniTitull"/>
    <w:rsid w:val="00814BB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4BB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1638</Words>
  <Characters>9339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3</cp:revision>
  <dcterms:created xsi:type="dcterms:W3CDTF">2025-12-15T09:43:00Z</dcterms:created>
  <dcterms:modified xsi:type="dcterms:W3CDTF">2025-12-15T09:45:00Z</dcterms:modified>
</cp:coreProperties>
</file>