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DAA" w:rsidRPr="00C571C3" w:rsidRDefault="002C2DAA" w:rsidP="002C2DAA">
      <w:pPr>
        <w:pStyle w:val="Akti"/>
      </w:pPr>
      <w:bookmarkStart w:id="0" w:name="_GoBack"/>
      <w:bookmarkEnd w:id="0"/>
      <w:r w:rsidRPr="00C571C3">
        <w:t>Vendim</w:t>
      </w:r>
    </w:p>
    <w:p w:rsidR="002C2DAA" w:rsidRDefault="002C2DAA" w:rsidP="002C2DAA">
      <w:pPr>
        <w:pStyle w:val="NumriData"/>
      </w:pPr>
      <w:r>
        <w:t>Nr.31, datë 6.6.2007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Titulli"/>
      </w:pPr>
      <w:r w:rsidRPr="005245DF">
        <w:t xml:space="preserve">PËR MIRATIMIN </w:t>
      </w:r>
      <w:smartTag w:uri="urn:schemas-microsoft-com:office:smarttags" w:element="place">
        <w:r w:rsidRPr="005245DF">
          <w:t>E RREGULLORES</w:t>
        </w:r>
      </w:smartTag>
      <w:r w:rsidRPr="005245DF">
        <w:t xml:space="preserve"> </w:t>
      </w:r>
      <w:bookmarkStart w:id="1" w:name="OLE_LINK5"/>
      <w:bookmarkStart w:id="2" w:name="OLE_LINK6"/>
      <w:r w:rsidRPr="005245DF">
        <w:t>“PËR LICENCIMIN, ORGANIZIMIN, VEPRIMTARINË DHE MBIKËQYRJEN E ZYRAVE TË KËMBIMIT VALUTOR”</w:t>
      </w:r>
    </w:p>
    <w:bookmarkEnd w:id="1"/>
    <w:bookmarkEnd w:id="2"/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KreuNr"/>
      </w:pPr>
      <w:r w:rsidRPr="005245DF">
        <w:t>KREU I</w:t>
      </w:r>
    </w:p>
    <w:p w:rsidR="002C2DAA" w:rsidRPr="005245DF" w:rsidRDefault="002C2DAA" w:rsidP="002C2DAA">
      <w:pPr>
        <w:pStyle w:val="KreuTitull"/>
      </w:pPr>
      <w:r w:rsidRPr="005245DF">
        <w:t xml:space="preserve">TË PËRGJITHSHME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NeniNr"/>
      </w:pPr>
      <w:r w:rsidRPr="005245DF">
        <w:t>Neni 1</w:t>
      </w:r>
    </w:p>
    <w:p w:rsidR="002C2DAA" w:rsidRPr="005245DF" w:rsidRDefault="002C2DAA" w:rsidP="002C2DAA">
      <w:pPr>
        <w:pStyle w:val="NeniTitull"/>
      </w:pPr>
      <w:r w:rsidRPr="005245DF">
        <w:t>Objekti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Objekti i kësaj rregulloreje është përcaktimi i kushteve dhe i rregullave për licencimin, organizimin, veprimtarinë dhe mbikëqyrjen e zyrave të këmbimit valutor. 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2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Baza ligjore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Kjo rregullore nxirret në bazë dhe për zbatim të: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nenit 1, pika 4 shkronja “b”, nenit 12</w:t>
      </w:r>
      <w:r>
        <w:rPr>
          <w:lang w:val="sq-AL"/>
        </w:rPr>
        <w:t>,</w:t>
      </w:r>
      <w:r w:rsidRPr="005245DF">
        <w:rPr>
          <w:lang w:val="sq-AL"/>
        </w:rPr>
        <w:t xml:space="preserve"> shkronja “b”, nenit 43, shkronja “c” dhe nenit 61, shkronja “b” të ligjit nr.8269, datë 23.12.1997 “Për Bankën e Shqipërisë”, i ndryshuar;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nenit 126 të ligjit nr.9662, datë 18.12.2006 “Për bankat në Republikën e Shqipërisë”.</w:t>
      </w:r>
    </w:p>
    <w:p w:rsidR="002C2DAA" w:rsidRPr="002F4BDB" w:rsidRDefault="002C2DAA" w:rsidP="002C2DAA">
      <w:pPr>
        <w:pStyle w:val="Paragrafi"/>
        <w:rPr>
          <w:sz w:val="14"/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3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Përkufizime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Për efekt të zbatimit të kësaj rregulloreje</w:t>
      </w:r>
      <w:r w:rsidRPr="005245DF">
        <w:rPr>
          <w:rFonts w:eastAsia="Arial Unicode MS"/>
          <w:lang w:val="sq-AL"/>
        </w:rPr>
        <w:t>, termat e përdorur kanë të njëjtin kuptim si në nenin 4 të ligji</w:t>
      </w:r>
      <w:r>
        <w:rPr>
          <w:rFonts w:eastAsia="Arial Unicode MS"/>
          <w:lang w:val="sq-AL"/>
        </w:rPr>
        <w:t>t “Për b</w:t>
      </w:r>
      <w:r w:rsidRPr="005245DF">
        <w:rPr>
          <w:rFonts w:eastAsia="Arial Unicode MS"/>
          <w:lang w:val="sq-AL"/>
        </w:rPr>
        <w:t xml:space="preserve">ankat në Republikën e Shqipërisë”, ndërsa termat </w:t>
      </w:r>
      <w:r w:rsidRPr="005245DF">
        <w:rPr>
          <w:lang w:val="sq-AL"/>
        </w:rPr>
        <w:t>e mëposhtëm kanë këtë kuptim: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a) “Valutë” - janë mjetet financiare në formën e kartëmonedhave dhe të monedhave metalike të huaja, të cilat kanë kurs ligjor.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“Veprimtari e këmbimit valutor” - është veprimtaria e shitblerjes së valutave në para fizike dhe të çeqeve të udhëtarëve</w:t>
      </w:r>
      <w:r>
        <w:rPr>
          <w:lang w:val="sq-AL"/>
        </w:rPr>
        <w:t>,</w:t>
      </w:r>
      <w:r w:rsidRPr="005245DF">
        <w:rPr>
          <w:lang w:val="sq-AL"/>
        </w:rPr>
        <w:t xml:space="preserve"> ushtruar nga zyra e këmbimit valutor në emër dhe për llogari të saj, në mënyrë të vazhdueshme dhe për qëllime fitimi.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“Subjekt” - është personi juridik, i cili aplikon dhe licencohet</w:t>
      </w:r>
      <w:r>
        <w:rPr>
          <w:lang w:val="sq-AL"/>
        </w:rPr>
        <w:t>,</w:t>
      </w:r>
      <w:r w:rsidRPr="005245DF">
        <w:rPr>
          <w:lang w:val="sq-AL"/>
        </w:rPr>
        <w:t xml:space="preserve"> si zyrë e këmbimit valutor</w:t>
      </w:r>
      <w:r>
        <w:rPr>
          <w:lang w:val="sq-AL"/>
        </w:rPr>
        <w:t>,</w:t>
      </w:r>
      <w:r w:rsidRPr="005245DF">
        <w:rPr>
          <w:lang w:val="sq-AL"/>
        </w:rPr>
        <w:t xml:space="preserve"> sipas dispozitave të kësaj rregulloreje.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d) “Zyra” - është ambienti në të cilin ushtrohet veprimtaria e këmbimit valutor.</w:t>
      </w:r>
      <w:r w:rsidRPr="005245DF" w:rsidDel="00FC3685">
        <w:rPr>
          <w:lang w:val="sq-AL"/>
        </w:rPr>
        <w:t xml:space="preserve">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e) “Të dhëna identifikuese” për një subjekt janë: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emri i tij tregtar;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numri identifikues (kodi fi</w:t>
      </w:r>
      <w:r>
        <w:rPr>
          <w:lang w:val="sq-AL"/>
        </w:rPr>
        <w:t>skal);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3. adresa e selisë;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4. objekti i veprimtarisë së tij tregtare të përcaktuar me vendim gjykate;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5. emrat e kambistëve; si dhe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6. emri, mbiemri dhe nënshkrimi i administratorit të kësaj zyre.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f) “Faturë” - është dokumenti i lëshuar nga zyra e këmbimit valutor për çdo transaksion këmbimi, i cili përmban: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1. llojin e monedhës;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2. shumën dhe kursin e këmbimit;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3. vlerën e këmbyer;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4. komisionin;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5. emrin, adresën dhe kodin fiskal të zyrës; si dhe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6. numrin rendor të dokumentit.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g) “Bilanci në valutë” - është dokumenti në të cilin hidhen të dhënat ditore për të gjitha transaksionet e kryera, sipas informacionit të dhënë në faturë.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h) “Kurs këmbimi” - është çmimi relativ i një monedhe të shprehur në njësi të një monedhe tjetër, në një datë të caktuar.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i) “Agjent”- është personi juridik, i cili merr përsipër të drejtat dhe detyrimet e përcaktuara në </w:t>
      </w:r>
      <w:r w:rsidRPr="005245DF">
        <w:rPr>
          <w:lang w:val="sq-AL"/>
        </w:rPr>
        <w:lastRenderedPageBreak/>
        <w:t>kontratën e agjencisë, sipas përcaktimeve të bëra në Kodin Civil të Republikës së Shqipërisë.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j) “Kambist” - është individi i autorizuar nga Banka e Shqipërisë për të kryer veprimtarinë e këmbimit valutor në emër dhe për llogari të zyrës së këmbimit valutor, në ambientet e zyrës.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k) “Banka” – është Banka e Shqipërisë.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NeniNr"/>
      </w:pPr>
      <w:r w:rsidRPr="005245DF">
        <w:t>Neni 4</w:t>
      </w:r>
    </w:p>
    <w:p w:rsidR="002C2DAA" w:rsidRPr="005245DF" w:rsidRDefault="002C2DAA" w:rsidP="002C2DAA">
      <w:pPr>
        <w:pStyle w:val="NeniTitull"/>
      </w:pPr>
      <w:r w:rsidRPr="005245DF">
        <w:t>Licencimi i veprimtarisë së këmbimit valutor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Subjekti licencohet nga Banka</w:t>
      </w:r>
      <w:r>
        <w:rPr>
          <w:lang w:val="sq-AL"/>
        </w:rPr>
        <w:t>,</w:t>
      </w:r>
      <w:r w:rsidRPr="005245DF">
        <w:rPr>
          <w:lang w:val="sq-AL"/>
        </w:rPr>
        <w:t xml:space="preserve"> në përputhje me dispozitat e kësaj rregulloreje, për të ushtruar veprimtarinë e këmbimit valutor.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NeniNr"/>
        <w:rPr>
          <w:lang w:val="sq-AL"/>
        </w:rPr>
      </w:pPr>
      <w:r w:rsidRPr="00D249D9">
        <w:t>Neni</w:t>
      </w:r>
      <w:r w:rsidRPr="005245DF">
        <w:rPr>
          <w:lang w:val="sq-AL"/>
        </w:rPr>
        <w:t xml:space="preserve"> 5</w:t>
      </w:r>
    </w:p>
    <w:p w:rsidR="002C2DAA" w:rsidRPr="005245DF" w:rsidRDefault="002C2DAA" w:rsidP="002C2DAA">
      <w:pPr>
        <w:pStyle w:val="NeniTitull"/>
      </w:pPr>
      <w:r w:rsidRPr="005245DF">
        <w:t>Miratimi i veprimtarisë shtesë për subjektin</w:t>
      </w:r>
    </w:p>
    <w:p w:rsidR="002C2DAA" w:rsidRPr="005245DF" w:rsidRDefault="002C2DAA" w:rsidP="002C2DAA">
      <w:pPr>
        <w:pStyle w:val="Paragrafi"/>
        <w:rPr>
          <w:highlight w:val="yellow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Subjekti mund të kryejë pas miratimit nga Banka edhe rolin e agjentit në ushtrimin e veprimtarisë financiare të transferimit të parave në emër dhe për llogari të një subjekti financiar jobankë, të licencuar nga Banka e Shqipërisë</w:t>
      </w:r>
      <w:r>
        <w:rPr>
          <w:lang w:val="sq-AL"/>
        </w:rPr>
        <w:t>,</w:t>
      </w:r>
      <w:r w:rsidRPr="005245DF">
        <w:rPr>
          <w:lang w:val="sq-AL"/>
        </w:rPr>
        <w:t xml:space="preserve"> për të ushtruar veprimtarinë financiare të transferimit të parave.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KreuNr"/>
      </w:pPr>
      <w:r w:rsidRPr="005245DF">
        <w:t>KREU II</w:t>
      </w:r>
    </w:p>
    <w:p w:rsidR="002C2DAA" w:rsidRPr="005245DF" w:rsidRDefault="002C2DAA" w:rsidP="002C2DAA">
      <w:pPr>
        <w:pStyle w:val="KreuTitull"/>
      </w:pPr>
      <w:r w:rsidRPr="005245DF">
        <w:t>LICENCIMI I SUBJEKTIT DHE MIRATIMI I VEPRIMTARISË SHTESË</w:t>
      </w:r>
    </w:p>
    <w:p w:rsidR="002C2DAA" w:rsidRPr="005245DF" w:rsidRDefault="002C2DAA" w:rsidP="002C2DAA">
      <w:pPr>
        <w:pStyle w:val="Paragrafi"/>
        <w:ind w:firstLine="0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6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Dokumentacioni për licencim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Kërkesa për licencim bëhet me shkrim nga administratori i subjektit ose personi i autorizuar ligjërisht prej tij dhe shoqërohet me të dhënat identifikuese, të përcaktuara në aneksin 1 bashkëlidhur kësaj rregulloreje, si dhe me dokumentacionin e mëposhtëm: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Vendimin e regjistrimit të subjektit si person juridik, statutin e shoqërisë</w:t>
      </w:r>
      <w:r>
        <w:rPr>
          <w:lang w:val="sq-AL"/>
        </w:rPr>
        <w:t>,</w:t>
      </w:r>
      <w:r w:rsidRPr="005245DF">
        <w:rPr>
          <w:lang w:val="sq-AL"/>
        </w:rPr>
        <w:t xml:space="preserve"> si dhe aktin e themelimit të shoqërisë tregtare, në përmbajtjen e të cilëve duhet të jetë e përcaktuar veprimtaria e këmbimeve valutore.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Vërtetime të lëshuara nga organet kompetente</w:t>
      </w:r>
      <w:r>
        <w:rPr>
          <w:lang w:val="sq-AL"/>
        </w:rPr>
        <w:t>,</w:t>
      </w:r>
      <w:r w:rsidRPr="005245DF">
        <w:rPr>
          <w:lang w:val="sq-AL"/>
        </w:rPr>
        <w:t xml:space="preserve"> sipas juridiksionit territorial për aksionerët ose ortakët, administratorin dhe kambistët, të cilat vërtetojnë faktet e mëposhtme juridike: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i) vërtetim se personi nuk është në ndjekje penale;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ii) vërtetim se personi nuk është në gjykim për vepra penale;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iii) vërtetim nga Ministria e Drejtësisë se personi nuk është i dënuar penalisht;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iv) vërtetim nga Zyra e Përmbarimit Gjyqësor se personi nuk ka detyrime pasurore të pashlyera.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Dokumentet e lartpërmendura duhet të jenë lëshuar jo më larg se 3 (tre) muaj nga dita e paraqitjes së aplikimit për licencë.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Kopje të legalizuar</w:t>
      </w:r>
      <w:r>
        <w:rPr>
          <w:lang w:val="sq-AL"/>
        </w:rPr>
        <w:t>a</w:t>
      </w:r>
      <w:r w:rsidRPr="005245DF">
        <w:rPr>
          <w:lang w:val="sq-AL"/>
        </w:rPr>
        <w:t xml:space="preserve"> të dokumentit identifikues të administratorit/ve, aksionerëve ose ortakëve dhe kambistëve.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d) Dokumentin që vërteton pronësinë ose marrjen me qira të lokaleve ku do të ushtrohet veprimtaria e këmbimit valutor.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e) 2 (dy) fotografi për çdo kambist të subjektit, të cilat përdoren nga Banka për përgatitjen e kartave të identifikimit të tyre.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f) Dokumentin vërtetues mbi nivelin e arsimimit të administratorit (të paktën arsimin e mesëm).</w:t>
      </w:r>
    </w:p>
    <w:p w:rsidR="002C2DAA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g) Certifikatën e regjistrimit në organin tatimor, për ushtrimin e veprimtarisë së këmbimit valutor.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h) Vërtetim nga banka ose dega e bankës së huaj të licencuar nga Banka, që subjekti ka bllokuar shumën e kapitalit të kërkuar sipas nenit 8, pika 1 në një llogari pranë saj. Kjo shumë, zhbllokohet nëpërmjet njoftimit të Bankës, në përfundim të procedurës së licencimit.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2. Dokumentacioni sipas pikës 1 </w:t>
      </w:r>
      <w:r>
        <w:rPr>
          <w:lang w:val="sq-AL"/>
        </w:rPr>
        <w:t xml:space="preserve">të </w:t>
      </w:r>
      <w:r w:rsidRPr="005245DF">
        <w:rPr>
          <w:lang w:val="sq-AL"/>
        </w:rPr>
        <w:t xml:space="preserve">këtij neni duhet të jetë në gjuhën shqipe, në origjinal ose </w:t>
      </w:r>
      <w:r w:rsidRPr="005245DF">
        <w:rPr>
          <w:lang w:val="sq-AL"/>
        </w:rPr>
        <w:lastRenderedPageBreak/>
        <w:t xml:space="preserve">në kopje të legalizuar. Ai dorëzohet në Bankë me zarf të mbyllur ose dërgohet me postë të regjistruar.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7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Kërkesat në lidhje me dokumentacionin për miratimin e veprimtarisë shtesë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Kërkesa për miratimin e veprimtarisë shtesë në rolin e agjentit, bëhet me shkrim nga administratori i subjektit të licencuar si zyrë e këmbimit valutor ose nga personi i autorizuar ligjërisht prej tij, dhe shoqërohet me dokumentacionin e mëposhtëm: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Vendimi i regjistrimit në gjykatë si person juridik të zyrës së këmbimit valutor, ku të jetë e regjistruar edhe veprimtaria shtesë në rolin e agjentit për transferimin e parave;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Kontrata e agjencisë, e lidhur ndërmjet zyrës së këmbimit valutor dhe subjektit jobankë, ku të jenë shprehur të drejtat dhe detyrimet respektive në lidhje m</w:t>
      </w:r>
      <w:r>
        <w:rPr>
          <w:lang w:val="sq-AL"/>
        </w:rPr>
        <w:t>e ushtrimin e kësaj veprimtarie;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Vërtetimi nga banka ose dega e bankës së huaj e licencuar nga Banka e Shqipërisë, që zyra e këmbimit valutor e licencuar ka bllokuar shumën e kapitalit të kërkuar sipas nenit 8, pika 2 në një llogari pranë saj. Kjo shumë, zhbllokohet nëpërmjet njoftimit të Bankës në përfundim të procedurës së licencimit.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2. Dokumentacioni sipas pikës 1 </w:t>
      </w:r>
      <w:r>
        <w:rPr>
          <w:lang w:val="sq-AL"/>
        </w:rPr>
        <w:t xml:space="preserve">të </w:t>
      </w:r>
      <w:r w:rsidRPr="005245DF">
        <w:rPr>
          <w:lang w:val="sq-AL"/>
        </w:rPr>
        <w:t>këtij neni duhet të jetë në gjuhën shqipe, në origjinal ose në kopje të legalizuar. Ai dorëzohet në Bankë me zarf të mbyllur ose dërgohet me postë të regjistruar.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8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 xml:space="preserve">Kërkesa për kapitalin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bookmarkStart w:id="3" w:name="OLE_LINK1"/>
      <w:bookmarkStart w:id="4" w:name="OLE_LINK2"/>
      <w:r w:rsidRPr="005245DF">
        <w:rPr>
          <w:lang w:val="sq-AL"/>
        </w:rPr>
        <w:t xml:space="preserve">1. Kapitali fillestar minimal i kërkuar </w:t>
      </w:r>
      <w:bookmarkEnd w:id="3"/>
      <w:bookmarkEnd w:id="4"/>
      <w:r w:rsidRPr="005245DF">
        <w:rPr>
          <w:lang w:val="sq-AL"/>
        </w:rPr>
        <w:t xml:space="preserve">për t’u licencuar nga Banka për të kryer veprimtarinë </w:t>
      </w:r>
      <w:r>
        <w:rPr>
          <w:lang w:val="sq-AL"/>
        </w:rPr>
        <w:t xml:space="preserve">e këmbimit valutor, është 1 500 </w:t>
      </w:r>
      <w:r w:rsidRPr="005245DF">
        <w:rPr>
          <w:lang w:val="sq-AL"/>
        </w:rPr>
        <w:t>000 lekë ose kundërvlera e tij në dollarë amerikanë (USD)</w:t>
      </w:r>
      <w:r>
        <w:rPr>
          <w:lang w:val="sq-AL"/>
        </w:rPr>
        <w:t>,</w:t>
      </w:r>
      <w:r w:rsidRPr="005245DF">
        <w:rPr>
          <w:lang w:val="sq-AL"/>
        </w:rPr>
        <w:t xml:space="preserve"> ose në monedhë</w:t>
      </w:r>
      <w:r>
        <w:rPr>
          <w:lang w:val="sq-AL"/>
        </w:rPr>
        <w:t>n eu</w:t>
      </w:r>
      <w:r w:rsidRPr="005245DF">
        <w:rPr>
          <w:lang w:val="sq-AL"/>
        </w:rPr>
        <w:t>ropiane, euro.</w:t>
      </w:r>
      <w:r w:rsidRPr="005245DF" w:rsidDel="00AA1833">
        <w:rPr>
          <w:lang w:val="sq-AL"/>
        </w:rPr>
        <w:t xml:space="preserve">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Kapitali fillestar minimal i kërkuar për të ushtruar veprimtarinë shtesë në rolin e agjentit pë</w:t>
      </w:r>
      <w:r>
        <w:rPr>
          <w:lang w:val="sq-AL"/>
        </w:rPr>
        <w:t xml:space="preserve">r transferimin e parave është 2 500 </w:t>
      </w:r>
      <w:r w:rsidRPr="005245DF">
        <w:rPr>
          <w:lang w:val="sq-AL"/>
        </w:rPr>
        <w:t>000 lekë ose kundërvlera e tij në dollarë am</w:t>
      </w:r>
      <w:r>
        <w:rPr>
          <w:lang w:val="sq-AL"/>
        </w:rPr>
        <w:t>erikanë (USD), ose në monedhën eu</w:t>
      </w:r>
      <w:r w:rsidRPr="005245DF">
        <w:rPr>
          <w:lang w:val="sq-AL"/>
        </w:rPr>
        <w:t>ropiane, euro.</w:t>
      </w:r>
      <w:r w:rsidRPr="005245DF" w:rsidDel="00AA1833">
        <w:rPr>
          <w:lang w:val="sq-AL"/>
        </w:rPr>
        <w:t xml:space="preserve">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3. Kapitali i përcaktuar në pikat 1 dhe 2 të këtij neni, derdhet në një llogari bankare, sipas kursit zyrtar të këmbimit të Bankës së Shqipërisë në ditën e derdhjes.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NeniNr"/>
      </w:pPr>
      <w:r w:rsidRPr="005245DF">
        <w:t>Neni 9</w:t>
      </w:r>
    </w:p>
    <w:p w:rsidR="002C2DAA" w:rsidRPr="005245DF" w:rsidRDefault="002C2DAA" w:rsidP="002C2DAA">
      <w:pPr>
        <w:pStyle w:val="NeniTitull"/>
      </w:pPr>
      <w:r w:rsidRPr="005245DF">
        <w:t>Shqyrtimi i kërkesës për licencim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1. Banka, në rast se konstaton që kërkesa për licencim dhe dokumentacioni i dorëzuar nga subjekti nuk janë të plota në përputhje me kërkesat e nenit 6 të kësaj rregulloreje, njofton subjektin brenda 7 (shtatë) ditëve pune nga marrja e këtij dokumentacioni, për nevojën e plotësimit të mëtejshëm të tij.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2. Subjekti duhet të paraqesë të dhënat dhe/ose dokumentacionin e kërkuar nga Banka </w:t>
      </w:r>
      <w:r>
        <w:rPr>
          <w:lang w:val="sq-AL"/>
        </w:rPr>
        <w:t>dhe brenda 14 (katërmbëdhjetë) ditëve</w:t>
      </w:r>
      <w:r w:rsidRPr="005245DF">
        <w:rPr>
          <w:lang w:val="sq-AL"/>
        </w:rPr>
        <w:t xml:space="preserve"> pune nga dërgimi i njoftimit, sipas pikës 1 të këtij neni.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3. Banka ndërpret procedurat e shqyrtimit të kërkesës për licencë, në rast se të dhënat dhe/ose dokumentacioni i kërkuar për licencim nuk plotësohet nga subjekti brenda 3 (tre) muajve pas datës së aplikimit fillestar për licencë, sipas pikës 1 të këtij neni dhe njofton subjektin për sa më sipër.</w:t>
      </w:r>
    </w:p>
    <w:p w:rsidR="002C2DAA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4. Pas paraqitjes së dokumentacionit të plotë, sipas kërkesave të parashikuara në nenin 6 dhe në nenin 7 sipas</w:t>
      </w:r>
      <w:r>
        <w:rPr>
          <w:lang w:val="sq-AL"/>
        </w:rPr>
        <w:t>,</w:t>
      </w:r>
      <w:r w:rsidRPr="005245DF">
        <w:rPr>
          <w:lang w:val="sq-AL"/>
        </w:rPr>
        <w:t xml:space="preserve"> rastit, Banka inspekton zyrën/zyrat ku është parashikuar të zhvillohet veprimtaria e këmbimit valutor, me qëllim verifikimin e plotësimit të kushteve teknike dhe të sigurisë për kryerjen e kësaj veprimtarie, në zbatim të akteve nënligjore të nxjerra nga Banka për këtë qëllim. Vlerësimi i plotësimit të kushteve teknike dhe të sigurisë, kryhet nga specialistë të Departamentit të Sigurimit dhe Mbrojtjes dhe inspektorë të Departamentit të </w:t>
      </w:r>
      <w:r>
        <w:rPr>
          <w:lang w:val="sq-AL"/>
        </w:rPr>
        <w:t>Mbikëqyrjes t</w:t>
      </w:r>
      <w:r w:rsidRPr="005245DF">
        <w:rPr>
          <w:lang w:val="sq-AL"/>
        </w:rPr>
        <w:t xml:space="preserve">ë Bankës.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10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Licenca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1. Banka jep ose refuzon dhënien e licencës, brenda 30 (tridhjetë) ditëve kalendarike pas </w:t>
      </w:r>
      <w:r w:rsidRPr="005245DF">
        <w:rPr>
          <w:lang w:val="sq-AL"/>
        </w:rPr>
        <w:lastRenderedPageBreak/>
        <w:t xml:space="preserve">plotësimit të kërkesave të parashikuara në nenin </w:t>
      </w:r>
      <w:r>
        <w:rPr>
          <w:lang w:val="sq-AL"/>
        </w:rPr>
        <w:t>6, nenin 7, nenin 8 dhe nenin 9</w:t>
      </w:r>
      <w:r w:rsidRPr="005245DF">
        <w:rPr>
          <w:lang w:val="sq-AL"/>
        </w:rPr>
        <w:t xml:space="preserve"> pika 4 të kësaj rregulloreje.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Banka, brenda 3 (tre) ditëve pune nga data e marrjes së vendimit sipas pikës 1 të këtij neni, i dorëzon subjektit licencën ose e njofton atë me shkrim mbi refuzimin e dhënies së saj, duke shpjeguar arsyet përkatëse.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3. Licenca është e pakufizuar në kohë, e patransferueshme dhe e patjetërsueshme.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4. Subjekti mund të ushtrojë veprimtarinë e tij në dy ose m</w:t>
      </w:r>
      <w:r>
        <w:rPr>
          <w:lang w:val="sq-AL"/>
        </w:rPr>
        <w:t>ë</w:t>
      </w:r>
      <w:r w:rsidRPr="005245DF">
        <w:rPr>
          <w:lang w:val="sq-AL"/>
        </w:rPr>
        <w:t xml:space="preserve"> shumë zyra, për të cilat Banka lëshon një licencë të vetme.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5. Licenca përfshin emrin tregtar të subjektit, numrin dhe datën e lëshimit të saj.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6. Licenca shoqërohet me kartën e identitetit për çdo kambist të subjektit, që autorizon kryerjen e veprimtarisë së këmbimit valutor, në emër dhe për llogari të këtij subjekti.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11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Miratimi i veprimtarisë shtesë në rolin e agjentit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Banka miraton ushtrimin e veprimtarisë shtesë në rolin e agjentit, sipas nenit 5 të kësaj rregulloreje, bazuar në kërkesën e zyrës së këmbimit valutor. Në këtë rast, subjekti duhet të plotësojë kërkesat e parashikuara në nenin 7, nenin 8, pika 2</w:t>
      </w:r>
      <w:r>
        <w:rPr>
          <w:lang w:val="sq-AL"/>
        </w:rPr>
        <w:t>,</w:t>
      </w:r>
      <w:r w:rsidRPr="005245DF">
        <w:rPr>
          <w:lang w:val="sq-AL"/>
        </w:rPr>
        <w:t xml:space="preserve"> si dhe të plotësojë kushtet teknike dhe të sigurisë për kryerjen e kësaj veprimtarie, sipas nenit 9, pika 4 të kësaj rregulloreje.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12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 xml:space="preserve">Komisionet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Subjekti për të ushtruar veprimtarinë e këmbimit valutor, paguan në Bankë komisionet si më poshtë: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për dhënien e licencës shumën prej 1</w:t>
      </w:r>
      <w:r>
        <w:rPr>
          <w:lang w:val="sq-AL"/>
        </w:rPr>
        <w:t xml:space="preserve"> </w:t>
      </w:r>
      <w:r w:rsidRPr="005245DF">
        <w:rPr>
          <w:lang w:val="sq-AL"/>
        </w:rPr>
        <w:t>500 (një mijë e pesëqind) lekësh; dhe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për çdo kartë identifikimi të kambistëve shumën prej 500 (pesëqind) lekësh.</w:t>
      </w:r>
    </w:p>
    <w:p w:rsidR="002C2DAA" w:rsidRPr="005245DF" w:rsidRDefault="002C2DAA" w:rsidP="002C2DAA">
      <w:pPr>
        <w:pStyle w:val="Paragrafi"/>
        <w:ind w:firstLine="0"/>
        <w:rPr>
          <w:lang w:val="sq-AL"/>
        </w:rPr>
      </w:pPr>
    </w:p>
    <w:p w:rsidR="002C2DAA" w:rsidRPr="00A8061C" w:rsidRDefault="002C2DAA" w:rsidP="002C2DAA">
      <w:pPr>
        <w:pStyle w:val="KreuNr"/>
        <w:rPr>
          <w:lang w:val="sq-AL"/>
        </w:rPr>
      </w:pPr>
      <w:r w:rsidRPr="00A8061C">
        <w:rPr>
          <w:lang w:val="sq-AL"/>
        </w:rPr>
        <w:t>KREU III</w:t>
      </w:r>
    </w:p>
    <w:p w:rsidR="002C2DAA" w:rsidRPr="00A8061C" w:rsidRDefault="002C2DAA" w:rsidP="002C2DAA">
      <w:pPr>
        <w:pStyle w:val="KreuTitull"/>
        <w:rPr>
          <w:lang w:val="sq-AL"/>
        </w:rPr>
      </w:pPr>
      <w:r w:rsidRPr="00A8061C">
        <w:rPr>
          <w:lang w:val="sq-AL"/>
        </w:rPr>
        <w:t>ORGANIZIMI DHE VEPRIMTARIA E ZYRAVE TË KËMBIMIT VALUTOR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13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Organizimi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Subjekti krijohet dhe funksionon si shoqëri tregtare në bazë të ligjit “Për shoqëritë tregtare”.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14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Veprimtaria e këmbimit valutor dhe veprimtaria shtesë në rolin e agjentit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Veprimtaria e këmbimit valutor në zyrë ushtrohet vetëm nga kambistët e autorizuar, të cilët identifikohen nga karta përkatëse e lëshuar nga Banka.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Subjekti, kryen në emër dhe për llogari të vet, veprimtarinë e këmbimit valutor si më poshtë: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shitjen/blerjen e valutave;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shitjen/ blerjen e çeqeve të udhëtarëve.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3. Subjekti, kryen në rolin e agjentit veprimtarinë e transferimit të parave, në emër dhe për llogari të subjektit jobankë nëpërmjet kambistëve të autorizuar. Në këtë rast subjekti: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vendos në një vend të dukshëm për klientin,</w:t>
      </w:r>
      <w:r w:rsidRPr="005245DF" w:rsidDel="00AE4C6F">
        <w:rPr>
          <w:lang w:val="sq-AL"/>
        </w:rPr>
        <w:t xml:space="preserve"> </w:t>
      </w:r>
      <w:r w:rsidRPr="005245DF">
        <w:rPr>
          <w:lang w:val="sq-AL"/>
        </w:rPr>
        <w:t>logon e subjektit financiar jobankë në emër dhe për llogari të të cilit, subjekti kryen transferimin e parave;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b) mban në një regjistër të posaçëm, të gjitha transaksionet e transferimit të parave që ajo kryen në rolin e agjentit, në emër dhe për llogari të subjektit jobankë.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siguron infrastrukturën e nevojshme teknike për kryerjen e veprimtarisë shtesë.</w:t>
      </w:r>
    </w:p>
    <w:p w:rsidR="002C2DAA" w:rsidRPr="005245DF" w:rsidRDefault="002C2DAA" w:rsidP="002C2DAA">
      <w:pPr>
        <w:pStyle w:val="Paragrafi"/>
        <w:rPr>
          <w:lang w:val="sq-AL"/>
        </w:rPr>
      </w:pPr>
      <w:r>
        <w:rPr>
          <w:lang w:val="sq-AL"/>
        </w:rPr>
        <w:t>4</w:t>
      </w:r>
      <w:r w:rsidRPr="005245DF">
        <w:rPr>
          <w:lang w:val="sq-AL"/>
        </w:rPr>
        <w:t>. Subjekti ndalohet të kryejë veprimtari të tjera, përveç atyre të përcaktuara në pikat 2 dhe 3 të këtij neni.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lastRenderedPageBreak/>
        <w:t>Neni 15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 xml:space="preserve">Kërkesat gjatë ushtrimit të veprimtarisë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Subjekti i licencuar për ushtrimin e veprimtarive të përcaktuara në nenin 14 të kësaj rregulloreje: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organizon dhe mban</w:t>
      </w:r>
      <w:r w:rsidRPr="005245DF" w:rsidDel="00E0185C">
        <w:rPr>
          <w:lang w:val="sq-AL"/>
        </w:rPr>
        <w:t xml:space="preserve"> </w:t>
      </w:r>
      <w:r w:rsidRPr="005245DF">
        <w:rPr>
          <w:lang w:val="sq-AL"/>
        </w:rPr>
        <w:t>kontabilitetin, në formën e përcaktuar nga ligji “Për kontabilitetin dhe pasqyrat financiare”;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b) mban libra arke për çdo monedhë;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c) mban bilancin valutor; si dhe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d) llogarit pozicionin e hapur nga këmbimet valutore, në fund të çdo dite.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Informacioni i përcaktuar në pikën 1 të këtij neni ruhet sipas kushteve dhe afateve të përcaktuara nga ligji “Për kontabilitetin dhe pasqyrat financiare”.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16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 xml:space="preserve">Transparenca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Subjekti, gjatë ushtrimit të veprimtarive të përcaktuara në nenin 14, ruan transparencën ndaj klientit: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duke afishuar në një vend të dukshëm në zyrën/zyrat e tij licencën e marrë nga Banka;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duke afishuar në një vend të dukshëm në zyrën/zyrat e tij, kurset e këmbimit që përdor për veprimtarinë e këmbimit valutor;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duke njoftuar në çdo rast klientin që veprimtaria e transferimit të parave ushtrohet në rolin e agjentit, në emër dhe për llogari të subjektit financiar jobankë që e autorizon, si dhe për kushtet në të cilat e ushtron këtë veprimtari;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d) duke pajisur klientin me faturë për çdo transaksion këmbimi valutor dhe shërbimi si agjent dhe ruan një kopje të saj.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NeniNr"/>
      </w:pPr>
      <w:r w:rsidRPr="005245DF">
        <w:t>Neni 17</w:t>
      </w:r>
    </w:p>
    <w:p w:rsidR="002C2DAA" w:rsidRPr="005245DF" w:rsidRDefault="002C2DAA" w:rsidP="002C2DAA">
      <w:pPr>
        <w:pStyle w:val="NeniTitull"/>
      </w:pPr>
      <w:r w:rsidRPr="005245DF">
        <w:t>Parandalimi i pastrimit të parave dhe i financimit të terrorizmit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Subjekti gjatë ushtrimit të veprimtarive të përcaktuara në këtë rregullore, vepron në përputhje me dispozitat ligjore dhe nënligjore në fuqi në fushën e parandalimit të pastrimit të parave dhe luftës kundër financimit të terrorizmit, veçanërisht në lidhje me: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identifikimin e klientit;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ruajtjen e të dhënave mbi klientin dhe mbi transaksionet e kryera, sipas afateve të kërkuara;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raportimin pranë autoriteteve përkatëse, për transaksionet e dyshimta dhe për transaksionet</w:t>
      </w:r>
      <w:r>
        <w:rPr>
          <w:lang w:val="sq-AL"/>
        </w:rPr>
        <w:t>,</w:t>
      </w:r>
      <w:r w:rsidRPr="005245DF">
        <w:rPr>
          <w:lang w:val="sq-AL"/>
        </w:rPr>
        <w:t xml:space="preserve"> vlera e të cilave tejkalon kufirin e përcaktuar nga ligji “Për parandalimin e pastrimit të parave”.</w:t>
      </w:r>
    </w:p>
    <w:p w:rsidR="002C2DAA" w:rsidRPr="00A8061C" w:rsidRDefault="002C2DAA" w:rsidP="002C2DAA">
      <w:pPr>
        <w:pStyle w:val="KreuNr"/>
        <w:rPr>
          <w:lang w:val="sq-AL"/>
        </w:rPr>
      </w:pPr>
      <w:r w:rsidRPr="00A8061C">
        <w:rPr>
          <w:lang w:val="sq-AL"/>
        </w:rPr>
        <w:t>KREU V</w:t>
      </w:r>
    </w:p>
    <w:p w:rsidR="002C2DAA" w:rsidRPr="00A8061C" w:rsidRDefault="002C2DAA" w:rsidP="002C2DAA">
      <w:pPr>
        <w:pStyle w:val="KreuTitull"/>
        <w:rPr>
          <w:lang w:val="sq-AL"/>
        </w:rPr>
      </w:pPr>
      <w:r w:rsidRPr="00A8061C">
        <w:rPr>
          <w:lang w:val="sq-AL"/>
        </w:rPr>
        <w:t>MBIKËQYRJA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18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Ushtrimi i mbikëqyrjes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Banka, realizon procesin e mbikëqyrjes së veprimtarisë së subjekteve të licencuara</w:t>
      </w:r>
      <w:r>
        <w:rPr>
          <w:lang w:val="sq-AL"/>
        </w:rPr>
        <w:t>,</w:t>
      </w:r>
      <w:r w:rsidRPr="005245DF">
        <w:rPr>
          <w:lang w:val="sq-AL"/>
        </w:rPr>
        <w:t xml:space="preserve"> sipas dispozitave të kësaj rregulloreje, nëpërmjet: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a) inspektimeve në vend;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mbledhjes së të dhënave financiare për veprimtaritë që ushtrojnë subjektet;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zbatimit të masave ndëshkimore, në përputhje me dispozitat e kësaj rregulloreje.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2. Inspektimet në vend sipas pikës 1, shkronja </w:t>
      </w:r>
      <w:r>
        <w:rPr>
          <w:lang w:val="sq-AL"/>
        </w:rPr>
        <w:t>“</w:t>
      </w:r>
      <w:r w:rsidRPr="005245DF">
        <w:rPr>
          <w:lang w:val="sq-AL"/>
        </w:rPr>
        <w:t>a</w:t>
      </w:r>
      <w:r>
        <w:rPr>
          <w:lang w:val="sq-AL"/>
        </w:rPr>
        <w:t>”</w:t>
      </w:r>
      <w:r w:rsidRPr="005245DF">
        <w:rPr>
          <w:lang w:val="sq-AL"/>
        </w:rPr>
        <w:t xml:space="preserve"> të këtij neni realizohen për të vlerësuar përputhshmërinë e veprimtarisë së ushtruar nga subjekti me dispozitat ligjore dhe nënligjore në fuqi dhe me dispozitat e kësaj rregulloreje në fazën e licencimit, të ushtrimit të veprimtarisë deri në revokimin e licencës së saj.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Në fund të çdo inspektimi, hartohet raporti i inspektimit nga Departamenti i Mbikëqyrjes, i cili i dërgohet subjektit, së bashku me rekomandimet dhe/ose masat ndëshkimore të propozuara.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3. Mbledhja e të dhënave financiare për veprimtarinë që ushtron subjekti, organizohet sipas </w:t>
      </w:r>
      <w:r w:rsidRPr="005245DF">
        <w:rPr>
          <w:lang w:val="sq-AL"/>
        </w:rPr>
        <w:lastRenderedPageBreak/>
        <w:t>nevojave të Bankës së Shqipërisë.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4. Për shkeljet e konstatuara, të dispozitave ligjore dhe nënligjore në fuqi nga subjekti, Banka zbaton masat ndëshkimore të përcaktuara në dispozitat e kësaj rregulloreje.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19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Raportimet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1. Subjekti raporton pranë Departamentit të Operacioneve Monetare në Bankë për transaksionet e këmbimit valutor të kryera çdo ditë, për vëllimin e blerjeve dhe të shitjeve të valutave, si edhe për kursin mesatar të këmbimit për çdo monedhë, sipas aneksit 2 dhe aneksit 3 të kësaj rregulloreje.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Subjekti raporton çdo ditë në Departamentin e Operacioneve Monetare në përputhje me pikën 1 të këtij neni sipas aneksit 2 bashkëlidhur.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3. Subjekti raporton mbi baza javore, çdo të premte, vetëm pozicionet në lekë sipas aneksit 3 bashkëlidhur.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4. Subjektet, të cilët ushtrojnë veprimtarinë në dy ose me shumë zyra, mbledhin informacionin nga secila prej tyre dhe raportojnë në Bankë mbi baza të konsoliduara.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5. Raportimet nga ana e subjektit në Bankë sipas këtij neni, bëhen në rrugë elektronike, me faks ose me postë.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20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 xml:space="preserve">Masat ndëshkimore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1. Banka kur konstaton se subjekti është në shkelje të dispozitave të kësaj rregulloreje, merr masa ndëshkimore sipas dispozitave të kësaj rregulloreje.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Banka gjobit subjektin dhe/ose administratorin e saj, në</w:t>
      </w:r>
      <w:r>
        <w:rPr>
          <w:lang w:val="sq-AL"/>
        </w:rPr>
        <w:t xml:space="preserve"> masën 20 </w:t>
      </w:r>
      <w:r w:rsidRPr="005245DF">
        <w:rPr>
          <w:lang w:val="sq-AL"/>
        </w:rPr>
        <w:t>000 (njëzet mijë</w:t>
      </w:r>
      <w:r>
        <w:rPr>
          <w:lang w:val="sq-AL"/>
        </w:rPr>
        <w:t xml:space="preserve">) lekë deri në 100 </w:t>
      </w:r>
      <w:r w:rsidRPr="005245DF">
        <w:rPr>
          <w:lang w:val="sq-AL"/>
        </w:rPr>
        <w:t>000 (një qind mijë) lekë, kur konstaton se: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subjekti nuk zbaton dispozitat e ligjit “Për kontabil</w:t>
      </w:r>
      <w:r>
        <w:rPr>
          <w:lang w:val="sq-AL"/>
        </w:rPr>
        <w:t>itetin dhe pasqyrat financiare”</w:t>
      </w:r>
      <w:r w:rsidRPr="005245DF">
        <w:rPr>
          <w:lang w:val="sq-AL"/>
        </w:rPr>
        <w:t>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punonjësit e subjektit nuk janë autorizuar si kambistë nga Banka;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subjekti nuk afishon licencën për ushtrimin e veprimtarisë së këmbimit valutor, si dhe miratimin e dhënë nga Banka lidhur me veprimtarinë shtesë të saj;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d) kambistët e subjektit nuk lëshojnë faturën përkatëse për transaksionet e këmbimit valutor dhe të transfertave të parave në rolin e agjentit;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e) subjekti nuk plotëson kërkesat për ushtrimin e veprimtarisë lidhur me kushtet teknike dhe të sigurisë, në përputhje me aktet nënligjore të Bankës;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f) subjekti nuk vepron në përputhje me dispozitat ligjore dhe nënligjore në lidhje me parandalimin e pastrimit të parave dhe luftës kundër financimit të terrorizmit;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g) subjekti nuk raporton në Bankë, në përputhje me kërkesat e nenit 19 të kësaj rregulloreje;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h) subjekti pa dijeninë e Bankës ka ndryshuar të dhënat e tij</w:t>
      </w:r>
      <w:r>
        <w:rPr>
          <w:lang w:val="sq-AL"/>
        </w:rPr>
        <w:t>,</w:t>
      </w:r>
      <w:r w:rsidRPr="005245DF">
        <w:rPr>
          <w:lang w:val="sq-AL"/>
        </w:rPr>
        <w:t xml:space="preserve"> mbi bazën e të cilave ai është licencuar nga Banka, dhe nuk ka njoftuar Bankën e Shqipërisë për këto ndryshime.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3. Gjobat e përcaktuara sipas pikës 2 të këtij neni paguhen për llogari të Bankës.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NeniNr"/>
      </w:pPr>
      <w:r w:rsidRPr="005245DF">
        <w:t>Neni 21</w:t>
      </w:r>
    </w:p>
    <w:p w:rsidR="002C2DAA" w:rsidRPr="005245DF" w:rsidRDefault="002C2DAA" w:rsidP="002C2DAA">
      <w:pPr>
        <w:pStyle w:val="NeniTitull"/>
      </w:pPr>
      <w:r w:rsidRPr="005245DF">
        <w:t>Pezullimi dhe revokimi i licencës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Banka pezullon licencën e subjektit për 60 (gjashtëdhjetë) ditë kalendarike, në rast se ka prova të besueshme që subjekti është përfshirë në aktivitete të pastrimit të parave dhe financimit të terrorizmit.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Banka revokon licencën e subjektit në rast se ky i fundit: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në mënyrë të përsëritur, kryen shkeljet e parashikuara në nenin 20 pika 2 të kësaj rregulloreje;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b) është përfshirë në aktivitete të pastrimit të parave dhe financimit të terrorizmit;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c) ka paraqitur dokumentacion të falsifikuar gjatë procedurës së aplikimit për licencë ose gjatë procedurës së miratimit të veprimtarisë shtesë;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d) ka humbur kushtet në bazë të të cilave ai është licencuar;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e) ushtron veprimtari të ndryshme nga veprimtaria për të cilën është licencuar dhe nga veprimtaria shtesë në rolin e agjentit të miratuar nga Banka;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f) nuk paguan gjobën e vendosur nga Banka sipas pikës 2 të nenit 20, të kësaj rregulloreje;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g) nuk fillon veprimtarinë brenda 45 (dyzetepesë) ditëve kalendarike nga marrja e licencës;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h) ndërpret veprimtarinë për më tepër se 60 (gjashtëdhjetë) ditë kalendarike;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i) ndërpret veprimtarinë me iniciativën e tij.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3. Në rastin e revokimit të licencës, subjekti dorëzon në Bankë licencën dhe kartat identifikuese të kambistëve.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NeniNr"/>
      </w:pPr>
      <w:r w:rsidRPr="005245DF">
        <w:t>Neni 22</w:t>
      </w:r>
    </w:p>
    <w:p w:rsidR="002C2DAA" w:rsidRPr="005245DF" w:rsidRDefault="002C2DAA" w:rsidP="002C2DAA">
      <w:pPr>
        <w:pStyle w:val="NeniTitull"/>
      </w:pPr>
      <w:r w:rsidRPr="005245DF">
        <w:t xml:space="preserve">Procedura për vendosjen e masave ndëshkimore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1. Në çdo rast të vendosjes së masave ndëshkimore dhe të revokimit të licencës, Banka njofton subjektin, si dhe personat përgjegjës për masën ndëshkimore të dhënë dhe/ose revokimin e licencës brenda 3 (tre) ditëve pune nga data e marrjes së vendimit të saj për këto masa.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Banka, para nxjerrjes së aktit administrativ për marrjen e masës ndëshkimore të parashikuar në nenet 20 dhe 21 të kësaj rregulloreje, i jep subjektit ndaj të cilit propozohet vendosja e masës ndëshkimore, të drejtën për të paraqitur mendimet e tij me shkrim brenda 5 (pesë) ditëve.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23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E drejta e ankimimit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Subjekti ka të drejtën e ankimimit ndaj çdo akti administrativ të Bankës, në përputhje me kushtet dhe proced</w:t>
      </w:r>
      <w:r>
        <w:rPr>
          <w:lang w:val="sq-AL"/>
        </w:rPr>
        <w:t>urat e parashikuara në nenin 93</w:t>
      </w:r>
      <w:r w:rsidRPr="005245DF">
        <w:rPr>
          <w:lang w:val="sq-AL"/>
        </w:rPr>
        <w:t xml:space="preserve"> të ligjit “Për bankat në Republikën e Shqipërisë”.</w:t>
      </w:r>
    </w:p>
    <w:p w:rsidR="002C2DAA" w:rsidRPr="002F4BDB" w:rsidRDefault="002C2DAA" w:rsidP="002C2DAA">
      <w:pPr>
        <w:pStyle w:val="Paragrafi"/>
        <w:rPr>
          <w:sz w:val="14"/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24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Detyrimi për njoftim</w:t>
      </w:r>
    </w:p>
    <w:p w:rsidR="002C2DAA" w:rsidRPr="002F4BDB" w:rsidRDefault="002C2DAA" w:rsidP="002C2DAA">
      <w:pPr>
        <w:pStyle w:val="Paragrafi"/>
        <w:rPr>
          <w:sz w:val="18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Subjekti gjatë ushtrimit të veprimtarisë së tij njofton Bankën: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a) menjëherë, kur ka ndryshime të kambistëve dhe kërkon pajisjen e kambistëve të rinj me karta identifikimi, pas dorëzimit në Bankë të kartave të identifikimit të kambistëve të larguar;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b) brenda 14 (katërmbëdhjetë) ditëve kalendarike, për çdo ndryshim në të dhënat identifikuese, të përcaktuara në nenin 3, shkronja “f”</w:t>
      </w:r>
      <w:r>
        <w:rPr>
          <w:lang w:val="sq-AL"/>
        </w:rPr>
        <w:t>,</w:t>
      </w:r>
      <w:r w:rsidRPr="005245DF">
        <w:rPr>
          <w:lang w:val="sq-AL"/>
        </w:rPr>
        <w:t xml:space="preserve"> si dhe dokumentacionin e subjektit të përcaktuar në nenin 6, pika 1, shkronjat “a” deri “e” të kësaj rregulloreje. </w:t>
      </w:r>
    </w:p>
    <w:p w:rsidR="002C2DAA" w:rsidRPr="00A8061C" w:rsidRDefault="002C2DAA" w:rsidP="002C2DAA">
      <w:pPr>
        <w:pStyle w:val="KreuNr"/>
        <w:rPr>
          <w:lang w:val="sq-AL"/>
        </w:rPr>
      </w:pPr>
      <w:r w:rsidRPr="00A8061C">
        <w:rPr>
          <w:lang w:val="sq-AL"/>
        </w:rPr>
        <w:t>Kreu VI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25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Dispozitë kalimtare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Subjektet e licencuara nga Banka përpara hyrjes në fuqi të kësaj rregulloreje, konsiderohen të licencuara në përputhje me dispozitat e kësaj rregulloreje. Banka ka të drejtë t’i kërkojë subjekteve të licencuara, informacione shtesë</w:t>
      </w:r>
      <w:r>
        <w:rPr>
          <w:lang w:val="sq-AL"/>
        </w:rPr>
        <w:t>,</w:t>
      </w:r>
      <w:r w:rsidRPr="005245DF">
        <w:rPr>
          <w:lang w:val="sq-AL"/>
        </w:rPr>
        <w:t xml:space="preserve"> nëse sipas opinionit të saj, informacioni i paraqitur në kohën e marrjes së licencës nuk është në përputhje me kërkesat e kësaj rregulloreje.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2. Subjektet e përcaktuara në pikën 1 të këtij neni, duhet të përmbushin kriteret përkatëse për marrjen e miratimit përkatës për kryerjen e veprimtarisë shtesë në rolin e agjentit, sipas dispozitave të kësaj rregulloreje, brenda 6 muajve pas hyrjes në fuqi të kësaj rregulloreje. 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A8061C" w:rsidRDefault="002C2DAA" w:rsidP="002C2DAA">
      <w:pPr>
        <w:pStyle w:val="NeniNr"/>
        <w:rPr>
          <w:lang w:val="sq-AL"/>
        </w:rPr>
      </w:pPr>
      <w:r w:rsidRPr="00A8061C">
        <w:rPr>
          <w:lang w:val="sq-AL"/>
        </w:rPr>
        <w:t>Neni 26</w:t>
      </w:r>
    </w:p>
    <w:p w:rsidR="002C2DAA" w:rsidRPr="00A8061C" w:rsidRDefault="002C2DAA" w:rsidP="002C2DAA">
      <w:pPr>
        <w:pStyle w:val="NeniTitull"/>
        <w:rPr>
          <w:lang w:val="sq-AL"/>
        </w:rPr>
      </w:pPr>
      <w:r w:rsidRPr="00A8061C">
        <w:rPr>
          <w:lang w:val="sq-AL"/>
        </w:rPr>
        <w:t>Të fundit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1. Rregullorja “Për licencimin e zyrave të këmbimit valutor” e miratuar me vendimin nr.65, datë 30.7.2003 të Këshillit Mbikëqyrës të Bankës së Shqipërisë, shfuqizohet.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Rregullorja “Për licencimin, organizimin, veprimtarinë dhe mbikëqyrjen e zyrave të këmbimit valutor” hyn në fuqi me publikimin e saj në Fletoren Zyrtare të Republikës së Shqipërisë.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ind w:firstLine="0"/>
        <w:jc w:val="right"/>
        <w:rPr>
          <w:lang w:val="sq-AL"/>
        </w:rPr>
      </w:pPr>
      <w:r w:rsidRPr="005245DF">
        <w:rPr>
          <w:lang w:val="sq-AL"/>
        </w:rPr>
        <w:t xml:space="preserve">KRYETARI </w:t>
      </w:r>
    </w:p>
    <w:p w:rsidR="002C2DAA" w:rsidRPr="005245DF" w:rsidRDefault="002C2DAA" w:rsidP="002C2DAA">
      <w:pPr>
        <w:pStyle w:val="AutoritetiEmer"/>
      </w:pPr>
      <w:r w:rsidRPr="005245DF">
        <w:t>Ardian Fullani</w:t>
      </w:r>
    </w:p>
    <w:p w:rsidR="002C2DAA" w:rsidRPr="005245DF" w:rsidRDefault="002C2DAA" w:rsidP="002C2DAA">
      <w:pPr>
        <w:pStyle w:val="AutoritetiEmer"/>
      </w:pPr>
    </w:p>
    <w:p w:rsidR="002C2DAA" w:rsidRPr="005245DF" w:rsidRDefault="002C2DAA" w:rsidP="002C2DAA">
      <w:pPr>
        <w:pStyle w:val="Paragrafi"/>
        <w:ind w:firstLine="0"/>
        <w:rPr>
          <w:lang w:val="sq-AL"/>
        </w:rPr>
      </w:pPr>
    </w:p>
    <w:p w:rsidR="002C2DAA" w:rsidRPr="005245DF" w:rsidRDefault="002C2DAA" w:rsidP="002C2DAA">
      <w:pPr>
        <w:pStyle w:val="Paragrafi"/>
        <w:jc w:val="right"/>
        <w:rPr>
          <w:lang w:val="sq-AL"/>
        </w:rPr>
      </w:pPr>
      <w:r w:rsidRPr="005245DF">
        <w:rPr>
          <w:lang w:val="sq-AL"/>
        </w:rPr>
        <w:t>ANEKSI 1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  <w:t xml:space="preserve">  </w:t>
      </w:r>
    </w:p>
    <w:p w:rsidR="002C2DAA" w:rsidRPr="00BD33EF" w:rsidRDefault="002C2DAA" w:rsidP="002C2DAA">
      <w:pPr>
        <w:pStyle w:val="Paragrafi"/>
        <w:jc w:val="center"/>
        <w:rPr>
          <w:b/>
          <w:lang w:val="sq-AL"/>
        </w:rPr>
      </w:pPr>
      <w:r w:rsidRPr="00BD33EF">
        <w:rPr>
          <w:b/>
          <w:lang w:val="sq-AL"/>
        </w:rPr>
        <w:t>A P L I K I M</w:t>
      </w:r>
    </w:p>
    <w:p w:rsidR="002C2DAA" w:rsidRPr="005245DF" w:rsidRDefault="002C2DAA" w:rsidP="002C2DAA">
      <w:pPr>
        <w:pStyle w:val="Paragrafi"/>
        <w:jc w:val="center"/>
        <w:rPr>
          <w:lang w:val="sq-AL"/>
        </w:rPr>
      </w:pPr>
      <w:r w:rsidRPr="005245DF">
        <w:rPr>
          <w:lang w:val="sq-AL"/>
        </w:rPr>
        <w:t>PËR LICENCË PËR ZYRË KËMBIMI VALUTOR</w:t>
      </w:r>
    </w:p>
    <w:p w:rsidR="002C2DAA" w:rsidRPr="002F4BDB" w:rsidRDefault="002C2DAA" w:rsidP="002C2DAA">
      <w:pPr>
        <w:pStyle w:val="Paragrafi"/>
        <w:rPr>
          <w:sz w:val="18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1. Emri i plotë ____________________________________________________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(i personit juridik /shoqërisë që aplikon për licencë)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__________________________________________________________________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2. Selia e shoqërisë__________________________________________________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3. Personi/personat që përfaqësojnë zyrën e këmbimit valutor sipas regjistrimit në Gjykatë.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 </w:t>
      </w:r>
      <w:r w:rsidRPr="005245DF">
        <w:rPr>
          <w:lang w:val="sq-AL"/>
        </w:rPr>
        <w:tab/>
        <w:t xml:space="preserve"> 1.__________________________________________</w:t>
      </w:r>
    </w:p>
    <w:p w:rsidR="002C2DAA" w:rsidRPr="002F4BDB" w:rsidRDefault="002C2DAA" w:rsidP="002C2DAA">
      <w:pPr>
        <w:pStyle w:val="Paragrafi"/>
        <w:rPr>
          <w:sz w:val="18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 </w:t>
      </w:r>
      <w:r w:rsidRPr="005245DF">
        <w:rPr>
          <w:lang w:val="sq-AL"/>
        </w:rPr>
        <w:tab/>
        <w:t xml:space="preserve"> 2.__________________________________________</w:t>
      </w:r>
    </w:p>
    <w:p w:rsidR="002C2DAA" w:rsidRPr="005245DF" w:rsidRDefault="002C2DAA" w:rsidP="002C2DAA">
      <w:pPr>
        <w:pStyle w:val="Paragrafi"/>
        <w:ind w:left="720"/>
        <w:rPr>
          <w:lang w:val="sq-AL"/>
        </w:rPr>
      </w:pPr>
      <w:r w:rsidRPr="005245DF">
        <w:rPr>
          <w:lang w:val="sq-AL"/>
        </w:rPr>
        <w:t>etj.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5. Emri i zyrës së këmbimit valutor______________________________________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6. Kodi i identifikimit në regjistrin tatimor (Kodi fiskal/NIPT-i).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__________________________________________________________________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 xml:space="preserve">7. Llogari bankare të hapura në banka në Shqipëri. 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(emri i bankës, monedha, numri i llogarisë)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ab/>
        <w:t>1.___________________________________________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ab/>
        <w:t>2.___________________________________________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ab/>
        <w:t>etj.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8. Adresa e plotë e vendit ku kërkohet të ushtrohet veprimtaria e Zyrës së Këmbimit,</w:t>
      </w:r>
    </w:p>
    <w:p w:rsidR="002C2DAA" w:rsidRPr="005245DF" w:rsidRDefault="002C2DAA" w:rsidP="002C2DAA">
      <w:pPr>
        <w:pStyle w:val="Paragrafi"/>
        <w:ind w:left="720"/>
        <w:rPr>
          <w:lang w:val="sq-AL"/>
        </w:rPr>
      </w:pPr>
      <w:r w:rsidRPr="005245DF">
        <w:rPr>
          <w:lang w:val="sq-AL"/>
        </w:rPr>
        <w:t>1.____________________________________________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ind w:left="720"/>
        <w:rPr>
          <w:lang w:val="sq-AL"/>
        </w:rPr>
      </w:pPr>
      <w:r w:rsidRPr="005245DF">
        <w:rPr>
          <w:lang w:val="sq-AL"/>
        </w:rPr>
        <w:t>2.____________________________________________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ab/>
      </w:r>
      <w:r>
        <w:rPr>
          <w:lang w:val="sq-AL"/>
        </w:rPr>
        <w:t>e</w:t>
      </w:r>
      <w:r w:rsidRPr="005245DF">
        <w:rPr>
          <w:lang w:val="sq-AL"/>
        </w:rPr>
        <w:t>tj</w:t>
      </w:r>
      <w:r>
        <w:rPr>
          <w:lang w:val="sq-AL"/>
        </w:rPr>
        <w:t>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9. Numri i telefonit, i faksit për Zyrën e Këmbimit Valutor dhe personat e kontaktit.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ab/>
        <w:t>1.____________________________________________</w:t>
      </w:r>
    </w:p>
    <w:p w:rsidR="002C2DAA" w:rsidRPr="001A453F" w:rsidRDefault="002C2DAA" w:rsidP="002C2DAA">
      <w:pPr>
        <w:pStyle w:val="Paragrafi"/>
        <w:rPr>
          <w:sz w:val="14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9. Emrat e personit/ave që do të ushtrojnë veprimtarinë e këmbimit valutor.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ab/>
        <w:t>1. ____________________________________________</w:t>
      </w: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ab/>
        <w:t>2. ____________________________________________</w:t>
      </w:r>
    </w:p>
    <w:p w:rsidR="002C2DAA" w:rsidRPr="005245DF" w:rsidRDefault="002C2DAA" w:rsidP="002C2DAA">
      <w:pPr>
        <w:pStyle w:val="Paragrafi"/>
        <w:ind w:left="720"/>
        <w:rPr>
          <w:lang w:val="sq-AL"/>
        </w:rPr>
      </w:pPr>
      <w:r>
        <w:rPr>
          <w:lang w:val="sq-AL"/>
        </w:rPr>
        <w:t>e</w:t>
      </w:r>
      <w:r w:rsidRPr="005245DF">
        <w:rPr>
          <w:lang w:val="sq-AL"/>
        </w:rPr>
        <w:t>tj</w:t>
      </w:r>
      <w:r>
        <w:rPr>
          <w:lang w:val="sq-AL"/>
        </w:rPr>
        <w:t>.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Data____________________</w:t>
      </w:r>
      <w:r w:rsidRPr="005245DF">
        <w:rPr>
          <w:lang w:val="sq-AL"/>
        </w:rPr>
        <w:tab/>
      </w:r>
      <w:r w:rsidRPr="005245DF">
        <w:rPr>
          <w:lang w:val="sq-AL"/>
        </w:rPr>
        <w:tab/>
        <w:t xml:space="preserve">     Aplikanti___________________</w:t>
      </w:r>
    </w:p>
    <w:p w:rsidR="002C2DAA" w:rsidRPr="001A453F" w:rsidRDefault="002C2DAA" w:rsidP="002C2DAA">
      <w:pPr>
        <w:pStyle w:val="Paragrafi"/>
        <w:ind w:firstLine="0"/>
        <w:rPr>
          <w:sz w:val="18"/>
          <w:lang w:val="sq-AL"/>
        </w:rPr>
      </w:pPr>
    </w:p>
    <w:p w:rsidR="002C2DAA" w:rsidRPr="001A453F" w:rsidRDefault="002C2DAA" w:rsidP="002C2DAA">
      <w:pPr>
        <w:pStyle w:val="Paragrafi"/>
        <w:rPr>
          <w:sz w:val="14"/>
          <w:lang w:val="sq-AL"/>
        </w:rPr>
      </w:pPr>
    </w:p>
    <w:p w:rsidR="002C2DAA" w:rsidRPr="005245DF" w:rsidRDefault="002C2DAA" w:rsidP="002C2DAA">
      <w:pPr>
        <w:pStyle w:val="Paragrafi"/>
        <w:jc w:val="right"/>
        <w:rPr>
          <w:lang w:val="sq-AL"/>
        </w:rPr>
      </w:pPr>
      <w:r w:rsidRPr="005245DF">
        <w:rPr>
          <w:lang w:val="sq-AL"/>
        </w:rPr>
        <w:t>ANEKSI 2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jc w:val="center"/>
        <w:rPr>
          <w:lang w:val="sq-AL"/>
        </w:rPr>
      </w:pPr>
      <w:r w:rsidRPr="005245DF">
        <w:rPr>
          <w:lang w:val="sq-AL"/>
        </w:rPr>
        <w:t>RAPORTIMI DITOR I VEPRIMTARISË SË KËMBIMIT VALUTOR</w:t>
      </w:r>
    </w:p>
    <w:p w:rsidR="002C2DAA" w:rsidRPr="005245DF" w:rsidRDefault="002C2DAA" w:rsidP="002C2DAA">
      <w:pPr>
        <w:pStyle w:val="Paragrafi"/>
        <w:jc w:val="center"/>
        <w:rPr>
          <w:lang w:val="sq-AL"/>
        </w:rPr>
      </w:pPr>
      <w:r>
        <w:rPr>
          <w:lang w:val="sq-AL"/>
        </w:rPr>
        <w:t>ZYRA E KËMBIMIT VALUTOR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</w:p>
    <w:tbl>
      <w:tblPr>
        <w:tblW w:w="5403" w:type="pct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83"/>
        <w:gridCol w:w="2193"/>
        <w:gridCol w:w="1373"/>
        <w:gridCol w:w="1118"/>
        <w:gridCol w:w="1484"/>
        <w:gridCol w:w="2700"/>
      </w:tblGrid>
      <w:tr w:rsidR="002C2DAA" w:rsidRPr="00DC770F">
        <w:trPr>
          <w:cantSplit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KËMBIMI I VALUTAVE KUNDREJT LEKUT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[1]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[2]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[3]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[4]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[5]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MONEDHA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BLERJE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KURSI MESATAR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SHITJE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KURSI MESATAR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POZICIONI (në lekë)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EUR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[1]x[2] - [3]x[4]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USD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GBP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CHF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CAD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AUD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….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TOTALI I POZICIONIT (në lekë; shuma e kolonës [5])</w:t>
            </w: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Detajim i detyrueshëm: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Veprime me: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 xml:space="preserve">Blerje valutë </w:t>
            </w:r>
          </w:p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(në lekë)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 xml:space="preserve">Shitje valutë </w:t>
            </w:r>
          </w:p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(në lekë)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Banka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Zyra të këmbimit valutor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Biznese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  <w:tr w:rsidR="002C2DAA" w:rsidRPr="00DC770F">
        <w:trPr>
          <w:cantSplit/>
        </w:trPr>
        <w:tc>
          <w:tcPr>
            <w:tcW w:w="5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Individë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AA" w:rsidRPr="00DC770F" w:rsidRDefault="002C2DAA" w:rsidP="002C2DAA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</w:tbl>
    <w:p w:rsidR="002C2DAA" w:rsidRPr="001A453F" w:rsidRDefault="002C2DAA" w:rsidP="002C2DAA">
      <w:pPr>
        <w:pStyle w:val="Paragrafi"/>
        <w:rPr>
          <w:sz w:val="12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Shënim: Kursi mesatar i këmbimit, llogaritet si më poshtë:</w:t>
      </w:r>
    </w:p>
    <w:p w:rsidR="002C2DAA" w:rsidRPr="001A453F" w:rsidRDefault="002C2DAA" w:rsidP="002C2DAA">
      <w:pPr>
        <w:pStyle w:val="Paragrafi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(2)  KMK</w:t>
      </w:r>
      <w:r w:rsidRPr="005245DF">
        <w:rPr>
          <w:vertAlign w:val="subscript"/>
          <w:lang w:val="sq-AL"/>
        </w:rPr>
        <w:t xml:space="preserve">blerje </w:t>
      </w:r>
      <w:r w:rsidRPr="005245DF">
        <w:rPr>
          <w:lang w:val="sq-AL"/>
        </w:rPr>
        <w:t>= (VB1 * KB</w:t>
      </w:r>
      <w:r w:rsidRPr="005245DF">
        <w:rPr>
          <w:vertAlign w:val="subscript"/>
          <w:lang w:val="sq-AL"/>
        </w:rPr>
        <w:t>blerje</w:t>
      </w:r>
      <w:r w:rsidRPr="005245DF">
        <w:rPr>
          <w:lang w:val="sq-AL"/>
        </w:rPr>
        <w:t xml:space="preserve">1 + VB2 * KB </w:t>
      </w:r>
      <w:r w:rsidRPr="005245DF">
        <w:rPr>
          <w:vertAlign w:val="subscript"/>
          <w:lang w:val="sq-AL"/>
        </w:rPr>
        <w:t>blerje</w:t>
      </w:r>
      <w:r w:rsidRPr="005245DF">
        <w:rPr>
          <w:lang w:val="sq-AL"/>
        </w:rPr>
        <w:t>2 + ......+VBn * KB</w:t>
      </w:r>
      <w:r w:rsidRPr="005245DF">
        <w:rPr>
          <w:vertAlign w:val="subscript"/>
          <w:lang w:val="sq-AL"/>
        </w:rPr>
        <w:t>blerjen</w:t>
      </w:r>
      <w:r w:rsidRPr="005245DF">
        <w:rPr>
          <w:lang w:val="sq-AL"/>
        </w:rPr>
        <w:t>) /(VB 1+ VB 2+....+ VB n )</w:t>
      </w:r>
    </w:p>
    <w:p w:rsidR="002C2DAA" w:rsidRPr="002F4BDB" w:rsidRDefault="002C2DAA" w:rsidP="002C2DAA">
      <w:pPr>
        <w:pStyle w:val="Paragrafi"/>
        <w:rPr>
          <w:sz w:val="18"/>
          <w:lang w:val="sq-AL"/>
        </w:rPr>
      </w:pPr>
    </w:p>
    <w:p w:rsidR="002C2DAA" w:rsidRPr="005245DF" w:rsidRDefault="002C2DAA" w:rsidP="002C2DAA">
      <w:pPr>
        <w:pStyle w:val="Paragrafi"/>
        <w:rPr>
          <w:lang w:val="sq-AL"/>
        </w:rPr>
      </w:pPr>
      <w:r w:rsidRPr="005245DF">
        <w:rPr>
          <w:lang w:val="sq-AL"/>
        </w:rPr>
        <w:t>(4) KMK</w:t>
      </w:r>
      <w:r w:rsidRPr="005245DF">
        <w:rPr>
          <w:vertAlign w:val="subscript"/>
          <w:lang w:val="sq-AL"/>
        </w:rPr>
        <w:t>shitje</w:t>
      </w:r>
      <w:r w:rsidRPr="005245DF">
        <w:rPr>
          <w:lang w:val="sq-AL"/>
        </w:rPr>
        <w:t xml:space="preserve"> = (VS1 * KS</w:t>
      </w:r>
      <w:r w:rsidRPr="005245DF">
        <w:rPr>
          <w:vertAlign w:val="subscript"/>
          <w:lang w:val="sq-AL"/>
        </w:rPr>
        <w:t>shitje</w:t>
      </w:r>
      <w:r w:rsidRPr="005245DF">
        <w:rPr>
          <w:lang w:val="sq-AL"/>
        </w:rPr>
        <w:t xml:space="preserve">1 + VS2 * KS </w:t>
      </w:r>
      <w:r w:rsidRPr="005245DF">
        <w:rPr>
          <w:vertAlign w:val="subscript"/>
          <w:lang w:val="sq-AL"/>
        </w:rPr>
        <w:t>shitje</w:t>
      </w:r>
      <w:r w:rsidRPr="005245DF">
        <w:rPr>
          <w:lang w:val="sq-AL"/>
        </w:rPr>
        <w:t>2 + ......+VSn * KS</w:t>
      </w:r>
      <w:r w:rsidRPr="005245DF">
        <w:rPr>
          <w:vertAlign w:val="subscript"/>
          <w:lang w:val="sq-AL"/>
        </w:rPr>
        <w:t>shitjen</w:t>
      </w:r>
      <w:r w:rsidRPr="005245DF">
        <w:rPr>
          <w:lang w:val="sq-AL"/>
        </w:rPr>
        <w:t>) / (VS 1+ VS 2+....+ VS n )</w:t>
      </w:r>
    </w:p>
    <w:p w:rsidR="002C2DAA" w:rsidRPr="005245DF" w:rsidRDefault="002C2DAA" w:rsidP="002C2DAA">
      <w:pPr>
        <w:pStyle w:val="Paragrafi"/>
        <w:numPr>
          <w:ilvl w:val="0"/>
          <w:numId w:val="1"/>
        </w:numPr>
        <w:rPr>
          <w:lang w:val="sq-AL"/>
        </w:rPr>
      </w:pPr>
      <w:r w:rsidRPr="005245DF">
        <w:rPr>
          <w:lang w:val="sq-AL"/>
        </w:rPr>
        <w:t>KMK</w:t>
      </w:r>
      <w:r w:rsidRPr="005245DF">
        <w:rPr>
          <w:vertAlign w:val="subscript"/>
          <w:lang w:val="sq-AL"/>
        </w:rPr>
        <w:t>blerje</w:t>
      </w:r>
      <w:r w:rsidRPr="005245DF">
        <w:rPr>
          <w:lang w:val="sq-AL"/>
        </w:rPr>
        <w:t xml:space="preserve"> (KMK </w:t>
      </w:r>
      <w:r w:rsidRPr="005245DF">
        <w:rPr>
          <w:vertAlign w:val="subscript"/>
          <w:lang w:val="sq-AL"/>
        </w:rPr>
        <w:t>shitje</w:t>
      </w:r>
      <w:r w:rsidRPr="005245DF">
        <w:rPr>
          <w:lang w:val="sq-AL"/>
        </w:rPr>
        <w:t>) - përcakton kursin mesatar të këmbimit për transaksionet në blerje (shitje);</w:t>
      </w:r>
    </w:p>
    <w:p w:rsidR="002C2DAA" w:rsidRPr="005245DF" w:rsidRDefault="002C2DAA" w:rsidP="002C2DAA">
      <w:pPr>
        <w:pStyle w:val="Paragrafi"/>
        <w:ind w:left="360"/>
        <w:rPr>
          <w:lang w:val="sq-AL"/>
        </w:rPr>
      </w:pPr>
      <w:r w:rsidRPr="005245DF">
        <w:rPr>
          <w:lang w:val="sq-AL"/>
        </w:rPr>
        <w:t>VB</w:t>
      </w:r>
      <w:r w:rsidRPr="005245DF">
        <w:rPr>
          <w:vertAlign w:val="subscript"/>
          <w:lang w:val="sq-AL"/>
        </w:rPr>
        <w:t xml:space="preserve">i </w:t>
      </w:r>
      <w:r w:rsidRPr="005245DF">
        <w:rPr>
          <w:lang w:val="sq-AL"/>
        </w:rPr>
        <w:t>(VS</w:t>
      </w:r>
      <w:r w:rsidRPr="005245DF">
        <w:rPr>
          <w:vertAlign w:val="subscript"/>
          <w:lang w:val="sq-AL"/>
        </w:rPr>
        <w:t>i</w:t>
      </w:r>
      <w:r w:rsidRPr="005245DF">
        <w:rPr>
          <w:lang w:val="sq-AL"/>
        </w:rPr>
        <w:t>) - përcakton vlerën e transaksionit i në blerje (shitje)</w:t>
      </w:r>
    </w:p>
    <w:p w:rsidR="002C2DAA" w:rsidRPr="005245DF" w:rsidRDefault="002C2DAA" w:rsidP="002C2DAA">
      <w:pPr>
        <w:pStyle w:val="Paragrafi"/>
        <w:rPr>
          <w:lang w:val="sq-AL"/>
        </w:rPr>
      </w:pPr>
    </w:p>
    <w:p w:rsidR="002C2DAA" w:rsidRPr="005245DF" w:rsidRDefault="002C2DAA" w:rsidP="002C2DAA">
      <w:pPr>
        <w:pStyle w:val="Paragrafi"/>
        <w:numPr>
          <w:ilvl w:val="0"/>
          <w:numId w:val="1"/>
        </w:numPr>
        <w:rPr>
          <w:lang w:val="sq-AL"/>
        </w:rPr>
      </w:pPr>
      <w:r w:rsidRPr="005245DF">
        <w:rPr>
          <w:lang w:val="sq-AL"/>
        </w:rPr>
        <w:t xml:space="preserve">KB </w:t>
      </w:r>
      <w:r w:rsidRPr="005245DF">
        <w:rPr>
          <w:vertAlign w:val="subscript"/>
          <w:lang w:val="sq-AL"/>
        </w:rPr>
        <w:t xml:space="preserve">blerje </w:t>
      </w:r>
      <w:r w:rsidRPr="005245DF">
        <w:rPr>
          <w:lang w:val="sq-AL"/>
        </w:rPr>
        <w:t xml:space="preserve">(KS </w:t>
      </w:r>
      <w:r w:rsidRPr="005245DF">
        <w:rPr>
          <w:vertAlign w:val="subscript"/>
          <w:lang w:val="sq-AL"/>
        </w:rPr>
        <w:t>shitje)</w:t>
      </w:r>
      <w:r w:rsidRPr="005245DF">
        <w:rPr>
          <w:lang w:val="sq-AL"/>
        </w:rPr>
        <w:t xml:space="preserve">  -  përcakton kursin e këmbimit për transaksionin në blerje (shitje).</w:t>
      </w:r>
    </w:p>
    <w:p w:rsidR="002C2DAA" w:rsidRPr="005245DF" w:rsidRDefault="002C2DAA" w:rsidP="002C2DAA">
      <w:pPr>
        <w:pStyle w:val="Paragrafi"/>
        <w:rPr>
          <w:lang w:val="sq-AL"/>
        </w:rPr>
      </w:pPr>
    </w:p>
    <w:tbl>
      <w:tblPr>
        <w:tblW w:w="6560" w:type="dxa"/>
        <w:jc w:val="center"/>
        <w:tblLook w:val="0000" w:firstRow="0" w:lastRow="0" w:firstColumn="0" w:lastColumn="0" w:noHBand="0" w:noVBand="0"/>
      </w:tblPr>
      <w:tblGrid>
        <w:gridCol w:w="2200"/>
        <w:gridCol w:w="2276"/>
        <w:gridCol w:w="2084"/>
      </w:tblGrid>
      <w:tr w:rsidR="002C2DAA" w:rsidRPr="005245DF">
        <w:trPr>
          <w:trHeight w:val="525"/>
          <w:jc w:val="center"/>
        </w:trPr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43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ind w:firstLine="0"/>
              <w:rPr>
                <w:lang w:val="sq-AL"/>
              </w:rPr>
            </w:pPr>
            <w:r w:rsidRPr="005245DF">
              <w:rPr>
                <w:lang w:val="sq-AL"/>
              </w:rPr>
              <w:t>KËMBIMI I VALUTAVE KUNDREJT VALUTAVE</w:t>
            </w:r>
          </w:p>
        </w:tc>
      </w:tr>
      <w:tr w:rsidR="002C2DAA" w:rsidRPr="005245DF">
        <w:trPr>
          <w:trHeight w:val="255"/>
          <w:jc w:val="center"/>
        </w:trPr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[1]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[2]</w:t>
            </w:r>
          </w:p>
        </w:tc>
      </w:tr>
      <w:tr w:rsidR="002C2DAA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MONEDHA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BLERJE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SHITJE</w:t>
            </w:r>
          </w:p>
        </w:tc>
      </w:tr>
      <w:tr w:rsidR="002C2DAA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EUR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2C2DAA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 xml:space="preserve">USD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2C2DAA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 xml:space="preserve">GBP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2C2DAA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 xml:space="preserve">CHF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2C2DAA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CAD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2C2DAA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AUD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2C2DAA" w:rsidRPr="005245DF">
        <w:trPr>
          <w:trHeight w:val="270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…..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</w:tbl>
    <w:p w:rsidR="002C2DAA" w:rsidRPr="002F4BDB" w:rsidRDefault="002C2DAA" w:rsidP="002C2DAA">
      <w:pPr>
        <w:pStyle w:val="Paragrafi"/>
        <w:ind w:firstLine="0"/>
        <w:rPr>
          <w:sz w:val="16"/>
          <w:lang w:val="sq-AL"/>
        </w:rPr>
      </w:pPr>
    </w:p>
    <w:p w:rsidR="002C2DAA" w:rsidRPr="005245DF" w:rsidRDefault="002C2DAA" w:rsidP="002C2DAA">
      <w:pPr>
        <w:pStyle w:val="Paragrafi"/>
        <w:jc w:val="right"/>
        <w:rPr>
          <w:lang w:val="sq-AL"/>
        </w:rPr>
      </w:pPr>
      <w:r w:rsidRPr="005245DF">
        <w:rPr>
          <w:lang w:val="sq-AL"/>
        </w:rPr>
        <w:t>ANEKSI 3</w:t>
      </w:r>
    </w:p>
    <w:p w:rsidR="002C2DAA" w:rsidRPr="002F4BDB" w:rsidRDefault="002C2DAA" w:rsidP="002C2DAA">
      <w:pPr>
        <w:pStyle w:val="Paragrafi"/>
        <w:rPr>
          <w:sz w:val="16"/>
          <w:lang w:val="sq-AL"/>
        </w:rPr>
      </w:pPr>
      <w:r w:rsidRPr="005245DF">
        <w:rPr>
          <w:lang w:val="sq-AL"/>
        </w:rPr>
        <w:tab/>
      </w:r>
      <w:r w:rsidRPr="005245DF">
        <w:rPr>
          <w:lang w:val="sq-AL"/>
        </w:rPr>
        <w:tab/>
      </w:r>
    </w:p>
    <w:p w:rsidR="002C2DAA" w:rsidRPr="005245DF" w:rsidRDefault="002C2DAA" w:rsidP="002C2DAA">
      <w:pPr>
        <w:pStyle w:val="Paragrafi"/>
        <w:jc w:val="center"/>
        <w:rPr>
          <w:lang w:val="sq-AL"/>
        </w:rPr>
      </w:pPr>
      <w:r w:rsidRPr="005245DF">
        <w:rPr>
          <w:lang w:val="sq-AL"/>
        </w:rPr>
        <w:t>RAPORTIMI JAVOR* I VEPRIMTARISË SË KËMBIMIT VALUTOR</w:t>
      </w:r>
    </w:p>
    <w:p w:rsidR="002C2DAA" w:rsidRPr="005245DF" w:rsidRDefault="002C2DAA" w:rsidP="002C2DAA">
      <w:pPr>
        <w:pStyle w:val="Paragrafi"/>
        <w:jc w:val="center"/>
        <w:rPr>
          <w:lang w:val="sq-AL"/>
        </w:rPr>
      </w:pPr>
      <w:r w:rsidRPr="005245DF">
        <w:rPr>
          <w:lang w:val="sq-AL"/>
        </w:rPr>
        <w:t>ZYRA E KËMBIMIT VALUTOR</w:t>
      </w:r>
      <w:r w:rsidRPr="005245DF">
        <w:rPr>
          <w:lang w:val="sq-AL"/>
        </w:rPr>
        <w:tab/>
        <w:t>….</w:t>
      </w:r>
    </w:p>
    <w:p w:rsidR="002C2DAA" w:rsidRPr="002F4BDB" w:rsidRDefault="002C2DAA" w:rsidP="002C2DAA">
      <w:pPr>
        <w:pStyle w:val="Paragrafi"/>
        <w:jc w:val="center"/>
        <w:rPr>
          <w:sz w:val="16"/>
          <w:lang w:val="sq-AL"/>
        </w:rPr>
      </w:pPr>
    </w:p>
    <w:tbl>
      <w:tblPr>
        <w:tblW w:w="5000" w:type="pct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7"/>
        <w:gridCol w:w="4256"/>
        <w:gridCol w:w="381"/>
        <w:gridCol w:w="381"/>
        <w:gridCol w:w="2476"/>
      </w:tblGrid>
      <w:tr w:rsidR="002C2DAA" w:rsidRPr="005245DF">
        <w:trPr>
          <w:trHeight w:val="270"/>
        </w:trPr>
        <w:tc>
          <w:tcPr>
            <w:tcW w:w="9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</w:tr>
      <w:tr w:rsidR="002C2DAA" w:rsidRPr="005245DF">
        <w:trPr>
          <w:gridAfter w:val="3"/>
          <w:wAfter w:w="1741" w:type="pct"/>
          <w:trHeight w:val="720"/>
        </w:trPr>
        <w:tc>
          <w:tcPr>
            <w:tcW w:w="9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C2DAA" w:rsidRPr="005245DF" w:rsidRDefault="002C2DAA" w:rsidP="002C2DAA">
            <w:pPr>
              <w:pStyle w:val="Paragrafi"/>
              <w:ind w:firstLine="0"/>
              <w:rPr>
                <w:lang w:val="sq-AL"/>
              </w:rPr>
            </w:pPr>
            <w:r w:rsidRPr="005245DF">
              <w:rPr>
                <w:lang w:val="sq-AL"/>
              </w:rPr>
              <w:t>POZICIONI KUMULATIV (në lekë; nga fillimi i vitit)</w:t>
            </w:r>
          </w:p>
        </w:tc>
        <w:tc>
          <w:tcPr>
            <w:tcW w:w="228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C2DAA" w:rsidRPr="005245DF" w:rsidRDefault="002C2DAA" w:rsidP="002C2DAA">
            <w:pPr>
              <w:pStyle w:val="Paragrafi"/>
              <w:ind w:firstLine="0"/>
              <w:rPr>
                <w:lang w:val="sq-AL"/>
              </w:rPr>
            </w:pPr>
            <w:r w:rsidRPr="005245DF">
              <w:rPr>
                <w:lang w:val="sq-AL"/>
              </w:rPr>
              <w:t>Shuma progresive (në lekë) e totalit të pozicionit ditor (kolona [5] e Raportit ditor të këmbimit të valutave kundrejt lekut)</w:t>
            </w:r>
          </w:p>
        </w:tc>
      </w:tr>
      <w:tr w:rsidR="002C2DAA" w:rsidRPr="005245DF">
        <w:trPr>
          <w:trHeight w:val="270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</w:tr>
      <w:tr w:rsidR="002C2DAA" w:rsidRPr="005245DF">
        <w:trPr>
          <w:trHeight w:val="255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ind w:firstLine="0"/>
              <w:rPr>
                <w:lang w:val="sq-AL"/>
              </w:rPr>
            </w:pPr>
            <w:r w:rsidRPr="005245DF">
              <w:rPr>
                <w:lang w:val="sq-AL"/>
              </w:rPr>
              <w:t>*Bëhet çdo ditë të premte</w:t>
            </w:r>
          </w:p>
        </w:tc>
        <w:tc>
          <w:tcPr>
            <w:tcW w:w="2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AA" w:rsidRPr="005245DF" w:rsidRDefault="002C2DAA" w:rsidP="002C2DAA">
            <w:pPr>
              <w:pStyle w:val="Paragrafi"/>
              <w:rPr>
                <w:lang w:val="sq-AL"/>
              </w:rPr>
            </w:pPr>
          </w:p>
        </w:tc>
      </w:tr>
    </w:tbl>
    <w:p w:rsidR="002C2DAA" w:rsidRPr="002F4BDB" w:rsidRDefault="002C2DAA" w:rsidP="002C2DAA">
      <w:pPr>
        <w:pStyle w:val="Paragrafi"/>
        <w:rPr>
          <w:sz w:val="16"/>
          <w:lang w:val="sq-AL"/>
        </w:rPr>
      </w:pPr>
    </w:p>
    <w:p w:rsidR="002C2DAA" w:rsidRPr="002F4BDB" w:rsidRDefault="002C2DAA" w:rsidP="002C2DAA">
      <w:pPr>
        <w:pStyle w:val="Paragrafi"/>
        <w:rPr>
          <w:sz w:val="14"/>
          <w:lang w:val="sq-AL"/>
        </w:rPr>
      </w:pPr>
    </w:p>
    <w:p w:rsidR="000178C2" w:rsidRPr="00C84B66" w:rsidRDefault="000178C2" w:rsidP="002C2DAA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F5527"/>
    <w:multiLevelType w:val="hybridMultilevel"/>
    <w:tmpl w:val="4C5E04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C2DAA"/>
    <w:rsid w:val="000178C2"/>
    <w:rsid w:val="00141FF7"/>
    <w:rsid w:val="002C2DAA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0085D3-7B3B-40DC-A614-EB1EC02D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DAA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C2DA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C2DA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KreuNr">
    <w:name w:val="Kreu_Nr"/>
    <w:rsid w:val="002C2DA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2C2DA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C2DA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C2DA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umriData">
    <w:name w:val="Numri_Data"/>
    <w:next w:val="Normal"/>
    <w:rsid w:val="002C2DA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2C2DA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2C2DA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2C2DA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C2DAA"/>
    <w:rPr>
      <w:rFonts w:ascii="CG Times" w:hAnsi="CG Times"/>
      <w:sz w:val="22"/>
      <w:lang w:val="en-US" w:eastAsia="en-US" w:bidi="ar-SA"/>
    </w:rPr>
  </w:style>
  <w:style w:type="character" w:customStyle="1" w:styleId="NeniNrChar">
    <w:name w:val="Neni_Nr Char"/>
    <w:basedOn w:val="DefaultParagraphFont"/>
    <w:link w:val="NeniNr"/>
    <w:rsid w:val="002C2DAA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3577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2019-03-16T15:06:00Z</dcterms:created>
  <dcterms:modified xsi:type="dcterms:W3CDTF">2019-03-16T15:06:00Z</dcterms:modified>
</cp:coreProperties>
</file>