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946" w:rsidRPr="008D6E69" w:rsidRDefault="00046946" w:rsidP="00046946">
      <w:pPr>
        <w:pStyle w:val="Akti"/>
        <w:keepNext w:val="0"/>
        <w:rPr>
          <w:lang w:val="it-IT"/>
        </w:rPr>
      </w:pPr>
      <w:bookmarkStart w:id="0" w:name="_GoBack"/>
      <w:bookmarkEnd w:id="0"/>
      <w:r w:rsidRPr="008D6E69">
        <w:rPr>
          <w:lang w:val="it-IT"/>
        </w:rPr>
        <w:t>VENDIM</w:t>
      </w:r>
    </w:p>
    <w:p w:rsidR="00046946" w:rsidRPr="008D6E69" w:rsidRDefault="00046946" w:rsidP="00046946">
      <w:pPr>
        <w:pStyle w:val="NumriData"/>
        <w:keepNext w:val="0"/>
        <w:rPr>
          <w:szCs w:val="22"/>
          <w:lang w:val="it-IT"/>
        </w:rPr>
      </w:pPr>
      <w:r w:rsidRPr="008D6E69">
        <w:rPr>
          <w:szCs w:val="22"/>
          <w:lang w:val="it-IT"/>
        </w:rPr>
        <w:t xml:space="preserve">Nr.31, datë 30.4.2008 </w:t>
      </w:r>
    </w:p>
    <w:p w:rsidR="00046946" w:rsidRPr="008D6E69" w:rsidRDefault="00046946" w:rsidP="00046946">
      <w:pPr>
        <w:pStyle w:val="Paragrafi"/>
        <w:rPr>
          <w:szCs w:val="22"/>
          <w:lang w:val="sq-AL"/>
        </w:rPr>
      </w:pPr>
    </w:p>
    <w:p w:rsidR="00046946" w:rsidRPr="008D6E69" w:rsidRDefault="00046946" w:rsidP="00046946">
      <w:pPr>
        <w:pStyle w:val="Titulli"/>
        <w:keepNext w:val="0"/>
        <w:rPr>
          <w:lang w:val="it-IT"/>
        </w:rPr>
      </w:pPr>
      <w:r w:rsidRPr="008D6E69">
        <w:rPr>
          <w:lang w:val="it-IT"/>
        </w:rPr>
        <w:t>PËR MIRATIMIN E RREGULLORES “PËR ADMINISTRIMIN E RREZIKUT NGA EKSPOZIMET E MËDHA TË BANKAVE”</w:t>
      </w:r>
    </w:p>
    <w:p w:rsidR="00046946" w:rsidRPr="008D6E69" w:rsidRDefault="00046946" w:rsidP="00046946">
      <w:pPr>
        <w:pStyle w:val="Paragrafi"/>
        <w:rPr>
          <w:szCs w:val="22"/>
          <w:lang w:val="sq-AL"/>
        </w:rPr>
      </w:pPr>
      <w:r w:rsidRPr="008D6E69">
        <w:rPr>
          <w:szCs w:val="22"/>
          <w:lang w:val="sq-AL"/>
        </w:rPr>
        <w:t xml:space="preserve"> </w:t>
      </w:r>
    </w:p>
    <w:p w:rsidR="00046946" w:rsidRPr="008D6E69" w:rsidRDefault="00046946" w:rsidP="00046946">
      <w:pPr>
        <w:pStyle w:val="Paragrafi"/>
        <w:rPr>
          <w:szCs w:val="22"/>
          <w:lang w:val="sq-AL"/>
        </w:rPr>
      </w:pPr>
      <w:r w:rsidRPr="008D6E69">
        <w:rPr>
          <w:szCs w:val="22"/>
          <w:lang w:val="sq-AL"/>
        </w:rPr>
        <w:t xml:space="preserve">Në bazë dhe për zbatim të nenit 12 shkronja “a” dhe të nenit 43 shkronja “c” të ligjit nr.8269, datë 23.12.1997 “Për Bankën e Shqipërisë”, i ndryshuar, nenit 57 pika 2, nenit 58, shkronjat “b” dhe “c”, neneve 60, 62, 63, 64, 65 dhe 131 të ligjit nr.9662, datë 18.12.2006 “Për bankat në Republikën e Shqipërisë”, me propozimin e Departamentit të Mbikëqyrjes, Këshilli Mbikëqyrës i Bankës së Shqipërisë,  </w:t>
      </w:r>
    </w:p>
    <w:p w:rsidR="00046946" w:rsidRPr="008D6E69" w:rsidRDefault="00046946" w:rsidP="00046946">
      <w:pPr>
        <w:pStyle w:val="Paragrafi"/>
        <w:rPr>
          <w:szCs w:val="22"/>
          <w:lang w:val="sq-AL"/>
        </w:rPr>
      </w:pPr>
    </w:p>
    <w:p w:rsidR="00046946" w:rsidRPr="008D6E69" w:rsidRDefault="00046946" w:rsidP="00046946">
      <w:pPr>
        <w:pStyle w:val="VENDOSI"/>
        <w:keepNext w:val="0"/>
        <w:rPr>
          <w:lang w:val="sq-AL"/>
        </w:rPr>
      </w:pPr>
      <w:r w:rsidRPr="008D6E69">
        <w:rPr>
          <w:lang w:val="sq-AL"/>
        </w:rPr>
        <w:t>VENDOSI:</w:t>
      </w:r>
    </w:p>
    <w:p w:rsidR="00046946" w:rsidRPr="008D6E69" w:rsidRDefault="00046946" w:rsidP="00046946">
      <w:pPr>
        <w:pStyle w:val="Paragrafi"/>
        <w:rPr>
          <w:szCs w:val="22"/>
          <w:lang w:val="sq-AL"/>
        </w:rPr>
      </w:pPr>
    </w:p>
    <w:p w:rsidR="00046946" w:rsidRPr="008D6E69" w:rsidRDefault="00046946" w:rsidP="00046946">
      <w:pPr>
        <w:pStyle w:val="Paragrafi"/>
        <w:rPr>
          <w:szCs w:val="22"/>
          <w:lang w:val="sq-AL"/>
        </w:rPr>
      </w:pPr>
      <w:r w:rsidRPr="008D6E69">
        <w:rPr>
          <w:szCs w:val="22"/>
          <w:lang w:val="sq-AL"/>
        </w:rPr>
        <w:t>1. Miratimin e rregullores “Për administrimin e rrezikut nga ekspozimet e  mëdha të bankave”, sipas tekstit bashkëlidhur këtij vendimi.</w:t>
      </w:r>
    </w:p>
    <w:p w:rsidR="00046946" w:rsidRPr="008D6E69" w:rsidRDefault="00046946" w:rsidP="00046946">
      <w:pPr>
        <w:pStyle w:val="Paragrafi"/>
        <w:rPr>
          <w:szCs w:val="22"/>
          <w:lang w:val="sq-AL"/>
        </w:rPr>
      </w:pPr>
      <w:r w:rsidRPr="008D6E69">
        <w:rPr>
          <w:szCs w:val="22"/>
          <w:lang w:val="sq-AL"/>
        </w:rPr>
        <w:t>2. Ngarkohen bankat e licencuara nga Banka e Shqipërisë me zbatimin e këtij vendimi.</w:t>
      </w:r>
    </w:p>
    <w:p w:rsidR="00046946" w:rsidRPr="008D6E69" w:rsidRDefault="00046946" w:rsidP="00046946">
      <w:pPr>
        <w:pStyle w:val="Paragrafi"/>
        <w:rPr>
          <w:szCs w:val="22"/>
          <w:lang w:val="sq-AL"/>
        </w:rPr>
      </w:pPr>
      <w:r w:rsidRPr="008D6E69">
        <w:rPr>
          <w:szCs w:val="22"/>
          <w:lang w:val="sq-AL"/>
        </w:rPr>
        <w:t>3. Ngarkohet Departamenti i Mbikëqyrjes në Bankën e Shqipërisë për ndjekjen e zbatimit të këtij vendimi.</w:t>
      </w:r>
    </w:p>
    <w:p w:rsidR="00046946" w:rsidRPr="008D6E69" w:rsidRDefault="00046946" w:rsidP="00046946">
      <w:pPr>
        <w:pStyle w:val="Paragrafi"/>
        <w:rPr>
          <w:szCs w:val="22"/>
          <w:lang w:val="sq-AL"/>
        </w:rPr>
      </w:pPr>
      <w:r w:rsidRPr="008D6E69">
        <w:rPr>
          <w:szCs w:val="22"/>
          <w:lang w:val="sq-AL"/>
        </w:rPr>
        <w:t>4. Ngarkohet Departamenti i Marrëdhënieve me Jashtë, Integrimit Europian dhe Komunikimit për publikimin e kësaj rregulloreje në Buletinin Zyrtar të Bankës së Shqipërisë dhe në Fletoren Zyrtare të Republikës së Shqipërisë.</w:t>
      </w:r>
    </w:p>
    <w:p w:rsidR="00046946" w:rsidRPr="008D6E69" w:rsidRDefault="00046946" w:rsidP="00046946">
      <w:pPr>
        <w:pStyle w:val="Paragrafi"/>
        <w:rPr>
          <w:szCs w:val="22"/>
          <w:lang w:val="sq-AL"/>
        </w:rPr>
      </w:pPr>
      <w:r w:rsidRPr="008D6E69">
        <w:rPr>
          <w:szCs w:val="22"/>
          <w:lang w:val="sq-AL"/>
        </w:rPr>
        <w:t>5. Me hyrjen në fuqi të këtij vendimi shfuqizohen vendimet e mëposhtme:</w:t>
      </w:r>
    </w:p>
    <w:p w:rsidR="00046946" w:rsidRPr="008D6E69" w:rsidRDefault="00046946" w:rsidP="00046946">
      <w:pPr>
        <w:pStyle w:val="Paragrafi"/>
        <w:rPr>
          <w:szCs w:val="22"/>
          <w:lang w:val="sq-AL"/>
        </w:rPr>
      </w:pPr>
      <w:r w:rsidRPr="008D6E69">
        <w:rPr>
          <w:szCs w:val="22"/>
          <w:lang w:val="sq-AL"/>
        </w:rPr>
        <w:t>a) vendimi nr.78, datë 7.7.99 i Këshillit Mbikëqyrës “Për miratimin e rregullores “Për kontrollin e rreziqeve të mëdha””, i ndryshuar me vendimet nr.119, datë 1.12.1999 dhe nr. 92, datë 5.12.2001 të Këshillit Mbikëqyrës;</w:t>
      </w:r>
    </w:p>
    <w:p w:rsidR="00046946" w:rsidRPr="008D6E69" w:rsidRDefault="00046946" w:rsidP="00046946">
      <w:pPr>
        <w:pStyle w:val="Paragrafi"/>
        <w:rPr>
          <w:szCs w:val="22"/>
          <w:lang w:val="sq-AL"/>
        </w:rPr>
      </w:pPr>
      <w:r w:rsidRPr="008D6E69">
        <w:rPr>
          <w:szCs w:val="22"/>
          <w:lang w:val="sq-AL"/>
        </w:rPr>
        <w:t>b) vendimi nr.100, datë 10.12.2003 i Këshillit Mbikëqyrës “Për miratimin e rregullores “Për marrëdhëniet e bankës me personat e lidhur me të””.</w:t>
      </w:r>
    </w:p>
    <w:p w:rsidR="00046946" w:rsidRPr="008D6E69" w:rsidRDefault="00046946" w:rsidP="00046946">
      <w:pPr>
        <w:pStyle w:val="Paragrafi"/>
        <w:rPr>
          <w:szCs w:val="22"/>
          <w:lang w:val="sq-AL"/>
        </w:rPr>
      </w:pPr>
      <w:r w:rsidRPr="008D6E69">
        <w:rPr>
          <w:szCs w:val="22"/>
          <w:lang w:val="sq-AL"/>
        </w:rPr>
        <w:t>Ky vendim hyn në fuqi 15 ditë pas botimit në Fletoren Zyrtare të Republikës së Shqipërisë.</w:t>
      </w:r>
    </w:p>
    <w:p w:rsidR="00046946" w:rsidRPr="008D6E69" w:rsidRDefault="00046946" w:rsidP="00046946">
      <w:pPr>
        <w:pStyle w:val="Paragrafi"/>
        <w:rPr>
          <w:szCs w:val="22"/>
          <w:lang w:val="sq-AL"/>
        </w:rPr>
      </w:pPr>
    </w:p>
    <w:p w:rsidR="00046946" w:rsidRPr="008D6E69" w:rsidRDefault="00046946" w:rsidP="00046946">
      <w:pPr>
        <w:pStyle w:val="Autoriteti"/>
        <w:keepNext w:val="0"/>
        <w:rPr>
          <w:lang w:val="sq-AL"/>
        </w:rPr>
      </w:pPr>
      <w:r w:rsidRPr="008D6E69">
        <w:rPr>
          <w:lang w:val="sq-AL"/>
        </w:rPr>
        <w:t>KRYETARI</w:t>
      </w:r>
    </w:p>
    <w:p w:rsidR="00046946" w:rsidRPr="008D6E69" w:rsidRDefault="00046946" w:rsidP="00046946">
      <w:pPr>
        <w:pStyle w:val="AutoritetiEmer"/>
        <w:rPr>
          <w:lang w:val="sq-AL"/>
        </w:rPr>
      </w:pPr>
      <w:r w:rsidRPr="008D6E69">
        <w:rPr>
          <w:lang w:val="sq-AL"/>
        </w:rPr>
        <w:t>Ardian Fullani</w:t>
      </w:r>
    </w:p>
    <w:p w:rsidR="00046946" w:rsidRPr="008D6E69" w:rsidRDefault="00046946" w:rsidP="00046946">
      <w:pPr>
        <w:pStyle w:val="Paragrafi"/>
        <w:rPr>
          <w:szCs w:val="22"/>
          <w:lang w:val="sq-AL"/>
        </w:rPr>
      </w:pPr>
    </w:p>
    <w:p w:rsidR="00046946" w:rsidRPr="008D6E69" w:rsidRDefault="00046946" w:rsidP="00046946">
      <w:pPr>
        <w:pStyle w:val="Paragrafi"/>
        <w:rPr>
          <w:szCs w:val="22"/>
          <w:lang w:val="sq-AL"/>
        </w:rPr>
      </w:pPr>
    </w:p>
    <w:p w:rsidR="00046946" w:rsidRPr="008D6E69" w:rsidRDefault="00046946" w:rsidP="00046946">
      <w:pPr>
        <w:pStyle w:val="TitulliTitull"/>
        <w:keepNext w:val="0"/>
        <w:rPr>
          <w:b/>
          <w:lang w:val="sq-AL"/>
        </w:rPr>
      </w:pPr>
      <w:r w:rsidRPr="008D6E69">
        <w:rPr>
          <w:b/>
          <w:lang w:val="sq-AL"/>
        </w:rPr>
        <w:t xml:space="preserve">RREGULLORE </w:t>
      </w:r>
    </w:p>
    <w:p w:rsidR="00046946" w:rsidRPr="008D6E69" w:rsidRDefault="00046946" w:rsidP="00046946">
      <w:pPr>
        <w:pStyle w:val="Titulli"/>
        <w:keepNext w:val="0"/>
        <w:rPr>
          <w:b w:val="0"/>
          <w:lang w:val="sq-AL"/>
        </w:rPr>
      </w:pPr>
      <w:r w:rsidRPr="008D6E69">
        <w:rPr>
          <w:b w:val="0"/>
          <w:lang w:val="sq-AL"/>
        </w:rPr>
        <w:t>PËR ADMINISTRIMIN E RREZIKUT NGA EKSPOZIMET E MËDHA TË BANKAVE</w:t>
      </w:r>
    </w:p>
    <w:p w:rsidR="00046946" w:rsidRPr="008D6E69" w:rsidRDefault="00046946" w:rsidP="00046946">
      <w:pPr>
        <w:pStyle w:val="KapitulliNr"/>
        <w:keepNext w:val="0"/>
        <w:rPr>
          <w:rFonts w:eastAsia="Arial Unicode MS"/>
          <w:lang w:val="sq-AL"/>
        </w:rPr>
      </w:pPr>
    </w:p>
    <w:p w:rsidR="00046946" w:rsidRPr="008D6E69" w:rsidRDefault="00046946" w:rsidP="00046946">
      <w:pPr>
        <w:pStyle w:val="KapitulliNr"/>
        <w:keepNext w:val="0"/>
        <w:rPr>
          <w:rFonts w:eastAsia="Arial Unicode MS"/>
          <w:lang w:val="it-IT"/>
        </w:rPr>
      </w:pPr>
      <w:r w:rsidRPr="008D6E69">
        <w:rPr>
          <w:rFonts w:eastAsia="Arial Unicode MS"/>
          <w:lang w:val="it-IT"/>
        </w:rPr>
        <w:t xml:space="preserve">KREU I </w:t>
      </w:r>
    </w:p>
    <w:p w:rsidR="00046946" w:rsidRPr="008D6E69" w:rsidRDefault="00046946" w:rsidP="00046946">
      <w:pPr>
        <w:pStyle w:val="KreuTitull"/>
        <w:keepNext w:val="0"/>
        <w:rPr>
          <w:rFonts w:eastAsia="Arial Unicode MS"/>
          <w:lang w:val="sq-AL"/>
        </w:rPr>
      </w:pPr>
      <w:r w:rsidRPr="008D6E69">
        <w:rPr>
          <w:rFonts w:eastAsia="Arial Unicode MS"/>
          <w:lang w:val="sq-AL"/>
        </w:rPr>
        <w:t xml:space="preserve">DISPOZITA TË PËRGJITHSHME </w:t>
      </w:r>
    </w:p>
    <w:p w:rsidR="00046946" w:rsidRPr="008D6E69" w:rsidRDefault="00046946" w:rsidP="00046946">
      <w:pPr>
        <w:pStyle w:val="Paragrafi"/>
        <w:rPr>
          <w:rFonts w:eastAsia="Arial Unicode MS"/>
          <w:szCs w:val="22"/>
          <w:lang w:val="sq-AL"/>
        </w:rPr>
      </w:pPr>
    </w:p>
    <w:p w:rsidR="00046946" w:rsidRPr="008D6E69" w:rsidRDefault="00046946" w:rsidP="00046946">
      <w:pPr>
        <w:pStyle w:val="NeniNr"/>
        <w:keepNext w:val="0"/>
        <w:rPr>
          <w:rFonts w:eastAsia="Arial Unicode MS"/>
          <w:szCs w:val="22"/>
          <w:lang w:val="it-IT"/>
        </w:rPr>
      </w:pPr>
      <w:r w:rsidRPr="008D6E69">
        <w:rPr>
          <w:rFonts w:eastAsia="Arial Unicode MS"/>
          <w:szCs w:val="22"/>
          <w:lang w:val="it-IT"/>
        </w:rPr>
        <w:t>Neni 1</w:t>
      </w:r>
    </w:p>
    <w:p w:rsidR="00046946" w:rsidRPr="008D6E69" w:rsidRDefault="00046946" w:rsidP="00046946">
      <w:pPr>
        <w:pStyle w:val="NeniTitull"/>
        <w:keepNext w:val="0"/>
        <w:rPr>
          <w:rFonts w:eastAsia="Arial Unicode MS"/>
          <w:szCs w:val="22"/>
          <w:lang w:val="it-IT"/>
        </w:rPr>
      </w:pPr>
      <w:r w:rsidRPr="008D6E69">
        <w:rPr>
          <w:rFonts w:eastAsia="Arial Unicode MS"/>
          <w:szCs w:val="22"/>
          <w:lang w:val="it-IT"/>
        </w:rPr>
        <w:t>Objekti</w:t>
      </w:r>
    </w:p>
    <w:p w:rsidR="00046946" w:rsidRPr="008D6E69" w:rsidRDefault="00046946" w:rsidP="00046946">
      <w:pPr>
        <w:pStyle w:val="Paragrafi"/>
        <w:rPr>
          <w:szCs w:val="22"/>
          <w:lang w:val="sq-AL"/>
        </w:rPr>
      </w:pPr>
    </w:p>
    <w:p w:rsidR="00046946" w:rsidRPr="008D6E69" w:rsidRDefault="00046946" w:rsidP="00046946">
      <w:pPr>
        <w:pStyle w:val="Paragrafi"/>
        <w:rPr>
          <w:szCs w:val="22"/>
          <w:lang w:val="sq-AL"/>
        </w:rPr>
      </w:pPr>
      <w:r w:rsidRPr="008D6E69">
        <w:rPr>
          <w:szCs w:val="22"/>
          <w:lang w:val="sq-AL"/>
        </w:rPr>
        <w:t xml:space="preserve">Objekti i kësaj rregulloreje është përcaktimi i rregullave dhe kritereve për llogaritjen, mbikëqyrjen dhe raportimin e ekspozimeve të mëdha të bankës ndaj një personi/klienti ose grupi personash/klientësh të lidhur ndërmjet tyre ose me bankën, për qëllim të administrimit të rrezikut që rrjedh nga ekspozimi i përqendruar ndaj tyre. </w:t>
      </w:r>
    </w:p>
    <w:p w:rsidR="00046946" w:rsidRPr="008D6E69" w:rsidRDefault="00046946" w:rsidP="00046946">
      <w:pPr>
        <w:pStyle w:val="Paragrafi"/>
        <w:rPr>
          <w:szCs w:val="22"/>
          <w:lang w:val="sq-AL"/>
        </w:rPr>
      </w:pPr>
      <w:r w:rsidRPr="008D6E69">
        <w:rPr>
          <w:szCs w:val="22"/>
          <w:lang w:val="sq-AL"/>
        </w:rPr>
        <w:t xml:space="preserve"> </w:t>
      </w:r>
    </w:p>
    <w:p w:rsidR="00046946" w:rsidRPr="008D6E69" w:rsidRDefault="00046946" w:rsidP="00046946">
      <w:pPr>
        <w:pStyle w:val="NeniNr"/>
        <w:keepNext w:val="0"/>
        <w:rPr>
          <w:szCs w:val="22"/>
          <w:lang w:val="sq-AL"/>
        </w:rPr>
      </w:pPr>
      <w:r w:rsidRPr="008D6E69">
        <w:rPr>
          <w:szCs w:val="22"/>
          <w:lang w:val="sq-AL"/>
        </w:rPr>
        <w:t>Neni 2</w:t>
      </w:r>
    </w:p>
    <w:p w:rsidR="00046946" w:rsidRPr="008D6E69" w:rsidRDefault="00046946" w:rsidP="00046946">
      <w:pPr>
        <w:pStyle w:val="NeniTitull"/>
        <w:keepNext w:val="0"/>
        <w:rPr>
          <w:szCs w:val="22"/>
          <w:lang w:val="sq-AL"/>
        </w:rPr>
      </w:pPr>
      <w:r w:rsidRPr="008D6E69">
        <w:rPr>
          <w:szCs w:val="22"/>
          <w:lang w:val="sq-AL"/>
        </w:rPr>
        <w:t>Subjektet</w:t>
      </w:r>
    </w:p>
    <w:p w:rsidR="00046946" w:rsidRPr="008D6E69" w:rsidRDefault="00046946" w:rsidP="00046946">
      <w:pPr>
        <w:pStyle w:val="Paragrafi"/>
        <w:rPr>
          <w:szCs w:val="22"/>
          <w:lang w:val="sq-AL"/>
        </w:rPr>
      </w:pPr>
    </w:p>
    <w:p w:rsidR="00046946" w:rsidRPr="008D6E69" w:rsidRDefault="00046946" w:rsidP="00046946">
      <w:pPr>
        <w:pStyle w:val="Paragrafi"/>
        <w:rPr>
          <w:szCs w:val="22"/>
          <w:lang w:val="sq-AL"/>
        </w:rPr>
      </w:pPr>
      <w:r w:rsidRPr="008D6E69">
        <w:rPr>
          <w:szCs w:val="22"/>
          <w:lang w:val="sq-AL"/>
        </w:rPr>
        <w:t xml:space="preserve">Subjekte të kësaj rregulloreje janë bankat e licencuara nga Banka e Shqipërisë për të ushtruar veprimtari bankare dhe financiare në Republikën e Shqipërisë. </w:t>
      </w:r>
    </w:p>
    <w:p w:rsidR="00046946" w:rsidRPr="008D6E69" w:rsidRDefault="00046946" w:rsidP="00046946">
      <w:pPr>
        <w:pStyle w:val="NeniNr"/>
        <w:keepNext w:val="0"/>
        <w:rPr>
          <w:rFonts w:eastAsia="Arial Unicode MS"/>
          <w:szCs w:val="22"/>
          <w:lang w:val="sq-AL"/>
        </w:rPr>
      </w:pPr>
      <w:r w:rsidRPr="008D6E69">
        <w:rPr>
          <w:rFonts w:eastAsia="Arial Unicode MS"/>
          <w:szCs w:val="22"/>
          <w:lang w:val="sq-AL"/>
        </w:rPr>
        <w:t>Neni 3</w:t>
      </w:r>
    </w:p>
    <w:p w:rsidR="00046946" w:rsidRPr="008D6E69" w:rsidRDefault="00046946" w:rsidP="00046946">
      <w:pPr>
        <w:pStyle w:val="NeniTitull"/>
        <w:keepNext w:val="0"/>
        <w:rPr>
          <w:szCs w:val="22"/>
          <w:lang w:val="sq-AL"/>
        </w:rPr>
      </w:pPr>
      <w:r w:rsidRPr="008D6E69">
        <w:rPr>
          <w:rFonts w:eastAsia="Arial Unicode MS"/>
          <w:szCs w:val="22"/>
          <w:lang w:val="sq-AL"/>
        </w:rPr>
        <w:t>Baza juridike</w:t>
      </w:r>
    </w:p>
    <w:p w:rsidR="00046946" w:rsidRPr="008D6E69" w:rsidRDefault="00046946" w:rsidP="00046946">
      <w:pPr>
        <w:pStyle w:val="Paragrafi"/>
        <w:rPr>
          <w:rFonts w:eastAsia="Arial Unicode MS"/>
          <w:szCs w:val="22"/>
          <w:lang w:val="sq-AL"/>
        </w:rPr>
      </w:pPr>
    </w:p>
    <w:p w:rsidR="00046946" w:rsidRPr="008D6E69" w:rsidRDefault="00046946" w:rsidP="00046946">
      <w:pPr>
        <w:pStyle w:val="Paragrafi"/>
        <w:rPr>
          <w:rFonts w:eastAsia="Arial Unicode MS"/>
          <w:szCs w:val="22"/>
          <w:lang w:val="sq-AL"/>
        </w:rPr>
      </w:pPr>
      <w:r w:rsidRPr="008D6E69">
        <w:rPr>
          <w:rFonts w:eastAsia="Arial Unicode MS"/>
          <w:szCs w:val="22"/>
          <w:lang w:val="sq-AL"/>
        </w:rPr>
        <w:t>Kjo rregullore hartohet në bazë dhe për zbatim:</w:t>
      </w:r>
    </w:p>
    <w:p w:rsidR="00046946" w:rsidRPr="008D6E69" w:rsidRDefault="00046946" w:rsidP="00046946">
      <w:pPr>
        <w:pStyle w:val="Paragrafi"/>
        <w:rPr>
          <w:rFonts w:eastAsia="Arial Unicode MS"/>
          <w:szCs w:val="22"/>
          <w:lang w:val="sq-AL"/>
        </w:rPr>
      </w:pPr>
      <w:r w:rsidRPr="008D6E69">
        <w:rPr>
          <w:rFonts w:eastAsia="Arial Unicode MS"/>
          <w:szCs w:val="22"/>
          <w:lang w:val="sq-AL"/>
        </w:rPr>
        <w:t>a) të nenit 12 shkronja “a” dhe nenit 43  shkronja “c” të ligjit nr.8269, datë 23.12.1997 "Për Bankën e Shqipërisë",</w:t>
      </w:r>
      <w:r w:rsidRPr="008D6E69">
        <w:rPr>
          <w:szCs w:val="22"/>
          <w:lang w:val="sq-AL"/>
        </w:rPr>
        <w:t xml:space="preserve"> i ndryshuar; dhe </w:t>
      </w:r>
    </w:p>
    <w:p w:rsidR="00046946" w:rsidRPr="008D6E69" w:rsidRDefault="00046946" w:rsidP="00046946">
      <w:pPr>
        <w:pStyle w:val="Paragrafi"/>
        <w:rPr>
          <w:rFonts w:eastAsia="Arial Unicode MS"/>
          <w:szCs w:val="22"/>
          <w:lang w:val="sq-AL"/>
        </w:rPr>
      </w:pPr>
      <w:r w:rsidRPr="008D6E69">
        <w:rPr>
          <w:szCs w:val="22"/>
          <w:lang w:val="sq-AL"/>
        </w:rPr>
        <w:t>b) të nenit 57 pika 2, të nenit 58, shkronjat “b” dhe “c”, neneve 60, 62, 63, 64, 65 dhe 131 të ligjit nr.9662, datë 18.12.2006 “Për bankat në Republikën e Shqipërisë”.</w:t>
      </w:r>
      <w:r w:rsidRPr="008D6E69">
        <w:rPr>
          <w:rFonts w:eastAsia="Arial Unicode MS"/>
          <w:szCs w:val="22"/>
          <w:lang w:val="sq-AL"/>
        </w:rPr>
        <w:t xml:space="preserve"> </w:t>
      </w:r>
    </w:p>
    <w:p w:rsidR="00046946" w:rsidRPr="008D6E69" w:rsidRDefault="00046946" w:rsidP="00046946">
      <w:pPr>
        <w:pStyle w:val="Paragrafi"/>
        <w:rPr>
          <w:szCs w:val="22"/>
          <w:lang w:val="sq-AL"/>
        </w:rPr>
      </w:pPr>
    </w:p>
    <w:p w:rsidR="00046946" w:rsidRPr="008D6E69" w:rsidRDefault="00046946" w:rsidP="00046946">
      <w:pPr>
        <w:pStyle w:val="NeniNr"/>
        <w:keepNext w:val="0"/>
        <w:rPr>
          <w:szCs w:val="22"/>
          <w:lang w:val="sq-AL"/>
        </w:rPr>
      </w:pPr>
      <w:r w:rsidRPr="008D6E69">
        <w:rPr>
          <w:szCs w:val="22"/>
          <w:lang w:val="sq-AL"/>
        </w:rPr>
        <w:t>Neni 4</w:t>
      </w:r>
    </w:p>
    <w:p w:rsidR="00046946" w:rsidRPr="008D6E69" w:rsidRDefault="00046946" w:rsidP="00046946">
      <w:pPr>
        <w:pStyle w:val="NeniTitull"/>
        <w:keepNext w:val="0"/>
        <w:rPr>
          <w:szCs w:val="22"/>
          <w:lang w:val="sq-AL"/>
        </w:rPr>
      </w:pPr>
      <w:r w:rsidRPr="008D6E69">
        <w:rPr>
          <w:szCs w:val="22"/>
          <w:lang w:val="sq-AL"/>
        </w:rPr>
        <w:t>Përkufizime</w:t>
      </w:r>
    </w:p>
    <w:p w:rsidR="00046946" w:rsidRPr="008D6E69" w:rsidRDefault="00046946" w:rsidP="00046946">
      <w:pPr>
        <w:pStyle w:val="Paragrafi"/>
        <w:rPr>
          <w:rFonts w:eastAsia="Arial Unicode MS"/>
          <w:szCs w:val="22"/>
          <w:lang w:val="sq-AL"/>
        </w:rPr>
      </w:pPr>
    </w:p>
    <w:p w:rsidR="00046946" w:rsidRPr="008D6E69" w:rsidRDefault="00046946" w:rsidP="00046946">
      <w:pPr>
        <w:pStyle w:val="Paragrafi"/>
        <w:rPr>
          <w:rFonts w:eastAsia="Arial Unicode MS"/>
          <w:szCs w:val="22"/>
          <w:lang w:val="sq-AL"/>
        </w:rPr>
      </w:pPr>
      <w:r w:rsidRPr="008D6E69">
        <w:rPr>
          <w:rFonts w:eastAsia="Arial Unicode MS"/>
          <w:szCs w:val="22"/>
          <w:lang w:val="sq-AL"/>
        </w:rPr>
        <w:t>1. Termat e përdorura në këtë rregullore kanë të njëjtin kuptim me termat e përkufizuar në nenin 4 të ligjit nr. 9662, datë 18.12.2006 “Për bankat në Republikën e Shqipërisë”.</w:t>
      </w:r>
    </w:p>
    <w:p w:rsidR="00046946" w:rsidRPr="008D6E69" w:rsidRDefault="00046946" w:rsidP="00046946">
      <w:pPr>
        <w:pStyle w:val="Paragrafi"/>
        <w:rPr>
          <w:szCs w:val="22"/>
          <w:lang w:val="sq-AL"/>
        </w:rPr>
      </w:pPr>
      <w:r w:rsidRPr="008D6E69">
        <w:rPr>
          <w:rFonts w:eastAsia="Arial Unicode MS"/>
          <w:szCs w:val="22"/>
          <w:lang w:val="sq-AL"/>
        </w:rPr>
        <w:t>2. Përveç sa parashikohet në pikën 1 të këtij neni, për qëllime të zbatimit të kësaj rregulloreje, termat e mëposhtëm kanë këtë kuptim:</w:t>
      </w:r>
    </w:p>
    <w:p w:rsidR="00046946" w:rsidRPr="008D6E69" w:rsidRDefault="00046946" w:rsidP="00046946">
      <w:pPr>
        <w:pStyle w:val="Paragrafi"/>
        <w:rPr>
          <w:szCs w:val="22"/>
          <w:lang w:val="sq-AL"/>
        </w:rPr>
      </w:pPr>
      <w:r w:rsidRPr="008D6E69">
        <w:rPr>
          <w:szCs w:val="22"/>
          <w:lang w:val="sq-AL"/>
        </w:rPr>
        <w:t xml:space="preserve">a) “Kolateral” është </w:t>
      </w:r>
      <w:r w:rsidRPr="008D6E69">
        <w:rPr>
          <w:rFonts w:eastAsia="Arial Unicode MS"/>
          <w:szCs w:val="22"/>
          <w:lang w:val="sq-AL"/>
        </w:rPr>
        <w:t>secili nga</w:t>
      </w:r>
      <w:r w:rsidRPr="008D6E69">
        <w:rPr>
          <w:szCs w:val="22"/>
          <w:lang w:val="sq-AL"/>
        </w:rPr>
        <w:t xml:space="preserve"> mjetet e posaçme të përcaktuara në nenin 5 të kësaj rregulloreje, të  vendosura si garanci për të siguruar ekzekutimin e detyrimeve të kontratës së kredisë apo përmbushjen e çdo detyrimi tjetër të tij ndaj bankës.</w:t>
      </w:r>
    </w:p>
    <w:p w:rsidR="00046946" w:rsidRPr="008D6E69" w:rsidRDefault="00046946" w:rsidP="00046946">
      <w:pPr>
        <w:pStyle w:val="Paragrafi"/>
        <w:rPr>
          <w:szCs w:val="22"/>
          <w:lang w:val="sq-AL"/>
        </w:rPr>
      </w:pPr>
      <w:r w:rsidRPr="008D6E69">
        <w:rPr>
          <w:szCs w:val="22"/>
          <w:lang w:val="sq-AL"/>
        </w:rPr>
        <w:t>b) “Garanci shtetërore e huasë” janë garancitë e përcaktuara në nenin 3 të ligjit nr.9665, datë 18.12.2006 “Për huamarrjen shtetërore, borxhin shtetëror dhe garancitë shtetërore të huasë në Republikën e Shqipërisë”.</w:t>
      </w:r>
    </w:p>
    <w:p w:rsidR="00046946" w:rsidRPr="008D6E69" w:rsidRDefault="00046946" w:rsidP="00046946">
      <w:pPr>
        <w:pStyle w:val="Paragrafi"/>
        <w:rPr>
          <w:szCs w:val="22"/>
          <w:lang w:val="sq-AL"/>
        </w:rPr>
      </w:pPr>
    </w:p>
    <w:p w:rsidR="00046946" w:rsidRPr="008D6E69" w:rsidRDefault="00046946" w:rsidP="00046946">
      <w:pPr>
        <w:pStyle w:val="NeniNr"/>
        <w:keepNext w:val="0"/>
        <w:rPr>
          <w:szCs w:val="22"/>
          <w:lang w:val="sq-AL"/>
        </w:rPr>
      </w:pPr>
      <w:r w:rsidRPr="008D6E69">
        <w:rPr>
          <w:szCs w:val="22"/>
          <w:lang w:val="sq-AL"/>
        </w:rPr>
        <w:t>Neni 5</w:t>
      </w:r>
    </w:p>
    <w:p w:rsidR="00046946" w:rsidRPr="008D6E69" w:rsidRDefault="00046946" w:rsidP="00046946">
      <w:pPr>
        <w:pStyle w:val="NeniTitull"/>
        <w:keepNext w:val="0"/>
        <w:rPr>
          <w:szCs w:val="22"/>
          <w:lang w:val="sq-AL"/>
        </w:rPr>
      </w:pPr>
      <w:r w:rsidRPr="008D6E69">
        <w:rPr>
          <w:szCs w:val="22"/>
          <w:lang w:val="sq-AL"/>
        </w:rPr>
        <w:t>Llojet e kolateralit</w:t>
      </w:r>
    </w:p>
    <w:p w:rsidR="00046946" w:rsidRPr="008D6E69" w:rsidRDefault="00046946" w:rsidP="00046946">
      <w:pPr>
        <w:pStyle w:val="Paragrafi"/>
        <w:rPr>
          <w:szCs w:val="22"/>
          <w:lang w:val="sq-AL"/>
        </w:rPr>
      </w:pPr>
    </w:p>
    <w:p w:rsidR="00046946" w:rsidRPr="008D6E69" w:rsidRDefault="00046946" w:rsidP="00046946">
      <w:pPr>
        <w:pStyle w:val="Paragrafi"/>
        <w:rPr>
          <w:szCs w:val="22"/>
          <w:lang w:val="sq-AL"/>
        </w:rPr>
      </w:pPr>
      <w:r w:rsidRPr="008D6E69">
        <w:rPr>
          <w:szCs w:val="22"/>
          <w:lang w:val="sq-AL"/>
        </w:rPr>
        <w:t xml:space="preserve">Për qëllime të </w:t>
      </w:r>
      <w:r w:rsidRPr="008D6E69">
        <w:rPr>
          <w:rFonts w:eastAsia="Arial Unicode MS"/>
          <w:szCs w:val="22"/>
          <w:lang w:val="sq-AL"/>
        </w:rPr>
        <w:t>zbatimit të kësaj rregulloreje</w:t>
      </w:r>
      <w:r w:rsidRPr="008D6E69">
        <w:rPr>
          <w:szCs w:val="22"/>
          <w:lang w:val="sq-AL"/>
        </w:rPr>
        <w:t>, do të  konsiderohen si kolateral:</w:t>
      </w:r>
    </w:p>
    <w:p w:rsidR="00046946" w:rsidRPr="008D6E69" w:rsidRDefault="00046946" w:rsidP="00046946">
      <w:pPr>
        <w:pStyle w:val="Paragrafi"/>
        <w:rPr>
          <w:szCs w:val="22"/>
          <w:lang w:val="sq-AL"/>
        </w:rPr>
      </w:pPr>
      <w:r w:rsidRPr="008D6E69">
        <w:rPr>
          <w:szCs w:val="22"/>
          <w:lang w:val="sq-AL"/>
        </w:rPr>
        <w:t xml:space="preserve">a) depozita/t monetare pranë vetë bankës; </w:t>
      </w:r>
    </w:p>
    <w:p w:rsidR="00046946" w:rsidRPr="008D6E69" w:rsidRDefault="00046946" w:rsidP="00046946">
      <w:pPr>
        <w:pStyle w:val="Paragrafi"/>
        <w:rPr>
          <w:szCs w:val="22"/>
          <w:lang w:val="sq-AL"/>
        </w:rPr>
      </w:pPr>
      <w:r w:rsidRPr="008D6E69">
        <w:rPr>
          <w:szCs w:val="22"/>
          <w:lang w:val="sq-AL"/>
        </w:rPr>
        <w:t>b) titujt (letrat me vlerë) e emetuar nga Qeveria e Republikës së Shqipërisë ose nga Banka e Shqipërisë;</w:t>
      </w:r>
    </w:p>
    <w:p w:rsidR="00046946" w:rsidRPr="008D6E69" w:rsidRDefault="00046946" w:rsidP="00046946">
      <w:pPr>
        <w:pStyle w:val="Paragrafi"/>
        <w:rPr>
          <w:szCs w:val="22"/>
          <w:lang w:val="sq-AL"/>
        </w:rPr>
      </w:pPr>
      <w:r w:rsidRPr="008D6E69">
        <w:rPr>
          <w:szCs w:val="22"/>
          <w:lang w:val="sq-AL"/>
        </w:rPr>
        <w:t>c) garancitë shtetërore të huasë të Qeverisë Shqiptare, të evidentuara nëpërmjet një dokumenti zyrtar të Ministrisë së Financave ose nga çdo marrëveshje tjetër garancie, e nënshkruar në emër dhe për llogari të Këshillit të Ministrave të Republikës së Shqipërisë;</w:t>
      </w:r>
    </w:p>
    <w:p w:rsidR="00046946" w:rsidRPr="008D6E69" w:rsidRDefault="00046946" w:rsidP="00046946">
      <w:pPr>
        <w:pStyle w:val="Paragrafi"/>
        <w:rPr>
          <w:szCs w:val="22"/>
          <w:lang w:val="sq-AL"/>
        </w:rPr>
      </w:pPr>
      <w:r w:rsidRPr="008D6E69">
        <w:rPr>
          <w:szCs w:val="22"/>
          <w:lang w:val="sq-AL"/>
        </w:rPr>
        <w:t>d) titujt (letrat me vlerë) e emetuar ose të garantuar në mënyrë të pakushtëzuar nga:</w:t>
      </w:r>
    </w:p>
    <w:p w:rsidR="00046946" w:rsidRPr="008D6E69" w:rsidRDefault="00046946" w:rsidP="00046946">
      <w:pPr>
        <w:pStyle w:val="Paragrafi"/>
        <w:rPr>
          <w:szCs w:val="22"/>
          <w:lang w:val="sq-AL"/>
        </w:rPr>
      </w:pPr>
      <w:r w:rsidRPr="008D6E69">
        <w:rPr>
          <w:szCs w:val="22"/>
          <w:lang w:val="sq-AL"/>
        </w:rPr>
        <w:t>i) qeveritë qendrore dhe bankat qendrore të vendeve anëtare të Bashkimit Europian dhe/ose të OECD;</w:t>
      </w:r>
    </w:p>
    <w:p w:rsidR="00046946" w:rsidRPr="008D6E69" w:rsidRDefault="00046946" w:rsidP="00046946">
      <w:pPr>
        <w:pStyle w:val="Paragrafi"/>
        <w:rPr>
          <w:szCs w:val="22"/>
          <w:lang w:val="sq-AL"/>
        </w:rPr>
      </w:pPr>
      <w:r w:rsidRPr="008D6E69">
        <w:rPr>
          <w:szCs w:val="22"/>
          <w:lang w:val="sq-AL"/>
        </w:rPr>
        <w:t>ii) administrata lokale dhe rajonale e vendeve anëtare të Bashkimit Europian;</w:t>
      </w:r>
    </w:p>
    <w:p w:rsidR="00046946" w:rsidRPr="008D6E69" w:rsidRDefault="00046946" w:rsidP="00046946">
      <w:pPr>
        <w:pStyle w:val="Paragrafi"/>
        <w:rPr>
          <w:szCs w:val="22"/>
          <w:lang w:val="sq-AL"/>
        </w:rPr>
      </w:pPr>
      <w:r w:rsidRPr="008D6E69">
        <w:rPr>
          <w:szCs w:val="22"/>
          <w:lang w:val="sq-AL"/>
        </w:rPr>
        <w:t xml:space="preserve">iii) strukturat dhe institucionet e Bashkimit Europian që gëzojnë ligjërisht të drejtën për të emetuar tituj; </w:t>
      </w:r>
    </w:p>
    <w:p w:rsidR="00046946" w:rsidRPr="008D6E69" w:rsidRDefault="00046946" w:rsidP="00046946">
      <w:pPr>
        <w:pStyle w:val="Paragrafi"/>
        <w:rPr>
          <w:szCs w:val="22"/>
          <w:lang w:val="sq-AL"/>
        </w:rPr>
      </w:pPr>
      <w:r w:rsidRPr="008D6E69">
        <w:rPr>
          <w:szCs w:val="22"/>
          <w:lang w:val="sq-AL"/>
        </w:rPr>
        <w:t>e) certifikatat e depozitave të emetuara nga vetë banka ose nga një bankë e kontrolluar nga banka në fjalë;</w:t>
      </w:r>
    </w:p>
    <w:p w:rsidR="00046946" w:rsidRPr="008D6E69" w:rsidRDefault="00046946" w:rsidP="00046946">
      <w:pPr>
        <w:pStyle w:val="Paragrafi"/>
        <w:rPr>
          <w:szCs w:val="22"/>
          <w:lang w:val="sq-AL"/>
        </w:rPr>
      </w:pPr>
      <w:r w:rsidRPr="008D6E69">
        <w:rPr>
          <w:szCs w:val="22"/>
          <w:lang w:val="sq-AL"/>
        </w:rPr>
        <w:t>f) garancitë e drejtpërdrejta dhe të pakushtëzuara, të lëshuara nga institucionet financiare ndërkombëtare (sipas pikës I të aneksit nr.3 bashkëngjitur dhe pjesë përbërëse e kësaj rregulloreje), si edhe nga institucione të njohura dhe të specializuara në emetimin e garancive për vende të ndryshme, veçanërisht në lidhje me sigurimin e tregtisë së jashtme.</w:t>
      </w:r>
    </w:p>
    <w:p w:rsidR="00046946" w:rsidRPr="0094588B" w:rsidRDefault="00046946" w:rsidP="00046946">
      <w:pPr>
        <w:pStyle w:val="Paragrafi"/>
        <w:rPr>
          <w:rFonts w:eastAsia="Arial Unicode MS"/>
          <w:sz w:val="18"/>
          <w:szCs w:val="22"/>
          <w:lang w:val="sq-AL"/>
        </w:rPr>
      </w:pPr>
    </w:p>
    <w:p w:rsidR="00046946" w:rsidRPr="008D6E69" w:rsidRDefault="00046946" w:rsidP="00046946">
      <w:pPr>
        <w:pStyle w:val="KapitulliNr"/>
        <w:keepNext w:val="0"/>
        <w:rPr>
          <w:rFonts w:eastAsia="Arial Unicode MS"/>
          <w:lang w:val="sq-AL"/>
        </w:rPr>
      </w:pPr>
      <w:r w:rsidRPr="008D6E69">
        <w:rPr>
          <w:rFonts w:eastAsia="Arial Unicode MS"/>
          <w:lang w:val="sq-AL"/>
        </w:rPr>
        <w:t>KREU II</w:t>
      </w:r>
    </w:p>
    <w:p w:rsidR="00046946" w:rsidRPr="008D6E69" w:rsidRDefault="00046946" w:rsidP="00046946">
      <w:pPr>
        <w:pStyle w:val="KapitulliTitull"/>
        <w:keepNext w:val="0"/>
        <w:rPr>
          <w:lang w:val="sq-AL"/>
        </w:rPr>
      </w:pPr>
      <w:r w:rsidRPr="008D6E69">
        <w:rPr>
          <w:lang w:val="sq-AL"/>
        </w:rPr>
        <w:t>LLOGARITJA E EKSPOZIMIT TË MADH</w:t>
      </w:r>
    </w:p>
    <w:p w:rsidR="00046946" w:rsidRPr="0094588B" w:rsidRDefault="00046946" w:rsidP="00046946">
      <w:pPr>
        <w:pStyle w:val="Paragrafi"/>
        <w:rPr>
          <w:sz w:val="16"/>
          <w:szCs w:val="22"/>
          <w:lang w:val="sq-AL"/>
        </w:rPr>
      </w:pPr>
    </w:p>
    <w:p w:rsidR="00046946" w:rsidRPr="008D6E69" w:rsidRDefault="00046946" w:rsidP="00046946">
      <w:pPr>
        <w:pStyle w:val="NeniNr"/>
        <w:keepNext w:val="0"/>
        <w:rPr>
          <w:szCs w:val="22"/>
          <w:lang w:val="it-IT"/>
        </w:rPr>
      </w:pPr>
      <w:r w:rsidRPr="008D6E69">
        <w:rPr>
          <w:szCs w:val="22"/>
          <w:lang w:val="it-IT"/>
        </w:rPr>
        <w:t>Neni 6</w:t>
      </w:r>
    </w:p>
    <w:p w:rsidR="00046946" w:rsidRPr="008D6E69" w:rsidRDefault="00046946" w:rsidP="00046946">
      <w:pPr>
        <w:pStyle w:val="NeniTitull"/>
        <w:keepNext w:val="0"/>
        <w:rPr>
          <w:szCs w:val="22"/>
          <w:lang w:val="it-IT"/>
        </w:rPr>
      </w:pPr>
      <w:r w:rsidRPr="008D6E69">
        <w:rPr>
          <w:szCs w:val="22"/>
          <w:lang w:val="it-IT"/>
        </w:rPr>
        <w:t>Metoda e llogaritjes së ekspozimit</w:t>
      </w:r>
    </w:p>
    <w:p w:rsidR="00046946" w:rsidRPr="008D6E69" w:rsidRDefault="00046946" w:rsidP="00046946">
      <w:pPr>
        <w:pStyle w:val="Paragrafi"/>
        <w:rPr>
          <w:szCs w:val="22"/>
          <w:lang w:val="sq-AL"/>
        </w:rPr>
      </w:pPr>
    </w:p>
    <w:p w:rsidR="00046946" w:rsidRPr="008D6E69" w:rsidRDefault="00046946" w:rsidP="00046946">
      <w:pPr>
        <w:pStyle w:val="Paragrafi"/>
        <w:rPr>
          <w:szCs w:val="22"/>
          <w:lang w:val="sq-AL"/>
        </w:rPr>
      </w:pPr>
      <w:r w:rsidRPr="008D6E69">
        <w:rPr>
          <w:szCs w:val="22"/>
          <w:lang w:val="sq-AL"/>
        </w:rPr>
        <w:t>1. Ekspozimi i bankës ndaj</w:t>
      </w:r>
      <w:r w:rsidRPr="008D6E69">
        <w:rPr>
          <w:rFonts w:eastAsia="Arial Unicode MS"/>
          <w:szCs w:val="22"/>
          <w:lang w:val="sq-AL"/>
        </w:rPr>
        <w:t xml:space="preserve"> një personi, grupi personash të lidhur ose një pale të tretë,</w:t>
      </w:r>
      <w:r w:rsidRPr="008D6E69">
        <w:rPr>
          <w:szCs w:val="22"/>
          <w:lang w:val="sq-AL"/>
        </w:rPr>
        <w:t xml:space="preserve"> llogaritet sipas përcaktimeve të nenit 62 të ligjit “Për bankat në Republikën e Shqipërisë”.</w:t>
      </w:r>
    </w:p>
    <w:p w:rsidR="00046946" w:rsidRPr="008D6E69" w:rsidRDefault="00046946" w:rsidP="00046946">
      <w:pPr>
        <w:pStyle w:val="Paragrafi"/>
        <w:rPr>
          <w:szCs w:val="22"/>
          <w:lang w:val="sq-AL"/>
        </w:rPr>
      </w:pPr>
      <w:r w:rsidRPr="008D6E69">
        <w:rPr>
          <w:szCs w:val="22"/>
          <w:lang w:val="sq-AL"/>
        </w:rPr>
        <w:t xml:space="preserve">2. Në ekspozimin e bankës ndaj një personi ose grupi personash të lidhur, të llogaritur sipas pikës 1 të këtij neni, zbritet vlera e kolateralit ose kolateraleve të përcaktuara sipas nenit 5 të kësaj rregulloreje dhe të vendosur/a për të siguruar detyrimet/pretendimet e këtij personi ose grupi personash të lidhur ndaj bankës. </w:t>
      </w:r>
    </w:p>
    <w:p w:rsidR="00046946" w:rsidRPr="008D6E69" w:rsidRDefault="00046946" w:rsidP="00046946">
      <w:pPr>
        <w:pStyle w:val="Paragrafi"/>
        <w:rPr>
          <w:szCs w:val="22"/>
          <w:lang w:val="sq-AL"/>
        </w:rPr>
      </w:pPr>
    </w:p>
    <w:p w:rsidR="00046946" w:rsidRPr="008D6E69" w:rsidRDefault="00046946" w:rsidP="00046946">
      <w:pPr>
        <w:pStyle w:val="NeniNr"/>
        <w:keepNext w:val="0"/>
        <w:rPr>
          <w:szCs w:val="22"/>
          <w:lang w:val="sq-AL"/>
        </w:rPr>
      </w:pPr>
      <w:r w:rsidRPr="008D6E69">
        <w:rPr>
          <w:szCs w:val="22"/>
          <w:lang w:val="sq-AL"/>
        </w:rPr>
        <w:t>Neni 7</w:t>
      </w:r>
    </w:p>
    <w:p w:rsidR="00046946" w:rsidRPr="008D6E69" w:rsidRDefault="00046946" w:rsidP="00046946">
      <w:pPr>
        <w:pStyle w:val="NeniTitull"/>
        <w:keepNext w:val="0"/>
        <w:rPr>
          <w:szCs w:val="22"/>
          <w:lang w:val="sq-AL"/>
        </w:rPr>
      </w:pPr>
      <w:r w:rsidRPr="008D6E69">
        <w:rPr>
          <w:szCs w:val="22"/>
          <w:lang w:val="sq-AL"/>
        </w:rPr>
        <w:t>Kufizimet maksimale të lejueshme të ekspozimit të madh</w:t>
      </w:r>
    </w:p>
    <w:p w:rsidR="00046946" w:rsidRPr="008D6E69" w:rsidRDefault="00046946" w:rsidP="00046946">
      <w:pPr>
        <w:pStyle w:val="Paragrafi"/>
        <w:rPr>
          <w:szCs w:val="22"/>
          <w:lang w:val="sq-AL"/>
        </w:rPr>
      </w:pPr>
    </w:p>
    <w:p w:rsidR="00046946" w:rsidRPr="008D6E69" w:rsidRDefault="00046946" w:rsidP="00046946">
      <w:pPr>
        <w:pStyle w:val="Paragrafi"/>
        <w:rPr>
          <w:szCs w:val="22"/>
          <w:lang w:val="sq-AL"/>
        </w:rPr>
      </w:pPr>
      <w:r w:rsidRPr="008D6E69">
        <w:rPr>
          <w:szCs w:val="22"/>
          <w:lang w:val="sq-AL"/>
        </w:rPr>
        <w:t>1. Ekspozimi i bankës ndaj një personi ose grupi personash të lidhur mes tyre ose me bankën, konsiderohet i madh kur vlera e tij është e barabartë ose më e madhe se 10 për qind e kapitalit rregullator të saj. Kapitali rregullator llogaritet sipas metodologjisë së përshkruar me akt nënligjor nga Banka e Shqipërisë.</w:t>
      </w:r>
    </w:p>
    <w:p w:rsidR="00046946" w:rsidRPr="008D6E69" w:rsidRDefault="00046946" w:rsidP="00046946">
      <w:pPr>
        <w:pStyle w:val="Paragrafi"/>
        <w:rPr>
          <w:szCs w:val="22"/>
          <w:lang w:val="sq-AL"/>
        </w:rPr>
      </w:pPr>
      <w:r w:rsidRPr="008D6E69">
        <w:rPr>
          <w:szCs w:val="22"/>
          <w:lang w:val="sq-AL"/>
        </w:rPr>
        <w:t>2. Banka respekton në çdo kohë kufizimet maksimale të lejueshme të ekspozimit të madh, të përcaktuara në nenin 64 si dhe kufizimet në lidhje me dhënien e kredive të përcaktuara sipas nenit 131 të ligjit “Për bankat në Republikën e Shqipërisë”.</w:t>
      </w:r>
    </w:p>
    <w:p w:rsidR="00046946" w:rsidRPr="008D6E69" w:rsidRDefault="00046946" w:rsidP="00046946">
      <w:pPr>
        <w:pStyle w:val="Paragrafi"/>
        <w:rPr>
          <w:szCs w:val="22"/>
          <w:lang w:val="sq-AL"/>
        </w:rPr>
      </w:pPr>
      <w:r w:rsidRPr="008D6E69">
        <w:rPr>
          <w:szCs w:val="22"/>
          <w:lang w:val="sq-AL"/>
        </w:rPr>
        <w:t>3. Këshilli drejtues i bankës përcakton rregulla të veçanta, në lidhje me dhënien e kredive personave me një marrëdhënie të veçantë me bankën, për monitorimin dhe kontrollin e rrezikut të tyre, në përputhje me nenin 63 pika 3 dhe nenin 65 të ligjit “Për bankat në Republikën e Shqipërisë”.</w:t>
      </w:r>
    </w:p>
    <w:p w:rsidR="00046946" w:rsidRPr="008D6E69" w:rsidRDefault="00046946" w:rsidP="00046946">
      <w:pPr>
        <w:pStyle w:val="Paragrafi"/>
        <w:rPr>
          <w:szCs w:val="22"/>
          <w:lang w:val="sq-AL"/>
        </w:rPr>
      </w:pPr>
      <w:r w:rsidRPr="008D6E69">
        <w:rPr>
          <w:szCs w:val="22"/>
          <w:lang w:val="sq-AL"/>
        </w:rPr>
        <w:t>4. Këshilli drejtues miraton kreditë për personat me një marrëdhënie të veçantë me bankën. Në rast se për këto kredi përdoret si kolateral pasuri e paluajtshme, vlera e tij nuk do të jetë më e vogël se 140  për qind e vlerës së kredisë së akorduar. Në qoftë se këto kredi nuk janë plotësisht të kolateralizuara ose të garantuara, pjesa e pakolateralizuar do t’i zbritet kapitalit rregullator të bankës.</w:t>
      </w:r>
    </w:p>
    <w:p w:rsidR="00046946" w:rsidRPr="008D6E69" w:rsidRDefault="00046946" w:rsidP="00046946">
      <w:pPr>
        <w:pStyle w:val="Paragrafi"/>
        <w:rPr>
          <w:szCs w:val="22"/>
          <w:lang w:val="sq-AL"/>
        </w:rPr>
      </w:pPr>
      <w:r w:rsidRPr="008D6E69">
        <w:rPr>
          <w:szCs w:val="22"/>
          <w:lang w:val="sq-AL"/>
        </w:rPr>
        <w:t xml:space="preserve">5. Administratorët e bankës, sipas politikave dhe procedurave të vetë bankës për personelin (stafin) e saj lidhur me procesin e kreditimit, nuk mund të përfitojnë kredi që tejkalojnë shumën 8.000,000 lekë ose kundërvleftën e saj në monedhë të huaj. </w:t>
      </w:r>
    </w:p>
    <w:p w:rsidR="00046946" w:rsidRPr="008D6E69" w:rsidRDefault="00046946" w:rsidP="00046946">
      <w:pPr>
        <w:pStyle w:val="Paragrafi"/>
        <w:rPr>
          <w:szCs w:val="22"/>
          <w:lang w:val="sq-AL"/>
        </w:rPr>
      </w:pPr>
    </w:p>
    <w:p w:rsidR="00046946" w:rsidRPr="008D6E69" w:rsidRDefault="00046946" w:rsidP="00046946">
      <w:pPr>
        <w:pStyle w:val="NeniNr"/>
        <w:keepNext w:val="0"/>
        <w:rPr>
          <w:szCs w:val="22"/>
          <w:lang w:val="sq-AL"/>
        </w:rPr>
      </w:pPr>
      <w:r w:rsidRPr="008D6E69">
        <w:rPr>
          <w:szCs w:val="22"/>
          <w:lang w:val="sq-AL"/>
        </w:rPr>
        <w:t>Neni 8</w:t>
      </w:r>
    </w:p>
    <w:p w:rsidR="00046946" w:rsidRPr="008D6E69" w:rsidRDefault="00046946" w:rsidP="00046946">
      <w:pPr>
        <w:pStyle w:val="NeniTitull"/>
        <w:keepNext w:val="0"/>
        <w:rPr>
          <w:szCs w:val="22"/>
          <w:lang w:val="sq-AL"/>
        </w:rPr>
      </w:pPr>
      <w:r w:rsidRPr="008D6E69">
        <w:rPr>
          <w:szCs w:val="22"/>
          <w:lang w:val="sq-AL"/>
        </w:rPr>
        <w:t>Respektimi i kufizimeve maksimale të lejueshme të ekspozimeve të mëdha</w:t>
      </w:r>
    </w:p>
    <w:p w:rsidR="00046946" w:rsidRPr="008D6E69" w:rsidRDefault="00046946" w:rsidP="00046946">
      <w:pPr>
        <w:pStyle w:val="Paragrafi"/>
        <w:rPr>
          <w:szCs w:val="22"/>
          <w:lang w:val="sq-AL"/>
        </w:rPr>
      </w:pPr>
    </w:p>
    <w:p w:rsidR="00046946" w:rsidRPr="008D6E69" w:rsidRDefault="00046946" w:rsidP="00046946">
      <w:pPr>
        <w:pStyle w:val="Paragrafi"/>
        <w:rPr>
          <w:szCs w:val="22"/>
          <w:lang w:val="sq-AL"/>
        </w:rPr>
      </w:pPr>
      <w:r w:rsidRPr="008D6E69">
        <w:rPr>
          <w:szCs w:val="22"/>
          <w:lang w:val="sq-AL"/>
        </w:rPr>
        <w:t>Për qëllime të llogaritjes, raportimit dhe respektimit të kufizimeve maksimale të lejueshme të ekspozimeve të mëdha, të përcaktuara sipas nenit 7 të kësaj rregulloreje, në ekspozimin e bankës ndaj një personi/klienti ose grupi personash/klientësh të lidhur:</w:t>
      </w:r>
    </w:p>
    <w:p w:rsidR="00046946" w:rsidRPr="008D6E69" w:rsidRDefault="00046946" w:rsidP="00046946">
      <w:pPr>
        <w:pStyle w:val="Paragrafi"/>
        <w:rPr>
          <w:szCs w:val="22"/>
          <w:lang w:val="sq-AL"/>
        </w:rPr>
      </w:pPr>
      <w:r w:rsidRPr="008D6E69">
        <w:rPr>
          <w:szCs w:val="22"/>
          <w:lang w:val="sq-AL"/>
        </w:rPr>
        <w:t>a) Nuk përfshihen:</w:t>
      </w:r>
    </w:p>
    <w:p w:rsidR="00046946" w:rsidRPr="008D6E69" w:rsidRDefault="00046946" w:rsidP="00046946">
      <w:pPr>
        <w:pStyle w:val="Paragrafi"/>
        <w:rPr>
          <w:szCs w:val="22"/>
          <w:lang w:val="sq-AL"/>
        </w:rPr>
      </w:pPr>
      <w:r w:rsidRPr="008D6E69">
        <w:rPr>
          <w:szCs w:val="22"/>
          <w:lang w:val="sq-AL"/>
        </w:rPr>
        <w:t xml:space="preserve">i) pagesat në proces, për transaksionet e këmbimeve valutore ose të shitblerjes së letrave me vlerë, deri në ekzekutimin e tyre;  </w:t>
      </w:r>
    </w:p>
    <w:p w:rsidR="00046946" w:rsidRPr="008D6E69" w:rsidRDefault="00046946" w:rsidP="00046946">
      <w:pPr>
        <w:pStyle w:val="Paragrafi"/>
        <w:rPr>
          <w:szCs w:val="22"/>
          <w:lang w:val="sq-AL"/>
        </w:rPr>
      </w:pPr>
      <w:r w:rsidRPr="008D6E69">
        <w:rPr>
          <w:szCs w:val="22"/>
          <w:lang w:val="sq-AL"/>
        </w:rPr>
        <w:t>ii) zërat e aktivit të bilancit dhe zërat jashtë bilancit, që janë elemente zbritëse të kapitalit rregullator;</w:t>
      </w:r>
    </w:p>
    <w:p w:rsidR="00046946" w:rsidRPr="008D6E69" w:rsidRDefault="00046946" w:rsidP="00046946">
      <w:pPr>
        <w:pStyle w:val="Paragrafi"/>
        <w:rPr>
          <w:szCs w:val="22"/>
          <w:lang w:val="sq-AL"/>
        </w:rPr>
      </w:pPr>
      <w:r w:rsidRPr="008D6E69">
        <w:rPr>
          <w:szCs w:val="22"/>
          <w:lang w:val="sq-AL"/>
        </w:rPr>
        <w:t>iii) të drejtat ndaj Bankës së Shqipërisë dhe ndaj Qeverisë Shqiptare kur këto shprehen në monedhën kombëtare;</w:t>
      </w:r>
    </w:p>
    <w:p w:rsidR="00046946" w:rsidRPr="008D6E69" w:rsidRDefault="00046946" w:rsidP="00046946">
      <w:pPr>
        <w:pStyle w:val="Paragrafi"/>
        <w:rPr>
          <w:szCs w:val="22"/>
          <w:lang w:val="sq-AL"/>
        </w:rPr>
      </w:pPr>
      <w:r w:rsidRPr="008D6E69">
        <w:rPr>
          <w:szCs w:val="22"/>
          <w:lang w:val="sq-AL"/>
        </w:rPr>
        <w:t>iv) të drejtat ndaj Bankës së Shqipërisë, të cilat janë të garantuara plotësisht prej saj në valutë;</w:t>
      </w:r>
    </w:p>
    <w:p w:rsidR="00046946" w:rsidRPr="008D6E69" w:rsidRDefault="00046946" w:rsidP="00046946">
      <w:pPr>
        <w:pStyle w:val="Paragrafi"/>
        <w:rPr>
          <w:szCs w:val="22"/>
          <w:lang w:val="sq-AL"/>
        </w:rPr>
      </w:pPr>
      <w:r w:rsidRPr="008D6E69">
        <w:rPr>
          <w:szCs w:val="22"/>
          <w:lang w:val="sq-AL"/>
        </w:rPr>
        <w:t>v) të drejtat ndaj bankave qendrore dhe qeverive qendrore të vendeve të zonës së OECD-së, shprehimisht të garantuara prej tyre dhe nga institucionet ndërkombëtare (sipas nenit 5 shkronja “f“ të kësaj rregulloreje);</w:t>
      </w:r>
    </w:p>
    <w:p w:rsidR="00046946" w:rsidRPr="008D6E69" w:rsidRDefault="00046946" w:rsidP="00046946">
      <w:pPr>
        <w:pStyle w:val="Paragrafi"/>
        <w:rPr>
          <w:szCs w:val="22"/>
          <w:lang w:val="sq-AL"/>
        </w:rPr>
      </w:pPr>
      <w:r w:rsidRPr="008D6E69">
        <w:rPr>
          <w:szCs w:val="22"/>
          <w:lang w:val="sq-AL"/>
        </w:rPr>
        <w:t>vi) të drejtat ndaj bankave qendrore dhe qeverive qendrore të vendeve të OECD-së, të nënshkruara, të garantuara, të financuara në monedhën e vendit huamarrës;</w:t>
      </w:r>
    </w:p>
    <w:p w:rsidR="00046946" w:rsidRPr="008D6E69" w:rsidRDefault="00046946" w:rsidP="00046946">
      <w:pPr>
        <w:pStyle w:val="Paragrafi"/>
        <w:rPr>
          <w:szCs w:val="22"/>
          <w:lang w:val="sq-AL"/>
        </w:rPr>
      </w:pPr>
      <w:r w:rsidRPr="008D6E69">
        <w:rPr>
          <w:szCs w:val="22"/>
          <w:lang w:val="sq-AL"/>
        </w:rPr>
        <w:t>vii) të drejtat ndaj një debitori të vendeve që nuk bëjnë pjesë në OECD, shprehimisht të garantuara nga bankat qendrore dhe nga qeveritë qendrore  të këtyre vendeve, të nënshkruara, të garantuara, të financuara në monedhën e tyre kombëtare;</w:t>
      </w:r>
    </w:p>
    <w:p w:rsidR="00046946" w:rsidRPr="008D6E69" w:rsidRDefault="00046946" w:rsidP="00046946">
      <w:pPr>
        <w:pStyle w:val="Paragrafi"/>
        <w:rPr>
          <w:szCs w:val="22"/>
          <w:lang w:val="sq-AL"/>
        </w:rPr>
      </w:pPr>
      <w:r w:rsidRPr="008D6E69">
        <w:rPr>
          <w:szCs w:val="22"/>
          <w:lang w:val="sq-AL"/>
        </w:rPr>
        <w:t>viii) të drejtat ndaj Bashkimit Europian ose institucioneve të tij, të cilat janë të garantuara shprehimisht prej Bashkimit Europian ose institucioneve të tij;</w:t>
      </w:r>
    </w:p>
    <w:p w:rsidR="00046946" w:rsidRPr="008D6E69" w:rsidRDefault="00046946" w:rsidP="00046946">
      <w:pPr>
        <w:pStyle w:val="Paragrafi"/>
        <w:rPr>
          <w:szCs w:val="22"/>
          <w:lang w:val="sq-AL"/>
        </w:rPr>
      </w:pPr>
      <w:r w:rsidRPr="008D6E69">
        <w:rPr>
          <w:szCs w:val="22"/>
          <w:lang w:val="sq-AL"/>
        </w:rPr>
        <w:t xml:space="preserve">ix) të drejtat ndaj bankave shumëpalëshe (multilaterale) të zhvillimit, sipas pikës II të aneksit nr.3, bashkëlidhur dhe pjesë përbërëse të kësaj rregulloreje, kur këto plotësojnë kriteret e mëposhtme: </w:t>
      </w:r>
    </w:p>
    <w:p w:rsidR="00046946" w:rsidRPr="008D6E69" w:rsidRDefault="00046946" w:rsidP="00046946">
      <w:pPr>
        <w:pStyle w:val="Paragrafi"/>
        <w:rPr>
          <w:szCs w:val="22"/>
          <w:lang w:val="sq-AL"/>
        </w:rPr>
      </w:pPr>
      <w:r w:rsidRPr="008D6E69">
        <w:rPr>
          <w:szCs w:val="22"/>
          <w:lang w:val="sq-AL"/>
        </w:rPr>
        <w:t>- kanë vlerësime afatgjata të cilësisë së lartë nga agjencitë e klasifikimit të rrezikut (domethënë shumica e vlerësimeve të jashtme të jetë AAA);</w:t>
      </w:r>
    </w:p>
    <w:p w:rsidR="00046946" w:rsidRPr="008D6E69" w:rsidRDefault="00046946" w:rsidP="00046946">
      <w:pPr>
        <w:pStyle w:val="Paragrafi"/>
        <w:rPr>
          <w:szCs w:val="22"/>
          <w:lang w:val="sq-AL"/>
        </w:rPr>
      </w:pPr>
      <w:r w:rsidRPr="008D6E69">
        <w:rPr>
          <w:szCs w:val="22"/>
          <w:lang w:val="sq-AL"/>
        </w:rPr>
        <w:t>- struktura aksionare përfshin në një masë të rëndësishme qeveri qendrore me vlerësime afatgjata AA- ose më të larta;</w:t>
      </w:r>
    </w:p>
    <w:p w:rsidR="00046946" w:rsidRPr="008D6E69" w:rsidRDefault="00046946" w:rsidP="00046946">
      <w:pPr>
        <w:pStyle w:val="Paragrafi"/>
        <w:rPr>
          <w:szCs w:val="22"/>
          <w:lang w:val="sq-AL"/>
        </w:rPr>
      </w:pPr>
      <w:r w:rsidRPr="008D6E69">
        <w:rPr>
          <w:szCs w:val="22"/>
          <w:lang w:val="sq-AL"/>
        </w:rPr>
        <w:t>- ose shumica e fondeve (</w:t>
      </w:r>
      <w:r w:rsidRPr="008D6E69">
        <w:rPr>
          <w:i/>
          <w:szCs w:val="22"/>
          <w:lang w:val="sq-AL"/>
        </w:rPr>
        <w:t>fund-raising</w:t>
      </w:r>
      <w:r w:rsidRPr="008D6E69">
        <w:rPr>
          <w:szCs w:val="22"/>
          <w:lang w:val="sq-AL"/>
        </w:rPr>
        <w:t>) të saj jepen në formën e kapitalit të paguar dhe ekziston një levë financiare e vogël ose nuk ekziston një e tillë;</w:t>
      </w:r>
    </w:p>
    <w:p w:rsidR="00046946" w:rsidRPr="008D6E69" w:rsidRDefault="00046946" w:rsidP="00046946">
      <w:pPr>
        <w:pStyle w:val="Paragrafi"/>
        <w:rPr>
          <w:szCs w:val="22"/>
          <w:lang w:val="sq-AL"/>
        </w:rPr>
      </w:pPr>
      <w:r w:rsidRPr="008D6E69">
        <w:rPr>
          <w:szCs w:val="22"/>
          <w:lang w:val="sq-AL"/>
        </w:rPr>
        <w:t>- mbështetja e fortë aksionare pasqyrohet në vlerën e kapitalit të paguar, të kontribuar nga aksionarët ose vlera e kapitalit të saj mund të përdoret, nëse kërkohet, për të shlyer pasivet e saj;</w:t>
      </w:r>
    </w:p>
    <w:p w:rsidR="00046946" w:rsidRPr="008D6E69" w:rsidRDefault="00046946" w:rsidP="00046946">
      <w:pPr>
        <w:pStyle w:val="Paragrafi"/>
        <w:rPr>
          <w:szCs w:val="22"/>
          <w:lang w:val="sq-AL"/>
        </w:rPr>
      </w:pPr>
      <w:r w:rsidRPr="008D6E69">
        <w:rPr>
          <w:szCs w:val="22"/>
          <w:lang w:val="sq-AL"/>
        </w:rPr>
        <w:t>- evidentohen kontribute të vazhdueshme të kapitalit dhe pjesëmarrje të reja nga aksionarë - qeveri qendrore;</w:t>
      </w:r>
    </w:p>
    <w:p w:rsidR="00046946" w:rsidRPr="008D6E69" w:rsidRDefault="00046946" w:rsidP="00046946">
      <w:pPr>
        <w:pStyle w:val="Paragrafi"/>
        <w:rPr>
          <w:szCs w:val="22"/>
          <w:lang w:val="sq-AL"/>
        </w:rPr>
      </w:pPr>
      <w:r w:rsidRPr="008D6E69">
        <w:rPr>
          <w:szCs w:val="22"/>
          <w:lang w:val="sq-AL"/>
        </w:rPr>
        <w:t>- nivel të mjaftueshëm kapitali dhe likuiditeti (rast pas rasti është e nevojshme një metodë për vlerësimin e mjaftueshmërisë së kapitalit dhe likuiditetit); dhe</w:t>
      </w:r>
    </w:p>
    <w:p w:rsidR="00046946" w:rsidRPr="008D6E69" w:rsidRDefault="00046946" w:rsidP="00046946">
      <w:pPr>
        <w:pStyle w:val="Paragrafi"/>
        <w:rPr>
          <w:szCs w:val="22"/>
          <w:lang w:val="sq-AL"/>
        </w:rPr>
      </w:pPr>
      <w:r w:rsidRPr="008D6E69">
        <w:rPr>
          <w:szCs w:val="22"/>
          <w:lang w:val="sq-AL"/>
        </w:rPr>
        <w:t>- kërkesa strikte statutore kredidhënieje dhe politika financiare konservatore, të cilat do të përfshijnë përveç, kushteve të tjera, një proces miratimi të strukturuar, sisteme të brendshme vlerësimi të kredisë (</w:t>
      </w:r>
      <w:r w:rsidRPr="008D6E69">
        <w:rPr>
          <w:i/>
          <w:szCs w:val="22"/>
          <w:lang w:val="sq-AL"/>
        </w:rPr>
        <w:t>creditworthiness</w:t>
      </w:r>
      <w:r w:rsidRPr="008D6E69">
        <w:rPr>
          <w:szCs w:val="22"/>
          <w:lang w:val="sq-AL"/>
        </w:rPr>
        <w:t>) dhe kufij të përqendrimit të rrezikut (për vendin, sektorët e ekonomisë, ekspozimet individuale dhe kategoritë e kredisë),  miratim të ekspozimeve të mëdha nga këshilli ose një komitet i tij, grafik të fiksuar shlyerjeje, monitorim efektiv të përdorimit të procedurave, proces të  rishikimit të statusit dhe vlerësim rigoroz  të rrezikut dhe fondeve të provigjonimit për humbjet nga kredia;</w:t>
      </w:r>
    </w:p>
    <w:p w:rsidR="00046946" w:rsidRPr="008D6E69" w:rsidRDefault="00046946" w:rsidP="00046946">
      <w:pPr>
        <w:pStyle w:val="Paragrafi"/>
        <w:rPr>
          <w:szCs w:val="22"/>
          <w:lang w:val="sq-AL"/>
        </w:rPr>
      </w:pPr>
      <w:r w:rsidRPr="008D6E69">
        <w:rPr>
          <w:szCs w:val="22"/>
          <w:lang w:val="sq-AL"/>
        </w:rPr>
        <w:t>x) angazhime për lehtësi në llogari të zbuluar të papërdorura, që kanë të bëjnë me huadhënien, me blerjen e letrave me vlerë, të pranimeve bankare me afat fillestar maturimi jo më shumë se një vit. Lehtësitë në llogari të zbuluar mund të anulohen në çdo kohë, pa kushte dhe pa paralajmërim;</w:t>
      </w:r>
    </w:p>
    <w:p w:rsidR="00046946" w:rsidRPr="008D6E69" w:rsidRDefault="00046946" w:rsidP="00046946">
      <w:pPr>
        <w:pStyle w:val="Paragrafi"/>
        <w:rPr>
          <w:szCs w:val="22"/>
          <w:lang w:val="sq-AL"/>
        </w:rPr>
      </w:pPr>
      <w:r w:rsidRPr="008D6E69">
        <w:rPr>
          <w:szCs w:val="22"/>
          <w:lang w:val="sq-AL"/>
        </w:rPr>
        <w:t xml:space="preserve">xi) zëra të tjerë jashtë bilancit me rrezik të vogël, të klasifikuar nga vetë banka dhe të vlerësuar nga Departamenti i Mbikëqyrjes së Bankës së Shqipërisë; </w:t>
      </w:r>
    </w:p>
    <w:p w:rsidR="00046946" w:rsidRPr="008D6E69" w:rsidRDefault="00046946" w:rsidP="00046946">
      <w:pPr>
        <w:pStyle w:val="Paragrafi"/>
        <w:rPr>
          <w:szCs w:val="22"/>
          <w:lang w:val="sq-AL"/>
        </w:rPr>
      </w:pPr>
      <w:r w:rsidRPr="008D6E69">
        <w:rPr>
          <w:szCs w:val="22"/>
          <w:lang w:val="sq-AL"/>
        </w:rPr>
        <w:t xml:space="preserve">b) Përfshihen në shuma të reduktuara me 20 për qind të ekspozimit: </w:t>
      </w:r>
    </w:p>
    <w:p w:rsidR="00046946" w:rsidRPr="008D6E69" w:rsidRDefault="00046946" w:rsidP="00046946">
      <w:pPr>
        <w:pStyle w:val="Paragrafi"/>
        <w:rPr>
          <w:szCs w:val="22"/>
          <w:lang w:val="sq-AL"/>
        </w:rPr>
      </w:pPr>
      <w:r w:rsidRPr="008D6E69">
        <w:rPr>
          <w:szCs w:val="22"/>
          <w:lang w:val="sq-AL"/>
        </w:rPr>
        <w:t>i) të drejtat me afat deri në maturim jo më shumë se 1(një) vit ndaj bankave dhe institucioneve financiare që veprojnë në Republikën e Shqipërisë;</w:t>
      </w:r>
    </w:p>
    <w:p w:rsidR="00046946" w:rsidRPr="008D6E69" w:rsidRDefault="00046946" w:rsidP="00046946">
      <w:pPr>
        <w:pStyle w:val="Paragrafi"/>
        <w:rPr>
          <w:szCs w:val="22"/>
          <w:lang w:val="sq-AL"/>
        </w:rPr>
      </w:pPr>
      <w:r w:rsidRPr="008D6E69">
        <w:rPr>
          <w:szCs w:val="22"/>
          <w:lang w:val="sq-AL"/>
        </w:rPr>
        <w:t>ii) të drejtat ndaj bankave shumëpalëshe (multilaterale) të zhvillimit (sipas aneksit nr.3 bashkëlidhur dhe pjesë përbërëse të kësaj rregulloreje);</w:t>
      </w:r>
    </w:p>
    <w:p w:rsidR="00046946" w:rsidRPr="008D6E69" w:rsidRDefault="00046946" w:rsidP="00046946">
      <w:pPr>
        <w:pStyle w:val="Paragrafi"/>
        <w:rPr>
          <w:szCs w:val="22"/>
          <w:lang w:val="sq-AL"/>
        </w:rPr>
      </w:pPr>
      <w:r w:rsidRPr="008D6E69">
        <w:rPr>
          <w:szCs w:val="22"/>
          <w:lang w:val="sq-AL"/>
        </w:rPr>
        <w:t xml:space="preserve">iii) të drejtat ndaj bankave dhe institucioneve financiare që veprojnë në vendet e OECD-së dhe shprehimisht të garantuara prej tyre, me përjashtim të rastit kur këto të drejta, sipas rregullave në fuqi, përfshihen në kapitalin rregullator të tyre;  </w:t>
      </w:r>
    </w:p>
    <w:p w:rsidR="00046946" w:rsidRPr="008D6E69" w:rsidRDefault="00046946" w:rsidP="00046946">
      <w:pPr>
        <w:pStyle w:val="Paragrafi"/>
        <w:rPr>
          <w:szCs w:val="22"/>
          <w:lang w:val="sq-AL"/>
        </w:rPr>
      </w:pPr>
      <w:r w:rsidRPr="008D6E69">
        <w:rPr>
          <w:szCs w:val="22"/>
          <w:lang w:val="sq-AL"/>
        </w:rPr>
        <w:t>iv) të drejtat ndaj organeve të qeverisjes qendrore, rajonale dhe lokale, të vendeve të zonës OECD;</w:t>
      </w:r>
    </w:p>
    <w:p w:rsidR="00046946" w:rsidRPr="008D6E69" w:rsidRDefault="00046946" w:rsidP="00046946">
      <w:pPr>
        <w:pStyle w:val="Paragrafi"/>
        <w:rPr>
          <w:szCs w:val="22"/>
          <w:lang w:val="sq-AL"/>
        </w:rPr>
      </w:pPr>
      <w:r w:rsidRPr="008D6E69">
        <w:rPr>
          <w:szCs w:val="22"/>
          <w:lang w:val="sq-AL"/>
        </w:rPr>
        <w:t>v) të drejtat me afat deri në maturim jo më shumë se 1 (një) vit ndaj bankave dhe institucioneve financiare të vendeve që nuk bëjnë pjesë në OECD ose të drejtat mbi 1 (një) vit, ose të garantuara shprehimisht nga bankat qendrore dhe nga qeveritë qendrore të vendeve që nuk bëjnë pjesë në OECD, me përjashtim të rastit kur këto të drejta sipas rregullave në fuqi përfshihen në kapitalin rregullator të tyre;</w:t>
      </w:r>
    </w:p>
    <w:p w:rsidR="00046946" w:rsidRPr="008D6E69" w:rsidRDefault="00046946" w:rsidP="00046946">
      <w:pPr>
        <w:pStyle w:val="Paragrafi"/>
        <w:rPr>
          <w:szCs w:val="22"/>
          <w:lang w:val="sq-AL"/>
        </w:rPr>
      </w:pPr>
      <w:r w:rsidRPr="008D6E69">
        <w:rPr>
          <w:szCs w:val="22"/>
          <w:lang w:val="sq-AL"/>
        </w:rPr>
        <w:t xml:space="preserve">vi) angazhime për kredinë dokumentare, të dhënë ose të konfirmuar, me garancinë e mallrave korrespondues dhe operacione të tjera të ngjashme; </w:t>
      </w:r>
    </w:p>
    <w:p w:rsidR="00046946" w:rsidRPr="008D6E69" w:rsidRDefault="00046946" w:rsidP="00046946">
      <w:pPr>
        <w:pStyle w:val="Paragrafi"/>
        <w:rPr>
          <w:szCs w:val="22"/>
          <w:lang w:val="sq-AL"/>
        </w:rPr>
      </w:pPr>
      <w:r w:rsidRPr="008D6E69">
        <w:rPr>
          <w:szCs w:val="22"/>
          <w:lang w:val="sq-AL"/>
        </w:rPr>
        <w:t xml:space="preserve">vii) zëra të tjerë jashtë bilancit me rrezik të moderuar, të klasifikuar nga vetë banka dhe të vlerësuar nga Departamenti i Mbikëqyrjes së Bankës së Shqipërisë. </w:t>
      </w:r>
    </w:p>
    <w:p w:rsidR="00046946" w:rsidRPr="008D6E69" w:rsidRDefault="00046946" w:rsidP="00046946">
      <w:pPr>
        <w:pStyle w:val="Paragrafi"/>
        <w:rPr>
          <w:szCs w:val="22"/>
          <w:lang w:val="sq-AL"/>
        </w:rPr>
      </w:pPr>
      <w:r w:rsidRPr="008D6E69">
        <w:rPr>
          <w:szCs w:val="22"/>
          <w:lang w:val="sq-AL"/>
        </w:rPr>
        <w:t xml:space="preserve">c) përfshihen në shuma të reduktuara me 50 për qind të ekspozimit: </w:t>
      </w:r>
    </w:p>
    <w:p w:rsidR="00046946" w:rsidRPr="008D6E69" w:rsidRDefault="00046946" w:rsidP="00046946">
      <w:pPr>
        <w:pStyle w:val="Paragrafi"/>
        <w:rPr>
          <w:szCs w:val="22"/>
          <w:lang w:val="sq-AL"/>
        </w:rPr>
      </w:pPr>
      <w:r w:rsidRPr="008D6E69">
        <w:rPr>
          <w:szCs w:val="22"/>
          <w:lang w:val="sq-AL"/>
        </w:rPr>
        <w:t xml:space="preserve">i) të drejtat që lindin nga kredia hipotekore dhe që kanë si objekt blerjen e një prone rezidenciale (shtëpi, apartament), blerësi i të cilës është kredimarrësi. si dhe janë të kolateralizuara në mënyrë të plotë me anë të një hipoteke mbi një pronë rezidenciale, e cila është në pronësi të kredimarrësit dhe është në përdorim ose jepet me qira prej tij; </w:t>
      </w:r>
    </w:p>
    <w:p w:rsidR="00046946" w:rsidRPr="008D6E69" w:rsidRDefault="00046946" w:rsidP="00046946">
      <w:pPr>
        <w:pStyle w:val="Paragrafi"/>
        <w:rPr>
          <w:szCs w:val="22"/>
          <w:lang w:val="sq-AL"/>
        </w:rPr>
      </w:pPr>
      <w:r w:rsidRPr="008D6E69">
        <w:rPr>
          <w:szCs w:val="22"/>
          <w:lang w:val="sq-AL"/>
        </w:rPr>
        <w:t>ii) operacionet e qirasë financiare të aktiveve të qëndrueshme të trupëzuara;</w:t>
      </w:r>
    </w:p>
    <w:p w:rsidR="00046946" w:rsidRPr="008D6E69" w:rsidRDefault="00046946" w:rsidP="00046946">
      <w:pPr>
        <w:pStyle w:val="Paragrafi"/>
        <w:rPr>
          <w:szCs w:val="22"/>
          <w:lang w:val="sq-AL"/>
        </w:rPr>
      </w:pPr>
      <w:r w:rsidRPr="008D6E69">
        <w:rPr>
          <w:szCs w:val="22"/>
          <w:lang w:val="sq-AL"/>
        </w:rPr>
        <w:t xml:space="preserve">iii) angazhime për të paguar kredinë dokumentare, të dhënë ose të konfirmuar, pa garancinë e mallrave korrespondues; </w:t>
      </w:r>
    </w:p>
    <w:p w:rsidR="00046946" w:rsidRPr="008D6E69" w:rsidRDefault="00046946" w:rsidP="00046946">
      <w:pPr>
        <w:pStyle w:val="Paragrafi"/>
        <w:rPr>
          <w:szCs w:val="22"/>
          <w:lang w:val="sq-AL"/>
        </w:rPr>
      </w:pPr>
      <w:r w:rsidRPr="008D6E69">
        <w:rPr>
          <w:szCs w:val="22"/>
          <w:lang w:val="sq-AL"/>
        </w:rPr>
        <w:t xml:space="preserve">iv) garancitë për finalizim të mirë të operacionit dhe angazhimet doganore dhe fiskale, me kusht që të mos përbëjë zëvendësim të dhënësit fillestar të kredisë; </w:t>
      </w:r>
    </w:p>
    <w:p w:rsidR="00046946" w:rsidRPr="008D6E69" w:rsidRDefault="00046946" w:rsidP="00046946">
      <w:pPr>
        <w:pStyle w:val="Paragrafi"/>
        <w:rPr>
          <w:szCs w:val="22"/>
          <w:lang w:val="sq-AL"/>
        </w:rPr>
      </w:pPr>
      <w:r w:rsidRPr="008D6E69">
        <w:rPr>
          <w:szCs w:val="22"/>
          <w:lang w:val="sq-AL"/>
        </w:rPr>
        <w:t xml:space="preserve">v) angazhimet për të marrë aktivet e dhëna për sa kohë mbajtësi i tyre ka një mundësi rishitjeje; </w:t>
      </w:r>
    </w:p>
    <w:p w:rsidR="00046946" w:rsidRPr="008D6E69" w:rsidRDefault="00046946" w:rsidP="00046946">
      <w:pPr>
        <w:pStyle w:val="Paragrafi"/>
        <w:rPr>
          <w:szCs w:val="22"/>
          <w:lang w:val="sq-AL"/>
        </w:rPr>
      </w:pPr>
      <w:r w:rsidRPr="008D6E69">
        <w:rPr>
          <w:szCs w:val="22"/>
          <w:lang w:val="sq-AL"/>
        </w:rPr>
        <w:t xml:space="preserve">vi) angazhime për çelje letërkredie; </w:t>
      </w:r>
    </w:p>
    <w:p w:rsidR="00046946" w:rsidRPr="008D6E69" w:rsidRDefault="00046946" w:rsidP="00046946">
      <w:pPr>
        <w:pStyle w:val="Paragrafi"/>
        <w:rPr>
          <w:szCs w:val="22"/>
          <w:lang w:val="sq-AL"/>
        </w:rPr>
      </w:pPr>
      <w:r w:rsidRPr="008D6E69">
        <w:rPr>
          <w:szCs w:val="22"/>
          <w:lang w:val="sq-AL"/>
        </w:rPr>
        <w:t xml:space="preserve">vii) angazhime për lehtësi në llogari të zbuluara të papërdorura, që kanë të bëjnë me huadhënien, me blerjen e letrave me vlerë, të pranimeve bankare me afat fillestar maturimi më shumë se 1 (një) vit. Lehtësitë në llogari të zbuluara janë të konfirmuara dhe të pakthyeshme; </w:t>
      </w:r>
    </w:p>
    <w:p w:rsidR="00046946" w:rsidRPr="008D6E69" w:rsidRDefault="00046946" w:rsidP="00046946">
      <w:pPr>
        <w:pStyle w:val="Paragrafi"/>
        <w:rPr>
          <w:szCs w:val="22"/>
          <w:lang w:val="sq-AL"/>
        </w:rPr>
      </w:pPr>
      <w:r w:rsidRPr="008D6E69">
        <w:rPr>
          <w:szCs w:val="22"/>
          <w:lang w:val="sq-AL"/>
        </w:rPr>
        <w:t>viii) angazhime për lehtësi në emetimin e letrave me vlerë;</w:t>
      </w:r>
    </w:p>
    <w:p w:rsidR="00046946" w:rsidRPr="008D6E69" w:rsidRDefault="00046946" w:rsidP="00046946">
      <w:pPr>
        <w:pStyle w:val="Paragrafi"/>
        <w:rPr>
          <w:szCs w:val="22"/>
          <w:lang w:val="sq-AL"/>
        </w:rPr>
      </w:pPr>
      <w:r w:rsidRPr="008D6E69">
        <w:rPr>
          <w:szCs w:val="22"/>
          <w:lang w:val="sq-AL"/>
        </w:rPr>
        <w:t>ix) zëra të tjerë jashtë bilancit me rrezik të mesëm, të klasifikuar nga vetë banka dhe të vlerësuar nga Departamenti i Mbikëqyrjes së Bankës së Shqipërisë;</w:t>
      </w:r>
    </w:p>
    <w:p w:rsidR="00046946" w:rsidRPr="008D6E69" w:rsidRDefault="00046946" w:rsidP="00046946">
      <w:pPr>
        <w:pStyle w:val="Paragrafi"/>
        <w:rPr>
          <w:szCs w:val="22"/>
          <w:lang w:val="sq-AL"/>
        </w:rPr>
      </w:pPr>
      <w:r w:rsidRPr="008D6E69">
        <w:rPr>
          <w:szCs w:val="22"/>
          <w:lang w:val="sq-AL"/>
        </w:rPr>
        <w:t xml:space="preserve">d) Përfshihen në shuma të reduktuara marrëdhëniet (të drejtat) që përfaqësojnë kontrata financiare me afat, lidhur me normat e interesit dhe kurset e këmbimit,  respektivisht sipas tabelës së mëposhtme: </w:t>
      </w:r>
    </w:p>
    <w:p w:rsidR="00046946" w:rsidRPr="008D6E69" w:rsidRDefault="00046946" w:rsidP="00046946">
      <w:pPr>
        <w:pStyle w:val="Paragrafi"/>
        <w:rPr>
          <w:szCs w:val="22"/>
          <w:lang w:val="sq-AL"/>
        </w:rPr>
      </w:pPr>
    </w:p>
    <w:tbl>
      <w:tblPr>
        <w:tblStyle w:val="TableGrid"/>
        <w:tblW w:w="8460" w:type="dxa"/>
        <w:tblInd w:w="468" w:type="dxa"/>
        <w:tblLook w:val="01E0" w:firstRow="1" w:lastRow="1" w:firstColumn="1" w:lastColumn="1" w:noHBand="0" w:noVBand="0"/>
      </w:tblPr>
      <w:tblGrid>
        <w:gridCol w:w="3240"/>
        <w:gridCol w:w="2340"/>
        <w:gridCol w:w="2880"/>
      </w:tblGrid>
      <w:tr w:rsidR="00046946" w:rsidRPr="008D6E69">
        <w:tc>
          <w:tcPr>
            <w:tcW w:w="3240" w:type="dxa"/>
          </w:tcPr>
          <w:p w:rsidR="00046946" w:rsidRPr="008D6E69" w:rsidRDefault="00046946" w:rsidP="00046946">
            <w:pPr>
              <w:pStyle w:val="Tabele"/>
            </w:pPr>
            <w:r w:rsidRPr="008D6E69">
              <w:t>Kontrata financiare me afat maturimi</w:t>
            </w:r>
          </w:p>
        </w:tc>
        <w:tc>
          <w:tcPr>
            <w:tcW w:w="2340" w:type="dxa"/>
          </w:tcPr>
          <w:p w:rsidR="00046946" w:rsidRPr="008D6E69" w:rsidRDefault="00046946" w:rsidP="00046946">
            <w:pPr>
              <w:pStyle w:val="Tabele"/>
            </w:pPr>
            <w:r w:rsidRPr="008D6E69">
              <w:t>Lidhur me  normat e interesit</w:t>
            </w:r>
          </w:p>
        </w:tc>
        <w:tc>
          <w:tcPr>
            <w:tcW w:w="2880" w:type="dxa"/>
          </w:tcPr>
          <w:p w:rsidR="00046946" w:rsidRPr="008D6E69" w:rsidRDefault="00046946" w:rsidP="00046946">
            <w:pPr>
              <w:pStyle w:val="Tabele"/>
            </w:pPr>
            <w:r w:rsidRPr="008D6E69">
              <w:t>Lidhur me kurset e këmbimit</w:t>
            </w:r>
          </w:p>
        </w:tc>
      </w:tr>
      <w:tr w:rsidR="00046946" w:rsidRPr="008D6E69">
        <w:tc>
          <w:tcPr>
            <w:tcW w:w="3240" w:type="dxa"/>
          </w:tcPr>
          <w:p w:rsidR="00046946" w:rsidRPr="008D6E69" w:rsidRDefault="00046946" w:rsidP="00046946">
            <w:pPr>
              <w:pStyle w:val="Tabele"/>
            </w:pPr>
            <w:r w:rsidRPr="008D6E69">
              <w:t>&lt; 1 vit</w:t>
            </w:r>
          </w:p>
        </w:tc>
        <w:tc>
          <w:tcPr>
            <w:tcW w:w="2340" w:type="dxa"/>
          </w:tcPr>
          <w:p w:rsidR="00046946" w:rsidRPr="008D6E69" w:rsidRDefault="00046946" w:rsidP="00046946">
            <w:pPr>
              <w:pStyle w:val="Tabele"/>
            </w:pPr>
            <w:r w:rsidRPr="008D6E69">
              <w:t>0.5 për qind</w:t>
            </w:r>
          </w:p>
        </w:tc>
        <w:tc>
          <w:tcPr>
            <w:tcW w:w="2880" w:type="dxa"/>
          </w:tcPr>
          <w:p w:rsidR="00046946" w:rsidRPr="008D6E69" w:rsidRDefault="00046946" w:rsidP="00046946">
            <w:pPr>
              <w:pStyle w:val="Tabele"/>
            </w:pPr>
            <w:r w:rsidRPr="008D6E69">
              <w:t>2 për qind</w:t>
            </w:r>
          </w:p>
        </w:tc>
      </w:tr>
      <w:tr w:rsidR="00046946" w:rsidRPr="008D6E69">
        <w:tc>
          <w:tcPr>
            <w:tcW w:w="3240" w:type="dxa"/>
          </w:tcPr>
          <w:p w:rsidR="00046946" w:rsidRPr="008D6E69" w:rsidRDefault="00046946" w:rsidP="00046946">
            <w:pPr>
              <w:pStyle w:val="Tabele"/>
            </w:pPr>
            <w:r w:rsidRPr="008D6E69">
              <w:t>1 deri 2 vjet</w:t>
            </w:r>
          </w:p>
        </w:tc>
        <w:tc>
          <w:tcPr>
            <w:tcW w:w="2340" w:type="dxa"/>
          </w:tcPr>
          <w:p w:rsidR="00046946" w:rsidRPr="008D6E69" w:rsidRDefault="00046946" w:rsidP="00046946">
            <w:pPr>
              <w:pStyle w:val="Tabele"/>
            </w:pPr>
            <w:r w:rsidRPr="008D6E69">
              <w:t>1 për qind</w:t>
            </w:r>
          </w:p>
        </w:tc>
        <w:tc>
          <w:tcPr>
            <w:tcW w:w="2880" w:type="dxa"/>
          </w:tcPr>
          <w:p w:rsidR="00046946" w:rsidRPr="008D6E69" w:rsidRDefault="00046946" w:rsidP="00046946">
            <w:pPr>
              <w:pStyle w:val="Tabele"/>
            </w:pPr>
            <w:r w:rsidRPr="008D6E69">
              <w:t>5 për qind</w:t>
            </w:r>
          </w:p>
        </w:tc>
      </w:tr>
      <w:tr w:rsidR="00046946" w:rsidRPr="008D6E69">
        <w:tc>
          <w:tcPr>
            <w:tcW w:w="3240" w:type="dxa"/>
          </w:tcPr>
          <w:p w:rsidR="00046946" w:rsidRPr="008D6E69" w:rsidRDefault="00046946" w:rsidP="00046946">
            <w:pPr>
              <w:pStyle w:val="Tabele"/>
            </w:pPr>
            <w:r w:rsidRPr="008D6E69">
              <w:t>për çdo vit shtesë për afat &gt; 2 vjet</w:t>
            </w:r>
          </w:p>
        </w:tc>
        <w:tc>
          <w:tcPr>
            <w:tcW w:w="2340" w:type="dxa"/>
          </w:tcPr>
          <w:p w:rsidR="00046946" w:rsidRPr="008D6E69" w:rsidRDefault="00046946" w:rsidP="00046946">
            <w:pPr>
              <w:pStyle w:val="Tabele"/>
            </w:pPr>
            <w:r w:rsidRPr="008D6E69">
              <w:t>1 për qind</w:t>
            </w:r>
          </w:p>
        </w:tc>
        <w:tc>
          <w:tcPr>
            <w:tcW w:w="2880" w:type="dxa"/>
          </w:tcPr>
          <w:p w:rsidR="00046946" w:rsidRPr="008D6E69" w:rsidRDefault="00046946" w:rsidP="00046946">
            <w:pPr>
              <w:pStyle w:val="Tabele"/>
            </w:pPr>
            <w:r w:rsidRPr="008D6E69">
              <w:t>3 për qind</w:t>
            </w:r>
          </w:p>
        </w:tc>
      </w:tr>
    </w:tbl>
    <w:p w:rsidR="00046946" w:rsidRPr="008D6E69" w:rsidRDefault="00046946" w:rsidP="00046946">
      <w:pPr>
        <w:pStyle w:val="Paragrafi"/>
        <w:rPr>
          <w:szCs w:val="22"/>
          <w:lang w:val="sq-AL"/>
        </w:rPr>
      </w:pPr>
    </w:p>
    <w:p w:rsidR="00046946" w:rsidRPr="008D6E69" w:rsidRDefault="00046946" w:rsidP="00046946">
      <w:pPr>
        <w:pStyle w:val="KapitulliNr"/>
        <w:keepNext w:val="0"/>
      </w:pPr>
      <w:r w:rsidRPr="008D6E69">
        <w:t>KREU III</w:t>
      </w:r>
    </w:p>
    <w:p w:rsidR="00046946" w:rsidRPr="008D6E69" w:rsidRDefault="00046946" w:rsidP="00046946">
      <w:pPr>
        <w:pStyle w:val="KapitulliTitull"/>
        <w:keepNext w:val="0"/>
      </w:pPr>
      <w:r w:rsidRPr="008D6E69">
        <w:t>MBIKËQYRJA DHE RAPORTIMI</w:t>
      </w:r>
    </w:p>
    <w:p w:rsidR="00046946" w:rsidRPr="008D6E69" w:rsidRDefault="00046946" w:rsidP="00046946">
      <w:pPr>
        <w:pStyle w:val="Paragrafi"/>
        <w:rPr>
          <w:szCs w:val="22"/>
          <w:lang w:val="sq-AL"/>
        </w:rPr>
      </w:pPr>
    </w:p>
    <w:p w:rsidR="00046946" w:rsidRPr="008D6E69" w:rsidRDefault="00046946" w:rsidP="00046946">
      <w:pPr>
        <w:pStyle w:val="NeniNr"/>
        <w:keepNext w:val="0"/>
        <w:rPr>
          <w:szCs w:val="22"/>
        </w:rPr>
      </w:pPr>
      <w:r w:rsidRPr="008D6E69">
        <w:rPr>
          <w:szCs w:val="22"/>
        </w:rPr>
        <w:t>Neni 9</w:t>
      </w:r>
    </w:p>
    <w:p w:rsidR="00046946" w:rsidRPr="008D6E69" w:rsidRDefault="00046946" w:rsidP="00046946">
      <w:pPr>
        <w:pStyle w:val="NeniTitull"/>
        <w:keepNext w:val="0"/>
        <w:rPr>
          <w:szCs w:val="22"/>
        </w:rPr>
      </w:pPr>
      <w:r w:rsidRPr="008D6E69">
        <w:rPr>
          <w:szCs w:val="22"/>
        </w:rPr>
        <w:t>Kërkesat monitoruese dhe mbikëqyrëse</w:t>
      </w:r>
    </w:p>
    <w:p w:rsidR="00046946" w:rsidRPr="008D6E69" w:rsidRDefault="00046946" w:rsidP="00046946">
      <w:pPr>
        <w:pStyle w:val="Paragrafi"/>
        <w:rPr>
          <w:szCs w:val="22"/>
          <w:lang w:val="sq-AL"/>
        </w:rPr>
      </w:pPr>
    </w:p>
    <w:p w:rsidR="00046946" w:rsidRPr="008D6E69" w:rsidRDefault="00046946" w:rsidP="00046946">
      <w:pPr>
        <w:pStyle w:val="Paragrafi"/>
        <w:rPr>
          <w:szCs w:val="22"/>
          <w:lang w:val="sq-AL"/>
        </w:rPr>
      </w:pPr>
      <w:r w:rsidRPr="008D6E69">
        <w:rPr>
          <w:szCs w:val="22"/>
          <w:lang w:val="sq-AL"/>
        </w:rPr>
        <w:t>1. Bankat miratojnë dhe zbatojnë procedura dhe mekanizma të kontrollit të brendshëm, që garantojnë identifikimin, regjistrimin dhe monitorimin në mënyrë të vazhdueshme  të ekspozimeve të mëdha dhe të ndryshimit të vlerës së tyre.</w:t>
      </w:r>
    </w:p>
    <w:p w:rsidR="00046946" w:rsidRPr="008D6E69" w:rsidRDefault="00046946" w:rsidP="00046946">
      <w:pPr>
        <w:pStyle w:val="Paragrafi"/>
        <w:rPr>
          <w:szCs w:val="22"/>
          <w:lang w:val="sq-AL"/>
        </w:rPr>
      </w:pPr>
      <w:r w:rsidRPr="008D6E69">
        <w:rPr>
          <w:szCs w:val="22"/>
          <w:lang w:val="sq-AL"/>
        </w:rPr>
        <w:t>2. Bankat detyrohen të raportojnë menjëherë në Bankën e Shqipërisë për çdo rast të ekspozimit të madh dhe/ose të tejkalimit të kufizimeve maksimale të lejueshme të ekspozimeve të mëdha, sipas përcaktimeve të neneve 7 dhe 8 të kësaj rregulloreje. Banka e Shqipërisë përcakton dhe njofton bankën për kohën dhe masat e nevojshme, me qëllim rivendosjen e ekspozimeve brenda kufizimeve maksimale të lejueshme.</w:t>
      </w:r>
    </w:p>
    <w:p w:rsidR="00046946" w:rsidRPr="008D6E69" w:rsidRDefault="00046946" w:rsidP="00046946">
      <w:pPr>
        <w:pStyle w:val="Paragrafi"/>
        <w:rPr>
          <w:szCs w:val="22"/>
          <w:lang w:val="sq-AL"/>
        </w:rPr>
      </w:pPr>
      <w:r w:rsidRPr="008D6E69">
        <w:rPr>
          <w:szCs w:val="22"/>
          <w:lang w:val="sq-AL"/>
        </w:rPr>
        <w:t>3. Kuadri i përgjithshëm i procedurave administrative dhe kontabël, si dhe i sistemeve të informacionit në lidhje me identifikimin, regjistrimin dhe monitorimin e marrëdhënieve dhe ekspozimeve të bankës ndaj personave të lidhur, është subjekt i inspektimit dhe vlerësimit të vazhdueshëm nga Banka e Shqipërisë.</w:t>
      </w:r>
    </w:p>
    <w:p w:rsidR="00046946" w:rsidRPr="008D6E69" w:rsidRDefault="00046946" w:rsidP="00046946">
      <w:pPr>
        <w:pStyle w:val="Paragrafi"/>
        <w:rPr>
          <w:szCs w:val="22"/>
          <w:lang w:val="sq-AL"/>
        </w:rPr>
      </w:pPr>
    </w:p>
    <w:p w:rsidR="00046946" w:rsidRPr="008D6E69" w:rsidRDefault="00046946" w:rsidP="00046946">
      <w:pPr>
        <w:pStyle w:val="NeniNr"/>
        <w:keepNext w:val="0"/>
        <w:rPr>
          <w:szCs w:val="22"/>
          <w:lang w:val="sq-AL"/>
        </w:rPr>
      </w:pPr>
      <w:r w:rsidRPr="008D6E69">
        <w:rPr>
          <w:szCs w:val="22"/>
          <w:lang w:val="sq-AL"/>
        </w:rPr>
        <w:t>Neni 10</w:t>
      </w:r>
    </w:p>
    <w:p w:rsidR="00046946" w:rsidRPr="008D6E69" w:rsidRDefault="00046946" w:rsidP="00046946">
      <w:pPr>
        <w:pStyle w:val="NeniTitull"/>
        <w:keepNext w:val="0"/>
        <w:rPr>
          <w:szCs w:val="22"/>
          <w:lang w:val="sq-AL"/>
        </w:rPr>
      </w:pPr>
      <w:r w:rsidRPr="008D6E69">
        <w:rPr>
          <w:szCs w:val="22"/>
          <w:lang w:val="sq-AL"/>
        </w:rPr>
        <w:t>Kërkesa raportuese</w:t>
      </w:r>
    </w:p>
    <w:p w:rsidR="00046946" w:rsidRPr="008D6E69" w:rsidRDefault="00046946" w:rsidP="00046946">
      <w:pPr>
        <w:pStyle w:val="Paragrafi"/>
        <w:rPr>
          <w:szCs w:val="22"/>
          <w:lang w:val="sq-AL"/>
        </w:rPr>
      </w:pPr>
    </w:p>
    <w:p w:rsidR="00046946" w:rsidRPr="008D6E69" w:rsidRDefault="00046946" w:rsidP="00046946">
      <w:pPr>
        <w:pStyle w:val="Paragrafi"/>
        <w:rPr>
          <w:szCs w:val="22"/>
          <w:lang w:val="sq-AL"/>
        </w:rPr>
      </w:pPr>
      <w:r w:rsidRPr="008D6E69">
        <w:rPr>
          <w:szCs w:val="22"/>
          <w:lang w:val="sq-AL"/>
        </w:rPr>
        <w:t>1. Banka plotëson dhe dorëzon në fund të çdo 3 (tre)-mujori në Departamentin e Mbikëqyrjes të Bankës së Shqipërisë dokumentacionin e mëposhtëm:</w:t>
      </w:r>
    </w:p>
    <w:p w:rsidR="00046946" w:rsidRPr="008D6E69" w:rsidRDefault="00046946" w:rsidP="00046946">
      <w:pPr>
        <w:pStyle w:val="Paragrafi"/>
        <w:rPr>
          <w:szCs w:val="22"/>
          <w:lang w:val="sq-AL"/>
        </w:rPr>
      </w:pPr>
      <w:r w:rsidRPr="008D6E69">
        <w:rPr>
          <w:szCs w:val="22"/>
          <w:lang w:val="sq-AL"/>
        </w:rPr>
        <w:t xml:space="preserve">a) Formularët nr.1 dhe nr.2 për respektimin e kufizimeve maksimale të lejuara të ekspozimeve të mëdha, sipas aneksit nr.1 bashkëngjitur dhe pjesë përbërëse e kësaj rregulloreje; dhe </w:t>
      </w:r>
    </w:p>
    <w:p w:rsidR="00046946" w:rsidRPr="008D6E69" w:rsidRDefault="00046946" w:rsidP="00046946">
      <w:pPr>
        <w:pStyle w:val="Paragrafi"/>
        <w:rPr>
          <w:szCs w:val="22"/>
          <w:lang w:val="sq-AL"/>
        </w:rPr>
      </w:pPr>
      <w:r w:rsidRPr="008D6E69">
        <w:rPr>
          <w:szCs w:val="22"/>
          <w:lang w:val="sq-AL"/>
        </w:rPr>
        <w:t xml:space="preserve">b) Formularin nr.3, për marrëdhëniet me personat e lidhur me të, sipas aneksit nr.2 bashkëngjitur dhe pjesë përbërëse e kësaj rregulloreje. </w:t>
      </w:r>
    </w:p>
    <w:p w:rsidR="00046946" w:rsidRPr="008D6E69" w:rsidRDefault="00046946" w:rsidP="00046946">
      <w:pPr>
        <w:pStyle w:val="Paragrafi"/>
        <w:rPr>
          <w:szCs w:val="22"/>
          <w:lang w:val="sq-AL"/>
        </w:rPr>
      </w:pPr>
      <w:r w:rsidRPr="008D6E69">
        <w:rPr>
          <w:szCs w:val="22"/>
          <w:lang w:val="sq-AL"/>
        </w:rPr>
        <w:t>2. Grupi bankar raporton mbi baza të konsoliduara për ekspozimet maksimale të lejueshme dhe marrëdhëniet me personat e lidhur, çdo 6 (gjashtë)-mujor. Ky raportim kryhet sipas formularëve të përcaktuar në pikën 1 të këtij neni.</w:t>
      </w:r>
    </w:p>
    <w:p w:rsidR="00046946" w:rsidRPr="008D6E69" w:rsidRDefault="00046946" w:rsidP="00046946">
      <w:pPr>
        <w:pStyle w:val="Paragrafi"/>
        <w:rPr>
          <w:szCs w:val="22"/>
          <w:lang w:val="sq-AL"/>
        </w:rPr>
      </w:pPr>
      <w:r w:rsidRPr="008D6E69">
        <w:rPr>
          <w:szCs w:val="22"/>
          <w:lang w:val="sq-AL"/>
        </w:rPr>
        <w:t>3. Banka e Shqipërisë, në çdo rast që e gjykon të arsyeshme, ka të drejtë të kërkojë dhe të urdhërojë ndryshime në përmbajtjen dhe në shpeshtësinë e raportimit.</w:t>
      </w:r>
    </w:p>
    <w:p w:rsidR="00046946" w:rsidRPr="008D6E69" w:rsidRDefault="00046946" w:rsidP="00046946">
      <w:pPr>
        <w:pStyle w:val="Paragrafi"/>
        <w:rPr>
          <w:szCs w:val="22"/>
          <w:lang w:val="sq-AL"/>
        </w:rPr>
      </w:pPr>
    </w:p>
    <w:p w:rsidR="00046946" w:rsidRPr="008D6E69" w:rsidRDefault="00046946" w:rsidP="00046946">
      <w:pPr>
        <w:pStyle w:val="NeniNr"/>
        <w:keepNext w:val="0"/>
        <w:rPr>
          <w:szCs w:val="22"/>
          <w:lang w:val="sq-AL"/>
        </w:rPr>
      </w:pPr>
      <w:r w:rsidRPr="008D6E69">
        <w:rPr>
          <w:szCs w:val="22"/>
          <w:lang w:val="sq-AL"/>
        </w:rPr>
        <w:t>Neni 11</w:t>
      </w:r>
    </w:p>
    <w:p w:rsidR="00046946" w:rsidRPr="008D6E69" w:rsidRDefault="00046946" w:rsidP="00046946">
      <w:pPr>
        <w:pStyle w:val="NeniTitull"/>
        <w:keepNext w:val="0"/>
        <w:rPr>
          <w:szCs w:val="22"/>
          <w:lang w:val="sq-AL"/>
        </w:rPr>
      </w:pPr>
      <w:r w:rsidRPr="008D6E69">
        <w:rPr>
          <w:szCs w:val="22"/>
          <w:lang w:val="sq-AL"/>
        </w:rPr>
        <w:t>Masa parandaluese dhe ndëshkimore</w:t>
      </w:r>
    </w:p>
    <w:p w:rsidR="00046946" w:rsidRPr="008D6E69" w:rsidRDefault="00046946" w:rsidP="00046946">
      <w:pPr>
        <w:pStyle w:val="Paragrafi"/>
        <w:rPr>
          <w:szCs w:val="22"/>
          <w:lang w:val="sq-AL"/>
        </w:rPr>
      </w:pPr>
    </w:p>
    <w:p w:rsidR="00046946" w:rsidRPr="008D6E69" w:rsidRDefault="00046946" w:rsidP="00046946">
      <w:pPr>
        <w:pStyle w:val="Paragrafi"/>
        <w:rPr>
          <w:szCs w:val="22"/>
          <w:lang w:val="sq-AL"/>
        </w:rPr>
      </w:pPr>
      <w:r w:rsidRPr="008D6E69">
        <w:rPr>
          <w:szCs w:val="22"/>
          <w:lang w:val="sq-AL"/>
        </w:rPr>
        <w:t>Banka e Shqipërisë, kur konstaton mosrespektimin nga bankat të detyrimeve të kësaj rregulloreje, zbaton masat administrative, mbikëqyrëse, parandaluese dhe ndëshkimore të parashikuara në nenet 74 deri në 81 dhe në nenin 89 të ligjit “Për bankat në Republikën e Shqipërisë”.</w:t>
      </w:r>
    </w:p>
    <w:p w:rsidR="00046946" w:rsidRPr="008D6E69" w:rsidRDefault="00046946" w:rsidP="00046946">
      <w:pPr>
        <w:pStyle w:val="Paragrafi"/>
        <w:rPr>
          <w:szCs w:val="22"/>
          <w:lang w:val="sq-AL"/>
        </w:rPr>
      </w:pPr>
      <w:r w:rsidRPr="008D6E69">
        <w:rPr>
          <w:szCs w:val="22"/>
          <w:lang w:val="sq-AL"/>
        </w:rPr>
        <w:tab/>
      </w:r>
      <w:r w:rsidRPr="008D6E69">
        <w:rPr>
          <w:szCs w:val="22"/>
          <w:lang w:val="sq-AL"/>
        </w:rPr>
        <w:tab/>
      </w:r>
      <w:r w:rsidRPr="008D6E69">
        <w:rPr>
          <w:szCs w:val="22"/>
          <w:lang w:val="sq-AL"/>
        </w:rPr>
        <w:tab/>
      </w:r>
      <w:r w:rsidRPr="008D6E69">
        <w:rPr>
          <w:szCs w:val="22"/>
          <w:lang w:val="sq-AL"/>
        </w:rPr>
        <w:tab/>
      </w:r>
      <w:r w:rsidRPr="008D6E69">
        <w:rPr>
          <w:szCs w:val="22"/>
          <w:lang w:val="sq-AL"/>
        </w:rPr>
        <w:tab/>
      </w:r>
      <w:r w:rsidRPr="008D6E69">
        <w:rPr>
          <w:szCs w:val="22"/>
          <w:lang w:val="sq-AL"/>
        </w:rPr>
        <w:tab/>
      </w:r>
    </w:p>
    <w:p w:rsidR="00046946" w:rsidRPr="008D6E69" w:rsidRDefault="00046946" w:rsidP="00046946">
      <w:pPr>
        <w:pStyle w:val="Autoriteti"/>
        <w:keepNext w:val="0"/>
        <w:rPr>
          <w:lang w:val="it-IT"/>
        </w:rPr>
      </w:pPr>
      <w:r w:rsidRPr="008D6E69">
        <w:rPr>
          <w:lang w:val="it-IT"/>
        </w:rPr>
        <w:t xml:space="preserve">KRYETARI I KËSHILLIT MBIKËQYRËS </w:t>
      </w:r>
    </w:p>
    <w:p w:rsidR="00046946" w:rsidRPr="008D6E69" w:rsidRDefault="00046946" w:rsidP="00046946">
      <w:pPr>
        <w:pStyle w:val="AutoritetiEmer"/>
        <w:rPr>
          <w:lang w:val="it-IT"/>
        </w:rPr>
      </w:pPr>
      <w:r w:rsidRPr="008D6E69">
        <w:rPr>
          <w:lang w:val="it-IT"/>
        </w:rPr>
        <w:t>Ardian Fullani</w:t>
      </w:r>
    </w:p>
    <w:p w:rsidR="00046946" w:rsidRPr="008D6E69" w:rsidRDefault="00046946" w:rsidP="00046946">
      <w:pPr>
        <w:pStyle w:val="Paragrafi"/>
        <w:rPr>
          <w:szCs w:val="22"/>
          <w:lang w:val="sq-AL"/>
        </w:rPr>
      </w:pPr>
    </w:p>
    <w:p w:rsidR="00046946" w:rsidRPr="008D6E69" w:rsidRDefault="00046946" w:rsidP="00046946">
      <w:pPr>
        <w:pStyle w:val="TitulliTitull"/>
      </w:pPr>
      <w:r w:rsidRPr="008D6E69">
        <w:t>Aneksi nr.1</w:t>
      </w:r>
    </w:p>
    <w:p w:rsidR="00046946" w:rsidRPr="008D6E69" w:rsidRDefault="00046946" w:rsidP="00046946">
      <w:pPr>
        <w:pStyle w:val="Paragrafi"/>
        <w:rPr>
          <w:szCs w:val="22"/>
          <w:lang w:val="sq-AL"/>
        </w:rPr>
      </w:pPr>
    </w:p>
    <w:p w:rsidR="00046946" w:rsidRPr="008D6E69" w:rsidRDefault="00046946" w:rsidP="00046946">
      <w:pPr>
        <w:pStyle w:val="Paragrafi"/>
        <w:rPr>
          <w:szCs w:val="22"/>
          <w:lang w:val="sq-AL"/>
        </w:rPr>
      </w:pPr>
      <w:r w:rsidRPr="008D6E69">
        <w:rPr>
          <w:szCs w:val="22"/>
          <w:lang w:val="sq-AL"/>
        </w:rPr>
        <w:t>FORMULARI I RAPORTIMIT NR.1</w:t>
      </w:r>
    </w:p>
    <w:p w:rsidR="00046946" w:rsidRPr="008D6E69" w:rsidRDefault="00046946" w:rsidP="00046946">
      <w:pPr>
        <w:pStyle w:val="Paragrafi"/>
        <w:rPr>
          <w:szCs w:val="22"/>
          <w:lang w:val="sq-AL"/>
        </w:rPr>
      </w:pPr>
    </w:p>
    <w:tbl>
      <w:tblPr>
        <w:tblW w:w="9781" w:type="dxa"/>
        <w:tblInd w:w="10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9781"/>
      </w:tblGrid>
      <w:tr w:rsidR="00046946" w:rsidRPr="00046946">
        <w:tblPrEx>
          <w:tblCellMar>
            <w:top w:w="0" w:type="dxa"/>
            <w:bottom w:w="0" w:type="dxa"/>
          </w:tblCellMar>
        </w:tblPrEx>
        <w:tc>
          <w:tcPr>
            <w:tcW w:w="9781" w:type="dxa"/>
          </w:tcPr>
          <w:p w:rsidR="00046946" w:rsidRPr="00046946" w:rsidRDefault="00046946" w:rsidP="00046946">
            <w:pPr>
              <w:pStyle w:val="Tabele"/>
            </w:pPr>
            <w:r w:rsidRPr="00046946">
              <w:t xml:space="preserve">MATJA DHE KONTROLLI I EKSPOZIMEVE MAKSIMALE   </w:t>
            </w:r>
          </w:p>
          <w:p w:rsidR="00046946" w:rsidRPr="00046946" w:rsidRDefault="00046946" w:rsidP="00046946">
            <w:pPr>
              <w:pStyle w:val="Tabele"/>
            </w:pPr>
            <w:r w:rsidRPr="00046946">
              <w:t>(në mijë lekë)</w:t>
            </w:r>
          </w:p>
          <w:p w:rsidR="00046946" w:rsidRPr="00046946" w:rsidRDefault="00046946" w:rsidP="00046946">
            <w:pPr>
              <w:pStyle w:val="Tabele"/>
            </w:pPr>
            <w:r w:rsidRPr="00046946">
              <w:t>Emri i bankës....</w:t>
            </w:r>
          </w:p>
          <w:p w:rsidR="00046946" w:rsidRPr="00046946" w:rsidRDefault="00046946" w:rsidP="00046946">
            <w:pPr>
              <w:pStyle w:val="Tabele"/>
            </w:pPr>
            <w:r w:rsidRPr="00046946">
              <w:t>Periudha raportuese ......</w:t>
            </w:r>
          </w:p>
          <w:p w:rsidR="00046946" w:rsidRPr="00046946" w:rsidRDefault="00046946" w:rsidP="00046946">
            <w:pPr>
              <w:pStyle w:val="Tabele"/>
            </w:pPr>
            <w:r w:rsidRPr="00046946">
              <w:t>Data e raportimit ......</w:t>
            </w:r>
          </w:p>
          <w:p w:rsidR="00046946" w:rsidRPr="00046946" w:rsidRDefault="00046946" w:rsidP="00046946">
            <w:pPr>
              <w:pStyle w:val="Tabele"/>
            </w:pPr>
            <w:r w:rsidRPr="00046946">
              <w:t>Përgatiti (emër, mbiemër, firmë)</w:t>
            </w:r>
          </w:p>
          <w:p w:rsidR="00046946" w:rsidRPr="00046946" w:rsidRDefault="00046946" w:rsidP="00046946">
            <w:pPr>
              <w:pStyle w:val="Tabele"/>
            </w:pPr>
            <w:r w:rsidRPr="00046946">
              <w:t xml:space="preserve">Drejtuesi (emër, mbiemër, firmë)  </w:t>
            </w:r>
            <w:r w:rsidRPr="00046946">
              <w:tab/>
            </w:r>
            <w:r w:rsidRPr="00046946">
              <w:tab/>
            </w:r>
            <w:r w:rsidRPr="00046946">
              <w:tab/>
            </w:r>
            <w:r w:rsidRPr="00046946">
              <w:tab/>
            </w:r>
            <w:r w:rsidRPr="00046946">
              <w:tab/>
            </w:r>
            <w:r w:rsidRPr="00046946">
              <w:tab/>
            </w:r>
            <w:r w:rsidRPr="00046946">
              <w:tab/>
            </w:r>
            <w:r w:rsidRPr="00046946">
              <w:tab/>
            </w:r>
          </w:p>
        </w:tc>
      </w:tr>
    </w:tbl>
    <w:p w:rsidR="00046946" w:rsidRPr="008D6E69" w:rsidRDefault="00046946" w:rsidP="00046946">
      <w:pPr>
        <w:pStyle w:val="Paragrafi"/>
        <w:rPr>
          <w:szCs w:val="22"/>
          <w:lang w:val="sq-AL"/>
        </w:rPr>
      </w:pPr>
    </w:p>
    <w:tbl>
      <w:tblPr>
        <w:tblW w:w="9781" w:type="dxa"/>
        <w:tblInd w:w="108" w:type="dxa"/>
        <w:tblLayout w:type="fixed"/>
        <w:tblLook w:val="0000" w:firstRow="0" w:lastRow="0" w:firstColumn="0" w:lastColumn="0" w:noHBand="0" w:noVBand="0"/>
      </w:tblPr>
      <w:tblGrid>
        <w:gridCol w:w="7088"/>
        <w:gridCol w:w="2693"/>
      </w:tblGrid>
      <w:tr w:rsidR="00046946" w:rsidRPr="008D6E69">
        <w:tblPrEx>
          <w:tblCellMar>
            <w:top w:w="0" w:type="dxa"/>
            <w:bottom w:w="0" w:type="dxa"/>
          </w:tblCellMar>
        </w:tblPrEx>
        <w:tc>
          <w:tcPr>
            <w:tcW w:w="7088" w:type="dxa"/>
            <w:tcBorders>
              <w:top w:val="single" w:sz="18" w:space="0" w:color="auto"/>
              <w:left w:val="single" w:sz="18" w:space="0" w:color="auto"/>
              <w:bottom w:val="single" w:sz="18" w:space="0" w:color="auto"/>
              <w:right w:val="single" w:sz="18" w:space="0" w:color="auto"/>
            </w:tcBorders>
          </w:tcPr>
          <w:p w:rsidR="00046946" w:rsidRPr="008D6E69" w:rsidRDefault="00046946" w:rsidP="00046946">
            <w:pPr>
              <w:pStyle w:val="Tabele"/>
            </w:pPr>
            <w:r w:rsidRPr="008D6E69">
              <w:t>KAPITALI RREGULLATOR</w:t>
            </w:r>
          </w:p>
        </w:tc>
        <w:tc>
          <w:tcPr>
            <w:tcW w:w="2693" w:type="dxa"/>
            <w:tcBorders>
              <w:top w:val="single" w:sz="18" w:space="0" w:color="auto"/>
              <w:left w:val="nil"/>
              <w:bottom w:val="single" w:sz="18" w:space="0" w:color="auto"/>
              <w:right w:val="single" w:sz="18" w:space="0" w:color="auto"/>
            </w:tcBorders>
          </w:tcPr>
          <w:p w:rsidR="00046946" w:rsidRPr="008D6E69" w:rsidRDefault="00046946" w:rsidP="00046946">
            <w:pPr>
              <w:pStyle w:val="Tabele"/>
            </w:pPr>
            <w:r w:rsidRPr="008D6E69">
              <w:t>SHUMAT</w:t>
            </w:r>
          </w:p>
        </w:tc>
      </w:tr>
      <w:tr w:rsidR="00046946" w:rsidRPr="008D6E69">
        <w:tblPrEx>
          <w:tblCellMar>
            <w:top w:w="0" w:type="dxa"/>
            <w:bottom w:w="0" w:type="dxa"/>
          </w:tblCellMar>
        </w:tblPrEx>
        <w:tc>
          <w:tcPr>
            <w:tcW w:w="7088" w:type="dxa"/>
            <w:tcBorders>
              <w:left w:val="single" w:sz="18" w:space="0" w:color="auto"/>
              <w:bottom w:val="single" w:sz="6" w:space="0" w:color="auto"/>
              <w:right w:val="single" w:sz="6" w:space="0" w:color="auto"/>
            </w:tcBorders>
          </w:tcPr>
          <w:p w:rsidR="00046946" w:rsidRPr="008D6E69" w:rsidRDefault="00046946" w:rsidP="00046946">
            <w:pPr>
              <w:pStyle w:val="Tabele"/>
            </w:pPr>
            <w:r w:rsidRPr="008D6E69">
              <w:t xml:space="preserve">KAPITALI RREGULLATOR NË FILLIM TË PERIUDHËS :  </w:t>
            </w:r>
          </w:p>
        </w:tc>
        <w:tc>
          <w:tcPr>
            <w:tcW w:w="2693" w:type="dxa"/>
            <w:tcBorders>
              <w:left w:val="single" w:sz="6" w:space="0" w:color="auto"/>
              <w:bottom w:val="single" w:sz="6" w:space="0" w:color="auto"/>
              <w:right w:val="single" w:sz="18" w:space="0" w:color="auto"/>
            </w:tcBorders>
          </w:tcPr>
          <w:p w:rsidR="00046946" w:rsidRPr="008D6E69" w:rsidRDefault="00046946" w:rsidP="00046946">
            <w:pPr>
              <w:pStyle w:val="Tabele"/>
            </w:pPr>
            <w:r w:rsidRPr="008D6E69">
              <w:t>......................</w:t>
            </w:r>
          </w:p>
        </w:tc>
      </w:tr>
      <w:tr w:rsidR="00046946" w:rsidRPr="008D6E69">
        <w:tblPrEx>
          <w:tblCellMar>
            <w:top w:w="0" w:type="dxa"/>
            <w:bottom w:w="0" w:type="dxa"/>
          </w:tblCellMar>
        </w:tblPrEx>
        <w:tc>
          <w:tcPr>
            <w:tcW w:w="7088" w:type="dxa"/>
            <w:tcBorders>
              <w:top w:val="single" w:sz="6" w:space="0" w:color="auto"/>
              <w:left w:val="single" w:sz="18" w:space="0" w:color="auto"/>
              <w:bottom w:val="single" w:sz="6" w:space="0" w:color="auto"/>
              <w:right w:val="single" w:sz="6" w:space="0" w:color="auto"/>
            </w:tcBorders>
          </w:tcPr>
          <w:p w:rsidR="00046946" w:rsidRPr="008D6E69" w:rsidRDefault="00046946" w:rsidP="00046946">
            <w:pPr>
              <w:pStyle w:val="Tabele"/>
            </w:pPr>
            <w:r w:rsidRPr="008D6E69">
              <w:t xml:space="preserve">SHTESAT (+) / PAKËSIMET (-) GJATË PERIUDHËS : </w:t>
            </w:r>
          </w:p>
        </w:tc>
        <w:tc>
          <w:tcPr>
            <w:tcW w:w="2693" w:type="dxa"/>
            <w:tcBorders>
              <w:top w:val="single" w:sz="6" w:space="0" w:color="auto"/>
              <w:left w:val="single" w:sz="6" w:space="0" w:color="auto"/>
              <w:bottom w:val="single" w:sz="6" w:space="0" w:color="auto"/>
              <w:right w:val="single" w:sz="18" w:space="0" w:color="auto"/>
            </w:tcBorders>
          </w:tcPr>
          <w:p w:rsidR="00046946" w:rsidRPr="008D6E69" w:rsidRDefault="00046946" w:rsidP="00046946">
            <w:pPr>
              <w:pStyle w:val="Tabele"/>
            </w:pPr>
          </w:p>
        </w:tc>
      </w:tr>
      <w:tr w:rsidR="00046946" w:rsidRPr="008D6E69">
        <w:tblPrEx>
          <w:tblCellMar>
            <w:top w:w="0" w:type="dxa"/>
            <w:bottom w:w="0" w:type="dxa"/>
          </w:tblCellMar>
        </w:tblPrEx>
        <w:tc>
          <w:tcPr>
            <w:tcW w:w="7088" w:type="dxa"/>
            <w:tcBorders>
              <w:top w:val="single" w:sz="6" w:space="0" w:color="auto"/>
              <w:left w:val="single" w:sz="18" w:space="0" w:color="auto"/>
              <w:bottom w:val="single" w:sz="6" w:space="0" w:color="auto"/>
              <w:right w:val="single" w:sz="6" w:space="0" w:color="auto"/>
            </w:tcBorders>
          </w:tcPr>
          <w:p w:rsidR="00046946" w:rsidRPr="008D6E69" w:rsidRDefault="00046946" w:rsidP="00046946">
            <w:pPr>
              <w:pStyle w:val="Tabele"/>
            </w:pPr>
            <w:r w:rsidRPr="008D6E69">
              <w:t xml:space="preserve">KAPITALI RREGULLATOR NË FUND TË PERIUDHËS :  </w:t>
            </w:r>
          </w:p>
        </w:tc>
        <w:tc>
          <w:tcPr>
            <w:tcW w:w="2693" w:type="dxa"/>
            <w:tcBorders>
              <w:top w:val="single" w:sz="6" w:space="0" w:color="auto"/>
              <w:left w:val="single" w:sz="6" w:space="0" w:color="auto"/>
              <w:bottom w:val="single" w:sz="6" w:space="0" w:color="auto"/>
              <w:right w:val="single" w:sz="18" w:space="0" w:color="auto"/>
            </w:tcBorders>
          </w:tcPr>
          <w:p w:rsidR="00046946" w:rsidRPr="008D6E69" w:rsidRDefault="00046946" w:rsidP="00046946">
            <w:pPr>
              <w:pStyle w:val="Tabele"/>
            </w:pPr>
          </w:p>
        </w:tc>
      </w:tr>
      <w:tr w:rsidR="00046946" w:rsidRPr="008D6E69">
        <w:tblPrEx>
          <w:tblCellMar>
            <w:top w:w="0" w:type="dxa"/>
            <w:bottom w:w="0" w:type="dxa"/>
          </w:tblCellMar>
        </w:tblPrEx>
        <w:tc>
          <w:tcPr>
            <w:tcW w:w="7088" w:type="dxa"/>
            <w:tcBorders>
              <w:top w:val="single" w:sz="6" w:space="0" w:color="auto"/>
              <w:left w:val="single" w:sz="18" w:space="0" w:color="auto"/>
              <w:bottom w:val="single" w:sz="6" w:space="0" w:color="auto"/>
              <w:right w:val="single" w:sz="6" w:space="0" w:color="auto"/>
            </w:tcBorders>
          </w:tcPr>
          <w:p w:rsidR="00046946" w:rsidRPr="008D6E69" w:rsidRDefault="00046946" w:rsidP="00046946">
            <w:pPr>
              <w:pStyle w:val="Tabele"/>
            </w:pPr>
          </w:p>
        </w:tc>
        <w:tc>
          <w:tcPr>
            <w:tcW w:w="2693" w:type="dxa"/>
            <w:tcBorders>
              <w:top w:val="single" w:sz="6" w:space="0" w:color="auto"/>
              <w:left w:val="single" w:sz="6" w:space="0" w:color="auto"/>
              <w:bottom w:val="single" w:sz="6" w:space="0" w:color="auto"/>
              <w:right w:val="single" w:sz="18" w:space="0" w:color="auto"/>
            </w:tcBorders>
          </w:tcPr>
          <w:p w:rsidR="00046946" w:rsidRPr="008D6E69" w:rsidRDefault="00046946" w:rsidP="00046946">
            <w:pPr>
              <w:pStyle w:val="Tabele"/>
            </w:pPr>
          </w:p>
        </w:tc>
      </w:tr>
      <w:tr w:rsidR="00046946" w:rsidRPr="008D6E69">
        <w:tblPrEx>
          <w:tblCellMar>
            <w:top w:w="0" w:type="dxa"/>
            <w:bottom w:w="0" w:type="dxa"/>
          </w:tblCellMar>
        </w:tblPrEx>
        <w:tc>
          <w:tcPr>
            <w:tcW w:w="7088" w:type="dxa"/>
            <w:tcBorders>
              <w:top w:val="single" w:sz="6" w:space="0" w:color="auto"/>
              <w:left w:val="single" w:sz="18" w:space="0" w:color="auto"/>
              <w:bottom w:val="single" w:sz="6" w:space="0" w:color="auto"/>
              <w:right w:val="single" w:sz="6" w:space="0" w:color="auto"/>
            </w:tcBorders>
          </w:tcPr>
          <w:p w:rsidR="00046946" w:rsidRPr="008D6E69" w:rsidRDefault="00046946" w:rsidP="00046946">
            <w:pPr>
              <w:pStyle w:val="Tabele"/>
            </w:pPr>
            <w:r w:rsidRPr="008D6E69">
              <w:t xml:space="preserve">(20%) </w:t>
            </w:r>
            <w:smartTag w:uri="urn:schemas-microsoft-com:office:smarttags" w:element="place">
              <w:r w:rsidRPr="008D6E69">
                <w:t>E KAPITALIT</w:t>
              </w:r>
            </w:smartTag>
            <w:r w:rsidRPr="008D6E69">
              <w:t xml:space="preserve"> RREGULLATOR:</w:t>
            </w:r>
          </w:p>
        </w:tc>
        <w:tc>
          <w:tcPr>
            <w:tcW w:w="2693" w:type="dxa"/>
            <w:tcBorders>
              <w:top w:val="single" w:sz="6" w:space="0" w:color="auto"/>
              <w:left w:val="single" w:sz="6" w:space="0" w:color="auto"/>
              <w:bottom w:val="single" w:sz="6" w:space="0" w:color="auto"/>
              <w:right w:val="single" w:sz="18" w:space="0" w:color="auto"/>
            </w:tcBorders>
          </w:tcPr>
          <w:p w:rsidR="00046946" w:rsidRPr="008D6E69" w:rsidRDefault="00046946" w:rsidP="00046946">
            <w:pPr>
              <w:pStyle w:val="Tabele"/>
            </w:pPr>
          </w:p>
        </w:tc>
      </w:tr>
      <w:tr w:rsidR="00046946" w:rsidRPr="008D6E69">
        <w:tblPrEx>
          <w:tblCellMar>
            <w:top w:w="0" w:type="dxa"/>
            <w:bottom w:w="0" w:type="dxa"/>
          </w:tblCellMar>
        </w:tblPrEx>
        <w:tc>
          <w:tcPr>
            <w:tcW w:w="7088" w:type="dxa"/>
            <w:tcBorders>
              <w:top w:val="single" w:sz="6" w:space="0" w:color="auto"/>
              <w:left w:val="single" w:sz="18" w:space="0" w:color="auto"/>
              <w:bottom w:val="single" w:sz="6" w:space="0" w:color="auto"/>
              <w:right w:val="single" w:sz="6" w:space="0" w:color="auto"/>
            </w:tcBorders>
          </w:tcPr>
          <w:p w:rsidR="00046946" w:rsidRPr="008D6E69" w:rsidRDefault="00046946" w:rsidP="00046946">
            <w:pPr>
              <w:pStyle w:val="Tabele"/>
            </w:pPr>
            <w:r w:rsidRPr="008D6E69">
              <w:t xml:space="preserve">(10%) </w:t>
            </w:r>
            <w:smartTag w:uri="urn:schemas-microsoft-com:office:smarttags" w:element="place">
              <w:r w:rsidRPr="008D6E69">
                <w:t>E KAPITALIT</w:t>
              </w:r>
            </w:smartTag>
            <w:r w:rsidRPr="008D6E69">
              <w:t xml:space="preserve"> RREGULLATOR:</w:t>
            </w:r>
          </w:p>
        </w:tc>
        <w:tc>
          <w:tcPr>
            <w:tcW w:w="2693" w:type="dxa"/>
            <w:tcBorders>
              <w:top w:val="single" w:sz="6" w:space="0" w:color="auto"/>
              <w:left w:val="single" w:sz="6" w:space="0" w:color="auto"/>
              <w:bottom w:val="single" w:sz="6" w:space="0" w:color="auto"/>
              <w:right w:val="single" w:sz="18" w:space="0" w:color="auto"/>
            </w:tcBorders>
          </w:tcPr>
          <w:p w:rsidR="00046946" w:rsidRPr="008D6E69" w:rsidRDefault="00046946" w:rsidP="00046946">
            <w:pPr>
              <w:pStyle w:val="Tabele"/>
            </w:pPr>
            <w:r w:rsidRPr="008D6E69">
              <w:t>......................</w:t>
            </w:r>
          </w:p>
        </w:tc>
      </w:tr>
      <w:tr w:rsidR="00046946" w:rsidRPr="008D6E69">
        <w:tblPrEx>
          <w:tblCellMar>
            <w:top w:w="0" w:type="dxa"/>
            <w:bottom w:w="0" w:type="dxa"/>
          </w:tblCellMar>
        </w:tblPrEx>
        <w:tc>
          <w:tcPr>
            <w:tcW w:w="7088" w:type="dxa"/>
            <w:tcBorders>
              <w:top w:val="single" w:sz="6" w:space="0" w:color="auto"/>
              <w:left w:val="single" w:sz="18" w:space="0" w:color="auto"/>
              <w:bottom w:val="single" w:sz="18" w:space="0" w:color="auto"/>
              <w:right w:val="single" w:sz="6" w:space="0" w:color="auto"/>
            </w:tcBorders>
          </w:tcPr>
          <w:p w:rsidR="00046946" w:rsidRPr="008D6E69" w:rsidRDefault="00046946" w:rsidP="00046946">
            <w:pPr>
              <w:pStyle w:val="Tabele"/>
            </w:pPr>
            <w:r w:rsidRPr="008D6E69">
              <w:t xml:space="preserve">(700%) </w:t>
            </w:r>
            <w:smartTag w:uri="urn:schemas-microsoft-com:office:smarttags" w:element="place">
              <w:r w:rsidRPr="008D6E69">
                <w:t>E KAPITALIT</w:t>
              </w:r>
            </w:smartTag>
            <w:r w:rsidRPr="008D6E69">
              <w:t xml:space="preserve"> RREGULLATOR:</w:t>
            </w:r>
          </w:p>
        </w:tc>
        <w:tc>
          <w:tcPr>
            <w:tcW w:w="2693" w:type="dxa"/>
            <w:tcBorders>
              <w:top w:val="single" w:sz="6" w:space="0" w:color="auto"/>
              <w:left w:val="single" w:sz="6" w:space="0" w:color="auto"/>
              <w:bottom w:val="single" w:sz="18" w:space="0" w:color="auto"/>
              <w:right w:val="single" w:sz="18" w:space="0" w:color="auto"/>
            </w:tcBorders>
          </w:tcPr>
          <w:p w:rsidR="00046946" w:rsidRPr="008D6E69" w:rsidRDefault="00046946" w:rsidP="00046946">
            <w:pPr>
              <w:pStyle w:val="Tabele"/>
            </w:pPr>
            <w:r w:rsidRPr="008D6E69">
              <w:t>////////////////////////</w:t>
            </w:r>
          </w:p>
        </w:tc>
      </w:tr>
    </w:tbl>
    <w:p w:rsidR="00046946" w:rsidRPr="008D6E69" w:rsidRDefault="00046946" w:rsidP="00046946">
      <w:pPr>
        <w:pStyle w:val="Paragrafi"/>
        <w:rPr>
          <w:szCs w:val="22"/>
          <w:lang w:val="sq-AL"/>
        </w:rPr>
      </w:pPr>
    </w:p>
    <w:tbl>
      <w:tblPr>
        <w:tblW w:w="9782" w:type="dxa"/>
        <w:tblInd w:w="10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9782"/>
      </w:tblGrid>
      <w:tr w:rsidR="00046946" w:rsidRPr="008D6E69">
        <w:tblPrEx>
          <w:tblCellMar>
            <w:top w:w="0" w:type="dxa"/>
            <w:bottom w:w="0" w:type="dxa"/>
          </w:tblCellMar>
        </w:tblPrEx>
        <w:tc>
          <w:tcPr>
            <w:tcW w:w="9782" w:type="dxa"/>
          </w:tcPr>
          <w:p w:rsidR="00046946" w:rsidRPr="008D6E69" w:rsidRDefault="00046946" w:rsidP="00046946">
            <w:pPr>
              <w:pStyle w:val="Tabele"/>
            </w:pPr>
            <w:r w:rsidRPr="008D6E69">
              <w:t xml:space="preserve">EKSPOZIMET  E MËDHA </w:t>
            </w:r>
          </w:p>
        </w:tc>
      </w:tr>
    </w:tbl>
    <w:tbl>
      <w:tblPr>
        <w:tblStyle w:val="TableGrid"/>
        <w:tblW w:w="9781" w:type="dxa"/>
        <w:tblInd w:w="108"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134"/>
        <w:gridCol w:w="1985"/>
        <w:gridCol w:w="3969"/>
        <w:gridCol w:w="2693"/>
      </w:tblGrid>
      <w:tr w:rsidR="00046946" w:rsidRPr="008D6E69">
        <w:tc>
          <w:tcPr>
            <w:tcW w:w="1134" w:type="dxa"/>
          </w:tcPr>
          <w:p w:rsidR="00046946" w:rsidRPr="008D6E69" w:rsidRDefault="00046946" w:rsidP="00046946">
            <w:pPr>
              <w:pStyle w:val="Tabele"/>
            </w:pPr>
            <w:r w:rsidRPr="008D6E69">
              <w:t>Klienti/</w:t>
            </w:r>
          </w:p>
          <w:p w:rsidR="00046946" w:rsidRPr="008D6E69" w:rsidRDefault="00046946" w:rsidP="00046946">
            <w:pPr>
              <w:pStyle w:val="Tabele"/>
            </w:pPr>
            <w:r w:rsidRPr="008D6E69">
              <w:t xml:space="preserve">personi dhe grup klientët e lidhur </w:t>
            </w:r>
          </w:p>
        </w:tc>
        <w:tc>
          <w:tcPr>
            <w:tcW w:w="1985" w:type="dxa"/>
          </w:tcPr>
          <w:p w:rsidR="00046946" w:rsidRPr="008D6E69" w:rsidRDefault="00046946" w:rsidP="00046946">
            <w:pPr>
              <w:pStyle w:val="Tabele"/>
            </w:pPr>
            <w:r w:rsidRPr="008D6E69">
              <w:t xml:space="preserve">Ekspozimet </w:t>
            </w:r>
          </w:p>
          <w:p w:rsidR="00046946" w:rsidRPr="008D6E69" w:rsidRDefault="00046946" w:rsidP="00046946">
            <w:pPr>
              <w:pStyle w:val="Tabele"/>
            </w:pPr>
          </w:p>
          <w:p w:rsidR="00046946" w:rsidRPr="008D6E69" w:rsidRDefault="00046946" w:rsidP="00046946">
            <w:pPr>
              <w:pStyle w:val="Tabele"/>
            </w:pPr>
            <w:r w:rsidRPr="008D6E69">
              <w:t>(1)</w:t>
            </w:r>
          </w:p>
        </w:tc>
        <w:tc>
          <w:tcPr>
            <w:tcW w:w="3969" w:type="dxa"/>
          </w:tcPr>
          <w:p w:rsidR="00046946" w:rsidRPr="008D6E69" w:rsidRDefault="00046946" w:rsidP="00046946">
            <w:pPr>
              <w:pStyle w:val="Tabele"/>
            </w:pPr>
            <w:r w:rsidRPr="008D6E69">
              <w:t>Garancitë/</w:t>
            </w:r>
          </w:p>
          <w:p w:rsidR="00046946" w:rsidRPr="008D6E69" w:rsidRDefault="00046946" w:rsidP="00046946">
            <w:pPr>
              <w:pStyle w:val="Tabele"/>
            </w:pPr>
            <w:r w:rsidRPr="008D6E69">
              <w:t xml:space="preserve">kolateralet e zbritshme (G) </w:t>
            </w:r>
          </w:p>
          <w:p w:rsidR="00046946" w:rsidRPr="008D6E69" w:rsidRDefault="00046946" w:rsidP="00046946">
            <w:pPr>
              <w:pStyle w:val="Tabele"/>
            </w:pPr>
          </w:p>
          <w:p w:rsidR="00046946" w:rsidRPr="008D6E69" w:rsidRDefault="00046946" w:rsidP="00046946">
            <w:pPr>
              <w:pStyle w:val="Tabele"/>
            </w:pPr>
            <w:r w:rsidRPr="008D6E69">
              <w:t>(2)</w:t>
            </w:r>
          </w:p>
        </w:tc>
        <w:tc>
          <w:tcPr>
            <w:tcW w:w="2693" w:type="dxa"/>
          </w:tcPr>
          <w:p w:rsidR="00046946" w:rsidRPr="008D6E69" w:rsidRDefault="00046946" w:rsidP="00046946">
            <w:pPr>
              <w:pStyle w:val="Tabele"/>
            </w:pPr>
            <w:r w:rsidRPr="008D6E69">
              <w:t>Ekspozimet pas zbritjes së (G)</w:t>
            </w:r>
          </w:p>
          <w:p w:rsidR="00046946" w:rsidRPr="008D6E69" w:rsidRDefault="00046946" w:rsidP="00046946">
            <w:pPr>
              <w:pStyle w:val="Tabele"/>
            </w:pPr>
          </w:p>
          <w:p w:rsidR="00046946" w:rsidRPr="008D6E69" w:rsidRDefault="00046946" w:rsidP="00046946">
            <w:pPr>
              <w:pStyle w:val="Tabele"/>
            </w:pPr>
          </w:p>
          <w:p w:rsidR="00046946" w:rsidRPr="008D6E69" w:rsidRDefault="00046946" w:rsidP="00046946">
            <w:pPr>
              <w:pStyle w:val="Tabele"/>
            </w:pPr>
          </w:p>
          <w:p w:rsidR="00046946" w:rsidRPr="008D6E69" w:rsidRDefault="00046946" w:rsidP="00046946">
            <w:pPr>
              <w:pStyle w:val="Tabele"/>
            </w:pPr>
            <w:r w:rsidRPr="008D6E69">
              <w:t xml:space="preserve">(3)=(1) - (2) </w:t>
            </w:r>
          </w:p>
        </w:tc>
      </w:tr>
      <w:tr w:rsidR="00046946" w:rsidRPr="008D6E69">
        <w:tc>
          <w:tcPr>
            <w:tcW w:w="1134" w:type="dxa"/>
            <w:tcBorders>
              <w:top w:val="single" w:sz="4" w:space="0" w:color="auto"/>
              <w:left w:val="single" w:sz="4" w:space="0" w:color="auto"/>
              <w:bottom w:val="single" w:sz="4" w:space="0" w:color="auto"/>
              <w:right w:val="single" w:sz="4" w:space="0" w:color="auto"/>
            </w:tcBorders>
          </w:tcPr>
          <w:p w:rsidR="00046946" w:rsidRPr="008D6E69" w:rsidRDefault="00046946" w:rsidP="00046946">
            <w:pPr>
              <w:pStyle w:val="Tabele"/>
            </w:pPr>
            <w:r w:rsidRPr="008D6E69">
              <w:t xml:space="preserve">Totali i ekspozimeve të mëdha </w:t>
            </w:r>
          </w:p>
        </w:tc>
        <w:tc>
          <w:tcPr>
            <w:tcW w:w="1985" w:type="dxa"/>
            <w:tcBorders>
              <w:top w:val="single" w:sz="12" w:space="0" w:color="auto"/>
              <w:left w:val="single" w:sz="4" w:space="0" w:color="auto"/>
              <w:bottom w:val="single" w:sz="12" w:space="0" w:color="auto"/>
            </w:tcBorders>
          </w:tcPr>
          <w:p w:rsidR="00046946" w:rsidRPr="008D6E69" w:rsidRDefault="00046946" w:rsidP="00046946">
            <w:pPr>
              <w:pStyle w:val="Tabele"/>
            </w:pPr>
          </w:p>
        </w:tc>
        <w:tc>
          <w:tcPr>
            <w:tcW w:w="3969" w:type="dxa"/>
            <w:tcBorders>
              <w:top w:val="single" w:sz="12" w:space="0" w:color="auto"/>
              <w:bottom w:val="single" w:sz="12" w:space="0" w:color="auto"/>
            </w:tcBorders>
          </w:tcPr>
          <w:p w:rsidR="00046946" w:rsidRPr="008D6E69" w:rsidRDefault="00046946" w:rsidP="00046946">
            <w:pPr>
              <w:pStyle w:val="Tabele"/>
            </w:pPr>
          </w:p>
        </w:tc>
        <w:tc>
          <w:tcPr>
            <w:tcW w:w="2693" w:type="dxa"/>
            <w:tcBorders>
              <w:top w:val="single" w:sz="12" w:space="0" w:color="auto"/>
              <w:bottom w:val="single" w:sz="12" w:space="0" w:color="auto"/>
            </w:tcBorders>
          </w:tcPr>
          <w:p w:rsidR="00046946" w:rsidRPr="008D6E69" w:rsidRDefault="00046946" w:rsidP="00046946">
            <w:pPr>
              <w:pStyle w:val="Tabele"/>
            </w:pPr>
          </w:p>
        </w:tc>
      </w:tr>
    </w:tbl>
    <w:p w:rsidR="00046946" w:rsidRPr="008D6E69" w:rsidRDefault="00046946" w:rsidP="00046946">
      <w:pPr>
        <w:pStyle w:val="Paragrafi"/>
        <w:rPr>
          <w:szCs w:val="22"/>
          <w:lang w:val="sq-AL"/>
        </w:rPr>
      </w:pPr>
    </w:p>
    <w:p w:rsidR="00046946" w:rsidRPr="008D6E69" w:rsidRDefault="00046946" w:rsidP="00046946">
      <w:pPr>
        <w:pStyle w:val="Paragrafi"/>
        <w:rPr>
          <w:szCs w:val="22"/>
          <w:lang w:val="sq-AL"/>
        </w:rPr>
      </w:pPr>
    </w:p>
    <w:p w:rsidR="00046946" w:rsidRPr="008D6E69" w:rsidRDefault="00046946" w:rsidP="00046946">
      <w:pPr>
        <w:pStyle w:val="TitulliTitull"/>
      </w:pPr>
      <w:r w:rsidRPr="008D6E69">
        <w:t>FORMULARI I RAPORTIMIT NR.2</w:t>
      </w:r>
    </w:p>
    <w:p w:rsidR="00046946" w:rsidRPr="008D6E69" w:rsidRDefault="00046946" w:rsidP="00046946">
      <w:pPr>
        <w:pStyle w:val="Paragrafi"/>
        <w:rPr>
          <w:szCs w:val="22"/>
          <w:lang w:val="sq-AL"/>
        </w:rPr>
      </w:pPr>
    </w:p>
    <w:tbl>
      <w:tblPr>
        <w:tblW w:w="9601" w:type="dxa"/>
        <w:tblInd w:w="28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9601"/>
      </w:tblGrid>
      <w:tr w:rsidR="00046946" w:rsidRPr="008D6E69">
        <w:tblPrEx>
          <w:tblCellMar>
            <w:top w:w="0" w:type="dxa"/>
            <w:bottom w:w="0" w:type="dxa"/>
          </w:tblCellMar>
        </w:tblPrEx>
        <w:tc>
          <w:tcPr>
            <w:tcW w:w="9601" w:type="dxa"/>
          </w:tcPr>
          <w:p w:rsidR="00046946" w:rsidRPr="008D6E69" w:rsidRDefault="00046946" w:rsidP="00046946">
            <w:pPr>
              <w:pStyle w:val="Tabele"/>
            </w:pPr>
            <w:r w:rsidRPr="008D6E69">
              <w:t xml:space="preserve">MATJA DHE KONTROLLI I EKSPOZIMEVE MAKSIMALE   </w:t>
            </w:r>
          </w:p>
          <w:p w:rsidR="00046946" w:rsidRPr="008D6E69" w:rsidRDefault="00046946" w:rsidP="00046946">
            <w:pPr>
              <w:pStyle w:val="Tabele"/>
            </w:pPr>
            <w:r w:rsidRPr="008D6E69">
              <w:t>(në mijë lekë)</w:t>
            </w:r>
          </w:p>
          <w:p w:rsidR="00046946" w:rsidRPr="008D6E69" w:rsidRDefault="00046946" w:rsidP="00046946">
            <w:pPr>
              <w:pStyle w:val="Tabele"/>
            </w:pPr>
            <w:r w:rsidRPr="008D6E69">
              <w:t>Emri i bankës ....</w:t>
            </w:r>
          </w:p>
          <w:p w:rsidR="00046946" w:rsidRPr="008D6E69" w:rsidRDefault="00046946" w:rsidP="00046946">
            <w:pPr>
              <w:pStyle w:val="Tabele"/>
            </w:pPr>
            <w:r w:rsidRPr="008D6E69">
              <w:t>Periudha raportuese ......</w:t>
            </w:r>
          </w:p>
          <w:p w:rsidR="00046946" w:rsidRPr="008D6E69" w:rsidRDefault="00046946" w:rsidP="00046946">
            <w:pPr>
              <w:pStyle w:val="Tabele"/>
            </w:pPr>
            <w:r w:rsidRPr="008D6E69">
              <w:t>Data e raportimit ......</w:t>
            </w:r>
          </w:p>
          <w:p w:rsidR="00046946" w:rsidRPr="008D6E69" w:rsidRDefault="00046946" w:rsidP="00046946">
            <w:pPr>
              <w:pStyle w:val="Tabele"/>
            </w:pPr>
            <w:r w:rsidRPr="008D6E69">
              <w:t>Përgatiti (emër, mbiemër, firmë)</w:t>
            </w:r>
          </w:p>
          <w:p w:rsidR="00046946" w:rsidRPr="008D6E69" w:rsidRDefault="00046946" w:rsidP="00046946">
            <w:pPr>
              <w:pStyle w:val="Tabele"/>
            </w:pPr>
            <w:r w:rsidRPr="008D6E69">
              <w:t xml:space="preserve">Drejtuesi (emër, mbiemër, firmë)  </w:t>
            </w:r>
            <w:r w:rsidRPr="008D6E69">
              <w:tab/>
            </w:r>
            <w:r w:rsidRPr="008D6E69">
              <w:tab/>
            </w:r>
            <w:r w:rsidRPr="008D6E69">
              <w:tab/>
            </w:r>
            <w:r w:rsidRPr="008D6E69">
              <w:tab/>
            </w:r>
            <w:r w:rsidRPr="008D6E69">
              <w:tab/>
            </w:r>
            <w:r w:rsidRPr="008D6E69">
              <w:tab/>
            </w:r>
            <w:r w:rsidRPr="008D6E69">
              <w:tab/>
            </w:r>
            <w:r w:rsidRPr="008D6E69">
              <w:tab/>
            </w:r>
          </w:p>
        </w:tc>
      </w:tr>
    </w:tbl>
    <w:p w:rsidR="00046946" w:rsidRPr="008D6E69" w:rsidRDefault="00046946" w:rsidP="00046946">
      <w:pPr>
        <w:pStyle w:val="Paragrafi"/>
        <w:rPr>
          <w:szCs w:val="22"/>
          <w:lang w:val="sq-AL"/>
        </w:rPr>
      </w:pPr>
    </w:p>
    <w:tbl>
      <w:tblPr>
        <w:tblW w:w="9601" w:type="dxa"/>
        <w:tblInd w:w="288" w:type="dxa"/>
        <w:tblLayout w:type="fixed"/>
        <w:tblLook w:val="0000" w:firstRow="0" w:lastRow="0" w:firstColumn="0" w:lastColumn="0" w:noHBand="0" w:noVBand="0"/>
      </w:tblPr>
      <w:tblGrid>
        <w:gridCol w:w="6908"/>
        <w:gridCol w:w="2693"/>
      </w:tblGrid>
      <w:tr w:rsidR="00046946" w:rsidRPr="008D6E69">
        <w:tblPrEx>
          <w:tblCellMar>
            <w:top w:w="0" w:type="dxa"/>
            <w:bottom w:w="0" w:type="dxa"/>
          </w:tblCellMar>
        </w:tblPrEx>
        <w:tc>
          <w:tcPr>
            <w:tcW w:w="6908" w:type="dxa"/>
            <w:tcBorders>
              <w:top w:val="single" w:sz="18" w:space="0" w:color="auto"/>
              <w:left w:val="single" w:sz="18" w:space="0" w:color="auto"/>
              <w:bottom w:val="single" w:sz="18" w:space="0" w:color="auto"/>
              <w:right w:val="single" w:sz="18" w:space="0" w:color="auto"/>
            </w:tcBorders>
          </w:tcPr>
          <w:p w:rsidR="00046946" w:rsidRPr="008D6E69" w:rsidRDefault="00046946" w:rsidP="00046946">
            <w:pPr>
              <w:pStyle w:val="Tabele"/>
            </w:pPr>
            <w:r w:rsidRPr="008D6E69">
              <w:t>KAPITALI RREGULLATOR</w:t>
            </w:r>
          </w:p>
        </w:tc>
        <w:tc>
          <w:tcPr>
            <w:tcW w:w="2693" w:type="dxa"/>
            <w:tcBorders>
              <w:top w:val="single" w:sz="18" w:space="0" w:color="auto"/>
              <w:left w:val="nil"/>
              <w:bottom w:val="single" w:sz="18" w:space="0" w:color="auto"/>
              <w:right w:val="single" w:sz="18" w:space="0" w:color="auto"/>
            </w:tcBorders>
          </w:tcPr>
          <w:p w:rsidR="00046946" w:rsidRPr="008D6E69" w:rsidRDefault="00046946" w:rsidP="00046946">
            <w:pPr>
              <w:pStyle w:val="Tabele"/>
            </w:pPr>
            <w:r w:rsidRPr="008D6E69">
              <w:t>SHUMAT</w:t>
            </w:r>
          </w:p>
        </w:tc>
      </w:tr>
      <w:tr w:rsidR="00046946" w:rsidRPr="008D6E69">
        <w:tblPrEx>
          <w:tblCellMar>
            <w:top w:w="0" w:type="dxa"/>
            <w:bottom w:w="0" w:type="dxa"/>
          </w:tblCellMar>
        </w:tblPrEx>
        <w:tc>
          <w:tcPr>
            <w:tcW w:w="6908" w:type="dxa"/>
            <w:tcBorders>
              <w:left w:val="single" w:sz="18" w:space="0" w:color="auto"/>
              <w:bottom w:val="single" w:sz="6" w:space="0" w:color="auto"/>
              <w:right w:val="single" w:sz="6" w:space="0" w:color="auto"/>
            </w:tcBorders>
          </w:tcPr>
          <w:p w:rsidR="00046946" w:rsidRPr="008D6E69" w:rsidRDefault="00046946" w:rsidP="00046946">
            <w:pPr>
              <w:pStyle w:val="Tabele"/>
            </w:pPr>
            <w:r w:rsidRPr="008D6E69">
              <w:t xml:space="preserve">KAPITALI RREGULLATOR NË FILLIM TË PERIUDHËS :  </w:t>
            </w:r>
          </w:p>
        </w:tc>
        <w:tc>
          <w:tcPr>
            <w:tcW w:w="2693" w:type="dxa"/>
            <w:tcBorders>
              <w:left w:val="single" w:sz="6" w:space="0" w:color="auto"/>
              <w:bottom w:val="single" w:sz="6" w:space="0" w:color="auto"/>
              <w:right w:val="single" w:sz="18" w:space="0" w:color="auto"/>
            </w:tcBorders>
          </w:tcPr>
          <w:p w:rsidR="00046946" w:rsidRPr="008D6E69" w:rsidRDefault="00046946" w:rsidP="00046946">
            <w:pPr>
              <w:pStyle w:val="Tabele"/>
            </w:pPr>
            <w:r w:rsidRPr="008D6E69">
              <w:t>......................</w:t>
            </w:r>
          </w:p>
        </w:tc>
      </w:tr>
      <w:tr w:rsidR="00046946" w:rsidRPr="008D6E69">
        <w:tblPrEx>
          <w:tblCellMar>
            <w:top w:w="0" w:type="dxa"/>
            <w:bottom w:w="0" w:type="dxa"/>
          </w:tblCellMar>
        </w:tblPrEx>
        <w:tc>
          <w:tcPr>
            <w:tcW w:w="6908" w:type="dxa"/>
            <w:tcBorders>
              <w:top w:val="single" w:sz="6" w:space="0" w:color="auto"/>
              <w:left w:val="single" w:sz="18" w:space="0" w:color="auto"/>
              <w:bottom w:val="single" w:sz="6" w:space="0" w:color="auto"/>
              <w:right w:val="single" w:sz="6" w:space="0" w:color="auto"/>
            </w:tcBorders>
          </w:tcPr>
          <w:p w:rsidR="00046946" w:rsidRPr="008D6E69" w:rsidRDefault="00046946" w:rsidP="00046946">
            <w:pPr>
              <w:pStyle w:val="Tabele"/>
            </w:pPr>
            <w:r w:rsidRPr="008D6E69">
              <w:t xml:space="preserve">SHTESAT (+) / PAKËSIMET (-) GJATË PERIUDHËS : </w:t>
            </w:r>
          </w:p>
        </w:tc>
        <w:tc>
          <w:tcPr>
            <w:tcW w:w="2693" w:type="dxa"/>
            <w:tcBorders>
              <w:top w:val="single" w:sz="6" w:space="0" w:color="auto"/>
              <w:left w:val="single" w:sz="6" w:space="0" w:color="auto"/>
              <w:bottom w:val="single" w:sz="6" w:space="0" w:color="auto"/>
              <w:right w:val="single" w:sz="18" w:space="0" w:color="auto"/>
            </w:tcBorders>
          </w:tcPr>
          <w:p w:rsidR="00046946" w:rsidRPr="008D6E69" w:rsidRDefault="00046946" w:rsidP="00046946">
            <w:pPr>
              <w:pStyle w:val="Tabele"/>
            </w:pPr>
          </w:p>
        </w:tc>
      </w:tr>
      <w:tr w:rsidR="00046946" w:rsidRPr="008D6E69">
        <w:tblPrEx>
          <w:tblCellMar>
            <w:top w:w="0" w:type="dxa"/>
            <w:bottom w:w="0" w:type="dxa"/>
          </w:tblCellMar>
        </w:tblPrEx>
        <w:tc>
          <w:tcPr>
            <w:tcW w:w="6908" w:type="dxa"/>
            <w:tcBorders>
              <w:top w:val="single" w:sz="6" w:space="0" w:color="auto"/>
              <w:left w:val="single" w:sz="18" w:space="0" w:color="auto"/>
              <w:bottom w:val="single" w:sz="6" w:space="0" w:color="auto"/>
              <w:right w:val="single" w:sz="6" w:space="0" w:color="auto"/>
            </w:tcBorders>
          </w:tcPr>
          <w:p w:rsidR="00046946" w:rsidRPr="008D6E69" w:rsidRDefault="00046946" w:rsidP="00046946">
            <w:pPr>
              <w:pStyle w:val="Tabele"/>
            </w:pPr>
            <w:r w:rsidRPr="008D6E69">
              <w:t xml:space="preserve">KAPITALI RREGULLATOR NË FUND TË PERIUDHËS :  </w:t>
            </w:r>
          </w:p>
        </w:tc>
        <w:tc>
          <w:tcPr>
            <w:tcW w:w="2693" w:type="dxa"/>
            <w:tcBorders>
              <w:top w:val="single" w:sz="6" w:space="0" w:color="auto"/>
              <w:left w:val="single" w:sz="6" w:space="0" w:color="auto"/>
              <w:bottom w:val="single" w:sz="6" w:space="0" w:color="auto"/>
              <w:right w:val="single" w:sz="18" w:space="0" w:color="auto"/>
            </w:tcBorders>
          </w:tcPr>
          <w:p w:rsidR="00046946" w:rsidRPr="008D6E69" w:rsidRDefault="00046946" w:rsidP="00046946">
            <w:pPr>
              <w:pStyle w:val="Tabele"/>
            </w:pPr>
          </w:p>
        </w:tc>
      </w:tr>
      <w:tr w:rsidR="00046946" w:rsidRPr="008D6E69">
        <w:tblPrEx>
          <w:tblCellMar>
            <w:top w:w="0" w:type="dxa"/>
            <w:bottom w:w="0" w:type="dxa"/>
          </w:tblCellMar>
        </w:tblPrEx>
        <w:tc>
          <w:tcPr>
            <w:tcW w:w="6908" w:type="dxa"/>
            <w:tcBorders>
              <w:top w:val="single" w:sz="6" w:space="0" w:color="auto"/>
              <w:left w:val="single" w:sz="18" w:space="0" w:color="auto"/>
              <w:bottom w:val="single" w:sz="6" w:space="0" w:color="auto"/>
              <w:right w:val="single" w:sz="6" w:space="0" w:color="auto"/>
            </w:tcBorders>
          </w:tcPr>
          <w:p w:rsidR="00046946" w:rsidRPr="008D6E69" w:rsidRDefault="00046946" w:rsidP="00046946">
            <w:pPr>
              <w:pStyle w:val="Tabele"/>
            </w:pPr>
          </w:p>
        </w:tc>
        <w:tc>
          <w:tcPr>
            <w:tcW w:w="2693" w:type="dxa"/>
            <w:tcBorders>
              <w:top w:val="single" w:sz="6" w:space="0" w:color="auto"/>
              <w:left w:val="single" w:sz="6" w:space="0" w:color="auto"/>
              <w:bottom w:val="single" w:sz="6" w:space="0" w:color="auto"/>
              <w:right w:val="single" w:sz="18" w:space="0" w:color="auto"/>
            </w:tcBorders>
          </w:tcPr>
          <w:p w:rsidR="00046946" w:rsidRPr="008D6E69" w:rsidRDefault="00046946" w:rsidP="00046946">
            <w:pPr>
              <w:pStyle w:val="Tabele"/>
            </w:pPr>
          </w:p>
        </w:tc>
      </w:tr>
      <w:tr w:rsidR="00046946" w:rsidRPr="008D6E69">
        <w:tblPrEx>
          <w:tblCellMar>
            <w:top w:w="0" w:type="dxa"/>
            <w:bottom w:w="0" w:type="dxa"/>
          </w:tblCellMar>
        </w:tblPrEx>
        <w:tc>
          <w:tcPr>
            <w:tcW w:w="6908" w:type="dxa"/>
            <w:tcBorders>
              <w:top w:val="single" w:sz="6" w:space="0" w:color="auto"/>
              <w:left w:val="single" w:sz="18" w:space="0" w:color="auto"/>
              <w:bottom w:val="single" w:sz="6" w:space="0" w:color="auto"/>
              <w:right w:val="single" w:sz="6" w:space="0" w:color="auto"/>
            </w:tcBorders>
          </w:tcPr>
          <w:p w:rsidR="00046946" w:rsidRPr="008D6E69" w:rsidRDefault="00046946" w:rsidP="00046946">
            <w:pPr>
              <w:pStyle w:val="Tabele"/>
            </w:pPr>
            <w:r w:rsidRPr="008D6E69">
              <w:t xml:space="preserve">(25%) </w:t>
            </w:r>
            <w:smartTag w:uri="urn:schemas-microsoft-com:office:smarttags" w:element="place">
              <w:r w:rsidRPr="008D6E69">
                <w:t>E KAPITALIT</w:t>
              </w:r>
            </w:smartTag>
            <w:r w:rsidRPr="008D6E69">
              <w:t xml:space="preserve"> RREGULLATOR :</w:t>
            </w:r>
          </w:p>
        </w:tc>
        <w:tc>
          <w:tcPr>
            <w:tcW w:w="2693" w:type="dxa"/>
            <w:tcBorders>
              <w:top w:val="single" w:sz="6" w:space="0" w:color="auto"/>
              <w:left w:val="single" w:sz="6" w:space="0" w:color="auto"/>
              <w:bottom w:val="single" w:sz="6" w:space="0" w:color="auto"/>
              <w:right w:val="single" w:sz="18" w:space="0" w:color="auto"/>
            </w:tcBorders>
          </w:tcPr>
          <w:p w:rsidR="00046946" w:rsidRPr="008D6E69" w:rsidRDefault="00046946" w:rsidP="00046946">
            <w:pPr>
              <w:pStyle w:val="Tabele"/>
            </w:pPr>
          </w:p>
        </w:tc>
      </w:tr>
      <w:tr w:rsidR="00046946" w:rsidRPr="008D6E69">
        <w:tblPrEx>
          <w:tblCellMar>
            <w:top w:w="0" w:type="dxa"/>
            <w:bottom w:w="0" w:type="dxa"/>
          </w:tblCellMar>
        </w:tblPrEx>
        <w:tc>
          <w:tcPr>
            <w:tcW w:w="6908" w:type="dxa"/>
            <w:tcBorders>
              <w:top w:val="single" w:sz="6" w:space="0" w:color="auto"/>
              <w:left w:val="single" w:sz="18" w:space="0" w:color="auto"/>
              <w:bottom w:val="single" w:sz="6" w:space="0" w:color="auto"/>
              <w:right w:val="single" w:sz="6" w:space="0" w:color="auto"/>
            </w:tcBorders>
          </w:tcPr>
          <w:p w:rsidR="00046946" w:rsidRPr="008D6E69" w:rsidRDefault="00046946" w:rsidP="00046946">
            <w:pPr>
              <w:pStyle w:val="Tabele"/>
            </w:pPr>
            <w:r w:rsidRPr="008D6E69">
              <w:t xml:space="preserve">(10%) </w:t>
            </w:r>
            <w:smartTag w:uri="urn:schemas-microsoft-com:office:smarttags" w:element="place">
              <w:r w:rsidRPr="008D6E69">
                <w:t>E KAPITALIT</w:t>
              </w:r>
            </w:smartTag>
            <w:r w:rsidRPr="008D6E69">
              <w:t xml:space="preserve"> RREGULLATOR :</w:t>
            </w:r>
          </w:p>
        </w:tc>
        <w:tc>
          <w:tcPr>
            <w:tcW w:w="2693" w:type="dxa"/>
            <w:tcBorders>
              <w:top w:val="single" w:sz="6" w:space="0" w:color="auto"/>
              <w:left w:val="single" w:sz="6" w:space="0" w:color="auto"/>
              <w:bottom w:val="single" w:sz="6" w:space="0" w:color="auto"/>
              <w:right w:val="single" w:sz="18" w:space="0" w:color="auto"/>
            </w:tcBorders>
          </w:tcPr>
          <w:p w:rsidR="00046946" w:rsidRPr="008D6E69" w:rsidRDefault="00046946" w:rsidP="00046946">
            <w:pPr>
              <w:pStyle w:val="Tabele"/>
            </w:pPr>
            <w:r w:rsidRPr="008D6E69">
              <w:t>......................</w:t>
            </w:r>
          </w:p>
        </w:tc>
      </w:tr>
      <w:tr w:rsidR="00046946" w:rsidRPr="008D6E69">
        <w:tblPrEx>
          <w:tblCellMar>
            <w:top w:w="0" w:type="dxa"/>
            <w:bottom w:w="0" w:type="dxa"/>
          </w:tblCellMar>
        </w:tblPrEx>
        <w:tc>
          <w:tcPr>
            <w:tcW w:w="6908" w:type="dxa"/>
            <w:tcBorders>
              <w:top w:val="single" w:sz="6" w:space="0" w:color="auto"/>
              <w:left w:val="single" w:sz="18" w:space="0" w:color="auto"/>
              <w:bottom w:val="single" w:sz="18" w:space="0" w:color="auto"/>
              <w:right w:val="single" w:sz="6" w:space="0" w:color="auto"/>
            </w:tcBorders>
          </w:tcPr>
          <w:p w:rsidR="00046946" w:rsidRPr="008D6E69" w:rsidRDefault="00046946" w:rsidP="00046946">
            <w:pPr>
              <w:pStyle w:val="Tabele"/>
            </w:pPr>
          </w:p>
        </w:tc>
        <w:tc>
          <w:tcPr>
            <w:tcW w:w="2693" w:type="dxa"/>
            <w:tcBorders>
              <w:top w:val="single" w:sz="6" w:space="0" w:color="auto"/>
              <w:left w:val="single" w:sz="6" w:space="0" w:color="auto"/>
              <w:bottom w:val="single" w:sz="18" w:space="0" w:color="auto"/>
              <w:right w:val="single" w:sz="18" w:space="0" w:color="auto"/>
            </w:tcBorders>
          </w:tcPr>
          <w:p w:rsidR="00046946" w:rsidRPr="008D6E69" w:rsidRDefault="00046946" w:rsidP="00046946">
            <w:pPr>
              <w:pStyle w:val="Tabele"/>
            </w:pPr>
            <w:r w:rsidRPr="008D6E69">
              <w:t>////////////////////////</w:t>
            </w:r>
          </w:p>
        </w:tc>
      </w:tr>
    </w:tbl>
    <w:p w:rsidR="00046946" w:rsidRPr="008D6E69" w:rsidRDefault="00046946" w:rsidP="00046946">
      <w:pPr>
        <w:pStyle w:val="Paragrafi"/>
        <w:rPr>
          <w:szCs w:val="22"/>
          <w:lang w:val="sq-AL"/>
        </w:rPr>
      </w:pPr>
    </w:p>
    <w:tbl>
      <w:tblPr>
        <w:tblW w:w="9602" w:type="dxa"/>
        <w:tblInd w:w="28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9602"/>
      </w:tblGrid>
      <w:tr w:rsidR="00046946" w:rsidRPr="008D6E69">
        <w:tblPrEx>
          <w:tblCellMar>
            <w:top w:w="0" w:type="dxa"/>
            <w:bottom w:w="0" w:type="dxa"/>
          </w:tblCellMar>
        </w:tblPrEx>
        <w:tc>
          <w:tcPr>
            <w:tcW w:w="9602" w:type="dxa"/>
          </w:tcPr>
          <w:p w:rsidR="00046946" w:rsidRPr="008D6E69" w:rsidRDefault="00046946" w:rsidP="00046946">
            <w:pPr>
              <w:pStyle w:val="Tabele"/>
            </w:pPr>
            <w:r w:rsidRPr="008D6E69">
              <w:t>EKSPOZIMET  PËR KLIENTËT/PERSONAT E LIDHUR ME BANKËN</w:t>
            </w:r>
          </w:p>
        </w:tc>
      </w:tr>
    </w:tbl>
    <w:tbl>
      <w:tblPr>
        <w:tblStyle w:val="TableGrid"/>
        <w:tblW w:w="9837" w:type="dxa"/>
        <w:tblInd w:w="288"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190"/>
        <w:gridCol w:w="2127"/>
        <w:gridCol w:w="3402"/>
        <w:gridCol w:w="3118"/>
      </w:tblGrid>
      <w:tr w:rsidR="00046946" w:rsidRPr="008D6E69">
        <w:tc>
          <w:tcPr>
            <w:tcW w:w="1190" w:type="dxa"/>
          </w:tcPr>
          <w:p w:rsidR="00046946" w:rsidRPr="008D6E69" w:rsidRDefault="00046946" w:rsidP="00046946">
            <w:pPr>
              <w:pStyle w:val="Tabele"/>
            </w:pPr>
            <w:r w:rsidRPr="008D6E69">
              <w:t>Klientë/</w:t>
            </w:r>
          </w:p>
          <w:p w:rsidR="00046946" w:rsidRPr="008D6E69" w:rsidRDefault="00046946" w:rsidP="00046946">
            <w:pPr>
              <w:pStyle w:val="Tabele"/>
            </w:pPr>
            <w:r w:rsidRPr="008D6E69">
              <w:t>Persona të lidhur me bankën</w:t>
            </w:r>
          </w:p>
        </w:tc>
        <w:tc>
          <w:tcPr>
            <w:tcW w:w="2127" w:type="dxa"/>
          </w:tcPr>
          <w:p w:rsidR="00046946" w:rsidRPr="008D6E69" w:rsidRDefault="00046946" w:rsidP="00046946">
            <w:pPr>
              <w:pStyle w:val="Tabele"/>
            </w:pPr>
            <w:r w:rsidRPr="008D6E69">
              <w:t xml:space="preserve">Ekspozimet </w:t>
            </w:r>
          </w:p>
          <w:p w:rsidR="00046946" w:rsidRPr="008D6E69" w:rsidRDefault="00046946" w:rsidP="00046946">
            <w:pPr>
              <w:pStyle w:val="Tabele"/>
            </w:pPr>
          </w:p>
          <w:p w:rsidR="00046946" w:rsidRPr="008D6E69" w:rsidRDefault="00046946" w:rsidP="00046946">
            <w:pPr>
              <w:pStyle w:val="Tabele"/>
            </w:pPr>
            <w:r w:rsidRPr="008D6E69">
              <w:t>(1)</w:t>
            </w:r>
          </w:p>
        </w:tc>
        <w:tc>
          <w:tcPr>
            <w:tcW w:w="3402" w:type="dxa"/>
          </w:tcPr>
          <w:p w:rsidR="00046946" w:rsidRPr="008D6E69" w:rsidRDefault="00046946" w:rsidP="00046946">
            <w:pPr>
              <w:pStyle w:val="Tabele"/>
            </w:pPr>
            <w:r w:rsidRPr="008D6E69">
              <w:t>Garancitë/</w:t>
            </w:r>
          </w:p>
          <w:p w:rsidR="00046946" w:rsidRPr="008D6E69" w:rsidRDefault="00046946" w:rsidP="00046946">
            <w:pPr>
              <w:pStyle w:val="Tabele"/>
            </w:pPr>
            <w:r w:rsidRPr="008D6E69">
              <w:t xml:space="preserve">kolateralet e zbritshme (G) </w:t>
            </w:r>
          </w:p>
          <w:p w:rsidR="00046946" w:rsidRPr="008D6E69" w:rsidRDefault="00046946" w:rsidP="00046946">
            <w:pPr>
              <w:pStyle w:val="Tabele"/>
            </w:pPr>
          </w:p>
          <w:p w:rsidR="00046946" w:rsidRPr="008D6E69" w:rsidRDefault="00046946" w:rsidP="00046946">
            <w:pPr>
              <w:pStyle w:val="Tabele"/>
            </w:pPr>
            <w:r w:rsidRPr="008D6E69">
              <w:t>(2)</w:t>
            </w:r>
          </w:p>
        </w:tc>
        <w:tc>
          <w:tcPr>
            <w:tcW w:w="3118" w:type="dxa"/>
          </w:tcPr>
          <w:p w:rsidR="00046946" w:rsidRPr="008D6E69" w:rsidRDefault="00046946" w:rsidP="00046946">
            <w:pPr>
              <w:pStyle w:val="Tabele"/>
            </w:pPr>
            <w:r w:rsidRPr="008D6E69">
              <w:t>Ekspozimet pas zbritjes së (G)</w:t>
            </w:r>
          </w:p>
          <w:p w:rsidR="00046946" w:rsidRPr="008D6E69" w:rsidRDefault="00046946" w:rsidP="00046946">
            <w:pPr>
              <w:pStyle w:val="Tabele"/>
            </w:pPr>
          </w:p>
          <w:p w:rsidR="00046946" w:rsidRPr="008D6E69" w:rsidRDefault="00046946" w:rsidP="00046946">
            <w:pPr>
              <w:pStyle w:val="Tabele"/>
            </w:pPr>
          </w:p>
          <w:p w:rsidR="00046946" w:rsidRPr="008D6E69" w:rsidRDefault="00046946" w:rsidP="00046946">
            <w:pPr>
              <w:pStyle w:val="Tabele"/>
            </w:pPr>
          </w:p>
          <w:p w:rsidR="00046946" w:rsidRPr="008D6E69" w:rsidRDefault="00046946" w:rsidP="00046946">
            <w:pPr>
              <w:pStyle w:val="Tabele"/>
            </w:pPr>
            <w:r w:rsidRPr="008D6E69">
              <w:t>(3)=(1) - (2)</w:t>
            </w:r>
          </w:p>
          <w:p w:rsidR="00046946" w:rsidRPr="008D6E69" w:rsidRDefault="00046946" w:rsidP="00046946">
            <w:pPr>
              <w:pStyle w:val="Tabele"/>
            </w:pPr>
          </w:p>
        </w:tc>
      </w:tr>
      <w:tr w:rsidR="00046946" w:rsidRPr="008D6E69">
        <w:tc>
          <w:tcPr>
            <w:tcW w:w="1190" w:type="dxa"/>
          </w:tcPr>
          <w:p w:rsidR="00046946" w:rsidRPr="008D6E69" w:rsidRDefault="00046946" w:rsidP="00046946">
            <w:pPr>
              <w:pStyle w:val="Tabele"/>
            </w:pPr>
            <w:r w:rsidRPr="008D6E69">
              <w:t>a) sipas formularit 3</w:t>
            </w:r>
          </w:p>
        </w:tc>
        <w:tc>
          <w:tcPr>
            <w:tcW w:w="2127" w:type="dxa"/>
          </w:tcPr>
          <w:p w:rsidR="00046946" w:rsidRPr="008D6E69" w:rsidRDefault="00046946" w:rsidP="00046946">
            <w:pPr>
              <w:pStyle w:val="Tabele"/>
            </w:pPr>
          </w:p>
        </w:tc>
        <w:tc>
          <w:tcPr>
            <w:tcW w:w="3402" w:type="dxa"/>
          </w:tcPr>
          <w:p w:rsidR="00046946" w:rsidRPr="008D6E69" w:rsidRDefault="00046946" w:rsidP="00046946">
            <w:pPr>
              <w:pStyle w:val="Tabele"/>
            </w:pPr>
          </w:p>
        </w:tc>
        <w:tc>
          <w:tcPr>
            <w:tcW w:w="3118" w:type="dxa"/>
          </w:tcPr>
          <w:p w:rsidR="00046946" w:rsidRPr="008D6E69" w:rsidRDefault="00046946" w:rsidP="00046946">
            <w:pPr>
              <w:pStyle w:val="Tabele"/>
            </w:pPr>
          </w:p>
        </w:tc>
      </w:tr>
      <w:tr w:rsidR="00046946" w:rsidRPr="008D6E69">
        <w:tc>
          <w:tcPr>
            <w:tcW w:w="1190" w:type="dxa"/>
          </w:tcPr>
          <w:p w:rsidR="00046946" w:rsidRPr="008D6E69" w:rsidRDefault="00046946" w:rsidP="00046946">
            <w:pPr>
              <w:pStyle w:val="Tabele"/>
            </w:pPr>
            <w:r w:rsidRPr="008D6E69">
              <w:t>b) sipas formularit 3</w:t>
            </w:r>
          </w:p>
        </w:tc>
        <w:tc>
          <w:tcPr>
            <w:tcW w:w="2127" w:type="dxa"/>
          </w:tcPr>
          <w:p w:rsidR="00046946" w:rsidRPr="008D6E69" w:rsidRDefault="00046946" w:rsidP="00046946">
            <w:pPr>
              <w:pStyle w:val="Tabele"/>
            </w:pPr>
          </w:p>
        </w:tc>
        <w:tc>
          <w:tcPr>
            <w:tcW w:w="3402" w:type="dxa"/>
          </w:tcPr>
          <w:p w:rsidR="00046946" w:rsidRPr="008D6E69" w:rsidRDefault="00046946" w:rsidP="00046946">
            <w:pPr>
              <w:pStyle w:val="Tabele"/>
            </w:pPr>
          </w:p>
        </w:tc>
        <w:tc>
          <w:tcPr>
            <w:tcW w:w="3118" w:type="dxa"/>
          </w:tcPr>
          <w:p w:rsidR="00046946" w:rsidRPr="008D6E69" w:rsidRDefault="00046946" w:rsidP="00046946">
            <w:pPr>
              <w:pStyle w:val="Tabele"/>
            </w:pPr>
          </w:p>
        </w:tc>
      </w:tr>
      <w:tr w:rsidR="00046946" w:rsidRPr="008D6E69">
        <w:tc>
          <w:tcPr>
            <w:tcW w:w="1190" w:type="dxa"/>
          </w:tcPr>
          <w:p w:rsidR="00046946" w:rsidRPr="008D6E69" w:rsidRDefault="00046946" w:rsidP="00046946">
            <w:pPr>
              <w:pStyle w:val="Tabele"/>
            </w:pPr>
            <w:r w:rsidRPr="008D6E69">
              <w:t>.......................</w:t>
            </w:r>
          </w:p>
        </w:tc>
        <w:tc>
          <w:tcPr>
            <w:tcW w:w="2127" w:type="dxa"/>
          </w:tcPr>
          <w:p w:rsidR="00046946" w:rsidRPr="008D6E69" w:rsidRDefault="00046946" w:rsidP="00046946">
            <w:pPr>
              <w:pStyle w:val="Tabele"/>
            </w:pPr>
          </w:p>
        </w:tc>
        <w:tc>
          <w:tcPr>
            <w:tcW w:w="3402" w:type="dxa"/>
          </w:tcPr>
          <w:p w:rsidR="00046946" w:rsidRPr="008D6E69" w:rsidRDefault="00046946" w:rsidP="00046946">
            <w:pPr>
              <w:pStyle w:val="Tabele"/>
            </w:pPr>
          </w:p>
        </w:tc>
        <w:tc>
          <w:tcPr>
            <w:tcW w:w="3118" w:type="dxa"/>
          </w:tcPr>
          <w:p w:rsidR="00046946" w:rsidRPr="008D6E69" w:rsidRDefault="00046946" w:rsidP="00046946">
            <w:pPr>
              <w:pStyle w:val="Tabele"/>
            </w:pPr>
          </w:p>
        </w:tc>
      </w:tr>
      <w:tr w:rsidR="00046946" w:rsidRPr="008D6E69">
        <w:tc>
          <w:tcPr>
            <w:tcW w:w="1190" w:type="dxa"/>
          </w:tcPr>
          <w:p w:rsidR="00046946" w:rsidRPr="008D6E69" w:rsidRDefault="00046946" w:rsidP="00046946">
            <w:pPr>
              <w:pStyle w:val="Tabele"/>
            </w:pPr>
            <w:r w:rsidRPr="008D6E69">
              <w:t>n. sipas formularit 3</w:t>
            </w:r>
          </w:p>
        </w:tc>
        <w:tc>
          <w:tcPr>
            <w:tcW w:w="2127" w:type="dxa"/>
          </w:tcPr>
          <w:p w:rsidR="00046946" w:rsidRPr="008D6E69" w:rsidRDefault="00046946" w:rsidP="00046946">
            <w:pPr>
              <w:pStyle w:val="Tabele"/>
            </w:pPr>
          </w:p>
        </w:tc>
        <w:tc>
          <w:tcPr>
            <w:tcW w:w="3402" w:type="dxa"/>
          </w:tcPr>
          <w:p w:rsidR="00046946" w:rsidRPr="008D6E69" w:rsidRDefault="00046946" w:rsidP="00046946">
            <w:pPr>
              <w:pStyle w:val="Tabele"/>
            </w:pPr>
          </w:p>
        </w:tc>
        <w:tc>
          <w:tcPr>
            <w:tcW w:w="3118" w:type="dxa"/>
          </w:tcPr>
          <w:p w:rsidR="00046946" w:rsidRPr="008D6E69" w:rsidRDefault="00046946" w:rsidP="00046946">
            <w:pPr>
              <w:pStyle w:val="Tabele"/>
            </w:pPr>
          </w:p>
        </w:tc>
      </w:tr>
      <w:tr w:rsidR="00046946" w:rsidRPr="008D6E69">
        <w:tc>
          <w:tcPr>
            <w:tcW w:w="1190" w:type="dxa"/>
            <w:tcBorders>
              <w:bottom w:val="single" w:sz="12" w:space="0" w:color="auto"/>
            </w:tcBorders>
          </w:tcPr>
          <w:p w:rsidR="00046946" w:rsidRPr="008D6E69" w:rsidRDefault="00046946" w:rsidP="00046946">
            <w:pPr>
              <w:pStyle w:val="Tabele"/>
            </w:pPr>
            <w:r w:rsidRPr="008D6E69">
              <w:t>Totali i veprimeve</w:t>
            </w:r>
          </w:p>
        </w:tc>
        <w:tc>
          <w:tcPr>
            <w:tcW w:w="2127" w:type="dxa"/>
            <w:tcBorders>
              <w:bottom w:val="single" w:sz="12" w:space="0" w:color="auto"/>
            </w:tcBorders>
          </w:tcPr>
          <w:p w:rsidR="00046946" w:rsidRPr="008D6E69" w:rsidRDefault="00046946" w:rsidP="00046946">
            <w:pPr>
              <w:pStyle w:val="Tabele"/>
            </w:pPr>
          </w:p>
        </w:tc>
        <w:tc>
          <w:tcPr>
            <w:tcW w:w="3402" w:type="dxa"/>
            <w:tcBorders>
              <w:bottom w:val="single" w:sz="12" w:space="0" w:color="auto"/>
            </w:tcBorders>
          </w:tcPr>
          <w:p w:rsidR="00046946" w:rsidRPr="008D6E69" w:rsidRDefault="00046946" w:rsidP="00046946">
            <w:pPr>
              <w:pStyle w:val="Tabele"/>
            </w:pPr>
          </w:p>
        </w:tc>
        <w:tc>
          <w:tcPr>
            <w:tcW w:w="3118" w:type="dxa"/>
            <w:tcBorders>
              <w:bottom w:val="single" w:sz="12" w:space="0" w:color="auto"/>
            </w:tcBorders>
          </w:tcPr>
          <w:p w:rsidR="00046946" w:rsidRPr="008D6E69" w:rsidRDefault="00046946" w:rsidP="00046946">
            <w:pPr>
              <w:pStyle w:val="Tabele"/>
            </w:pPr>
          </w:p>
        </w:tc>
      </w:tr>
      <w:tr w:rsidR="00046946" w:rsidRPr="008D6E69">
        <w:tc>
          <w:tcPr>
            <w:tcW w:w="1190" w:type="dxa"/>
            <w:tcBorders>
              <w:top w:val="single" w:sz="12" w:space="0" w:color="auto"/>
              <w:bottom w:val="single" w:sz="12" w:space="0" w:color="auto"/>
            </w:tcBorders>
          </w:tcPr>
          <w:p w:rsidR="00046946" w:rsidRPr="008D6E69" w:rsidRDefault="00046946" w:rsidP="00046946">
            <w:pPr>
              <w:pStyle w:val="Tabele"/>
            </w:pPr>
            <w:r w:rsidRPr="008D6E69">
              <w:t>Totali i ekspozimeve të mëdha</w:t>
            </w:r>
          </w:p>
        </w:tc>
        <w:tc>
          <w:tcPr>
            <w:tcW w:w="2127" w:type="dxa"/>
            <w:tcBorders>
              <w:top w:val="single" w:sz="12" w:space="0" w:color="auto"/>
              <w:bottom w:val="single" w:sz="12" w:space="0" w:color="auto"/>
            </w:tcBorders>
          </w:tcPr>
          <w:p w:rsidR="00046946" w:rsidRPr="008D6E69" w:rsidRDefault="00046946" w:rsidP="00046946">
            <w:pPr>
              <w:pStyle w:val="Tabele"/>
            </w:pPr>
          </w:p>
        </w:tc>
        <w:tc>
          <w:tcPr>
            <w:tcW w:w="3402" w:type="dxa"/>
            <w:tcBorders>
              <w:top w:val="single" w:sz="12" w:space="0" w:color="auto"/>
              <w:bottom w:val="single" w:sz="12" w:space="0" w:color="auto"/>
            </w:tcBorders>
          </w:tcPr>
          <w:p w:rsidR="00046946" w:rsidRPr="008D6E69" w:rsidRDefault="00046946" w:rsidP="00046946">
            <w:pPr>
              <w:pStyle w:val="Tabele"/>
            </w:pPr>
          </w:p>
        </w:tc>
        <w:tc>
          <w:tcPr>
            <w:tcW w:w="3118" w:type="dxa"/>
            <w:tcBorders>
              <w:top w:val="single" w:sz="12" w:space="0" w:color="auto"/>
              <w:bottom w:val="single" w:sz="12" w:space="0" w:color="auto"/>
            </w:tcBorders>
          </w:tcPr>
          <w:p w:rsidR="00046946" w:rsidRPr="008D6E69" w:rsidRDefault="00046946" w:rsidP="00046946">
            <w:pPr>
              <w:pStyle w:val="Tabele"/>
            </w:pPr>
          </w:p>
        </w:tc>
      </w:tr>
    </w:tbl>
    <w:p w:rsidR="00046946" w:rsidRPr="008D6E69" w:rsidRDefault="00046946" w:rsidP="00046946">
      <w:pPr>
        <w:pStyle w:val="Paragrafi"/>
        <w:rPr>
          <w:szCs w:val="22"/>
          <w:lang w:val="sq-AL"/>
        </w:rPr>
      </w:pPr>
    </w:p>
    <w:p w:rsidR="00046946" w:rsidRPr="008D6E69" w:rsidRDefault="00046946" w:rsidP="00046946">
      <w:pPr>
        <w:pStyle w:val="Paragrafi"/>
        <w:jc w:val="center"/>
        <w:rPr>
          <w:szCs w:val="22"/>
          <w:lang w:val="sq-AL"/>
        </w:rPr>
      </w:pPr>
      <w:r w:rsidRPr="008D6E69">
        <w:rPr>
          <w:szCs w:val="22"/>
          <w:lang w:val="sq-AL"/>
        </w:rPr>
        <w:t>ANEKSI NR.2</w:t>
      </w:r>
    </w:p>
    <w:p w:rsidR="00046946" w:rsidRPr="008D6E69" w:rsidRDefault="00046946" w:rsidP="00046946">
      <w:pPr>
        <w:pStyle w:val="Paragrafi"/>
        <w:rPr>
          <w:szCs w:val="22"/>
          <w:lang w:val="sq-AL"/>
        </w:rPr>
      </w:pPr>
    </w:p>
    <w:tbl>
      <w:tblPr>
        <w:tblW w:w="960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1"/>
      </w:tblGrid>
      <w:tr w:rsidR="00046946" w:rsidRPr="008D6E69">
        <w:tblPrEx>
          <w:tblCellMar>
            <w:top w:w="0" w:type="dxa"/>
            <w:bottom w:w="0" w:type="dxa"/>
          </w:tblCellMar>
        </w:tblPrEx>
        <w:tc>
          <w:tcPr>
            <w:tcW w:w="9601" w:type="dxa"/>
          </w:tcPr>
          <w:p w:rsidR="00046946" w:rsidRPr="008D6E69" w:rsidRDefault="00046946" w:rsidP="00046946">
            <w:pPr>
              <w:pStyle w:val="Tabele"/>
            </w:pPr>
            <w:r w:rsidRPr="008D6E69">
              <w:br w:type="page"/>
            </w:r>
            <w:r w:rsidRPr="008D6E69">
              <w:br w:type="page"/>
              <w:t>FORMULARI NR.3</w:t>
            </w:r>
          </w:p>
        </w:tc>
      </w:tr>
      <w:tr w:rsidR="00046946" w:rsidRPr="008D6E69">
        <w:tblPrEx>
          <w:tblCellMar>
            <w:top w:w="0" w:type="dxa"/>
            <w:bottom w:w="0" w:type="dxa"/>
          </w:tblCellMar>
        </w:tblPrEx>
        <w:tc>
          <w:tcPr>
            <w:tcW w:w="9601" w:type="dxa"/>
          </w:tcPr>
          <w:p w:rsidR="00046946" w:rsidRPr="008D6E69" w:rsidRDefault="00046946" w:rsidP="00046946">
            <w:pPr>
              <w:pStyle w:val="Tabele"/>
            </w:pPr>
            <w:r w:rsidRPr="008D6E69">
              <w:t xml:space="preserve">MARRËDHËNIET E BANKËS ME KLIENTËT/PERSONAT </w:t>
            </w:r>
            <w:smartTag w:uri="urn:schemas-microsoft-com:office:smarttags" w:element="place">
              <w:r w:rsidRPr="008D6E69">
                <w:t>E LIDHUR</w:t>
              </w:r>
            </w:smartTag>
            <w:r w:rsidRPr="008D6E69">
              <w:t xml:space="preserve"> ME BANKËN</w:t>
            </w:r>
          </w:p>
        </w:tc>
      </w:tr>
    </w:tbl>
    <w:p w:rsidR="00046946" w:rsidRPr="008D6E69" w:rsidRDefault="00046946" w:rsidP="00046946">
      <w:pPr>
        <w:pStyle w:val="Paragrafi"/>
        <w:rPr>
          <w:szCs w:val="22"/>
          <w:lang w:val="sq-AL"/>
        </w:rPr>
      </w:pPr>
    </w:p>
    <w:tbl>
      <w:tblPr>
        <w:tblW w:w="9601" w:type="dxa"/>
        <w:tblInd w:w="288" w:type="dxa"/>
        <w:tblBorders>
          <w:top w:val="single" w:sz="6" w:space="0" w:color="auto"/>
          <w:left w:val="single" w:sz="6" w:space="0" w:color="auto"/>
          <w:bottom w:val="single" w:sz="18" w:space="0" w:color="auto"/>
          <w:right w:val="single" w:sz="6" w:space="0" w:color="auto"/>
        </w:tblBorders>
        <w:tblLayout w:type="fixed"/>
        <w:tblLook w:val="0000" w:firstRow="0" w:lastRow="0" w:firstColumn="0" w:lastColumn="0" w:noHBand="0" w:noVBand="0"/>
      </w:tblPr>
      <w:tblGrid>
        <w:gridCol w:w="9601"/>
      </w:tblGrid>
      <w:tr w:rsidR="00046946" w:rsidRPr="008D6E69">
        <w:tblPrEx>
          <w:tblCellMar>
            <w:top w:w="0" w:type="dxa"/>
            <w:bottom w:w="0" w:type="dxa"/>
          </w:tblCellMar>
        </w:tblPrEx>
        <w:tc>
          <w:tcPr>
            <w:tcW w:w="9601" w:type="dxa"/>
          </w:tcPr>
          <w:p w:rsidR="00046946" w:rsidRPr="008D6E69" w:rsidRDefault="00046946" w:rsidP="00046946">
            <w:pPr>
              <w:pStyle w:val="Tabele"/>
            </w:pPr>
            <w:r w:rsidRPr="008D6E69">
              <w:t>Emri  i bankës ....</w:t>
            </w:r>
          </w:p>
          <w:p w:rsidR="00046946" w:rsidRPr="008D6E69" w:rsidRDefault="00046946" w:rsidP="00046946">
            <w:pPr>
              <w:pStyle w:val="Tabele"/>
            </w:pPr>
            <w:r w:rsidRPr="008D6E69">
              <w:t>Periudha raportuese ......</w:t>
            </w:r>
          </w:p>
          <w:p w:rsidR="00046946" w:rsidRPr="008D6E69" w:rsidRDefault="00046946" w:rsidP="00046946">
            <w:pPr>
              <w:pStyle w:val="Tabele"/>
            </w:pPr>
            <w:r w:rsidRPr="008D6E69">
              <w:t>Data e raportimit ......</w:t>
            </w:r>
          </w:p>
          <w:p w:rsidR="00046946" w:rsidRPr="008D6E69" w:rsidRDefault="00046946" w:rsidP="00046946">
            <w:pPr>
              <w:pStyle w:val="Tabele"/>
            </w:pPr>
            <w:r w:rsidRPr="008D6E69">
              <w:t>Përgatiti   (Emër, mbiemër, firmë)</w:t>
            </w:r>
          </w:p>
          <w:p w:rsidR="00046946" w:rsidRPr="008D6E69" w:rsidRDefault="00046946" w:rsidP="00046946">
            <w:pPr>
              <w:pStyle w:val="Tabele"/>
            </w:pPr>
            <w:r w:rsidRPr="008D6E69">
              <w:t>Drejtuesi  (Emër, mbiemër, firmë)</w:t>
            </w:r>
          </w:p>
        </w:tc>
      </w:tr>
    </w:tbl>
    <w:p w:rsidR="00046946" w:rsidRPr="008D6E69" w:rsidRDefault="00046946" w:rsidP="00046946">
      <w:pPr>
        <w:pStyle w:val="Paragrafi"/>
        <w:rPr>
          <w:szCs w:val="22"/>
          <w:lang w:val="sq-AL"/>
        </w:rPr>
      </w:pPr>
    </w:p>
    <w:tbl>
      <w:tblPr>
        <w:tblW w:w="960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9"/>
        <w:gridCol w:w="1276"/>
        <w:gridCol w:w="1505"/>
        <w:gridCol w:w="1614"/>
        <w:gridCol w:w="1417"/>
      </w:tblGrid>
      <w:tr w:rsidR="00046946" w:rsidRPr="008D6E69">
        <w:tblPrEx>
          <w:tblCellMar>
            <w:top w:w="0" w:type="dxa"/>
            <w:bottom w:w="0" w:type="dxa"/>
          </w:tblCellMar>
        </w:tblPrEx>
        <w:tc>
          <w:tcPr>
            <w:tcW w:w="3789" w:type="dxa"/>
            <w:vAlign w:val="center"/>
          </w:tcPr>
          <w:p w:rsidR="00046946" w:rsidRPr="008D6E69" w:rsidRDefault="00046946" w:rsidP="00046946">
            <w:pPr>
              <w:pStyle w:val="Tabele"/>
            </w:pPr>
            <w:r w:rsidRPr="008D6E69">
              <w:t>Përbërja</w:t>
            </w:r>
          </w:p>
        </w:tc>
        <w:tc>
          <w:tcPr>
            <w:tcW w:w="1276" w:type="dxa"/>
            <w:vAlign w:val="center"/>
          </w:tcPr>
          <w:p w:rsidR="00046946" w:rsidRPr="008D6E69" w:rsidRDefault="00046946" w:rsidP="00046946">
            <w:pPr>
              <w:pStyle w:val="Tabele"/>
            </w:pPr>
            <w:r w:rsidRPr="008D6E69">
              <w:t>Të drejtat</w:t>
            </w:r>
          </w:p>
          <w:p w:rsidR="00046946" w:rsidRPr="008D6E69" w:rsidRDefault="00046946" w:rsidP="00046946">
            <w:pPr>
              <w:pStyle w:val="Tabele"/>
            </w:pPr>
          </w:p>
          <w:p w:rsidR="00046946" w:rsidRPr="008D6E69" w:rsidRDefault="00046946" w:rsidP="00046946">
            <w:pPr>
              <w:pStyle w:val="Tabele"/>
            </w:pPr>
          </w:p>
          <w:p w:rsidR="00046946" w:rsidRPr="008D6E69" w:rsidRDefault="00046946" w:rsidP="00046946">
            <w:pPr>
              <w:pStyle w:val="Tabele"/>
            </w:pPr>
          </w:p>
          <w:p w:rsidR="00046946" w:rsidRDefault="00046946" w:rsidP="00046946">
            <w:pPr>
              <w:pStyle w:val="Tabele"/>
            </w:pPr>
          </w:p>
          <w:p w:rsidR="00046946" w:rsidRPr="008D6E69" w:rsidRDefault="00046946" w:rsidP="00046946">
            <w:pPr>
              <w:pStyle w:val="Tabele"/>
            </w:pPr>
            <w:r w:rsidRPr="008D6E69">
              <w:t>(1)</w:t>
            </w:r>
          </w:p>
        </w:tc>
        <w:tc>
          <w:tcPr>
            <w:tcW w:w="1505" w:type="dxa"/>
            <w:vAlign w:val="center"/>
          </w:tcPr>
          <w:p w:rsidR="00046946" w:rsidRPr="008D6E69" w:rsidRDefault="00046946" w:rsidP="00046946">
            <w:pPr>
              <w:pStyle w:val="Tabele"/>
            </w:pPr>
            <w:r w:rsidRPr="008D6E69">
              <w:t>Detyrimet</w:t>
            </w:r>
          </w:p>
          <w:p w:rsidR="00046946" w:rsidRPr="008D6E69" w:rsidRDefault="00046946" w:rsidP="00046946">
            <w:pPr>
              <w:pStyle w:val="Tabele"/>
            </w:pPr>
          </w:p>
          <w:p w:rsidR="00046946" w:rsidRPr="008D6E69" w:rsidRDefault="00046946" w:rsidP="00046946">
            <w:pPr>
              <w:pStyle w:val="Tabele"/>
            </w:pPr>
          </w:p>
          <w:p w:rsidR="00046946" w:rsidRPr="008D6E69" w:rsidRDefault="00046946" w:rsidP="00046946">
            <w:pPr>
              <w:pStyle w:val="Tabele"/>
            </w:pPr>
          </w:p>
          <w:p w:rsidR="00046946" w:rsidRDefault="00046946" w:rsidP="00046946">
            <w:pPr>
              <w:pStyle w:val="Tabele"/>
            </w:pPr>
          </w:p>
          <w:p w:rsidR="00046946" w:rsidRPr="008D6E69" w:rsidRDefault="00046946" w:rsidP="00046946">
            <w:pPr>
              <w:pStyle w:val="Tabele"/>
            </w:pPr>
            <w:r w:rsidRPr="008D6E69">
              <w:t>(2)</w:t>
            </w:r>
          </w:p>
        </w:tc>
        <w:tc>
          <w:tcPr>
            <w:tcW w:w="1614" w:type="dxa"/>
            <w:vAlign w:val="center"/>
          </w:tcPr>
          <w:p w:rsidR="00046946" w:rsidRPr="008D6E69" w:rsidRDefault="00046946" w:rsidP="00046946">
            <w:pPr>
              <w:pStyle w:val="Tabele"/>
            </w:pPr>
            <w:r w:rsidRPr="008D6E69">
              <w:t>Veprimet jashtë – bilancit (të dhëna)</w:t>
            </w:r>
          </w:p>
          <w:p w:rsidR="00046946" w:rsidRPr="008D6E69" w:rsidRDefault="00046946" w:rsidP="00046946">
            <w:pPr>
              <w:pStyle w:val="Tabele"/>
            </w:pPr>
          </w:p>
          <w:p w:rsidR="00046946" w:rsidRPr="008D6E69" w:rsidRDefault="00046946" w:rsidP="00046946">
            <w:pPr>
              <w:pStyle w:val="Tabele"/>
            </w:pPr>
            <w:r w:rsidRPr="008D6E69">
              <w:t>(3)</w:t>
            </w:r>
          </w:p>
        </w:tc>
        <w:tc>
          <w:tcPr>
            <w:tcW w:w="1417" w:type="dxa"/>
            <w:vAlign w:val="center"/>
          </w:tcPr>
          <w:p w:rsidR="00046946" w:rsidRPr="008D6E69" w:rsidRDefault="00046946" w:rsidP="00046946">
            <w:pPr>
              <w:pStyle w:val="Tabele"/>
            </w:pPr>
            <w:r w:rsidRPr="008D6E69">
              <w:t>Veprimet jashtë – bilancit (të marra)</w:t>
            </w:r>
          </w:p>
          <w:p w:rsidR="00046946" w:rsidRDefault="00046946" w:rsidP="00046946">
            <w:pPr>
              <w:pStyle w:val="Tabele"/>
            </w:pPr>
          </w:p>
          <w:p w:rsidR="00046946" w:rsidRPr="008D6E69" w:rsidRDefault="00046946" w:rsidP="00046946">
            <w:pPr>
              <w:pStyle w:val="Tabele"/>
            </w:pPr>
            <w:r w:rsidRPr="008D6E69">
              <w:t>(4)</w:t>
            </w:r>
          </w:p>
        </w:tc>
      </w:tr>
      <w:tr w:rsidR="00046946" w:rsidRPr="008D6E69">
        <w:tblPrEx>
          <w:tblCellMar>
            <w:top w:w="0" w:type="dxa"/>
            <w:bottom w:w="0" w:type="dxa"/>
          </w:tblCellMar>
        </w:tblPrEx>
        <w:tc>
          <w:tcPr>
            <w:tcW w:w="3789" w:type="dxa"/>
          </w:tcPr>
          <w:p w:rsidR="00046946" w:rsidRPr="008D6E69" w:rsidRDefault="00046946" w:rsidP="00046946">
            <w:pPr>
              <w:pStyle w:val="Tabele"/>
            </w:pPr>
            <w:r w:rsidRPr="008D6E69">
              <w:t>a) Individ:</w:t>
            </w:r>
          </w:p>
        </w:tc>
        <w:tc>
          <w:tcPr>
            <w:tcW w:w="1276" w:type="dxa"/>
          </w:tcPr>
          <w:p w:rsidR="00046946" w:rsidRPr="008D6E69" w:rsidRDefault="00046946" w:rsidP="00046946">
            <w:pPr>
              <w:pStyle w:val="Tabele"/>
            </w:pPr>
          </w:p>
        </w:tc>
        <w:tc>
          <w:tcPr>
            <w:tcW w:w="1505" w:type="dxa"/>
          </w:tcPr>
          <w:p w:rsidR="00046946" w:rsidRPr="008D6E69" w:rsidRDefault="00046946" w:rsidP="00046946">
            <w:pPr>
              <w:pStyle w:val="Tabele"/>
            </w:pPr>
          </w:p>
        </w:tc>
        <w:tc>
          <w:tcPr>
            <w:tcW w:w="1614" w:type="dxa"/>
          </w:tcPr>
          <w:p w:rsidR="00046946" w:rsidRPr="008D6E69" w:rsidRDefault="00046946" w:rsidP="00046946">
            <w:pPr>
              <w:pStyle w:val="Tabele"/>
            </w:pPr>
          </w:p>
        </w:tc>
        <w:tc>
          <w:tcPr>
            <w:tcW w:w="1417" w:type="dxa"/>
          </w:tcPr>
          <w:p w:rsidR="00046946" w:rsidRPr="008D6E69" w:rsidRDefault="00046946" w:rsidP="00046946">
            <w:pPr>
              <w:pStyle w:val="Tabele"/>
            </w:pPr>
          </w:p>
        </w:tc>
      </w:tr>
      <w:tr w:rsidR="00046946" w:rsidRPr="008D6E69">
        <w:tblPrEx>
          <w:tblCellMar>
            <w:top w:w="0" w:type="dxa"/>
            <w:bottom w:w="0" w:type="dxa"/>
          </w:tblCellMar>
        </w:tblPrEx>
        <w:tc>
          <w:tcPr>
            <w:tcW w:w="3789" w:type="dxa"/>
          </w:tcPr>
          <w:p w:rsidR="00046946" w:rsidRPr="008D6E69" w:rsidRDefault="00046946" w:rsidP="00046946">
            <w:pPr>
              <w:pStyle w:val="Tabele"/>
            </w:pPr>
            <w:r w:rsidRPr="008D6E69">
              <w:t>--------------------</w:t>
            </w:r>
          </w:p>
        </w:tc>
        <w:tc>
          <w:tcPr>
            <w:tcW w:w="1276" w:type="dxa"/>
          </w:tcPr>
          <w:p w:rsidR="00046946" w:rsidRPr="008D6E69" w:rsidRDefault="00046946" w:rsidP="00046946">
            <w:pPr>
              <w:pStyle w:val="Tabele"/>
            </w:pPr>
          </w:p>
        </w:tc>
        <w:tc>
          <w:tcPr>
            <w:tcW w:w="1505" w:type="dxa"/>
          </w:tcPr>
          <w:p w:rsidR="00046946" w:rsidRPr="008D6E69" w:rsidRDefault="00046946" w:rsidP="00046946">
            <w:pPr>
              <w:pStyle w:val="Tabele"/>
            </w:pPr>
          </w:p>
        </w:tc>
        <w:tc>
          <w:tcPr>
            <w:tcW w:w="1614" w:type="dxa"/>
          </w:tcPr>
          <w:p w:rsidR="00046946" w:rsidRPr="008D6E69" w:rsidRDefault="00046946" w:rsidP="00046946">
            <w:pPr>
              <w:pStyle w:val="Tabele"/>
            </w:pPr>
          </w:p>
        </w:tc>
        <w:tc>
          <w:tcPr>
            <w:tcW w:w="1417" w:type="dxa"/>
          </w:tcPr>
          <w:p w:rsidR="00046946" w:rsidRPr="008D6E69" w:rsidRDefault="00046946" w:rsidP="00046946">
            <w:pPr>
              <w:pStyle w:val="Tabele"/>
            </w:pPr>
          </w:p>
        </w:tc>
      </w:tr>
      <w:tr w:rsidR="00046946" w:rsidRPr="008D6E69">
        <w:tblPrEx>
          <w:tblCellMar>
            <w:top w:w="0" w:type="dxa"/>
            <w:bottom w:w="0" w:type="dxa"/>
          </w:tblCellMar>
        </w:tblPrEx>
        <w:tc>
          <w:tcPr>
            <w:tcW w:w="3789" w:type="dxa"/>
          </w:tcPr>
          <w:p w:rsidR="00046946" w:rsidRPr="008D6E69" w:rsidRDefault="00046946" w:rsidP="00046946">
            <w:pPr>
              <w:pStyle w:val="Tabele"/>
            </w:pPr>
            <w:r w:rsidRPr="008D6E69">
              <w:t>b) Person fizik:</w:t>
            </w:r>
          </w:p>
        </w:tc>
        <w:tc>
          <w:tcPr>
            <w:tcW w:w="1276" w:type="dxa"/>
          </w:tcPr>
          <w:p w:rsidR="00046946" w:rsidRPr="008D6E69" w:rsidRDefault="00046946" w:rsidP="00046946">
            <w:pPr>
              <w:pStyle w:val="Tabele"/>
            </w:pPr>
          </w:p>
        </w:tc>
        <w:tc>
          <w:tcPr>
            <w:tcW w:w="1505" w:type="dxa"/>
          </w:tcPr>
          <w:p w:rsidR="00046946" w:rsidRPr="008D6E69" w:rsidRDefault="00046946" w:rsidP="00046946">
            <w:pPr>
              <w:pStyle w:val="Tabele"/>
            </w:pPr>
          </w:p>
        </w:tc>
        <w:tc>
          <w:tcPr>
            <w:tcW w:w="1614" w:type="dxa"/>
          </w:tcPr>
          <w:p w:rsidR="00046946" w:rsidRPr="008D6E69" w:rsidRDefault="00046946" w:rsidP="00046946">
            <w:pPr>
              <w:pStyle w:val="Tabele"/>
            </w:pPr>
          </w:p>
        </w:tc>
        <w:tc>
          <w:tcPr>
            <w:tcW w:w="1417" w:type="dxa"/>
          </w:tcPr>
          <w:p w:rsidR="00046946" w:rsidRPr="008D6E69" w:rsidRDefault="00046946" w:rsidP="00046946">
            <w:pPr>
              <w:pStyle w:val="Tabele"/>
            </w:pPr>
          </w:p>
        </w:tc>
      </w:tr>
      <w:tr w:rsidR="00046946" w:rsidRPr="008D6E69">
        <w:tblPrEx>
          <w:tblCellMar>
            <w:top w:w="0" w:type="dxa"/>
            <w:bottom w:w="0" w:type="dxa"/>
          </w:tblCellMar>
        </w:tblPrEx>
        <w:tc>
          <w:tcPr>
            <w:tcW w:w="3789" w:type="dxa"/>
          </w:tcPr>
          <w:p w:rsidR="00046946" w:rsidRPr="008D6E69" w:rsidRDefault="00046946" w:rsidP="00046946">
            <w:pPr>
              <w:pStyle w:val="Tabele"/>
            </w:pPr>
            <w:r w:rsidRPr="008D6E69">
              <w:t>--------------------</w:t>
            </w:r>
          </w:p>
        </w:tc>
        <w:tc>
          <w:tcPr>
            <w:tcW w:w="1276" w:type="dxa"/>
          </w:tcPr>
          <w:p w:rsidR="00046946" w:rsidRPr="008D6E69" w:rsidRDefault="00046946" w:rsidP="00046946">
            <w:pPr>
              <w:pStyle w:val="Tabele"/>
            </w:pPr>
          </w:p>
        </w:tc>
        <w:tc>
          <w:tcPr>
            <w:tcW w:w="1505" w:type="dxa"/>
          </w:tcPr>
          <w:p w:rsidR="00046946" w:rsidRPr="008D6E69" w:rsidRDefault="00046946" w:rsidP="00046946">
            <w:pPr>
              <w:pStyle w:val="Tabele"/>
            </w:pPr>
          </w:p>
        </w:tc>
        <w:tc>
          <w:tcPr>
            <w:tcW w:w="1614" w:type="dxa"/>
          </w:tcPr>
          <w:p w:rsidR="00046946" w:rsidRPr="008D6E69" w:rsidRDefault="00046946" w:rsidP="00046946">
            <w:pPr>
              <w:pStyle w:val="Tabele"/>
            </w:pPr>
          </w:p>
        </w:tc>
        <w:tc>
          <w:tcPr>
            <w:tcW w:w="1417" w:type="dxa"/>
          </w:tcPr>
          <w:p w:rsidR="00046946" w:rsidRPr="008D6E69" w:rsidRDefault="00046946" w:rsidP="00046946">
            <w:pPr>
              <w:pStyle w:val="Tabele"/>
            </w:pPr>
          </w:p>
        </w:tc>
      </w:tr>
      <w:tr w:rsidR="00046946" w:rsidRPr="008D6E69">
        <w:tblPrEx>
          <w:tblCellMar>
            <w:top w:w="0" w:type="dxa"/>
            <w:bottom w:w="0" w:type="dxa"/>
          </w:tblCellMar>
        </w:tblPrEx>
        <w:tc>
          <w:tcPr>
            <w:tcW w:w="3789" w:type="dxa"/>
          </w:tcPr>
          <w:p w:rsidR="00046946" w:rsidRPr="008D6E69" w:rsidRDefault="00046946" w:rsidP="00046946">
            <w:pPr>
              <w:pStyle w:val="Tabele"/>
            </w:pPr>
            <w:r w:rsidRPr="008D6E69">
              <w:t>c) Person juridik :</w:t>
            </w:r>
          </w:p>
        </w:tc>
        <w:tc>
          <w:tcPr>
            <w:tcW w:w="1276" w:type="dxa"/>
          </w:tcPr>
          <w:p w:rsidR="00046946" w:rsidRPr="008D6E69" w:rsidRDefault="00046946" w:rsidP="00046946">
            <w:pPr>
              <w:pStyle w:val="Tabele"/>
            </w:pPr>
          </w:p>
        </w:tc>
        <w:tc>
          <w:tcPr>
            <w:tcW w:w="1505" w:type="dxa"/>
          </w:tcPr>
          <w:p w:rsidR="00046946" w:rsidRPr="008D6E69" w:rsidRDefault="00046946" w:rsidP="00046946">
            <w:pPr>
              <w:pStyle w:val="Tabele"/>
            </w:pPr>
          </w:p>
        </w:tc>
        <w:tc>
          <w:tcPr>
            <w:tcW w:w="1614" w:type="dxa"/>
          </w:tcPr>
          <w:p w:rsidR="00046946" w:rsidRPr="008D6E69" w:rsidRDefault="00046946" w:rsidP="00046946">
            <w:pPr>
              <w:pStyle w:val="Tabele"/>
            </w:pPr>
          </w:p>
        </w:tc>
        <w:tc>
          <w:tcPr>
            <w:tcW w:w="1417" w:type="dxa"/>
          </w:tcPr>
          <w:p w:rsidR="00046946" w:rsidRPr="008D6E69" w:rsidRDefault="00046946" w:rsidP="00046946">
            <w:pPr>
              <w:pStyle w:val="Tabele"/>
            </w:pPr>
          </w:p>
        </w:tc>
      </w:tr>
      <w:tr w:rsidR="00046946" w:rsidRPr="008D6E69">
        <w:tblPrEx>
          <w:tblCellMar>
            <w:top w:w="0" w:type="dxa"/>
            <w:bottom w:w="0" w:type="dxa"/>
          </w:tblCellMar>
        </w:tblPrEx>
        <w:tc>
          <w:tcPr>
            <w:tcW w:w="3789" w:type="dxa"/>
          </w:tcPr>
          <w:p w:rsidR="00046946" w:rsidRPr="008D6E69" w:rsidRDefault="00046946" w:rsidP="00046946">
            <w:pPr>
              <w:pStyle w:val="Tabele"/>
            </w:pPr>
            <w:r w:rsidRPr="008D6E69">
              <w:t>--------------------</w:t>
            </w:r>
          </w:p>
        </w:tc>
        <w:tc>
          <w:tcPr>
            <w:tcW w:w="1276" w:type="dxa"/>
          </w:tcPr>
          <w:p w:rsidR="00046946" w:rsidRPr="008D6E69" w:rsidRDefault="00046946" w:rsidP="00046946">
            <w:pPr>
              <w:pStyle w:val="Tabele"/>
            </w:pPr>
          </w:p>
        </w:tc>
        <w:tc>
          <w:tcPr>
            <w:tcW w:w="1505" w:type="dxa"/>
          </w:tcPr>
          <w:p w:rsidR="00046946" w:rsidRPr="008D6E69" w:rsidRDefault="00046946" w:rsidP="00046946">
            <w:pPr>
              <w:pStyle w:val="Tabele"/>
            </w:pPr>
          </w:p>
        </w:tc>
        <w:tc>
          <w:tcPr>
            <w:tcW w:w="1614" w:type="dxa"/>
          </w:tcPr>
          <w:p w:rsidR="00046946" w:rsidRPr="008D6E69" w:rsidRDefault="00046946" w:rsidP="00046946">
            <w:pPr>
              <w:pStyle w:val="Tabele"/>
            </w:pPr>
          </w:p>
        </w:tc>
        <w:tc>
          <w:tcPr>
            <w:tcW w:w="1417" w:type="dxa"/>
          </w:tcPr>
          <w:p w:rsidR="00046946" w:rsidRPr="008D6E69" w:rsidRDefault="00046946" w:rsidP="00046946">
            <w:pPr>
              <w:pStyle w:val="Tabele"/>
            </w:pPr>
          </w:p>
        </w:tc>
      </w:tr>
      <w:tr w:rsidR="00046946" w:rsidRPr="008D6E69">
        <w:tblPrEx>
          <w:tblCellMar>
            <w:top w:w="0" w:type="dxa"/>
            <w:bottom w:w="0" w:type="dxa"/>
          </w:tblCellMar>
        </w:tblPrEx>
        <w:tc>
          <w:tcPr>
            <w:tcW w:w="3789" w:type="dxa"/>
          </w:tcPr>
          <w:p w:rsidR="00046946" w:rsidRPr="008D6E69" w:rsidRDefault="00046946" w:rsidP="00046946">
            <w:pPr>
              <w:pStyle w:val="Tabele"/>
            </w:pPr>
            <w:r w:rsidRPr="008D6E69">
              <w:t>1. Veprimet me personin e lidhur (a+b+c)</w:t>
            </w:r>
          </w:p>
        </w:tc>
        <w:tc>
          <w:tcPr>
            <w:tcW w:w="1276" w:type="dxa"/>
          </w:tcPr>
          <w:p w:rsidR="00046946" w:rsidRPr="008D6E69" w:rsidRDefault="00046946" w:rsidP="00046946">
            <w:pPr>
              <w:pStyle w:val="Tabele"/>
            </w:pPr>
            <w:r w:rsidRPr="008D6E69">
              <w:t>////////////</w:t>
            </w:r>
          </w:p>
        </w:tc>
        <w:tc>
          <w:tcPr>
            <w:tcW w:w="1505" w:type="dxa"/>
          </w:tcPr>
          <w:p w:rsidR="00046946" w:rsidRPr="008D6E69" w:rsidRDefault="00046946" w:rsidP="00046946">
            <w:pPr>
              <w:pStyle w:val="Tabele"/>
            </w:pPr>
            <w:r w:rsidRPr="008D6E69">
              <w:t>//////////////</w:t>
            </w:r>
          </w:p>
        </w:tc>
        <w:tc>
          <w:tcPr>
            <w:tcW w:w="1614" w:type="dxa"/>
          </w:tcPr>
          <w:p w:rsidR="00046946" w:rsidRPr="008D6E69" w:rsidRDefault="00046946" w:rsidP="00046946">
            <w:pPr>
              <w:pStyle w:val="Tabele"/>
            </w:pPr>
          </w:p>
        </w:tc>
        <w:tc>
          <w:tcPr>
            <w:tcW w:w="1417" w:type="dxa"/>
          </w:tcPr>
          <w:p w:rsidR="00046946" w:rsidRPr="008D6E69" w:rsidRDefault="00046946" w:rsidP="00046946">
            <w:pPr>
              <w:pStyle w:val="Tabele"/>
            </w:pPr>
          </w:p>
        </w:tc>
      </w:tr>
      <w:tr w:rsidR="00046946" w:rsidRPr="008D6E69">
        <w:tblPrEx>
          <w:tblCellMar>
            <w:top w:w="0" w:type="dxa"/>
            <w:bottom w:w="0" w:type="dxa"/>
          </w:tblCellMar>
        </w:tblPrEx>
        <w:tc>
          <w:tcPr>
            <w:tcW w:w="3789" w:type="dxa"/>
          </w:tcPr>
          <w:p w:rsidR="00046946" w:rsidRPr="008D6E69" w:rsidRDefault="00046946" w:rsidP="00046946">
            <w:pPr>
              <w:pStyle w:val="Tabele"/>
            </w:pPr>
          </w:p>
        </w:tc>
        <w:tc>
          <w:tcPr>
            <w:tcW w:w="1276" w:type="dxa"/>
          </w:tcPr>
          <w:p w:rsidR="00046946" w:rsidRPr="008D6E69" w:rsidRDefault="00046946" w:rsidP="00046946">
            <w:pPr>
              <w:pStyle w:val="Tabele"/>
            </w:pPr>
          </w:p>
        </w:tc>
        <w:tc>
          <w:tcPr>
            <w:tcW w:w="1505" w:type="dxa"/>
          </w:tcPr>
          <w:p w:rsidR="00046946" w:rsidRPr="008D6E69" w:rsidRDefault="00046946" w:rsidP="00046946">
            <w:pPr>
              <w:pStyle w:val="Tabele"/>
            </w:pPr>
          </w:p>
        </w:tc>
        <w:tc>
          <w:tcPr>
            <w:tcW w:w="1614" w:type="dxa"/>
          </w:tcPr>
          <w:p w:rsidR="00046946" w:rsidRPr="008D6E69" w:rsidRDefault="00046946" w:rsidP="00046946">
            <w:pPr>
              <w:pStyle w:val="Tabele"/>
            </w:pPr>
          </w:p>
        </w:tc>
        <w:tc>
          <w:tcPr>
            <w:tcW w:w="1417" w:type="dxa"/>
          </w:tcPr>
          <w:p w:rsidR="00046946" w:rsidRPr="008D6E69" w:rsidRDefault="00046946" w:rsidP="00046946">
            <w:pPr>
              <w:pStyle w:val="Tabele"/>
            </w:pPr>
          </w:p>
        </w:tc>
      </w:tr>
      <w:tr w:rsidR="00046946" w:rsidRPr="008D6E69">
        <w:tblPrEx>
          <w:tblCellMar>
            <w:top w:w="0" w:type="dxa"/>
            <w:bottom w:w="0" w:type="dxa"/>
          </w:tblCellMar>
        </w:tblPrEx>
        <w:tc>
          <w:tcPr>
            <w:tcW w:w="3789" w:type="dxa"/>
          </w:tcPr>
          <w:p w:rsidR="00046946" w:rsidRPr="008D6E69" w:rsidRDefault="00046946" w:rsidP="00046946">
            <w:pPr>
              <w:pStyle w:val="Tabele"/>
            </w:pPr>
            <w:r w:rsidRPr="008D6E69">
              <w:t>a) Individ:</w:t>
            </w:r>
          </w:p>
        </w:tc>
        <w:tc>
          <w:tcPr>
            <w:tcW w:w="1276" w:type="dxa"/>
          </w:tcPr>
          <w:p w:rsidR="00046946" w:rsidRPr="008D6E69" w:rsidRDefault="00046946" w:rsidP="00046946">
            <w:pPr>
              <w:pStyle w:val="Tabele"/>
            </w:pPr>
          </w:p>
        </w:tc>
        <w:tc>
          <w:tcPr>
            <w:tcW w:w="1505" w:type="dxa"/>
          </w:tcPr>
          <w:p w:rsidR="00046946" w:rsidRPr="008D6E69" w:rsidRDefault="00046946" w:rsidP="00046946">
            <w:pPr>
              <w:pStyle w:val="Tabele"/>
            </w:pPr>
          </w:p>
        </w:tc>
        <w:tc>
          <w:tcPr>
            <w:tcW w:w="1614" w:type="dxa"/>
          </w:tcPr>
          <w:p w:rsidR="00046946" w:rsidRPr="008D6E69" w:rsidRDefault="00046946" w:rsidP="00046946">
            <w:pPr>
              <w:pStyle w:val="Tabele"/>
            </w:pPr>
          </w:p>
        </w:tc>
        <w:tc>
          <w:tcPr>
            <w:tcW w:w="1417" w:type="dxa"/>
          </w:tcPr>
          <w:p w:rsidR="00046946" w:rsidRPr="008D6E69" w:rsidRDefault="00046946" w:rsidP="00046946">
            <w:pPr>
              <w:pStyle w:val="Tabele"/>
            </w:pPr>
          </w:p>
        </w:tc>
      </w:tr>
      <w:tr w:rsidR="00046946" w:rsidRPr="008D6E69">
        <w:tblPrEx>
          <w:tblCellMar>
            <w:top w:w="0" w:type="dxa"/>
            <w:bottom w:w="0" w:type="dxa"/>
          </w:tblCellMar>
        </w:tblPrEx>
        <w:tc>
          <w:tcPr>
            <w:tcW w:w="3789" w:type="dxa"/>
          </w:tcPr>
          <w:p w:rsidR="00046946" w:rsidRPr="008D6E69" w:rsidRDefault="00046946" w:rsidP="00046946">
            <w:pPr>
              <w:pStyle w:val="Tabele"/>
            </w:pPr>
            <w:r w:rsidRPr="008D6E69">
              <w:t>--------------------</w:t>
            </w:r>
          </w:p>
        </w:tc>
        <w:tc>
          <w:tcPr>
            <w:tcW w:w="1276" w:type="dxa"/>
          </w:tcPr>
          <w:p w:rsidR="00046946" w:rsidRPr="008D6E69" w:rsidRDefault="00046946" w:rsidP="00046946">
            <w:pPr>
              <w:pStyle w:val="Tabele"/>
            </w:pPr>
          </w:p>
        </w:tc>
        <w:tc>
          <w:tcPr>
            <w:tcW w:w="1505" w:type="dxa"/>
          </w:tcPr>
          <w:p w:rsidR="00046946" w:rsidRPr="008D6E69" w:rsidRDefault="00046946" w:rsidP="00046946">
            <w:pPr>
              <w:pStyle w:val="Tabele"/>
            </w:pPr>
          </w:p>
        </w:tc>
        <w:tc>
          <w:tcPr>
            <w:tcW w:w="1614" w:type="dxa"/>
          </w:tcPr>
          <w:p w:rsidR="00046946" w:rsidRPr="008D6E69" w:rsidRDefault="00046946" w:rsidP="00046946">
            <w:pPr>
              <w:pStyle w:val="Tabele"/>
            </w:pPr>
          </w:p>
        </w:tc>
        <w:tc>
          <w:tcPr>
            <w:tcW w:w="1417" w:type="dxa"/>
          </w:tcPr>
          <w:p w:rsidR="00046946" w:rsidRPr="008D6E69" w:rsidRDefault="00046946" w:rsidP="00046946">
            <w:pPr>
              <w:pStyle w:val="Tabele"/>
            </w:pPr>
          </w:p>
        </w:tc>
      </w:tr>
      <w:tr w:rsidR="00046946" w:rsidRPr="008D6E69">
        <w:tblPrEx>
          <w:tblCellMar>
            <w:top w:w="0" w:type="dxa"/>
            <w:bottom w:w="0" w:type="dxa"/>
          </w:tblCellMar>
        </w:tblPrEx>
        <w:tc>
          <w:tcPr>
            <w:tcW w:w="3789" w:type="dxa"/>
          </w:tcPr>
          <w:p w:rsidR="00046946" w:rsidRPr="008D6E69" w:rsidRDefault="00046946" w:rsidP="00046946">
            <w:pPr>
              <w:pStyle w:val="Tabele"/>
            </w:pPr>
            <w:r w:rsidRPr="008D6E69">
              <w:t>b) Person fizik:</w:t>
            </w:r>
          </w:p>
        </w:tc>
        <w:tc>
          <w:tcPr>
            <w:tcW w:w="1276" w:type="dxa"/>
          </w:tcPr>
          <w:p w:rsidR="00046946" w:rsidRPr="008D6E69" w:rsidRDefault="00046946" w:rsidP="00046946">
            <w:pPr>
              <w:pStyle w:val="Tabele"/>
            </w:pPr>
          </w:p>
        </w:tc>
        <w:tc>
          <w:tcPr>
            <w:tcW w:w="1505" w:type="dxa"/>
          </w:tcPr>
          <w:p w:rsidR="00046946" w:rsidRPr="008D6E69" w:rsidRDefault="00046946" w:rsidP="00046946">
            <w:pPr>
              <w:pStyle w:val="Tabele"/>
            </w:pPr>
          </w:p>
        </w:tc>
        <w:tc>
          <w:tcPr>
            <w:tcW w:w="1614" w:type="dxa"/>
          </w:tcPr>
          <w:p w:rsidR="00046946" w:rsidRPr="008D6E69" w:rsidRDefault="00046946" w:rsidP="00046946">
            <w:pPr>
              <w:pStyle w:val="Tabele"/>
            </w:pPr>
          </w:p>
        </w:tc>
        <w:tc>
          <w:tcPr>
            <w:tcW w:w="1417" w:type="dxa"/>
          </w:tcPr>
          <w:p w:rsidR="00046946" w:rsidRPr="008D6E69" w:rsidRDefault="00046946" w:rsidP="00046946">
            <w:pPr>
              <w:pStyle w:val="Tabele"/>
            </w:pPr>
          </w:p>
        </w:tc>
      </w:tr>
      <w:tr w:rsidR="00046946" w:rsidRPr="008D6E69">
        <w:tblPrEx>
          <w:tblCellMar>
            <w:top w:w="0" w:type="dxa"/>
            <w:bottom w:w="0" w:type="dxa"/>
          </w:tblCellMar>
        </w:tblPrEx>
        <w:tc>
          <w:tcPr>
            <w:tcW w:w="3789" w:type="dxa"/>
          </w:tcPr>
          <w:p w:rsidR="00046946" w:rsidRPr="008D6E69" w:rsidRDefault="00046946" w:rsidP="00046946">
            <w:pPr>
              <w:pStyle w:val="Tabele"/>
            </w:pPr>
            <w:r w:rsidRPr="008D6E69">
              <w:t>--------------------</w:t>
            </w:r>
          </w:p>
        </w:tc>
        <w:tc>
          <w:tcPr>
            <w:tcW w:w="1276" w:type="dxa"/>
          </w:tcPr>
          <w:p w:rsidR="00046946" w:rsidRPr="008D6E69" w:rsidRDefault="00046946" w:rsidP="00046946">
            <w:pPr>
              <w:pStyle w:val="Tabele"/>
            </w:pPr>
          </w:p>
        </w:tc>
        <w:tc>
          <w:tcPr>
            <w:tcW w:w="1505" w:type="dxa"/>
          </w:tcPr>
          <w:p w:rsidR="00046946" w:rsidRPr="008D6E69" w:rsidRDefault="00046946" w:rsidP="00046946">
            <w:pPr>
              <w:pStyle w:val="Tabele"/>
            </w:pPr>
          </w:p>
        </w:tc>
        <w:tc>
          <w:tcPr>
            <w:tcW w:w="1614" w:type="dxa"/>
          </w:tcPr>
          <w:p w:rsidR="00046946" w:rsidRPr="008D6E69" w:rsidRDefault="00046946" w:rsidP="00046946">
            <w:pPr>
              <w:pStyle w:val="Tabele"/>
            </w:pPr>
          </w:p>
        </w:tc>
        <w:tc>
          <w:tcPr>
            <w:tcW w:w="1417" w:type="dxa"/>
          </w:tcPr>
          <w:p w:rsidR="00046946" w:rsidRPr="008D6E69" w:rsidRDefault="00046946" w:rsidP="00046946">
            <w:pPr>
              <w:pStyle w:val="Tabele"/>
            </w:pPr>
          </w:p>
        </w:tc>
      </w:tr>
      <w:tr w:rsidR="00046946" w:rsidRPr="008D6E69">
        <w:tblPrEx>
          <w:tblCellMar>
            <w:top w:w="0" w:type="dxa"/>
            <w:bottom w:w="0" w:type="dxa"/>
          </w:tblCellMar>
        </w:tblPrEx>
        <w:tc>
          <w:tcPr>
            <w:tcW w:w="3789" w:type="dxa"/>
          </w:tcPr>
          <w:p w:rsidR="00046946" w:rsidRPr="008D6E69" w:rsidRDefault="00046946" w:rsidP="00046946">
            <w:pPr>
              <w:pStyle w:val="Tabele"/>
            </w:pPr>
            <w:r w:rsidRPr="008D6E69">
              <w:t>c) Person juridik:</w:t>
            </w:r>
          </w:p>
        </w:tc>
        <w:tc>
          <w:tcPr>
            <w:tcW w:w="1276" w:type="dxa"/>
          </w:tcPr>
          <w:p w:rsidR="00046946" w:rsidRPr="008D6E69" w:rsidRDefault="00046946" w:rsidP="00046946">
            <w:pPr>
              <w:pStyle w:val="Tabele"/>
            </w:pPr>
          </w:p>
        </w:tc>
        <w:tc>
          <w:tcPr>
            <w:tcW w:w="1505" w:type="dxa"/>
          </w:tcPr>
          <w:p w:rsidR="00046946" w:rsidRPr="008D6E69" w:rsidRDefault="00046946" w:rsidP="00046946">
            <w:pPr>
              <w:pStyle w:val="Tabele"/>
            </w:pPr>
          </w:p>
        </w:tc>
        <w:tc>
          <w:tcPr>
            <w:tcW w:w="1614" w:type="dxa"/>
          </w:tcPr>
          <w:p w:rsidR="00046946" w:rsidRPr="008D6E69" w:rsidRDefault="00046946" w:rsidP="00046946">
            <w:pPr>
              <w:pStyle w:val="Tabele"/>
            </w:pPr>
          </w:p>
        </w:tc>
        <w:tc>
          <w:tcPr>
            <w:tcW w:w="1417" w:type="dxa"/>
          </w:tcPr>
          <w:p w:rsidR="00046946" w:rsidRPr="008D6E69" w:rsidRDefault="00046946" w:rsidP="00046946">
            <w:pPr>
              <w:pStyle w:val="Tabele"/>
            </w:pPr>
          </w:p>
        </w:tc>
      </w:tr>
      <w:tr w:rsidR="00046946" w:rsidRPr="008D6E69">
        <w:tblPrEx>
          <w:tblCellMar>
            <w:top w:w="0" w:type="dxa"/>
            <w:bottom w:w="0" w:type="dxa"/>
          </w:tblCellMar>
        </w:tblPrEx>
        <w:tc>
          <w:tcPr>
            <w:tcW w:w="3789" w:type="dxa"/>
          </w:tcPr>
          <w:p w:rsidR="00046946" w:rsidRPr="008D6E69" w:rsidRDefault="00046946" w:rsidP="00046946">
            <w:pPr>
              <w:pStyle w:val="Tabele"/>
            </w:pPr>
            <w:r w:rsidRPr="008D6E69">
              <w:t>--------------------</w:t>
            </w:r>
          </w:p>
        </w:tc>
        <w:tc>
          <w:tcPr>
            <w:tcW w:w="1276" w:type="dxa"/>
          </w:tcPr>
          <w:p w:rsidR="00046946" w:rsidRPr="008D6E69" w:rsidRDefault="00046946" w:rsidP="00046946">
            <w:pPr>
              <w:pStyle w:val="Tabele"/>
            </w:pPr>
          </w:p>
        </w:tc>
        <w:tc>
          <w:tcPr>
            <w:tcW w:w="1505" w:type="dxa"/>
          </w:tcPr>
          <w:p w:rsidR="00046946" w:rsidRPr="008D6E69" w:rsidRDefault="00046946" w:rsidP="00046946">
            <w:pPr>
              <w:pStyle w:val="Tabele"/>
            </w:pPr>
          </w:p>
        </w:tc>
        <w:tc>
          <w:tcPr>
            <w:tcW w:w="1614" w:type="dxa"/>
          </w:tcPr>
          <w:p w:rsidR="00046946" w:rsidRPr="008D6E69" w:rsidRDefault="00046946" w:rsidP="00046946">
            <w:pPr>
              <w:pStyle w:val="Tabele"/>
            </w:pPr>
          </w:p>
        </w:tc>
        <w:tc>
          <w:tcPr>
            <w:tcW w:w="1417" w:type="dxa"/>
          </w:tcPr>
          <w:p w:rsidR="00046946" w:rsidRPr="008D6E69" w:rsidRDefault="00046946" w:rsidP="00046946">
            <w:pPr>
              <w:pStyle w:val="Tabele"/>
            </w:pPr>
          </w:p>
        </w:tc>
      </w:tr>
      <w:tr w:rsidR="00046946" w:rsidRPr="008D6E69">
        <w:tblPrEx>
          <w:tblCellMar>
            <w:top w:w="0" w:type="dxa"/>
            <w:bottom w:w="0" w:type="dxa"/>
          </w:tblCellMar>
        </w:tblPrEx>
        <w:tc>
          <w:tcPr>
            <w:tcW w:w="3789" w:type="dxa"/>
          </w:tcPr>
          <w:p w:rsidR="00046946" w:rsidRPr="008D6E69" w:rsidRDefault="00046946" w:rsidP="00046946">
            <w:pPr>
              <w:pStyle w:val="Tabele"/>
            </w:pPr>
            <w:r w:rsidRPr="008D6E69">
              <w:t>2. Veprimet me personin e lidhur (a+b+c)</w:t>
            </w:r>
          </w:p>
        </w:tc>
        <w:tc>
          <w:tcPr>
            <w:tcW w:w="1276" w:type="dxa"/>
          </w:tcPr>
          <w:p w:rsidR="00046946" w:rsidRPr="008D6E69" w:rsidRDefault="00046946" w:rsidP="00046946">
            <w:pPr>
              <w:pStyle w:val="Tabele"/>
            </w:pPr>
            <w:r w:rsidRPr="008D6E69">
              <w:t>/////////////</w:t>
            </w:r>
          </w:p>
        </w:tc>
        <w:tc>
          <w:tcPr>
            <w:tcW w:w="1505" w:type="dxa"/>
          </w:tcPr>
          <w:p w:rsidR="00046946" w:rsidRPr="008D6E69" w:rsidRDefault="00046946" w:rsidP="00046946">
            <w:pPr>
              <w:pStyle w:val="Tabele"/>
            </w:pPr>
            <w:r w:rsidRPr="008D6E69">
              <w:t>/////////////</w:t>
            </w:r>
          </w:p>
        </w:tc>
        <w:tc>
          <w:tcPr>
            <w:tcW w:w="1614" w:type="dxa"/>
          </w:tcPr>
          <w:p w:rsidR="00046946" w:rsidRPr="008D6E69" w:rsidRDefault="00046946" w:rsidP="00046946">
            <w:pPr>
              <w:pStyle w:val="Tabele"/>
            </w:pPr>
          </w:p>
        </w:tc>
        <w:tc>
          <w:tcPr>
            <w:tcW w:w="1417" w:type="dxa"/>
          </w:tcPr>
          <w:p w:rsidR="00046946" w:rsidRPr="008D6E69" w:rsidRDefault="00046946" w:rsidP="00046946">
            <w:pPr>
              <w:pStyle w:val="Tabele"/>
            </w:pPr>
          </w:p>
        </w:tc>
      </w:tr>
      <w:tr w:rsidR="00046946" w:rsidRPr="008D6E69">
        <w:tblPrEx>
          <w:tblCellMar>
            <w:top w:w="0" w:type="dxa"/>
            <w:bottom w:w="0" w:type="dxa"/>
          </w:tblCellMar>
        </w:tblPrEx>
        <w:tc>
          <w:tcPr>
            <w:tcW w:w="3789" w:type="dxa"/>
          </w:tcPr>
          <w:p w:rsidR="00046946" w:rsidRPr="008D6E69" w:rsidRDefault="00046946" w:rsidP="00046946">
            <w:pPr>
              <w:pStyle w:val="Tabele"/>
            </w:pPr>
            <w:r w:rsidRPr="008D6E69">
              <w:t>---------------------</w:t>
            </w:r>
          </w:p>
        </w:tc>
        <w:tc>
          <w:tcPr>
            <w:tcW w:w="1276" w:type="dxa"/>
          </w:tcPr>
          <w:p w:rsidR="00046946" w:rsidRPr="008D6E69" w:rsidRDefault="00046946" w:rsidP="00046946">
            <w:pPr>
              <w:pStyle w:val="Tabele"/>
            </w:pPr>
          </w:p>
        </w:tc>
        <w:tc>
          <w:tcPr>
            <w:tcW w:w="1505" w:type="dxa"/>
          </w:tcPr>
          <w:p w:rsidR="00046946" w:rsidRPr="008D6E69" w:rsidRDefault="00046946" w:rsidP="00046946">
            <w:pPr>
              <w:pStyle w:val="Tabele"/>
            </w:pPr>
          </w:p>
        </w:tc>
        <w:tc>
          <w:tcPr>
            <w:tcW w:w="1614" w:type="dxa"/>
          </w:tcPr>
          <w:p w:rsidR="00046946" w:rsidRPr="008D6E69" w:rsidRDefault="00046946" w:rsidP="00046946">
            <w:pPr>
              <w:pStyle w:val="Tabele"/>
            </w:pPr>
          </w:p>
        </w:tc>
        <w:tc>
          <w:tcPr>
            <w:tcW w:w="1417" w:type="dxa"/>
          </w:tcPr>
          <w:p w:rsidR="00046946" w:rsidRPr="008D6E69" w:rsidRDefault="00046946" w:rsidP="00046946">
            <w:pPr>
              <w:pStyle w:val="Tabele"/>
            </w:pPr>
          </w:p>
        </w:tc>
      </w:tr>
      <w:tr w:rsidR="00046946" w:rsidRPr="008D6E69">
        <w:tblPrEx>
          <w:tblCellMar>
            <w:top w:w="0" w:type="dxa"/>
            <w:bottom w:w="0" w:type="dxa"/>
          </w:tblCellMar>
        </w:tblPrEx>
        <w:tc>
          <w:tcPr>
            <w:tcW w:w="3789" w:type="dxa"/>
          </w:tcPr>
          <w:p w:rsidR="00046946" w:rsidRPr="008D6E69" w:rsidRDefault="00046946" w:rsidP="00046946">
            <w:pPr>
              <w:pStyle w:val="Tabele"/>
            </w:pPr>
            <w:r w:rsidRPr="008D6E69">
              <w:t>---------------------</w:t>
            </w:r>
          </w:p>
        </w:tc>
        <w:tc>
          <w:tcPr>
            <w:tcW w:w="1276" w:type="dxa"/>
          </w:tcPr>
          <w:p w:rsidR="00046946" w:rsidRPr="008D6E69" w:rsidRDefault="00046946" w:rsidP="00046946">
            <w:pPr>
              <w:pStyle w:val="Tabele"/>
            </w:pPr>
          </w:p>
        </w:tc>
        <w:tc>
          <w:tcPr>
            <w:tcW w:w="1505" w:type="dxa"/>
          </w:tcPr>
          <w:p w:rsidR="00046946" w:rsidRPr="008D6E69" w:rsidRDefault="00046946" w:rsidP="00046946">
            <w:pPr>
              <w:pStyle w:val="Tabele"/>
            </w:pPr>
          </w:p>
        </w:tc>
        <w:tc>
          <w:tcPr>
            <w:tcW w:w="1614" w:type="dxa"/>
          </w:tcPr>
          <w:p w:rsidR="00046946" w:rsidRPr="008D6E69" w:rsidRDefault="00046946" w:rsidP="00046946">
            <w:pPr>
              <w:pStyle w:val="Tabele"/>
            </w:pPr>
          </w:p>
        </w:tc>
        <w:tc>
          <w:tcPr>
            <w:tcW w:w="1417" w:type="dxa"/>
          </w:tcPr>
          <w:p w:rsidR="00046946" w:rsidRPr="008D6E69" w:rsidRDefault="00046946" w:rsidP="00046946">
            <w:pPr>
              <w:pStyle w:val="Tabele"/>
            </w:pPr>
          </w:p>
        </w:tc>
      </w:tr>
      <w:tr w:rsidR="00046946" w:rsidRPr="008D6E69">
        <w:tblPrEx>
          <w:tblCellMar>
            <w:top w:w="0" w:type="dxa"/>
            <w:bottom w:w="0" w:type="dxa"/>
          </w:tblCellMar>
        </w:tblPrEx>
        <w:tc>
          <w:tcPr>
            <w:tcW w:w="3789" w:type="dxa"/>
          </w:tcPr>
          <w:p w:rsidR="00046946" w:rsidRPr="008D6E69" w:rsidRDefault="00046946" w:rsidP="00046946">
            <w:pPr>
              <w:pStyle w:val="Tabele"/>
            </w:pPr>
            <w:r w:rsidRPr="008D6E69">
              <w:t>a) Individ:</w:t>
            </w:r>
          </w:p>
        </w:tc>
        <w:tc>
          <w:tcPr>
            <w:tcW w:w="1276" w:type="dxa"/>
          </w:tcPr>
          <w:p w:rsidR="00046946" w:rsidRPr="008D6E69" w:rsidRDefault="00046946" w:rsidP="00046946">
            <w:pPr>
              <w:pStyle w:val="Tabele"/>
            </w:pPr>
          </w:p>
        </w:tc>
        <w:tc>
          <w:tcPr>
            <w:tcW w:w="1505" w:type="dxa"/>
          </w:tcPr>
          <w:p w:rsidR="00046946" w:rsidRPr="008D6E69" w:rsidRDefault="00046946" w:rsidP="00046946">
            <w:pPr>
              <w:pStyle w:val="Tabele"/>
            </w:pPr>
          </w:p>
        </w:tc>
        <w:tc>
          <w:tcPr>
            <w:tcW w:w="1614" w:type="dxa"/>
          </w:tcPr>
          <w:p w:rsidR="00046946" w:rsidRPr="008D6E69" w:rsidRDefault="00046946" w:rsidP="00046946">
            <w:pPr>
              <w:pStyle w:val="Tabele"/>
            </w:pPr>
          </w:p>
        </w:tc>
        <w:tc>
          <w:tcPr>
            <w:tcW w:w="1417" w:type="dxa"/>
          </w:tcPr>
          <w:p w:rsidR="00046946" w:rsidRPr="008D6E69" w:rsidRDefault="00046946" w:rsidP="00046946">
            <w:pPr>
              <w:pStyle w:val="Tabele"/>
            </w:pPr>
          </w:p>
        </w:tc>
      </w:tr>
      <w:tr w:rsidR="00046946" w:rsidRPr="008D6E69">
        <w:tblPrEx>
          <w:tblCellMar>
            <w:top w:w="0" w:type="dxa"/>
            <w:bottom w:w="0" w:type="dxa"/>
          </w:tblCellMar>
        </w:tblPrEx>
        <w:tc>
          <w:tcPr>
            <w:tcW w:w="3789" w:type="dxa"/>
          </w:tcPr>
          <w:p w:rsidR="00046946" w:rsidRPr="008D6E69" w:rsidRDefault="00046946" w:rsidP="00046946">
            <w:pPr>
              <w:pStyle w:val="Tabele"/>
            </w:pPr>
            <w:r w:rsidRPr="008D6E69">
              <w:t>--------------------</w:t>
            </w:r>
          </w:p>
        </w:tc>
        <w:tc>
          <w:tcPr>
            <w:tcW w:w="1276" w:type="dxa"/>
          </w:tcPr>
          <w:p w:rsidR="00046946" w:rsidRPr="008D6E69" w:rsidRDefault="00046946" w:rsidP="00046946">
            <w:pPr>
              <w:pStyle w:val="Tabele"/>
            </w:pPr>
          </w:p>
        </w:tc>
        <w:tc>
          <w:tcPr>
            <w:tcW w:w="1505" w:type="dxa"/>
          </w:tcPr>
          <w:p w:rsidR="00046946" w:rsidRPr="008D6E69" w:rsidRDefault="00046946" w:rsidP="00046946">
            <w:pPr>
              <w:pStyle w:val="Tabele"/>
            </w:pPr>
          </w:p>
        </w:tc>
        <w:tc>
          <w:tcPr>
            <w:tcW w:w="1614" w:type="dxa"/>
          </w:tcPr>
          <w:p w:rsidR="00046946" w:rsidRPr="008D6E69" w:rsidRDefault="00046946" w:rsidP="00046946">
            <w:pPr>
              <w:pStyle w:val="Tabele"/>
            </w:pPr>
          </w:p>
        </w:tc>
        <w:tc>
          <w:tcPr>
            <w:tcW w:w="1417" w:type="dxa"/>
          </w:tcPr>
          <w:p w:rsidR="00046946" w:rsidRPr="008D6E69" w:rsidRDefault="00046946" w:rsidP="00046946">
            <w:pPr>
              <w:pStyle w:val="Tabele"/>
            </w:pPr>
          </w:p>
        </w:tc>
      </w:tr>
      <w:tr w:rsidR="00046946" w:rsidRPr="008D6E69">
        <w:tblPrEx>
          <w:tblCellMar>
            <w:top w:w="0" w:type="dxa"/>
            <w:bottom w:w="0" w:type="dxa"/>
          </w:tblCellMar>
        </w:tblPrEx>
        <w:tc>
          <w:tcPr>
            <w:tcW w:w="3789" w:type="dxa"/>
          </w:tcPr>
          <w:p w:rsidR="00046946" w:rsidRPr="008D6E69" w:rsidRDefault="00046946" w:rsidP="00046946">
            <w:pPr>
              <w:pStyle w:val="Tabele"/>
            </w:pPr>
            <w:r w:rsidRPr="008D6E69">
              <w:t>b) Person fizik:</w:t>
            </w:r>
          </w:p>
        </w:tc>
        <w:tc>
          <w:tcPr>
            <w:tcW w:w="1276" w:type="dxa"/>
          </w:tcPr>
          <w:p w:rsidR="00046946" w:rsidRPr="008D6E69" w:rsidRDefault="00046946" w:rsidP="00046946">
            <w:pPr>
              <w:pStyle w:val="Tabele"/>
            </w:pPr>
          </w:p>
        </w:tc>
        <w:tc>
          <w:tcPr>
            <w:tcW w:w="1505" w:type="dxa"/>
          </w:tcPr>
          <w:p w:rsidR="00046946" w:rsidRPr="008D6E69" w:rsidRDefault="00046946" w:rsidP="00046946">
            <w:pPr>
              <w:pStyle w:val="Tabele"/>
            </w:pPr>
          </w:p>
        </w:tc>
        <w:tc>
          <w:tcPr>
            <w:tcW w:w="1614" w:type="dxa"/>
          </w:tcPr>
          <w:p w:rsidR="00046946" w:rsidRPr="008D6E69" w:rsidRDefault="00046946" w:rsidP="00046946">
            <w:pPr>
              <w:pStyle w:val="Tabele"/>
            </w:pPr>
          </w:p>
        </w:tc>
        <w:tc>
          <w:tcPr>
            <w:tcW w:w="1417" w:type="dxa"/>
          </w:tcPr>
          <w:p w:rsidR="00046946" w:rsidRPr="008D6E69" w:rsidRDefault="00046946" w:rsidP="00046946">
            <w:pPr>
              <w:pStyle w:val="Tabele"/>
            </w:pPr>
          </w:p>
        </w:tc>
      </w:tr>
      <w:tr w:rsidR="00046946" w:rsidRPr="008D6E69">
        <w:tblPrEx>
          <w:tblCellMar>
            <w:top w:w="0" w:type="dxa"/>
            <w:bottom w:w="0" w:type="dxa"/>
          </w:tblCellMar>
        </w:tblPrEx>
        <w:tc>
          <w:tcPr>
            <w:tcW w:w="3789" w:type="dxa"/>
          </w:tcPr>
          <w:p w:rsidR="00046946" w:rsidRPr="008D6E69" w:rsidRDefault="00046946" w:rsidP="00046946">
            <w:pPr>
              <w:pStyle w:val="Tabele"/>
            </w:pPr>
            <w:r w:rsidRPr="008D6E69">
              <w:t>--------------------</w:t>
            </w:r>
          </w:p>
        </w:tc>
        <w:tc>
          <w:tcPr>
            <w:tcW w:w="1276" w:type="dxa"/>
          </w:tcPr>
          <w:p w:rsidR="00046946" w:rsidRPr="008D6E69" w:rsidRDefault="00046946" w:rsidP="00046946">
            <w:pPr>
              <w:pStyle w:val="Tabele"/>
            </w:pPr>
          </w:p>
        </w:tc>
        <w:tc>
          <w:tcPr>
            <w:tcW w:w="1505" w:type="dxa"/>
          </w:tcPr>
          <w:p w:rsidR="00046946" w:rsidRPr="008D6E69" w:rsidRDefault="00046946" w:rsidP="00046946">
            <w:pPr>
              <w:pStyle w:val="Tabele"/>
            </w:pPr>
          </w:p>
        </w:tc>
        <w:tc>
          <w:tcPr>
            <w:tcW w:w="1614" w:type="dxa"/>
          </w:tcPr>
          <w:p w:rsidR="00046946" w:rsidRPr="008D6E69" w:rsidRDefault="00046946" w:rsidP="00046946">
            <w:pPr>
              <w:pStyle w:val="Tabele"/>
            </w:pPr>
          </w:p>
        </w:tc>
        <w:tc>
          <w:tcPr>
            <w:tcW w:w="1417" w:type="dxa"/>
          </w:tcPr>
          <w:p w:rsidR="00046946" w:rsidRPr="008D6E69" w:rsidRDefault="00046946" w:rsidP="00046946">
            <w:pPr>
              <w:pStyle w:val="Tabele"/>
            </w:pPr>
          </w:p>
        </w:tc>
      </w:tr>
      <w:tr w:rsidR="00046946" w:rsidRPr="008D6E69">
        <w:tblPrEx>
          <w:tblCellMar>
            <w:top w:w="0" w:type="dxa"/>
            <w:bottom w:w="0" w:type="dxa"/>
          </w:tblCellMar>
        </w:tblPrEx>
        <w:tc>
          <w:tcPr>
            <w:tcW w:w="3789" w:type="dxa"/>
          </w:tcPr>
          <w:p w:rsidR="00046946" w:rsidRPr="008D6E69" w:rsidRDefault="00046946" w:rsidP="00046946">
            <w:pPr>
              <w:pStyle w:val="Tabele"/>
            </w:pPr>
            <w:r w:rsidRPr="008D6E69">
              <w:t>c) Person juridik:</w:t>
            </w:r>
          </w:p>
        </w:tc>
        <w:tc>
          <w:tcPr>
            <w:tcW w:w="1276" w:type="dxa"/>
          </w:tcPr>
          <w:p w:rsidR="00046946" w:rsidRPr="008D6E69" w:rsidRDefault="00046946" w:rsidP="00046946">
            <w:pPr>
              <w:pStyle w:val="Tabele"/>
            </w:pPr>
          </w:p>
        </w:tc>
        <w:tc>
          <w:tcPr>
            <w:tcW w:w="1505" w:type="dxa"/>
          </w:tcPr>
          <w:p w:rsidR="00046946" w:rsidRPr="008D6E69" w:rsidRDefault="00046946" w:rsidP="00046946">
            <w:pPr>
              <w:pStyle w:val="Tabele"/>
            </w:pPr>
          </w:p>
        </w:tc>
        <w:tc>
          <w:tcPr>
            <w:tcW w:w="1614" w:type="dxa"/>
          </w:tcPr>
          <w:p w:rsidR="00046946" w:rsidRPr="008D6E69" w:rsidRDefault="00046946" w:rsidP="00046946">
            <w:pPr>
              <w:pStyle w:val="Tabele"/>
            </w:pPr>
          </w:p>
        </w:tc>
        <w:tc>
          <w:tcPr>
            <w:tcW w:w="1417" w:type="dxa"/>
          </w:tcPr>
          <w:p w:rsidR="00046946" w:rsidRPr="008D6E69" w:rsidRDefault="00046946" w:rsidP="00046946">
            <w:pPr>
              <w:pStyle w:val="Tabele"/>
            </w:pPr>
          </w:p>
        </w:tc>
      </w:tr>
      <w:tr w:rsidR="00046946" w:rsidRPr="008D6E69">
        <w:tblPrEx>
          <w:tblCellMar>
            <w:top w:w="0" w:type="dxa"/>
            <w:bottom w:w="0" w:type="dxa"/>
          </w:tblCellMar>
        </w:tblPrEx>
        <w:tc>
          <w:tcPr>
            <w:tcW w:w="3789" w:type="dxa"/>
          </w:tcPr>
          <w:p w:rsidR="00046946" w:rsidRPr="008D6E69" w:rsidRDefault="00046946" w:rsidP="00046946">
            <w:pPr>
              <w:pStyle w:val="Tabele"/>
            </w:pPr>
            <w:r w:rsidRPr="008D6E69">
              <w:t>--------------------</w:t>
            </w:r>
          </w:p>
        </w:tc>
        <w:tc>
          <w:tcPr>
            <w:tcW w:w="1276" w:type="dxa"/>
          </w:tcPr>
          <w:p w:rsidR="00046946" w:rsidRPr="008D6E69" w:rsidRDefault="00046946" w:rsidP="00046946">
            <w:pPr>
              <w:pStyle w:val="Tabele"/>
            </w:pPr>
          </w:p>
        </w:tc>
        <w:tc>
          <w:tcPr>
            <w:tcW w:w="1505" w:type="dxa"/>
          </w:tcPr>
          <w:p w:rsidR="00046946" w:rsidRPr="008D6E69" w:rsidRDefault="00046946" w:rsidP="00046946">
            <w:pPr>
              <w:pStyle w:val="Tabele"/>
            </w:pPr>
          </w:p>
        </w:tc>
        <w:tc>
          <w:tcPr>
            <w:tcW w:w="1614" w:type="dxa"/>
          </w:tcPr>
          <w:p w:rsidR="00046946" w:rsidRPr="008D6E69" w:rsidRDefault="00046946" w:rsidP="00046946">
            <w:pPr>
              <w:pStyle w:val="Tabele"/>
            </w:pPr>
          </w:p>
        </w:tc>
        <w:tc>
          <w:tcPr>
            <w:tcW w:w="1417" w:type="dxa"/>
          </w:tcPr>
          <w:p w:rsidR="00046946" w:rsidRPr="008D6E69" w:rsidRDefault="00046946" w:rsidP="00046946">
            <w:pPr>
              <w:pStyle w:val="Tabele"/>
            </w:pPr>
          </w:p>
        </w:tc>
      </w:tr>
      <w:tr w:rsidR="00046946" w:rsidRPr="008D6E69">
        <w:tblPrEx>
          <w:tblCellMar>
            <w:top w:w="0" w:type="dxa"/>
            <w:bottom w:w="0" w:type="dxa"/>
          </w:tblCellMar>
        </w:tblPrEx>
        <w:tc>
          <w:tcPr>
            <w:tcW w:w="3789" w:type="dxa"/>
          </w:tcPr>
          <w:p w:rsidR="00046946" w:rsidRPr="008D6E69" w:rsidRDefault="00046946" w:rsidP="00046946">
            <w:pPr>
              <w:pStyle w:val="Tabele"/>
            </w:pPr>
            <w:r w:rsidRPr="008D6E69">
              <w:t>n) Veprimet me personin e lidhur (a+b+c)</w:t>
            </w:r>
          </w:p>
        </w:tc>
        <w:tc>
          <w:tcPr>
            <w:tcW w:w="1276" w:type="dxa"/>
          </w:tcPr>
          <w:p w:rsidR="00046946" w:rsidRPr="008D6E69" w:rsidRDefault="00046946" w:rsidP="00046946">
            <w:pPr>
              <w:pStyle w:val="Tabele"/>
            </w:pPr>
            <w:r w:rsidRPr="008D6E69">
              <w:t>////////////</w:t>
            </w:r>
          </w:p>
        </w:tc>
        <w:tc>
          <w:tcPr>
            <w:tcW w:w="1505" w:type="dxa"/>
          </w:tcPr>
          <w:p w:rsidR="00046946" w:rsidRPr="008D6E69" w:rsidRDefault="00046946" w:rsidP="00046946">
            <w:pPr>
              <w:pStyle w:val="Tabele"/>
            </w:pPr>
            <w:r w:rsidRPr="008D6E69">
              <w:t>//////////////</w:t>
            </w:r>
          </w:p>
        </w:tc>
        <w:tc>
          <w:tcPr>
            <w:tcW w:w="1614" w:type="dxa"/>
          </w:tcPr>
          <w:p w:rsidR="00046946" w:rsidRPr="008D6E69" w:rsidRDefault="00046946" w:rsidP="00046946">
            <w:pPr>
              <w:pStyle w:val="Tabele"/>
            </w:pPr>
          </w:p>
        </w:tc>
        <w:tc>
          <w:tcPr>
            <w:tcW w:w="1417" w:type="dxa"/>
          </w:tcPr>
          <w:p w:rsidR="00046946" w:rsidRPr="008D6E69" w:rsidRDefault="00046946" w:rsidP="00046946">
            <w:pPr>
              <w:pStyle w:val="Tabele"/>
            </w:pPr>
          </w:p>
        </w:tc>
      </w:tr>
      <w:tr w:rsidR="00046946" w:rsidRPr="008D6E69">
        <w:tblPrEx>
          <w:tblCellMar>
            <w:top w:w="0" w:type="dxa"/>
            <w:bottom w:w="0" w:type="dxa"/>
          </w:tblCellMar>
        </w:tblPrEx>
        <w:tc>
          <w:tcPr>
            <w:tcW w:w="3789" w:type="dxa"/>
          </w:tcPr>
          <w:p w:rsidR="00046946" w:rsidRPr="008D6E69" w:rsidRDefault="00046946" w:rsidP="00046946">
            <w:pPr>
              <w:pStyle w:val="Tabele"/>
            </w:pPr>
            <w:r w:rsidRPr="008D6E69">
              <w:t>Totali i veprimeve me personat e lidhur (1+2+..+n)</w:t>
            </w:r>
          </w:p>
        </w:tc>
        <w:tc>
          <w:tcPr>
            <w:tcW w:w="1276" w:type="dxa"/>
          </w:tcPr>
          <w:p w:rsidR="00046946" w:rsidRPr="008D6E69" w:rsidRDefault="00046946" w:rsidP="00046946">
            <w:pPr>
              <w:pStyle w:val="Tabele"/>
            </w:pPr>
            <w:r w:rsidRPr="008D6E69">
              <w:t>/////////////</w:t>
            </w:r>
          </w:p>
        </w:tc>
        <w:tc>
          <w:tcPr>
            <w:tcW w:w="1505" w:type="dxa"/>
          </w:tcPr>
          <w:p w:rsidR="00046946" w:rsidRPr="008D6E69" w:rsidRDefault="00046946" w:rsidP="00046946">
            <w:pPr>
              <w:pStyle w:val="Tabele"/>
            </w:pPr>
            <w:r w:rsidRPr="008D6E69">
              <w:t>//////////////</w:t>
            </w:r>
          </w:p>
        </w:tc>
        <w:tc>
          <w:tcPr>
            <w:tcW w:w="1614" w:type="dxa"/>
          </w:tcPr>
          <w:p w:rsidR="00046946" w:rsidRPr="008D6E69" w:rsidRDefault="00046946" w:rsidP="00046946">
            <w:pPr>
              <w:pStyle w:val="Tabele"/>
            </w:pPr>
          </w:p>
        </w:tc>
        <w:tc>
          <w:tcPr>
            <w:tcW w:w="1417" w:type="dxa"/>
          </w:tcPr>
          <w:p w:rsidR="00046946" w:rsidRPr="008D6E69" w:rsidRDefault="00046946" w:rsidP="00046946">
            <w:pPr>
              <w:pStyle w:val="Tabele"/>
            </w:pPr>
          </w:p>
        </w:tc>
      </w:tr>
    </w:tbl>
    <w:p w:rsidR="00046946" w:rsidRPr="008D6E69" w:rsidRDefault="00046946" w:rsidP="00046946">
      <w:pPr>
        <w:pStyle w:val="Paragrafi"/>
        <w:rPr>
          <w:szCs w:val="22"/>
          <w:lang w:val="sq-AL"/>
        </w:rPr>
      </w:pPr>
    </w:p>
    <w:p w:rsidR="00046946" w:rsidRDefault="00046946" w:rsidP="00046946">
      <w:pPr>
        <w:pStyle w:val="TitulliTitull"/>
        <w:rPr>
          <w:lang w:val="it-IT"/>
        </w:rPr>
      </w:pPr>
    </w:p>
    <w:p w:rsidR="00046946" w:rsidRPr="007578FC" w:rsidRDefault="00046946" w:rsidP="00046946">
      <w:pPr>
        <w:pStyle w:val="TitulliTitull"/>
        <w:rPr>
          <w:lang w:val="it-IT"/>
        </w:rPr>
      </w:pPr>
      <w:r w:rsidRPr="007578FC">
        <w:rPr>
          <w:lang w:val="it-IT"/>
        </w:rPr>
        <w:t>Aneksi nr.3</w:t>
      </w:r>
    </w:p>
    <w:p w:rsidR="00046946" w:rsidRPr="008D6E69" w:rsidRDefault="00046946" w:rsidP="00046946">
      <w:pPr>
        <w:pStyle w:val="Paragrafi"/>
        <w:rPr>
          <w:szCs w:val="22"/>
          <w:lang w:val="sq-AL"/>
        </w:rPr>
      </w:pPr>
    </w:p>
    <w:p w:rsidR="00046946" w:rsidRPr="008D6E69" w:rsidRDefault="00046946" w:rsidP="00046946">
      <w:pPr>
        <w:pStyle w:val="Paragrafi"/>
        <w:rPr>
          <w:szCs w:val="22"/>
          <w:lang w:val="sq-AL"/>
        </w:rPr>
      </w:pPr>
      <w:r w:rsidRPr="008D6E69">
        <w:rPr>
          <w:szCs w:val="22"/>
          <w:lang w:val="sq-AL"/>
        </w:rPr>
        <w:t xml:space="preserve">I. Lista e institucioneve financiare ndërkombëtare: </w:t>
      </w:r>
    </w:p>
    <w:p w:rsidR="00046946" w:rsidRPr="008D6E69" w:rsidRDefault="00046946" w:rsidP="00046946">
      <w:pPr>
        <w:pStyle w:val="Paragrafi"/>
        <w:rPr>
          <w:szCs w:val="22"/>
          <w:lang w:val="sq-AL"/>
        </w:rPr>
      </w:pPr>
    </w:p>
    <w:p w:rsidR="00046946" w:rsidRPr="008D6E69" w:rsidRDefault="00046946" w:rsidP="00046946">
      <w:pPr>
        <w:pStyle w:val="Paragrafi"/>
        <w:rPr>
          <w:szCs w:val="22"/>
          <w:lang w:val="sq-AL"/>
        </w:rPr>
      </w:pPr>
      <w:r w:rsidRPr="008D6E69">
        <w:rPr>
          <w:szCs w:val="22"/>
          <w:lang w:val="sq-AL"/>
        </w:rPr>
        <w:t>a) Komuniteti Europian (KE)</w:t>
      </w:r>
    </w:p>
    <w:p w:rsidR="00046946" w:rsidRPr="008D6E69" w:rsidRDefault="00046946" w:rsidP="00046946">
      <w:pPr>
        <w:pStyle w:val="Paragrafi"/>
        <w:rPr>
          <w:szCs w:val="22"/>
          <w:lang w:val="sq-AL"/>
        </w:rPr>
      </w:pPr>
      <w:r w:rsidRPr="008D6E69">
        <w:rPr>
          <w:szCs w:val="22"/>
          <w:lang w:val="sq-AL"/>
        </w:rPr>
        <w:t>b) Fondi Monetar Ndërkombëtar (FMN)</w:t>
      </w:r>
    </w:p>
    <w:p w:rsidR="00046946" w:rsidRPr="008D6E69" w:rsidRDefault="00046946" w:rsidP="00046946">
      <w:pPr>
        <w:pStyle w:val="Paragrafi"/>
        <w:rPr>
          <w:szCs w:val="22"/>
          <w:lang w:val="sq-AL"/>
        </w:rPr>
      </w:pPr>
      <w:r w:rsidRPr="008D6E69">
        <w:rPr>
          <w:szCs w:val="22"/>
          <w:lang w:val="sq-AL"/>
        </w:rPr>
        <w:t>c) Banka e Rregullimeve Ndërkombëtare (BIS).</w:t>
      </w:r>
    </w:p>
    <w:p w:rsidR="00046946" w:rsidRPr="008D6E69" w:rsidRDefault="00046946" w:rsidP="00046946">
      <w:pPr>
        <w:pStyle w:val="Paragrafi"/>
        <w:rPr>
          <w:szCs w:val="22"/>
          <w:lang w:val="sq-AL"/>
        </w:rPr>
      </w:pPr>
    </w:p>
    <w:p w:rsidR="00046946" w:rsidRPr="008D6E69" w:rsidRDefault="00046946" w:rsidP="00046946">
      <w:pPr>
        <w:pStyle w:val="Paragrafi"/>
        <w:rPr>
          <w:szCs w:val="22"/>
          <w:lang w:val="sq-AL"/>
        </w:rPr>
      </w:pPr>
      <w:r w:rsidRPr="008D6E69">
        <w:rPr>
          <w:szCs w:val="22"/>
          <w:lang w:val="sq-AL"/>
        </w:rPr>
        <w:t xml:space="preserve">II. Lista e bankave shumëpalëshe të zhvillimit: </w:t>
      </w:r>
    </w:p>
    <w:p w:rsidR="00046946" w:rsidRPr="008D6E69" w:rsidRDefault="00046946" w:rsidP="00046946">
      <w:pPr>
        <w:pStyle w:val="Paragrafi"/>
        <w:rPr>
          <w:szCs w:val="22"/>
          <w:lang w:val="sq-AL"/>
        </w:rPr>
      </w:pPr>
    </w:p>
    <w:p w:rsidR="00046946" w:rsidRPr="008D6E69" w:rsidRDefault="00046946" w:rsidP="00046946">
      <w:pPr>
        <w:pStyle w:val="Paragrafi"/>
        <w:rPr>
          <w:szCs w:val="22"/>
          <w:lang w:val="sq-AL"/>
        </w:rPr>
      </w:pPr>
      <w:r w:rsidRPr="008D6E69">
        <w:rPr>
          <w:szCs w:val="22"/>
          <w:lang w:val="sq-AL"/>
        </w:rPr>
        <w:t xml:space="preserve">a) Banka Ndërkombëtare për Rindërtim dhe Zhvillim (IBRD - Grupi i  Bankës Botërore) </w:t>
      </w:r>
    </w:p>
    <w:p w:rsidR="00046946" w:rsidRPr="008D6E69" w:rsidRDefault="00046946" w:rsidP="00046946">
      <w:pPr>
        <w:pStyle w:val="Paragrafi"/>
        <w:rPr>
          <w:szCs w:val="22"/>
          <w:lang w:val="sq-AL"/>
        </w:rPr>
      </w:pPr>
      <w:r w:rsidRPr="008D6E69">
        <w:rPr>
          <w:szCs w:val="22"/>
          <w:lang w:val="sq-AL"/>
        </w:rPr>
        <w:t xml:space="preserve">b)  Shoqëria Financiare Ndërkombëtare (IFC – Grupi i Bankës Botërore) </w:t>
      </w:r>
    </w:p>
    <w:p w:rsidR="00046946" w:rsidRPr="008D6E69" w:rsidRDefault="00046946" w:rsidP="00046946">
      <w:pPr>
        <w:pStyle w:val="Paragrafi"/>
        <w:rPr>
          <w:szCs w:val="22"/>
          <w:lang w:val="sq-AL"/>
        </w:rPr>
      </w:pPr>
      <w:r w:rsidRPr="008D6E69">
        <w:rPr>
          <w:szCs w:val="22"/>
          <w:lang w:val="sq-AL"/>
        </w:rPr>
        <w:t>c) Banka Ndëramerikane e Zhvillimit  (IADA)</w:t>
      </w:r>
    </w:p>
    <w:p w:rsidR="00046946" w:rsidRPr="008D6E69" w:rsidRDefault="00046946" w:rsidP="00046946">
      <w:pPr>
        <w:pStyle w:val="Paragrafi"/>
        <w:rPr>
          <w:szCs w:val="22"/>
          <w:lang w:val="sq-AL"/>
        </w:rPr>
      </w:pPr>
      <w:r w:rsidRPr="008D6E69">
        <w:rPr>
          <w:szCs w:val="22"/>
          <w:lang w:val="sq-AL"/>
        </w:rPr>
        <w:t>d)  Banka Aziatike e Zhvillimit (ADB)</w:t>
      </w:r>
    </w:p>
    <w:p w:rsidR="00046946" w:rsidRPr="008D6E69" w:rsidRDefault="00046946" w:rsidP="00046946">
      <w:pPr>
        <w:pStyle w:val="Paragrafi"/>
        <w:rPr>
          <w:szCs w:val="22"/>
          <w:lang w:val="sq-AL"/>
        </w:rPr>
      </w:pPr>
      <w:r w:rsidRPr="008D6E69">
        <w:rPr>
          <w:szCs w:val="22"/>
          <w:lang w:val="sq-AL"/>
        </w:rPr>
        <w:t>e) Banka Afrikane e Zhvillimit (ADB)</w:t>
      </w:r>
    </w:p>
    <w:p w:rsidR="00046946" w:rsidRPr="008D6E69" w:rsidRDefault="00046946" w:rsidP="00046946">
      <w:pPr>
        <w:pStyle w:val="Paragrafi"/>
        <w:rPr>
          <w:szCs w:val="22"/>
          <w:lang w:val="sq-AL"/>
        </w:rPr>
      </w:pPr>
      <w:r w:rsidRPr="008D6E69">
        <w:rPr>
          <w:szCs w:val="22"/>
          <w:lang w:val="sq-AL"/>
        </w:rPr>
        <w:t>f) Banka për Zhvillim e Këshillit të Europës (CEDB)</w:t>
      </w:r>
    </w:p>
    <w:p w:rsidR="00046946" w:rsidRPr="008D6E69" w:rsidRDefault="00046946" w:rsidP="00046946">
      <w:pPr>
        <w:pStyle w:val="Paragrafi"/>
        <w:rPr>
          <w:szCs w:val="22"/>
          <w:lang w:val="sq-AL"/>
        </w:rPr>
      </w:pPr>
      <w:r w:rsidRPr="008D6E69">
        <w:rPr>
          <w:szCs w:val="22"/>
          <w:lang w:val="sq-AL"/>
        </w:rPr>
        <w:t>g) Banka Nordike e  Investimit (NIB)</w:t>
      </w:r>
    </w:p>
    <w:p w:rsidR="00046946" w:rsidRPr="008D6E69" w:rsidRDefault="00046946" w:rsidP="00046946">
      <w:pPr>
        <w:pStyle w:val="Paragrafi"/>
        <w:rPr>
          <w:szCs w:val="22"/>
          <w:lang w:val="sq-AL"/>
        </w:rPr>
      </w:pPr>
      <w:r w:rsidRPr="008D6E69">
        <w:rPr>
          <w:szCs w:val="22"/>
          <w:lang w:val="sq-AL"/>
        </w:rPr>
        <w:t>h) Banka për Zhvillim e Karaibeve (CDB)</w:t>
      </w:r>
    </w:p>
    <w:p w:rsidR="00046946" w:rsidRPr="008D6E69" w:rsidRDefault="00046946" w:rsidP="00046946">
      <w:pPr>
        <w:pStyle w:val="Paragrafi"/>
        <w:rPr>
          <w:szCs w:val="22"/>
          <w:lang w:val="sq-AL"/>
        </w:rPr>
      </w:pPr>
      <w:r w:rsidRPr="008D6E69">
        <w:rPr>
          <w:szCs w:val="22"/>
          <w:lang w:val="sq-AL"/>
        </w:rPr>
        <w:t>i) Banka Europiane për Rindërtim dhe Zhvillim (EBRD)</w:t>
      </w:r>
    </w:p>
    <w:p w:rsidR="00046946" w:rsidRPr="008D6E69" w:rsidRDefault="00046946" w:rsidP="00046946">
      <w:pPr>
        <w:pStyle w:val="Paragrafi"/>
        <w:rPr>
          <w:szCs w:val="22"/>
          <w:lang w:val="sq-AL"/>
        </w:rPr>
      </w:pPr>
      <w:r w:rsidRPr="008D6E69">
        <w:rPr>
          <w:szCs w:val="22"/>
          <w:lang w:val="sq-AL"/>
        </w:rPr>
        <w:t>j) Banka Europiane e Investimeve (EIB)</w:t>
      </w:r>
    </w:p>
    <w:p w:rsidR="00046946" w:rsidRPr="008D6E69" w:rsidRDefault="00046946" w:rsidP="00046946">
      <w:pPr>
        <w:pStyle w:val="Paragrafi"/>
        <w:rPr>
          <w:szCs w:val="22"/>
          <w:lang w:val="sq-AL"/>
        </w:rPr>
      </w:pPr>
      <w:r w:rsidRPr="008D6E69">
        <w:rPr>
          <w:szCs w:val="22"/>
          <w:lang w:val="sq-AL"/>
        </w:rPr>
        <w:t>k) Fondi Europian i Investimeve (EIF)</w:t>
      </w:r>
      <w:r w:rsidRPr="008D6E69">
        <w:rPr>
          <w:rFonts w:ascii="Tahoma" w:hAnsi="Tahoma"/>
          <w:szCs w:val="22"/>
          <w:lang w:val="sq-AL"/>
        </w:rPr>
        <w:footnoteReference w:id="1"/>
      </w:r>
      <w:r w:rsidRPr="008D6E69">
        <w:rPr>
          <w:szCs w:val="22"/>
          <w:lang w:val="sq-AL"/>
        </w:rPr>
        <w:t xml:space="preserve"> </w:t>
      </w:r>
    </w:p>
    <w:p w:rsidR="00046946" w:rsidRPr="008D6E69" w:rsidRDefault="00046946" w:rsidP="00046946">
      <w:pPr>
        <w:pStyle w:val="Paragrafi"/>
        <w:rPr>
          <w:szCs w:val="22"/>
          <w:lang w:val="sq-AL"/>
        </w:rPr>
      </w:pPr>
      <w:r w:rsidRPr="008D6E69">
        <w:rPr>
          <w:szCs w:val="22"/>
          <w:lang w:val="sq-AL"/>
        </w:rPr>
        <w:t xml:space="preserve">l) Agjencia Shumëpalëshe e Garantimit të Investimeve (MIGA – grupi i Bankës   Botërore)  </w:t>
      </w:r>
    </w:p>
    <w:p w:rsidR="00046946" w:rsidRPr="008D6E69" w:rsidRDefault="00046946" w:rsidP="00046946">
      <w:pPr>
        <w:pStyle w:val="Paragrafi"/>
        <w:rPr>
          <w:szCs w:val="22"/>
          <w:lang w:val="sq-AL"/>
        </w:rPr>
      </w:pPr>
      <w:r w:rsidRPr="008D6E69">
        <w:rPr>
          <w:szCs w:val="22"/>
          <w:lang w:val="sq-AL"/>
        </w:rPr>
        <w:t>m) Lehtësia Financiare Ndërkombëtare për Imunizim (IFFI)</w:t>
      </w:r>
    </w:p>
    <w:p w:rsidR="00046946" w:rsidRPr="008D6E69" w:rsidRDefault="00046946" w:rsidP="00046946">
      <w:pPr>
        <w:pStyle w:val="Paragrafi"/>
        <w:rPr>
          <w:szCs w:val="22"/>
          <w:lang w:val="sq-AL"/>
        </w:rPr>
      </w:pPr>
      <w:r w:rsidRPr="008D6E69">
        <w:rPr>
          <w:szCs w:val="22"/>
          <w:lang w:val="sq-AL"/>
        </w:rPr>
        <w:t>n) Banka Islamike e Zhvillimit (IDB)</w:t>
      </w:r>
    </w:p>
    <w:p w:rsidR="00046946" w:rsidRPr="008D6E69" w:rsidRDefault="00046946" w:rsidP="00046946">
      <w:pPr>
        <w:pStyle w:val="Paragrafi"/>
        <w:rPr>
          <w:szCs w:val="22"/>
          <w:lang w:val="sq-AL"/>
        </w:rPr>
      </w:pPr>
      <w:r w:rsidRPr="008D6E69">
        <w:rPr>
          <w:szCs w:val="22"/>
          <w:lang w:val="sq-AL"/>
        </w:rPr>
        <w:t>o) Shoqëria Ndëramerikane e Investimeve (IAIC)</w:t>
      </w:r>
    </w:p>
    <w:p w:rsidR="00046946" w:rsidRPr="008D6E69" w:rsidRDefault="00046946" w:rsidP="00046946">
      <w:pPr>
        <w:pStyle w:val="Paragrafi"/>
        <w:rPr>
          <w:szCs w:val="22"/>
          <w:lang w:val="sq-AL"/>
        </w:rPr>
      </w:pPr>
      <w:r w:rsidRPr="008D6E69">
        <w:rPr>
          <w:szCs w:val="22"/>
          <w:lang w:val="sq-AL"/>
        </w:rPr>
        <w:t>p) Banka e Detit të Zi për Tregti dhe Zhvillim (BSTDB)</w:t>
      </w:r>
    </w:p>
    <w:p w:rsidR="00046946" w:rsidRPr="008D6E69" w:rsidRDefault="00046946" w:rsidP="00046946">
      <w:pPr>
        <w:pStyle w:val="Paragrafi"/>
        <w:rPr>
          <w:szCs w:val="22"/>
          <w:lang w:val="sq-AL"/>
        </w:rPr>
      </w:pPr>
      <w:r w:rsidRPr="008D6E69">
        <w:rPr>
          <w:szCs w:val="22"/>
          <w:lang w:val="sq-AL"/>
        </w:rPr>
        <w:t>q) Banka e Amerikës Qendrore për Integrim Ekonomik (CABEI) ose</w:t>
      </w:r>
    </w:p>
    <w:p w:rsidR="00046946" w:rsidRPr="008D6E69" w:rsidRDefault="00046946" w:rsidP="00046946">
      <w:pPr>
        <w:pStyle w:val="Paragrafi"/>
        <w:rPr>
          <w:szCs w:val="22"/>
          <w:lang w:val="sq-AL"/>
        </w:rPr>
      </w:pPr>
      <w:r w:rsidRPr="008D6E69">
        <w:rPr>
          <w:szCs w:val="22"/>
          <w:lang w:val="sq-AL"/>
        </w:rPr>
        <w:t>r) Të tjera banka shumëpalëshe të zhvillimit.</w:t>
      </w:r>
    </w:p>
    <w:p w:rsidR="00046946" w:rsidRPr="008D6E69" w:rsidRDefault="00046946" w:rsidP="00046946">
      <w:pPr>
        <w:pStyle w:val="Paragrafi"/>
        <w:rPr>
          <w:rFonts w:eastAsia="MS Mincho"/>
          <w:szCs w:val="22"/>
          <w:lang w:val="sq-AL"/>
        </w:rPr>
      </w:pPr>
      <w:r w:rsidRPr="008D6E69">
        <w:rPr>
          <w:szCs w:val="22"/>
          <w:lang w:val="sq-AL"/>
        </w:rPr>
        <w:t xml:space="preserve"> </w:t>
      </w:r>
    </w:p>
    <w:sectPr w:rsidR="00046946" w:rsidRPr="008D6E6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7F1F" w:rsidRDefault="00157F1F">
      <w:r>
        <w:separator/>
      </w:r>
    </w:p>
  </w:endnote>
  <w:endnote w:type="continuationSeparator" w:id="0">
    <w:p w:rsidR="00157F1F" w:rsidRDefault="00157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7F1F" w:rsidRDefault="00157F1F">
      <w:r>
        <w:separator/>
      </w:r>
    </w:p>
  </w:footnote>
  <w:footnote w:type="continuationSeparator" w:id="0">
    <w:p w:rsidR="00157F1F" w:rsidRDefault="00157F1F">
      <w:r>
        <w:continuationSeparator/>
      </w:r>
    </w:p>
  </w:footnote>
  <w:footnote w:id="1">
    <w:p w:rsidR="00046946" w:rsidRPr="00046946" w:rsidRDefault="00046946" w:rsidP="00046946">
      <w:pPr>
        <w:pStyle w:val="Paragrafi"/>
        <w:rPr>
          <w:sz w:val="18"/>
          <w:szCs w:val="18"/>
        </w:rPr>
      </w:pPr>
      <w:r w:rsidRPr="00046946">
        <w:rPr>
          <w:rStyle w:val="FootnoteReference"/>
          <w:rFonts w:ascii="CG Times" w:hAnsi="CG Times"/>
          <w:sz w:val="18"/>
          <w:szCs w:val="18"/>
        </w:rPr>
        <w:footnoteRef/>
      </w:r>
      <w:r w:rsidRPr="00046946">
        <w:rPr>
          <w:sz w:val="18"/>
          <w:szCs w:val="18"/>
        </w:rPr>
        <w:t xml:space="preserve"> Të drejtat ndaj Fondit Evuropian të Investimeve për pjesën e papaguar të kapitalit të nënshkruar të tij (Fondit) do të përfshihen gjithnjë me shuma të reduktura me 20 për qind të ekspozimit.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DE225348"/>
    <w:lvl w:ilvl="0">
      <w:start w:val="1"/>
      <w:numFmt w:val="decimal"/>
      <w:lvlText w:val="%1."/>
      <w:lvlJc w:val="left"/>
      <w:pPr>
        <w:tabs>
          <w:tab w:val="num" w:pos="1800"/>
        </w:tabs>
        <w:ind w:left="1800" w:hanging="360"/>
      </w:pPr>
    </w:lvl>
  </w:abstractNum>
  <w:abstractNum w:abstractNumId="1">
    <w:nsid w:val="FFFFFF7D"/>
    <w:multiLevelType w:val="singleLevel"/>
    <w:tmpl w:val="78BE990C"/>
    <w:lvl w:ilvl="0">
      <w:start w:val="1"/>
      <w:numFmt w:val="decimal"/>
      <w:lvlText w:val="%1."/>
      <w:lvlJc w:val="left"/>
      <w:pPr>
        <w:tabs>
          <w:tab w:val="num" w:pos="1440"/>
        </w:tabs>
        <w:ind w:left="1440" w:hanging="360"/>
      </w:pPr>
    </w:lvl>
  </w:abstractNum>
  <w:abstractNum w:abstractNumId="2">
    <w:nsid w:val="FFFFFF7E"/>
    <w:multiLevelType w:val="singleLevel"/>
    <w:tmpl w:val="841A5738"/>
    <w:lvl w:ilvl="0">
      <w:start w:val="1"/>
      <w:numFmt w:val="decimal"/>
      <w:lvlText w:val="%1."/>
      <w:lvlJc w:val="left"/>
      <w:pPr>
        <w:tabs>
          <w:tab w:val="num" w:pos="1080"/>
        </w:tabs>
        <w:ind w:left="1080" w:hanging="360"/>
      </w:pPr>
    </w:lvl>
  </w:abstractNum>
  <w:abstractNum w:abstractNumId="3">
    <w:nsid w:val="FFFFFF7F"/>
    <w:multiLevelType w:val="singleLevel"/>
    <w:tmpl w:val="D2D2839C"/>
    <w:lvl w:ilvl="0">
      <w:start w:val="1"/>
      <w:numFmt w:val="decimal"/>
      <w:lvlText w:val="%1."/>
      <w:lvlJc w:val="left"/>
      <w:pPr>
        <w:tabs>
          <w:tab w:val="num" w:pos="720"/>
        </w:tabs>
        <w:ind w:left="720" w:hanging="360"/>
      </w:pPr>
    </w:lvl>
  </w:abstractNum>
  <w:abstractNum w:abstractNumId="4">
    <w:nsid w:val="FFFFFF80"/>
    <w:multiLevelType w:val="singleLevel"/>
    <w:tmpl w:val="4FF8753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5ECE60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AC0DFE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7E0918A"/>
    <w:lvl w:ilvl="0">
      <w:start w:val="1"/>
      <w:numFmt w:val="decimal"/>
      <w:lvlText w:val="%1."/>
      <w:lvlJc w:val="left"/>
      <w:pPr>
        <w:tabs>
          <w:tab w:val="num" w:pos="360"/>
        </w:tabs>
        <w:ind w:left="360" w:hanging="360"/>
      </w:pPr>
    </w:lvl>
  </w:abstractNum>
  <w:abstractNum w:abstractNumId="9">
    <w:nsid w:val="FFFFFF89"/>
    <w:multiLevelType w:val="singleLevel"/>
    <w:tmpl w:val="118A38EC"/>
    <w:lvl w:ilvl="0">
      <w:start w:val="1"/>
      <w:numFmt w:val="bullet"/>
      <w:lvlText w:val=""/>
      <w:lvlJc w:val="left"/>
      <w:pPr>
        <w:tabs>
          <w:tab w:val="num" w:pos="360"/>
        </w:tabs>
        <w:ind w:left="360" w:hanging="360"/>
      </w:pPr>
      <w:rPr>
        <w:rFonts w:ascii="Symbol" w:hAnsi="Symbol" w:hint="default"/>
      </w:rPr>
    </w:lvl>
  </w:abstractNum>
  <w:abstractNum w:abstractNumId="10">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0"/>
  </w:num>
  <w:num w:numId="2">
    <w:abstractNumId w:val="7"/>
  </w:num>
  <w:num w:numId="3">
    <w:abstractNumId w:val="9"/>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46946"/>
    <w:rsid w:val="00046946"/>
    <w:rsid w:val="00155FB1"/>
    <w:rsid w:val="00157F1F"/>
    <w:rsid w:val="00AE2ED9"/>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6A56A82A-EFAD-42E4-9E7C-FB53D64F1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6946"/>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semiHidden/>
    <w:rsid w:val="00D60C8B"/>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D60C8B"/>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D60C8B"/>
    <w:rPr>
      <w:rFonts w:ascii="CG Times" w:hAnsi="CG Times"/>
      <w:sz w:val="22"/>
      <w:lang w:eastAsia="en-US"/>
    </w:rPr>
  </w:style>
  <w:style w:type="paragraph" w:customStyle="1" w:styleId="AneksiNr">
    <w:name w:val="Aneksi_Nr"/>
    <w:next w:val="Normal"/>
    <w:rsid w:val="00D60C8B"/>
    <w:pPr>
      <w:keepNext/>
      <w:widowControl w:val="0"/>
      <w:jc w:val="center"/>
    </w:pPr>
    <w:rPr>
      <w:rFonts w:ascii="CG Times" w:hAnsi="CG Times"/>
      <w:caps/>
      <w:sz w:val="22"/>
      <w:szCs w:val="22"/>
      <w:lang w:eastAsia="en-US"/>
    </w:rPr>
  </w:style>
  <w:style w:type="paragraph" w:customStyle="1" w:styleId="AneksiTitull">
    <w:name w:val="Aneksi_Titull"/>
    <w:next w:val="Normal"/>
    <w:rsid w:val="00D60C8B"/>
    <w:pPr>
      <w:jc w:val="center"/>
    </w:pPr>
    <w:rPr>
      <w:rFonts w:ascii="CG Times" w:hAnsi="CG Times"/>
      <w:sz w:val="24"/>
      <w:szCs w:val="24"/>
      <w:lang w:eastAsia="en-US"/>
    </w:rPr>
  </w:style>
  <w:style w:type="paragraph" w:customStyle="1" w:styleId="Autoriteti">
    <w:name w:val="Autoriteti"/>
    <w:next w:val="AutoritetiEmer"/>
    <w:rsid w:val="00D60C8B"/>
    <w:pPr>
      <w:keepNext/>
      <w:widowControl w:val="0"/>
      <w:jc w:val="right"/>
    </w:pPr>
    <w:rPr>
      <w:rFonts w:ascii="CG Times" w:hAnsi="CG Times"/>
      <w:caps/>
      <w:sz w:val="22"/>
      <w:szCs w:val="22"/>
      <w:lang w:eastAsia="en-US"/>
    </w:rPr>
  </w:style>
  <w:style w:type="paragraph" w:customStyle="1" w:styleId="AutoritetiEmer">
    <w:name w:val="Autoriteti_Emer"/>
    <w:next w:val="Normal"/>
    <w:rsid w:val="00D60C8B"/>
    <w:pPr>
      <w:widowControl w:val="0"/>
      <w:jc w:val="right"/>
    </w:pPr>
    <w:rPr>
      <w:rFonts w:ascii="CG Times" w:hAnsi="CG Times"/>
      <w:b/>
      <w:sz w:val="22"/>
      <w:szCs w:val="22"/>
      <w:lang w:eastAsia="en-US"/>
    </w:rPr>
  </w:style>
  <w:style w:type="paragraph" w:customStyle="1" w:styleId="BazLigjPropozues">
    <w:name w:val="Baz_Ligj_Propozues"/>
    <w:rsid w:val="00D60C8B"/>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D60C8B"/>
    <w:pPr>
      <w:jc w:val="center"/>
    </w:pPr>
    <w:rPr>
      <w:rFonts w:ascii="CG Times" w:hAnsi="CG Times"/>
      <w:caps/>
      <w:sz w:val="22"/>
      <w:szCs w:val="22"/>
      <w:lang w:eastAsia="en-US"/>
    </w:rPr>
  </w:style>
  <w:style w:type="paragraph" w:customStyle="1" w:styleId="extraclauses">
    <w:name w:val="extra_clauses"/>
    <w:basedOn w:val="Normal"/>
    <w:rsid w:val="00D60C8B"/>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D60C8B"/>
    <w:pPr>
      <w:widowControl w:val="0"/>
      <w:outlineLvl w:val="2"/>
    </w:pPr>
    <w:rPr>
      <w:rFonts w:ascii="CG Times" w:hAnsi="CG Times"/>
      <w:sz w:val="22"/>
      <w:lang w:val="en-US" w:eastAsia="en-US"/>
    </w:rPr>
  </w:style>
  <w:style w:type="paragraph" w:customStyle="1" w:styleId="footnote">
    <w:name w:val="footnote"/>
    <w:basedOn w:val="Normal"/>
    <w:rsid w:val="00D60C8B"/>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D60C8B"/>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D60C8B"/>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D60C8B"/>
    <w:rPr>
      <w:rFonts w:ascii="Trebuchet MS" w:eastAsia="MS Mincho" w:hAnsi="Trebuchet MS" w:cs="Arial"/>
      <w:b/>
      <w:bCs/>
      <w:iCs/>
      <w:sz w:val="28"/>
      <w:szCs w:val="28"/>
      <w:lang w:val="en-US" w:eastAsia="en-US" w:bidi="ar-SA"/>
    </w:rPr>
  </w:style>
  <w:style w:type="paragraph" w:customStyle="1" w:styleId="Institucioni">
    <w:name w:val="Institucioni"/>
    <w:next w:val="Normal"/>
    <w:rsid w:val="00D60C8B"/>
    <w:pPr>
      <w:keepNext/>
      <w:widowControl w:val="0"/>
      <w:jc w:val="center"/>
    </w:pPr>
    <w:rPr>
      <w:rFonts w:ascii="CG Times" w:hAnsi="CG Times"/>
      <w:caps/>
      <w:sz w:val="22"/>
      <w:szCs w:val="22"/>
      <w:lang w:eastAsia="en-US"/>
    </w:rPr>
  </w:style>
  <w:style w:type="paragraph" w:customStyle="1" w:styleId="Kapakufund">
    <w:name w:val="Kapaku_fund"/>
    <w:next w:val="Normal"/>
    <w:rsid w:val="00D60C8B"/>
    <w:pPr>
      <w:pageBreakBefore/>
    </w:pPr>
    <w:rPr>
      <w:rFonts w:ascii="CG Times" w:hAnsi="CG Times"/>
      <w:b/>
      <w:sz w:val="22"/>
      <w:szCs w:val="22"/>
      <w:lang w:val="en-US" w:eastAsia="en-US"/>
    </w:rPr>
  </w:style>
  <w:style w:type="paragraph" w:customStyle="1" w:styleId="KapitulliNr">
    <w:name w:val="Kapitulli_Nr"/>
    <w:rsid w:val="00D60C8B"/>
    <w:pPr>
      <w:keepNext/>
      <w:widowControl w:val="0"/>
      <w:jc w:val="center"/>
    </w:pPr>
    <w:rPr>
      <w:rFonts w:ascii="CG Times" w:hAnsi="CG Times"/>
      <w:caps/>
      <w:sz w:val="22"/>
      <w:szCs w:val="22"/>
      <w:lang w:eastAsia="en-US"/>
    </w:rPr>
  </w:style>
  <w:style w:type="paragraph" w:customStyle="1" w:styleId="KapitulliTitull">
    <w:name w:val="Kapitulli_Titull"/>
    <w:rsid w:val="00D60C8B"/>
    <w:pPr>
      <w:keepNext/>
      <w:widowControl w:val="0"/>
      <w:jc w:val="center"/>
    </w:pPr>
    <w:rPr>
      <w:rFonts w:ascii="CG Times" w:hAnsi="CG Times"/>
      <w:caps/>
      <w:sz w:val="22"/>
      <w:szCs w:val="22"/>
      <w:lang w:eastAsia="en-US"/>
    </w:rPr>
  </w:style>
  <w:style w:type="paragraph" w:customStyle="1" w:styleId="KreuNr">
    <w:name w:val="Kreu_Nr"/>
    <w:rsid w:val="00D60C8B"/>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D60C8B"/>
    <w:pPr>
      <w:keepNext/>
      <w:widowControl w:val="0"/>
      <w:jc w:val="center"/>
    </w:pPr>
    <w:rPr>
      <w:rFonts w:ascii="CG Times" w:hAnsi="CG Times"/>
      <w:caps/>
      <w:sz w:val="22"/>
      <w:szCs w:val="22"/>
      <w:lang w:val="en-US" w:eastAsia="en-US"/>
    </w:rPr>
  </w:style>
  <w:style w:type="paragraph" w:customStyle="1" w:styleId="Ndryshimet">
    <w:name w:val="Ndryshimet"/>
    <w:next w:val="Paragrafi"/>
    <w:rsid w:val="00D60C8B"/>
    <w:pPr>
      <w:keepNext/>
      <w:widowControl w:val="0"/>
      <w:jc w:val="center"/>
    </w:pPr>
    <w:rPr>
      <w:rFonts w:ascii="CG Times" w:hAnsi="CG Times"/>
      <w:i/>
      <w:sz w:val="22"/>
      <w:lang w:val="en-US" w:eastAsia="en-US"/>
    </w:rPr>
  </w:style>
  <w:style w:type="paragraph" w:customStyle="1" w:styleId="NeniNr">
    <w:name w:val="Neni_Nr"/>
    <w:next w:val="Normal"/>
    <w:rsid w:val="00D60C8B"/>
    <w:pPr>
      <w:keepNext/>
      <w:widowControl w:val="0"/>
      <w:jc w:val="center"/>
    </w:pPr>
    <w:rPr>
      <w:rFonts w:ascii="CG Times" w:hAnsi="CG Times"/>
      <w:sz w:val="22"/>
      <w:lang w:eastAsia="en-US"/>
    </w:rPr>
  </w:style>
  <w:style w:type="paragraph" w:customStyle="1" w:styleId="NenkreuNr">
    <w:name w:val="Nenkreu_Nr"/>
    <w:rsid w:val="00D60C8B"/>
    <w:pPr>
      <w:keepNext/>
      <w:widowControl w:val="0"/>
      <w:jc w:val="center"/>
    </w:pPr>
    <w:rPr>
      <w:rFonts w:ascii="CG Times" w:hAnsi="CG Times"/>
      <w:caps/>
      <w:sz w:val="22"/>
      <w:szCs w:val="22"/>
      <w:lang w:eastAsia="en-US"/>
    </w:rPr>
  </w:style>
  <w:style w:type="paragraph" w:customStyle="1" w:styleId="NenkreuTitull">
    <w:name w:val="Nenkreu_Titull"/>
    <w:rsid w:val="00D60C8B"/>
    <w:pPr>
      <w:jc w:val="center"/>
    </w:pPr>
    <w:rPr>
      <w:rFonts w:ascii="CG Times" w:hAnsi="CG Times"/>
      <w:caps/>
      <w:sz w:val="22"/>
      <w:szCs w:val="22"/>
      <w:lang w:eastAsia="en-US"/>
    </w:rPr>
  </w:style>
  <w:style w:type="paragraph" w:customStyle="1" w:styleId="Nenpika">
    <w:name w:val="Nenpika"/>
    <w:next w:val="Normal"/>
    <w:autoRedefine/>
    <w:rsid w:val="00D60C8B"/>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D60C8B"/>
    <w:pPr>
      <w:spacing w:after="120"/>
      <w:jc w:val="both"/>
    </w:pPr>
    <w:rPr>
      <w:rFonts w:ascii="Bookman Old Style" w:hAnsi="Bookman Old Style"/>
      <w:sz w:val="20"/>
      <w:szCs w:val="20"/>
      <w:lang w:val="en-GB"/>
    </w:rPr>
  </w:style>
  <w:style w:type="paragraph" w:customStyle="1" w:styleId="numberedindent">
    <w:name w:val="numberedindent"/>
    <w:rsid w:val="00D60C8B"/>
    <w:pPr>
      <w:tabs>
        <w:tab w:val="num" w:pos="1800"/>
      </w:tabs>
      <w:spacing w:after="120"/>
      <w:jc w:val="both"/>
    </w:pPr>
    <w:rPr>
      <w:rFonts w:ascii="Arial" w:hAnsi="Arial"/>
      <w:lang w:eastAsia="en-US"/>
    </w:rPr>
  </w:style>
  <w:style w:type="paragraph" w:customStyle="1" w:styleId="NumriData">
    <w:name w:val="Numri_Data"/>
    <w:next w:val="Normal"/>
    <w:link w:val="NumriDataChar"/>
    <w:rsid w:val="00D60C8B"/>
    <w:pPr>
      <w:keepNext/>
      <w:widowControl w:val="0"/>
      <w:jc w:val="center"/>
      <w:outlineLvl w:val="0"/>
    </w:pPr>
    <w:rPr>
      <w:rFonts w:ascii="CG Times" w:hAnsi="CG Times"/>
      <w:b/>
      <w:sz w:val="22"/>
      <w:lang w:eastAsia="en-US"/>
    </w:rPr>
  </w:style>
  <w:style w:type="paragraph" w:customStyle="1" w:styleId="para">
    <w:name w:val="para"/>
    <w:basedOn w:val="Normal"/>
    <w:rsid w:val="00D60C8B"/>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D60C8B"/>
    <w:rPr>
      <w:rFonts w:ascii="Arial" w:eastAsia="MS Mincho" w:hAnsi="Arial"/>
      <w:sz w:val="22"/>
      <w:szCs w:val="24"/>
      <w:lang w:val="en-US" w:eastAsia="en-US" w:bidi="ar-SA"/>
    </w:rPr>
  </w:style>
  <w:style w:type="paragraph" w:customStyle="1" w:styleId="Paragrafi">
    <w:name w:val="Paragrafi"/>
    <w:rsid w:val="00D60C8B"/>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D60C8B"/>
    <w:pPr>
      <w:widowControl w:val="0"/>
      <w:tabs>
        <w:tab w:val="num" w:pos="720"/>
      </w:tabs>
      <w:spacing w:after="240"/>
      <w:ind w:left="720" w:hanging="720"/>
      <w:jc w:val="both"/>
    </w:pPr>
    <w:rPr>
      <w:rFonts w:ascii="CG Times" w:hAnsi="CG Times"/>
      <w:sz w:val="22"/>
      <w:szCs w:val="22"/>
      <w:lang w:val="sq-AL"/>
    </w:rPr>
  </w:style>
  <w:style w:type="paragraph" w:customStyle="1" w:styleId="Pas">
    <w:name w:val="Pas"/>
    <w:basedOn w:val="Normal"/>
    <w:rsid w:val="00D60C8B"/>
    <w:pPr>
      <w:widowControl w:val="0"/>
    </w:pPr>
    <w:rPr>
      <w:rFonts w:ascii="CG Times" w:hAnsi="CG Times"/>
      <w:sz w:val="22"/>
      <w:szCs w:val="22"/>
      <w:lang w:val="sq-AL"/>
    </w:rPr>
  </w:style>
  <w:style w:type="paragraph" w:customStyle="1" w:styleId="Pika">
    <w:name w:val="Pika"/>
    <w:next w:val="Normal"/>
    <w:autoRedefine/>
    <w:rsid w:val="00D60C8B"/>
    <w:pPr>
      <w:ind w:firstLine="720"/>
    </w:pPr>
    <w:rPr>
      <w:rFonts w:ascii="CG Times" w:hAnsi="CG Times"/>
      <w:sz w:val="22"/>
      <w:lang w:val="en-US" w:eastAsia="en-US"/>
    </w:rPr>
  </w:style>
  <w:style w:type="paragraph" w:customStyle="1" w:styleId="PikeKreu">
    <w:name w:val="Pike_Kreu"/>
    <w:basedOn w:val="Heading1"/>
    <w:rsid w:val="00D60C8B"/>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D60C8B"/>
    <w:pPr>
      <w:keepNext/>
      <w:widowControl w:val="0"/>
      <w:jc w:val="center"/>
    </w:pPr>
    <w:rPr>
      <w:rFonts w:ascii="CG Times" w:hAnsi="CG Times"/>
      <w:caps/>
      <w:sz w:val="22"/>
      <w:szCs w:val="22"/>
      <w:lang w:eastAsia="en-US"/>
    </w:rPr>
  </w:style>
  <w:style w:type="paragraph" w:customStyle="1" w:styleId="PjesaTitull">
    <w:name w:val="Pjesa_Titull"/>
    <w:rsid w:val="00D60C8B"/>
    <w:pPr>
      <w:keepNext/>
      <w:widowControl w:val="0"/>
      <w:jc w:val="center"/>
    </w:pPr>
    <w:rPr>
      <w:rFonts w:ascii="CG Times" w:hAnsi="CG Times"/>
      <w:caps/>
      <w:sz w:val="22"/>
      <w:szCs w:val="22"/>
      <w:lang w:eastAsia="en-US"/>
    </w:rPr>
  </w:style>
  <w:style w:type="paragraph" w:customStyle="1" w:styleId="Section">
    <w:name w:val="Section"/>
    <w:rsid w:val="00D60C8B"/>
    <w:rPr>
      <w:rFonts w:ascii="Arial" w:hAnsi="Arial" w:cs="Arial"/>
      <w:bCs/>
      <w:kern w:val="32"/>
      <w:sz w:val="48"/>
      <w:szCs w:val="32"/>
      <w:lang w:val="en-US" w:eastAsia="en-US"/>
    </w:rPr>
  </w:style>
  <w:style w:type="paragraph" w:customStyle="1" w:styleId="SectionNUM">
    <w:name w:val="Section NUM"/>
    <w:next w:val="Heading1"/>
    <w:rsid w:val="00D60C8B"/>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D60C8B"/>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D60C8B"/>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D60C8B"/>
    <w:rPr>
      <w:rFonts w:ascii="Trebuchet MS" w:eastAsia="MS Mincho" w:hAnsi="Trebuchet MS"/>
      <w:sz w:val="18"/>
      <w:szCs w:val="18"/>
      <w:lang w:val="en-US" w:eastAsia="en-US" w:bidi="ar-SA"/>
    </w:rPr>
  </w:style>
  <w:style w:type="paragraph" w:customStyle="1" w:styleId="sub-list">
    <w:name w:val="sub-list"/>
    <w:rsid w:val="00D60C8B"/>
    <w:pPr>
      <w:spacing w:before="60" w:after="120"/>
    </w:pPr>
    <w:rPr>
      <w:rFonts w:ascii="Arial" w:hAnsi="Arial"/>
      <w:sz w:val="22"/>
      <w:szCs w:val="24"/>
      <w:lang w:val="en-US" w:eastAsia="en-US"/>
    </w:rPr>
  </w:style>
  <w:style w:type="paragraph" w:customStyle="1" w:styleId="tabela">
    <w:name w:val="tabela"/>
    <w:basedOn w:val="Normal"/>
    <w:rsid w:val="00D60C8B"/>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D60C8B"/>
    <w:rPr>
      <w:rFonts w:ascii="CG Times" w:hAnsi="CG Times"/>
      <w:sz w:val="22"/>
      <w:lang w:eastAsia="en-US"/>
    </w:rPr>
  </w:style>
  <w:style w:type="paragraph" w:customStyle="1" w:styleId="Table">
    <w:name w:val="Table"/>
    <w:basedOn w:val="Normal"/>
    <w:next w:val="BodyText"/>
    <w:autoRedefine/>
    <w:rsid w:val="00D60C8B"/>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itulli">
    <w:name w:val="Titulli"/>
    <w:next w:val="Normal"/>
    <w:link w:val="TitulliChar"/>
    <w:rsid w:val="00D60C8B"/>
    <w:pPr>
      <w:keepNext/>
      <w:widowControl w:val="0"/>
      <w:jc w:val="center"/>
      <w:outlineLvl w:val="1"/>
    </w:pPr>
    <w:rPr>
      <w:rFonts w:ascii="CG Times" w:hAnsi="CG Times"/>
      <w:b/>
      <w:caps/>
      <w:sz w:val="22"/>
      <w:szCs w:val="22"/>
      <w:lang w:eastAsia="en-US"/>
    </w:rPr>
  </w:style>
  <w:style w:type="paragraph" w:customStyle="1" w:styleId="TitulliNr">
    <w:name w:val="Titulli_Nr"/>
    <w:rsid w:val="00D60C8B"/>
    <w:pPr>
      <w:keepNext/>
      <w:widowControl w:val="0"/>
      <w:jc w:val="center"/>
    </w:pPr>
    <w:rPr>
      <w:rFonts w:ascii="CG Times" w:hAnsi="CG Times"/>
      <w:caps/>
      <w:sz w:val="22"/>
      <w:szCs w:val="22"/>
      <w:lang w:eastAsia="en-US"/>
    </w:rPr>
  </w:style>
  <w:style w:type="paragraph" w:customStyle="1" w:styleId="TitulliTitull">
    <w:name w:val="Titulli_Titull"/>
    <w:rsid w:val="00D60C8B"/>
    <w:pPr>
      <w:keepNext/>
      <w:widowControl w:val="0"/>
      <w:jc w:val="center"/>
      <w:outlineLvl w:val="0"/>
    </w:pPr>
    <w:rPr>
      <w:rFonts w:ascii="CG Times" w:hAnsi="CG Times"/>
      <w:caps/>
      <w:sz w:val="22"/>
      <w:szCs w:val="22"/>
      <w:lang w:eastAsia="en-US"/>
    </w:rPr>
  </w:style>
  <w:style w:type="paragraph" w:customStyle="1" w:styleId="VENDOSI">
    <w:name w:val="VENDOSI"/>
    <w:next w:val="Normal"/>
    <w:rsid w:val="00D60C8B"/>
    <w:pPr>
      <w:keepNext/>
      <w:widowControl w:val="0"/>
      <w:jc w:val="center"/>
    </w:pPr>
    <w:rPr>
      <w:rFonts w:ascii="CG Times" w:hAnsi="CG Times"/>
      <w:caps/>
      <w:sz w:val="22"/>
      <w:szCs w:val="22"/>
      <w:lang w:eastAsia="en-US"/>
    </w:rPr>
  </w:style>
  <w:style w:type="paragraph" w:customStyle="1" w:styleId="Char">
    <w:name w:val=" Char"/>
    <w:basedOn w:val="Normal"/>
    <w:rsid w:val="00D60C8B"/>
    <w:pPr>
      <w:widowControl w:val="0"/>
      <w:spacing w:after="160" w:line="240" w:lineRule="exact"/>
      <w:jc w:val="both"/>
    </w:pPr>
    <w:rPr>
      <w:rFonts w:ascii="Tahoma" w:eastAsia="MS Mincho" w:hAnsi="Tahoma"/>
      <w:sz w:val="22"/>
      <w:szCs w:val="22"/>
      <w:lang w:val="sq-AL"/>
    </w:rPr>
  </w:style>
  <w:style w:type="character" w:customStyle="1" w:styleId="CharChar1">
    <w:name w:val=" Char Char1"/>
    <w:basedOn w:val="DefaultParagraphFont"/>
    <w:rsid w:val="00D60C8B"/>
    <w:rPr>
      <w:rFonts w:ascii="Trebuchet MS" w:eastAsia="MS Mincho" w:hAnsi="Trebuchet MS"/>
      <w:lang w:val="en-GB" w:eastAsia="en-US" w:bidi="ar-SA"/>
    </w:rPr>
  </w:style>
  <w:style w:type="paragraph" w:customStyle="1" w:styleId="ADDRESS">
    <w:name w:val="ADDRESS"/>
    <w:basedOn w:val="Normal"/>
    <w:rsid w:val="00D60C8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basedOn w:val="DefaultParagraphFont"/>
    <w:rsid w:val="00D60C8B"/>
    <w:rPr>
      <w:rFonts w:ascii="CG Times" w:eastAsia="MS Mincho" w:hAnsi="CG Times"/>
      <w:b/>
      <w:sz w:val="22"/>
      <w:szCs w:val="22"/>
      <w:lang w:val="en-GB" w:eastAsia="en-US" w:bidi="ar-SA"/>
    </w:rPr>
  </w:style>
  <w:style w:type="paragraph" w:customStyle="1" w:styleId="bcpara">
    <w:name w:val="bc para"/>
    <w:basedOn w:val="Normal"/>
    <w:rsid w:val="00D60C8B"/>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D60C8B"/>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D60C8B"/>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D60C8B"/>
    <w:pPr>
      <w:widowControl w:val="0"/>
      <w:spacing w:after="720"/>
      <w:ind w:left="1843" w:hanging="709"/>
      <w:jc w:val="both"/>
    </w:pPr>
    <w:rPr>
      <w:rFonts w:ascii="Arial" w:hAnsi="Arial"/>
      <w:noProof/>
      <w:sz w:val="20"/>
      <w:szCs w:val="20"/>
      <w:lang w:val="en-GB"/>
    </w:rPr>
  </w:style>
  <w:style w:type="paragraph" w:customStyle="1" w:styleId="BoxText">
    <w:name w:val="Box Text"/>
    <w:basedOn w:val="Normal"/>
    <w:rsid w:val="00D60C8B"/>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D60C8B"/>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D60C8B"/>
    <w:rPr>
      <w:rFonts w:ascii="Trebuchet MS" w:eastAsia="MS Mincho" w:hAnsi="Trebuchet MS"/>
      <w:szCs w:val="22"/>
      <w:lang w:val="en-GB" w:eastAsia="en-US" w:bidi="ar-SA"/>
    </w:rPr>
  </w:style>
  <w:style w:type="paragraph" w:customStyle="1" w:styleId="bulletmeshkronja">
    <w:name w:val="bullet me shkronja"/>
    <w:basedOn w:val="Normal"/>
    <w:rsid w:val="00D60C8B"/>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D60C8B"/>
    <w:pPr>
      <w:widowControl w:val="0"/>
      <w:tabs>
        <w:tab w:val="num" w:pos="360"/>
      </w:tabs>
      <w:spacing w:before="120" w:after="120"/>
      <w:jc w:val="both"/>
    </w:pPr>
    <w:rPr>
      <w:rFonts w:ascii="Book Antiqua" w:eastAsia="MS Mincho" w:hAnsi="Book Antiqua"/>
      <w:sz w:val="22"/>
      <w:szCs w:val="22"/>
      <w:lang w:val="sq-AL"/>
    </w:rPr>
  </w:style>
  <w:style w:type="character" w:customStyle="1" w:styleId="CharChar">
    <w:name w:val="Char Char"/>
    <w:basedOn w:val="DefaultParagraphFont"/>
    <w:locked/>
    <w:rsid w:val="00D60C8B"/>
    <w:rPr>
      <w:rFonts w:ascii="Trebuchet MS" w:eastAsia="MS Mincho" w:hAnsi="Trebuchet MS"/>
      <w:sz w:val="22"/>
      <w:lang w:val="en-GB" w:eastAsia="en-US" w:bidi="ar-SA"/>
    </w:rPr>
  </w:style>
  <w:style w:type="paragraph" w:customStyle="1" w:styleId="Default">
    <w:name w:val="Default"/>
    <w:rsid w:val="00D60C8B"/>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D60C8B"/>
    <w:rPr>
      <w:rFonts w:ascii="Trebuchet MS" w:eastAsia="MS Mincho" w:hAnsi="Trebuchet MS"/>
      <w:sz w:val="18"/>
      <w:lang w:val="en-GB" w:eastAsia="en-US" w:bidi="ar-SA"/>
    </w:rPr>
  </w:style>
  <w:style w:type="character" w:customStyle="1" w:styleId="Heading3Char">
    <w:name w:val="Heading 3 Char"/>
    <w:basedOn w:val="DefaultParagraphFont"/>
    <w:rsid w:val="00D60C8B"/>
    <w:rPr>
      <w:rFonts w:ascii="Trebuchet MS" w:eastAsia="MS Mincho" w:hAnsi="Trebuchet MS" w:cs="Arial"/>
      <w:b/>
      <w:bCs/>
      <w:sz w:val="24"/>
      <w:szCs w:val="24"/>
      <w:lang w:val="en-US" w:eastAsia="en-US" w:bidi="ar-SA"/>
    </w:rPr>
  </w:style>
  <w:style w:type="paragraph" w:customStyle="1" w:styleId="hyrje">
    <w:name w:val="hyrje"/>
    <w:basedOn w:val="Heading1"/>
    <w:rsid w:val="00D60C8B"/>
    <w:pPr>
      <w:pageBreakBefore/>
      <w:spacing w:before="360" w:after="360"/>
      <w:jc w:val="both"/>
    </w:pPr>
    <w:rPr>
      <w:rFonts w:ascii="Trebuchet MS" w:eastAsia="Times New Roman" w:hAnsi="Trebuchet MS"/>
      <w:sz w:val="36"/>
      <w:szCs w:val="36"/>
    </w:rPr>
  </w:style>
  <w:style w:type="paragraph" w:customStyle="1" w:styleId="Level11">
    <w:name w:val="Level 1.1"/>
    <w:basedOn w:val="Normal"/>
    <w:rsid w:val="00D60C8B"/>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D60C8B"/>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D60C8B"/>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D60C8B"/>
    <w:rPr>
      <w:rFonts w:ascii="Trebuchet MS" w:eastAsia="MS Mincho" w:hAnsi="Trebuchet MS"/>
      <w:sz w:val="22"/>
      <w:szCs w:val="22"/>
      <w:lang w:val="en-US" w:eastAsia="en-US" w:bidi="ar-SA"/>
    </w:rPr>
  </w:style>
  <w:style w:type="paragraph" w:customStyle="1" w:styleId="listmenumra">
    <w:name w:val="list me numra"/>
    <w:basedOn w:val="ListBullet2"/>
    <w:rsid w:val="00D60C8B"/>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D60C8B"/>
    <w:rPr>
      <w:rFonts w:ascii="Trebuchet MS" w:eastAsia="MS Mincho" w:hAnsi="Trebuchet MS"/>
      <w:sz w:val="22"/>
      <w:szCs w:val="22"/>
      <w:lang w:val="en-US" w:eastAsia="en-US" w:bidi="ar-SA"/>
    </w:rPr>
  </w:style>
  <w:style w:type="paragraph" w:customStyle="1" w:styleId="NeniTitull">
    <w:name w:val="Neni_Titull"/>
    <w:next w:val="Normal"/>
    <w:link w:val="NeniTitullChar"/>
    <w:rsid w:val="00D60C8B"/>
    <w:pPr>
      <w:keepNext/>
      <w:widowControl w:val="0"/>
      <w:jc w:val="center"/>
      <w:outlineLvl w:val="2"/>
    </w:pPr>
    <w:rPr>
      <w:rFonts w:ascii="CG Times" w:hAnsi="CG Times"/>
      <w:b/>
      <w:sz w:val="22"/>
      <w:lang w:eastAsia="en-US"/>
    </w:rPr>
  </w:style>
  <w:style w:type="paragraph" w:customStyle="1" w:styleId="para-indent">
    <w:name w:val="para-indent"/>
    <w:basedOn w:val="para"/>
    <w:rsid w:val="00D60C8B"/>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D60C8B"/>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D60C8B"/>
    <w:pPr>
      <w:spacing w:before="40" w:after="40"/>
      <w:jc w:val="both"/>
    </w:pPr>
    <w:rPr>
      <w:rFonts w:ascii="Trebuchet MS" w:hAnsi="Trebuchet MS"/>
      <w:sz w:val="18"/>
      <w:szCs w:val="22"/>
      <w:lang w:val="it-IT"/>
    </w:rPr>
  </w:style>
  <w:style w:type="paragraph" w:customStyle="1" w:styleId="text">
    <w:name w:val="text"/>
    <w:basedOn w:val="Normal"/>
    <w:rsid w:val="00D60C8B"/>
    <w:pPr>
      <w:widowControl w:val="0"/>
      <w:ind w:left="709"/>
      <w:jc w:val="both"/>
    </w:pPr>
    <w:rPr>
      <w:rFonts w:ascii="Arial" w:hAnsi="Arial"/>
      <w:sz w:val="20"/>
      <w:szCs w:val="20"/>
      <w:lang w:val="fr-FR"/>
    </w:rPr>
  </w:style>
  <w:style w:type="character" w:customStyle="1" w:styleId="TitulliCharChar">
    <w:name w:val="Titulli Char Char"/>
    <w:basedOn w:val="DefaultParagraphFont"/>
    <w:rsid w:val="00D60C8B"/>
    <w:rPr>
      <w:rFonts w:ascii="CG Times" w:eastAsia="MS Mincho" w:hAnsi="CG Times"/>
      <w:b/>
      <w:caps/>
      <w:sz w:val="22"/>
      <w:szCs w:val="22"/>
      <w:lang w:val="en-GB" w:eastAsia="en-US" w:bidi="ar-SA"/>
    </w:rPr>
  </w:style>
  <w:style w:type="paragraph" w:customStyle="1" w:styleId="xl22">
    <w:name w:val="xl22"/>
    <w:basedOn w:val="Normal"/>
    <w:rsid w:val="00D60C8B"/>
    <w:pPr>
      <w:spacing w:before="100" w:beforeAutospacing="1" w:after="100" w:afterAutospacing="1"/>
    </w:pPr>
    <w:rPr>
      <w:rFonts w:ascii="Book Antiqua" w:hAnsi="Book Antiqua"/>
      <w:b/>
      <w:bCs/>
      <w:sz w:val="20"/>
      <w:szCs w:val="20"/>
    </w:rPr>
  </w:style>
  <w:style w:type="paragraph" w:customStyle="1" w:styleId="xl23">
    <w:name w:val="xl23"/>
    <w:basedOn w:val="Normal"/>
    <w:rsid w:val="00D60C8B"/>
    <w:pPr>
      <w:spacing w:before="100" w:beforeAutospacing="1" w:after="100" w:afterAutospacing="1"/>
    </w:pPr>
    <w:rPr>
      <w:rFonts w:ascii="Book Antiqua" w:hAnsi="Book Antiqua"/>
      <w:sz w:val="20"/>
      <w:szCs w:val="20"/>
    </w:rPr>
  </w:style>
  <w:style w:type="paragraph" w:customStyle="1" w:styleId="xl24">
    <w:name w:val="xl24"/>
    <w:basedOn w:val="Normal"/>
    <w:rsid w:val="00D60C8B"/>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D60C8B"/>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D60C8B"/>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D60C8B"/>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D60C8B"/>
    <w:pPr>
      <w:pBdr>
        <w:right w:val="single" w:sz="4" w:space="0" w:color="auto"/>
      </w:pBdr>
      <w:spacing w:before="100" w:beforeAutospacing="1" w:after="100" w:afterAutospacing="1"/>
    </w:pPr>
    <w:rPr>
      <w:sz w:val="20"/>
      <w:szCs w:val="20"/>
    </w:rPr>
  </w:style>
  <w:style w:type="paragraph" w:customStyle="1" w:styleId="xl30">
    <w:name w:val="xl30"/>
    <w:basedOn w:val="Normal"/>
    <w:rsid w:val="00D60C8B"/>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D60C8B"/>
    <w:pPr>
      <w:pBdr>
        <w:bottom w:val="single" w:sz="4" w:space="0" w:color="auto"/>
      </w:pBdr>
      <w:spacing w:before="100" w:beforeAutospacing="1" w:after="100" w:afterAutospacing="1"/>
    </w:pPr>
    <w:rPr>
      <w:sz w:val="20"/>
      <w:szCs w:val="20"/>
    </w:rPr>
  </w:style>
  <w:style w:type="paragraph" w:customStyle="1" w:styleId="xl32">
    <w:name w:val="xl32"/>
    <w:basedOn w:val="Normal"/>
    <w:rsid w:val="00D60C8B"/>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D60C8B"/>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D60C8B"/>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D60C8B"/>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D60C8B"/>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D60C8B"/>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D60C8B"/>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D60C8B"/>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D60C8B"/>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D60C8B"/>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D60C8B"/>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D60C8B"/>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D60C8B"/>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character" w:styleId="FootnoteReference">
    <w:name w:val="footnote reference"/>
    <w:basedOn w:val="DefaultParagraphFont"/>
    <w:semiHidden/>
    <w:rsid w:val="00046946"/>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Footnote Text Char1 Char Char Char,Footnote Text Char Char Char Char Char"/>
    <w:basedOn w:val="Normal"/>
    <w:semiHidden/>
    <w:rsid w:val="00046946"/>
    <w:pPr>
      <w:keepLines/>
      <w:overflowPunct w:val="0"/>
      <w:autoSpaceDE w:val="0"/>
      <w:autoSpaceDN w:val="0"/>
      <w:adjustRightInd w:val="0"/>
      <w:spacing w:before="120"/>
      <w:jc w:val="both"/>
      <w:textAlignment w:val="baseline"/>
    </w:pPr>
    <w:rPr>
      <w:rFonts w:ascii="Arial" w:hAnsi="Arial"/>
      <w:sz w:val="16"/>
      <w:szCs w:val="20"/>
      <w:lang w:val="en-GB"/>
    </w:rPr>
  </w:style>
  <w:style w:type="table" w:styleId="TableGrid">
    <w:name w:val="Table Grid"/>
    <w:basedOn w:val="TableNormal"/>
    <w:rsid w:val="00046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ulliChar">
    <w:name w:val="Titulli Char"/>
    <w:basedOn w:val="DefaultParagraphFont"/>
    <w:link w:val="Titulli"/>
    <w:rsid w:val="00046946"/>
    <w:rPr>
      <w:rFonts w:ascii="CG Times" w:eastAsia="MS Mincho" w:hAnsi="CG Times"/>
      <w:b/>
      <w:caps/>
      <w:sz w:val="22"/>
      <w:szCs w:val="22"/>
      <w:lang w:val="en-GB" w:eastAsia="en-US" w:bidi="ar-SA"/>
    </w:rPr>
  </w:style>
  <w:style w:type="character" w:customStyle="1" w:styleId="NeniTitullChar">
    <w:name w:val="Neni_Titull Char"/>
    <w:basedOn w:val="DefaultParagraphFont"/>
    <w:link w:val="NeniTitull"/>
    <w:rsid w:val="00046946"/>
    <w:rPr>
      <w:rFonts w:ascii="CG Times" w:eastAsia="MS Mincho" w:hAnsi="CG Times"/>
      <w:b/>
      <w:sz w:val="22"/>
      <w:lang w:val="en-GB" w:eastAsia="en-US" w:bidi="ar-SA"/>
    </w:rPr>
  </w:style>
  <w:style w:type="character" w:customStyle="1" w:styleId="NumriDataChar">
    <w:name w:val="Numri_Data Char"/>
    <w:basedOn w:val="DefaultParagraphFont"/>
    <w:link w:val="NumriData"/>
    <w:rsid w:val="00046946"/>
    <w:rPr>
      <w:rFonts w:ascii="CG Times" w:eastAsia="MS Mincho"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3034</Words>
  <Characters>17300</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20294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Nisida</dc:creator>
  <cp:keywords/>
  <dc:description/>
  <cp:lastModifiedBy>Inida Noga</cp:lastModifiedBy>
  <cp:revision>2</cp:revision>
  <dcterms:created xsi:type="dcterms:W3CDTF">2019-03-16T18:51:00Z</dcterms:created>
  <dcterms:modified xsi:type="dcterms:W3CDTF">2019-03-16T18:51:00Z</dcterms:modified>
</cp:coreProperties>
</file>