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A3D" w:rsidRPr="00341B95" w:rsidRDefault="00427A3D" w:rsidP="00427A3D">
      <w:pPr>
        <w:pStyle w:val="Akti"/>
        <w:keepNext w:val="0"/>
      </w:pPr>
      <w:bookmarkStart w:id="0" w:name="_GoBack"/>
      <w:bookmarkEnd w:id="0"/>
      <w:r w:rsidRPr="00341B95">
        <w:t>VENDIM</w:t>
      </w:r>
    </w:p>
    <w:p w:rsidR="00427A3D" w:rsidRPr="00341B95" w:rsidRDefault="00427A3D" w:rsidP="00427A3D">
      <w:pPr>
        <w:pStyle w:val="NumriData"/>
        <w:keepNext w:val="0"/>
      </w:pPr>
      <w:r w:rsidRPr="00341B95">
        <w:t xml:space="preserve">Nr.42, datë 16.7.2008 </w:t>
      </w:r>
    </w:p>
    <w:p w:rsidR="00427A3D" w:rsidRPr="00341B95" w:rsidRDefault="00427A3D" w:rsidP="00427A3D">
      <w:pPr>
        <w:pStyle w:val="Paragrafi"/>
      </w:pPr>
    </w:p>
    <w:p w:rsidR="00427A3D" w:rsidRPr="00341B95" w:rsidRDefault="00427A3D" w:rsidP="00427A3D">
      <w:pPr>
        <w:pStyle w:val="Titulli"/>
        <w:keepNext w:val="0"/>
      </w:pPr>
      <w:r w:rsidRPr="00341B95">
        <w:t>PËR MIRATIMIN E RREGULLORES “PËR STRUKTURËN DHE PËRDORIMIN E NUMRIT NDËRKOMBËTAR TË LLOGARISË BANKARE (IBAN)”</w:t>
      </w:r>
    </w:p>
    <w:p w:rsidR="00427A3D" w:rsidRPr="00341B95" w:rsidRDefault="00427A3D" w:rsidP="00427A3D">
      <w:pPr>
        <w:pStyle w:val="Paragrafi"/>
      </w:pPr>
    </w:p>
    <w:p w:rsidR="00427A3D" w:rsidRPr="00341B95" w:rsidRDefault="00427A3D" w:rsidP="00427A3D">
      <w:pPr>
        <w:pStyle w:val="Paragrafi"/>
      </w:pPr>
      <w:r w:rsidRPr="00341B95">
        <w:t xml:space="preserve">Në bazë dhe për zbatim të nenit 1, pika 4, shkronja ”b”; nenit 3, pika 2 dhe pika 4, shkronja ”dh”; nenit 12 shkronja ”a”, nenet 21 e 43, shkronja “c” të ligjit nr.8269, datë 23.12.1997 “Për Bankën e Shqipërisë”, i ndryshuar; nenit 53, pika 4; nenit 124 dhe atij 129 pika 6 të ligjit nr.9662, datë 18.12.2006 “Për bankat në Republikën e Shqipërisë”, me propozim të Departamentit të Sistemeve të Pagesave, Këshilli Mbikëqyrës i Bankës së Shqipërisë, </w:t>
      </w:r>
    </w:p>
    <w:p w:rsidR="00427A3D" w:rsidRPr="00341B95" w:rsidRDefault="00427A3D" w:rsidP="00427A3D">
      <w:pPr>
        <w:pStyle w:val="Paragrafi"/>
      </w:pPr>
    </w:p>
    <w:p w:rsidR="00427A3D" w:rsidRPr="00341B95" w:rsidRDefault="00427A3D" w:rsidP="00427A3D">
      <w:pPr>
        <w:pStyle w:val="VENDOSI"/>
        <w:keepNext w:val="0"/>
      </w:pPr>
      <w:r w:rsidRPr="00341B95">
        <w:t>VENDOSI:</w:t>
      </w:r>
    </w:p>
    <w:p w:rsidR="00427A3D" w:rsidRPr="00341B95" w:rsidRDefault="00427A3D" w:rsidP="00427A3D">
      <w:pPr>
        <w:pStyle w:val="Paragrafi"/>
      </w:pPr>
    </w:p>
    <w:p w:rsidR="00427A3D" w:rsidRPr="00341B95" w:rsidRDefault="00427A3D" w:rsidP="00427A3D">
      <w:pPr>
        <w:pStyle w:val="Paragrafi"/>
      </w:pPr>
      <w:r w:rsidRPr="00341B95">
        <w:t xml:space="preserve">1. Të miratojë rregulloren “Për strukturën dhe përdorimin e Numrit Ndërkombëtar të Llogarisë Bankare (IBAN)”, sipas tekstit bashkëlidhur këtij vendimi. </w:t>
      </w:r>
    </w:p>
    <w:p w:rsidR="00427A3D" w:rsidRPr="005B7C27" w:rsidRDefault="00427A3D" w:rsidP="00427A3D">
      <w:pPr>
        <w:pStyle w:val="Paragrafi"/>
        <w:rPr>
          <w:lang w:val="it-IT"/>
        </w:rPr>
      </w:pPr>
      <w:r w:rsidRPr="005B7C27">
        <w:rPr>
          <w:lang w:val="it-IT"/>
        </w:rPr>
        <w:t xml:space="preserve">2. Ngarkohen Departamenti i Sistemeve të Pagesave, Departamenti i Teknologjisë së Informacionit,  Departamenti i Mbikëqyrjes dhe </w:t>
      </w:r>
      <w:smartTag w:uri="urn:schemas-microsoft-com:office:smarttags" w:element="PersonName">
        <w:r w:rsidRPr="005B7C27">
          <w:rPr>
            <w:lang w:val="it-IT"/>
          </w:rPr>
          <w:t>Departamenti i Operacioneve Monetare</w:t>
        </w:r>
      </w:smartTag>
      <w:r w:rsidRPr="005B7C27">
        <w:rPr>
          <w:lang w:val="it-IT"/>
        </w:rPr>
        <w:t xml:space="preserve"> me ndjekjen e zbatimit të këtij vendimi. </w:t>
      </w:r>
    </w:p>
    <w:p w:rsidR="00427A3D" w:rsidRPr="00427A3D" w:rsidRDefault="00427A3D" w:rsidP="00427A3D">
      <w:pPr>
        <w:pStyle w:val="Paragrafi"/>
        <w:rPr>
          <w:lang w:val="it-IT"/>
        </w:rPr>
      </w:pPr>
      <w:r w:rsidRPr="00427A3D">
        <w:rPr>
          <w:lang w:val="it-IT"/>
        </w:rPr>
        <w:t xml:space="preserve">3. Me hyrjen në fuqi të këtij vendimi, shfuqizohet vendimi nr.38, datë 3.5.2000, i ndryshuar me vendimin e Këshillit Mbikëqyrës nr.50, datë 20.06.2001 “Për miratimin e skemës për përcaktimin e KIB për bankat e nivelit të dytë”.  </w:t>
      </w:r>
    </w:p>
    <w:p w:rsidR="00427A3D" w:rsidRPr="00427A3D" w:rsidRDefault="00427A3D" w:rsidP="00427A3D">
      <w:pPr>
        <w:pStyle w:val="Paragrafi"/>
        <w:rPr>
          <w:lang w:val="it-IT"/>
        </w:rPr>
      </w:pPr>
      <w:r w:rsidRPr="00427A3D">
        <w:rPr>
          <w:lang w:val="it-IT"/>
        </w:rPr>
        <w:t>4. Ngarkohet Departamenti i Marrëdhënieve me Jashtë, Integrimit Europian dhe Komunikimit për publikimin e këtij vendimi në Buletinin Zyrtar të Bankës së Shqipërisë dhe në Fletoren Zyrtare të Republikës së Shqipërisë.</w:t>
      </w:r>
    </w:p>
    <w:p w:rsidR="00427A3D" w:rsidRPr="00427A3D" w:rsidRDefault="00427A3D" w:rsidP="00427A3D">
      <w:pPr>
        <w:pStyle w:val="Paragrafi"/>
        <w:rPr>
          <w:lang w:val="it-IT"/>
        </w:rPr>
      </w:pPr>
      <w:r w:rsidRPr="00427A3D">
        <w:rPr>
          <w:lang w:val="it-IT"/>
        </w:rPr>
        <w:t>5. Ky vendim hyn në fuqi 15 (pesëmbëdhjetë ditë) pas botimit në Fletoren Zyrtare të Republikës së Shqipërisë.</w:t>
      </w:r>
    </w:p>
    <w:p w:rsidR="00427A3D" w:rsidRPr="00427A3D" w:rsidRDefault="00427A3D" w:rsidP="00427A3D">
      <w:pPr>
        <w:pStyle w:val="Paragrafi"/>
        <w:rPr>
          <w:lang w:val="it-IT"/>
        </w:rPr>
      </w:pPr>
    </w:p>
    <w:p w:rsidR="00427A3D" w:rsidRPr="00427A3D" w:rsidRDefault="00427A3D" w:rsidP="00427A3D">
      <w:pPr>
        <w:pStyle w:val="Autoriteti"/>
        <w:keepNext w:val="0"/>
        <w:rPr>
          <w:lang w:val="it-IT"/>
        </w:rPr>
      </w:pPr>
      <w:r w:rsidRPr="00427A3D">
        <w:rPr>
          <w:lang w:val="it-IT"/>
        </w:rPr>
        <w:t>ZËVENDËSKRYETAR</w:t>
      </w:r>
    </w:p>
    <w:p w:rsidR="00427A3D" w:rsidRPr="00427A3D" w:rsidRDefault="00427A3D" w:rsidP="00427A3D">
      <w:pPr>
        <w:pStyle w:val="AutoritetiEmer"/>
        <w:rPr>
          <w:lang w:val="it-IT"/>
        </w:rPr>
      </w:pPr>
      <w:r w:rsidRPr="00427A3D">
        <w:rPr>
          <w:lang w:val="it-IT"/>
        </w:rPr>
        <w:t>Fatos Ibrahimi</w:t>
      </w:r>
    </w:p>
    <w:p w:rsidR="00427A3D" w:rsidRPr="00427A3D" w:rsidRDefault="00427A3D" w:rsidP="00427A3D">
      <w:pPr>
        <w:pStyle w:val="Paragrafi"/>
        <w:rPr>
          <w:lang w:val="it-IT"/>
        </w:rPr>
      </w:pPr>
    </w:p>
    <w:p w:rsidR="00427A3D" w:rsidRPr="00427A3D" w:rsidRDefault="00427A3D" w:rsidP="00427A3D">
      <w:pPr>
        <w:pStyle w:val="Titulli"/>
        <w:keepNext w:val="0"/>
        <w:rPr>
          <w:lang w:val="it-IT"/>
        </w:rPr>
      </w:pPr>
      <w:r w:rsidRPr="00427A3D">
        <w:rPr>
          <w:lang w:val="it-IT"/>
        </w:rPr>
        <w:t>RREGULLORE</w:t>
      </w:r>
    </w:p>
    <w:p w:rsidR="00427A3D" w:rsidRPr="00427A3D" w:rsidRDefault="00427A3D" w:rsidP="00427A3D">
      <w:pPr>
        <w:pStyle w:val="Paragrafi"/>
        <w:rPr>
          <w:lang w:val="it-IT"/>
        </w:rPr>
      </w:pPr>
    </w:p>
    <w:p w:rsidR="00427A3D" w:rsidRPr="00427A3D" w:rsidRDefault="00427A3D" w:rsidP="00427A3D">
      <w:pPr>
        <w:pStyle w:val="Paragrafi"/>
        <w:jc w:val="center"/>
        <w:rPr>
          <w:lang w:val="it-IT"/>
        </w:rPr>
      </w:pPr>
      <w:r w:rsidRPr="00427A3D">
        <w:rPr>
          <w:lang w:val="it-IT"/>
        </w:rPr>
        <w:t>PËR STRUKTURËN DHE PËRDORIMIN E NUMRIT NDËRKOMBËTAR</w:t>
      </w:r>
    </w:p>
    <w:p w:rsidR="00427A3D" w:rsidRPr="00427A3D" w:rsidRDefault="00427A3D" w:rsidP="00427A3D">
      <w:pPr>
        <w:pStyle w:val="Paragrafi"/>
        <w:jc w:val="center"/>
        <w:rPr>
          <w:lang w:val="it-IT"/>
        </w:rPr>
      </w:pPr>
      <w:r w:rsidRPr="00427A3D">
        <w:rPr>
          <w:lang w:val="it-IT"/>
        </w:rPr>
        <w:t>TË LLOGARISË BANKARE (IBAN)</w:t>
      </w:r>
    </w:p>
    <w:p w:rsidR="00427A3D" w:rsidRPr="00427A3D" w:rsidRDefault="00427A3D" w:rsidP="00427A3D">
      <w:pPr>
        <w:pStyle w:val="Paragrafi"/>
        <w:rPr>
          <w:lang w:val="it-IT"/>
        </w:rPr>
      </w:pPr>
    </w:p>
    <w:p w:rsidR="00427A3D" w:rsidRPr="00427A3D" w:rsidRDefault="00427A3D" w:rsidP="00427A3D">
      <w:pPr>
        <w:pStyle w:val="Paragrafi"/>
        <w:jc w:val="center"/>
        <w:rPr>
          <w:lang w:val="it-IT"/>
        </w:rPr>
      </w:pPr>
      <w:r w:rsidRPr="00427A3D">
        <w:rPr>
          <w:lang w:val="it-IT"/>
        </w:rPr>
        <w:t>KREU I</w:t>
      </w:r>
    </w:p>
    <w:p w:rsidR="00427A3D" w:rsidRPr="00427A3D" w:rsidRDefault="00427A3D" w:rsidP="00427A3D">
      <w:pPr>
        <w:pStyle w:val="Paragrafi"/>
        <w:jc w:val="center"/>
        <w:rPr>
          <w:lang w:val="it-IT"/>
        </w:rPr>
      </w:pPr>
      <w:r w:rsidRPr="00427A3D">
        <w:rPr>
          <w:lang w:val="it-IT"/>
        </w:rPr>
        <w:t>TË PËRGJITHSHME</w:t>
      </w:r>
    </w:p>
    <w:p w:rsidR="00427A3D" w:rsidRPr="00427A3D" w:rsidRDefault="00427A3D" w:rsidP="00427A3D">
      <w:pPr>
        <w:pStyle w:val="Paragrafi"/>
        <w:rPr>
          <w:lang w:val="it-IT"/>
        </w:rPr>
      </w:pPr>
    </w:p>
    <w:p w:rsidR="00427A3D" w:rsidRPr="00427A3D" w:rsidRDefault="00427A3D" w:rsidP="00427A3D">
      <w:pPr>
        <w:pStyle w:val="Paragrafi"/>
        <w:jc w:val="center"/>
        <w:rPr>
          <w:lang w:val="it-IT"/>
        </w:rPr>
      </w:pPr>
      <w:r w:rsidRPr="00427A3D">
        <w:rPr>
          <w:lang w:val="it-IT"/>
        </w:rPr>
        <w:t>Neni 1</w:t>
      </w:r>
    </w:p>
    <w:p w:rsidR="00427A3D" w:rsidRPr="00427A3D" w:rsidRDefault="00427A3D" w:rsidP="00427A3D">
      <w:pPr>
        <w:pStyle w:val="Paragrafi"/>
        <w:jc w:val="center"/>
        <w:rPr>
          <w:b/>
          <w:lang w:val="it-IT"/>
        </w:rPr>
      </w:pPr>
      <w:r w:rsidRPr="00427A3D">
        <w:rPr>
          <w:b/>
          <w:lang w:val="it-IT"/>
        </w:rPr>
        <w:t>Objekti</w:t>
      </w:r>
    </w:p>
    <w:p w:rsidR="00427A3D" w:rsidRPr="00427A3D" w:rsidRDefault="00427A3D" w:rsidP="00427A3D">
      <w:pPr>
        <w:pStyle w:val="Paragrafi"/>
        <w:rPr>
          <w:lang w:val="it-IT"/>
        </w:rPr>
      </w:pPr>
    </w:p>
    <w:p w:rsidR="00427A3D" w:rsidRPr="00427A3D" w:rsidRDefault="00427A3D" w:rsidP="00427A3D">
      <w:pPr>
        <w:pStyle w:val="Paragrafi"/>
        <w:rPr>
          <w:lang w:val="it-IT"/>
        </w:rPr>
      </w:pPr>
      <w:r w:rsidRPr="00427A3D">
        <w:rPr>
          <w:lang w:val="it-IT"/>
        </w:rPr>
        <w:t xml:space="preserve">Objekti i kësaj rregulloreje është përcaktimi i strukturës së numrit ndërkombëtar të llogarisë bankare - IBAN, i marrëdhënieve ndërmjet bankës dhe/ose degës së bankës së huaj dhe klientëve  të tyre në lidhje me krijimin, komunikimin, njohjen dhe përdorimin e IBAN-it në Republikën e Shqipërisë, si dhe i procedurave për kontrollin e vlefshmërisë së tij prej tyre.  </w:t>
      </w:r>
    </w:p>
    <w:p w:rsidR="00427A3D" w:rsidRPr="00427A3D" w:rsidRDefault="00427A3D" w:rsidP="00427A3D">
      <w:pPr>
        <w:pStyle w:val="Paragrafi"/>
        <w:rPr>
          <w:lang w:val="it-IT"/>
        </w:rPr>
      </w:pPr>
    </w:p>
    <w:p w:rsidR="00427A3D" w:rsidRPr="00427A3D" w:rsidRDefault="00427A3D" w:rsidP="00427A3D">
      <w:pPr>
        <w:pStyle w:val="Paragrafi"/>
        <w:jc w:val="center"/>
        <w:rPr>
          <w:lang w:val="it-IT"/>
        </w:rPr>
      </w:pPr>
      <w:r w:rsidRPr="00427A3D">
        <w:rPr>
          <w:lang w:val="it-IT"/>
        </w:rPr>
        <w:t>Neni 2</w:t>
      </w:r>
    </w:p>
    <w:p w:rsidR="00427A3D" w:rsidRPr="00427A3D" w:rsidRDefault="00427A3D" w:rsidP="00427A3D">
      <w:pPr>
        <w:pStyle w:val="Paragrafi"/>
        <w:jc w:val="center"/>
        <w:rPr>
          <w:b/>
          <w:lang w:val="it-IT"/>
        </w:rPr>
      </w:pPr>
      <w:r w:rsidRPr="00427A3D">
        <w:rPr>
          <w:b/>
          <w:lang w:val="it-IT"/>
        </w:rPr>
        <w:t>Baza juridike</w:t>
      </w:r>
    </w:p>
    <w:p w:rsidR="00427A3D" w:rsidRPr="00427A3D" w:rsidRDefault="00427A3D" w:rsidP="00427A3D">
      <w:pPr>
        <w:pStyle w:val="Paragrafi"/>
        <w:rPr>
          <w:lang w:val="it-IT"/>
        </w:rPr>
      </w:pPr>
    </w:p>
    <w:p w:rsidR="00427A3D" w:rsidRPr="00427A3D" w:rsidRDefault="00427A3D" w:rsidP="00427A3D">
      <w:pPr>
        <w:pStyle w:val="Paragrafi"/>
        <w:rPr>
          <w:lang w:val="it-IT"/>
        </w:rPr>
      </w:pPr>
      <w:r w:rsidRPr="00427A3D">
        <w:rPr>
          <w:lang w:val="it-IT"/>
        </w:rPr>
        <w:t>Kjo rregullore nxirret në bazë dhe në përputhje me:</w:t>
      </w:r>
    </w:p>
    <w:p w:rsidR="00427A3D" w:rsidRPr="00427A3D" w:rsidRDefault="00427A3D" w:rsidP="00427A3D">
      <w:pPr>
        <w:pStyle w:val="Paragrafi"/>
        <w:rPr>
          <w:lang w:val="it-IT"/>
        </w:rPr>
      </w:pPr>
      <w:r w:rsidRPr="00427A3D">
        <w:rPr>
          <w:lang w:val="it-IT"/>
        </w:rPr>
        <w:t>a) ligjin “Për Bankën e Shqipërisë”, të ndryshuar;</w:t>
      </w:r>
      <w:r w:rsidRPr="00427A3D" w:rsidDel="00FE14B8">
        <w:rPr>
          <w:lang w:val="it-IT"/>
        </w:rPr>
        <w:t xml:space="preserve"> </w:t>
      </w:r>
    </w:p>
    <w:p w:rsidR="00427A3D" w:rsidRPr="00427A3D" w:rsidRDefault="00427A3D" w:rsidP="00427A3D">
      <w:pPr>
        <w:pStyle w:val="Paragrafi"/>
        <w:rPr>
          <w:lang w:val="it-IT"/>
        </w:rPr>
      </w:pPr>
      <w:r w:rsidRPr="00427A3D">
        <w:rPr>
          <w:lang w:val="it-IT"/>
        </w:rPr>
        <w:t xml:space="preserve">b) ligjin “Për bankat në Republikën e Shqipërisë”; </w:t>
      </w:r>
    </w:p>
    <w:p w:rsidR="00427A3D" w:rsidRPr="00427A3D" w:rsidRDefault="00427A3D" w:rsidP="00427A3D">
      <w:pPr>
        <w:pStyle w:val="Paragrafi"/>
        <w:rPr>
          <w:lang w:val="it-IT"/>
        </w:rPr>
      </w:pPr>
      <w:r w:rsidRPr="00427A3D">
        <w:rPr>
          <w:lang w:val="it-IT"/>
        </w:rPr>
        <w:t>c) rregulloren “Për sistemin dhe instrumentet e pagesave”;</w:t>
      </w:r>
    </w:p>
    <w:p w:rsidR="00427A3D" w:rsidRPr="00427A3D" w:rsidRDefault="00427A3D" w:rsidP="00427A3D">
      <w:pPr>
        <w:pStyle w:val="Paragrafi"/>
        <w:rPr>
          <w:lang w:val="it-IT"/>
        </w:rPr>
      </w:pPr>
      <w:r w:rsidRPr="00427A3D">
        <w:rPr>
          <w:lang w:val="it-IT"/>
        </w:rPr>
        <w:t>d) akte të tjera nënligjore të Bankës së Shqipërisë në fushën e sistemit të pagesave.</w:t>
      </w:r>
    </w:p>
    <w:p w:rsidR="00427A3D" w:rsidRPr="00427A3D" w:rsidRDefault="00427A3D" w:rsidP="00427A3D">
      <w:pPr>
        <w:pStyle w:val="Paragrafi"/>
        <w:rPr>
          <w:lang w:val="it-IT"/>
        </w:rPr>
      </w:pPr>
    </w:p>
    <w:p w:rsidR="00427A3D" w:rsidRPr="00427A3D" w:rsidRDefault="00427A3D" w:rsidP="00427A3D">
      <w:pPr>
        <w:pStyle w:val="Paragrafi"/>
        <w:jc w:val="center"/>
        <w:rPr>
          <w:lang w:val="it-IT"/>
        </w:rPr>
      </w:pPr>
      <w:r w:rsidRPr="00427A3D">
        <w:rPr>
          <w:lang w:val="it-IT"/>
        </w:rPr>
        <w:t>Neni 3</w:t>
      </w:r>
    </w:p>
    <w:p w:rsidR="00427A3D" w:rsidRPr="00427A3D" w:rsidRDefault="00427A3D" w:rsidP="00427A3D">
      <w:pPr>
        <w:pStyle w:val="Paragrafi"/>
        <w:jc w:val="center"/>
        <w:rPr>
          <w:b/>
          <w:lang w:val="it-IT"/>
        </w:rPr>
      </w:pPr>
      <w:r w:rsidRPr="00427A3D">
        <w:rPr>
          <w:b/>
          <w:lang w:val="it-IT"/>
        </w:rPr>
        <w:t>Fusha e zbatimit</w:t>
      </w:r>
    </w:p>
    <w:p w:rsidR="00427A3D" w:rsidRPr="00427A3D" w:rsidRDefault="00427A3D" w:rsidP="00427A3D">
      <w:pPr>
        <w:pStyle w:val="Paragrafi"/>
        <w:rPr>
          <w:lang w:val="it-IT"/>
        </w:rPr>
      </w:pPr>
    </w:p>
    <w:p w:rsidR="00427A3D" w:rsidRPr="00427A3D" w:rsidRDefault="00427A3D" w:rsidP="00427A3D">
      <w:pPr>
        <w:pStyle w:val="Paragrafi"/>
        <w:rPr>
          <w:lang w:val="it-IT"/>
        </w:rPr>
      </w:pPr>
      <w:r w:rsidRPr="00427A3D">
        <w:rPr>
          <w:lang w:val="it-IT"/>
        </w:rPr>
        <w:t xml:space="preserve">1. Subjekte të zbatimit të kësaj rregulloreje janë bankat dhe degët e bankave të huaja të licencuara nga Banka e Shqipërisë. </w:t>
      </w:r>
    </w:p>
    <w:p w:rsidR="00427A3D" w:rsidRPr="00427A3D" w:rsidRDefault="00427A3D" w:rsidP="00427A3D">
      <w:pPr>
        <w:pStyle w:val="Paragrafi"/>
        <w:rPr>
          <w:lang w:val="it-IT"/>
        </w:rPr>
      </w:pPr>
      <w:r w:rsidRPr="00427A3D">
        <w:rPr>
          <w:lang w:val="it-IT"/>
        </w:rPr>
        <w:t>2. Banka e Shqipërisë zbaton dispozitat e kësaj rregulloreje në lidhje me IBAN-in në rolin e operatorit për kryerjen e pagesave për klientët e saj.</w:t>
      </w:r>
    </w:p>
    <w:p w:rsidR="00427A3D" w:rsidRPr="00427A3D" w:rsidRDefault="00427A3D" w:rsidP="00427A3D">
      <w:pPr>
        <w:pStyle w:val="Paragrafi"/>
        <w:rPr>
          <w:lang w:val="it-IT"/>
        </w:rPr>
      </w:pPr>
    </w:p>
    <w:p w:rsidR="00427A3D" w:rsidRPr="00427A3D" w:rsidRDefault="00427A3D" w:rsidP="00427A3D">
      <w:pPr>
        <w:pStyle w:val="Paragrafi"/>
        <w:jc w:val="center"/>
        <w:rPr>
          <w:lang w:val="it-IT"/>
        </w:rPr>
      </w:pPr>
      <w:r w:rsidRPr="00427A3D">
        <w:rPr>
          <w:lang w:val="it-IT"/>
        </w:rPr>
        <w:t>Neni 4</w:t>
      </w:r>
    </w:p>
    <w:p w:rsidR="00427A3D" w:rsidRPr="00427A3D" w:rsidRDefault="00427A3D" w:rsidP="00427A3D">
      <w:pPr>
        <w:pStyle w:val="Paragrafi"/>
        <w:jc w:val="center"/>
        <w:rPr>
          <w:b/>
          <w:lang w:val="it-IT"/>
        </w:rPr>
      </w:pPr>
      <w:r w:rsidRPr="00427A3D">
        <w:rPr>
          <w:b/>
          <w:lang w:val="it-IT"/>
        </w:rPr>
        <w:t>Përkufizime</w:t>
      </w:r>
    </w:p>
    <w:p w:rsidR="00427A3D" w:rsidRPr="00427A3D" w:rsidRDefault="00427A3D" w:rsidP="00427A3D">
      <w:pPr>
        <w:pStyle w:val="Paragrafi"/>
        <w:rPr>
          <w:lang w:val="it-IT"/>
        </w:rPr>
      </w:pPr>
    </w:p>
    <w:p w:rsidR="00427A3D" w:rsidRPr="00427A3D" w:rsidRDefault="00427A3D" w:rsidP="00427A3D">
      <w:pPr>
        <w:pStyle w:val="Paragrafi"/>
        <w:rPr>
          <w:lang w:val="it-IT"/>
        </w:rPr>
      </w:pPr>
      <w:r w:rsidRPr="00427A3D">
        <w:rPr>
          <w:lang w:val="it-IT"/>
        </w:rPr>
        <w:t>1. Në zbatim dhe për efekt të kësaj rregulloreje termat e mëposhtëm kanë këtë kuptim:</w:t>
      </w:r>
    </w:p>
    <w:p w:rsidR="00427A3D" w:rsidRPr="00427A3D" w:rsidRDefault="00427A3D" w:rsidP="00427A3D">
      <w:pPr>
        <w:pStyle w:val="Paragrafi"/>
        <w:rPr>
          <w:lang w:val="it-IT"/>
        </w:rPr>
      </w:pPr>
      <w:r w:rsidRPr="00427A3D">
        <w:rPr>
          <w:lang w:val="it-IT"/>
        </w:rPr>
        <w:t xml:space="preserve">a) Bankë - janë bankat dhe degët e bankave të huaja të licencuara nga Banka e Shqipërisë, që ushtrojnë veprimtari bankare dhe veprimtari financiare, në territorin e Republikës së Shqipërisë si dhe Banka e Shqipërisë në rolin e operatorit të pagesave për klientët e saj. </w:t>
      </w:r>
    </w:p>
    <w:p w:rsidR="00427A3D" w:rsidRPr="00427A3D" w:rsidRDefault="00427A3D" w:rsidP="00427A3D">
      <w:pPr>
        <w:pStyle w:val="Paragrafi"/>
        <w:rPr>
          <w:lang w:val="it-IT"/>
        </w:rPr>
      </w:pPr>
      <w:r w:rsidRPr="00427A3D">
        <w:rPr>
          <w:lang w:val="it-IT"/>
        </w:rPr>
        <w:t xml:space="preserve">b) BBAN – (Basic Bank Account Number) është numri bazë i llogarisë bankare, i cili përfaqëson një sekuencë alfanumerike (kod identifikues), të përdorur nga institucionet financiare në vende të ndryshme, pjesë e skemës kombëtare të përcaktimit të numrit të llogarive bankare, i cili identifikon në mënyrë unike një llogari të një klienti, në një institucion financiar. </w:t>
      </w:r>
    </w:p>
    <w:p w:rsidR="00427A3D" w:rsidRPr="00427A3D" w:rsidRDefault="00427A3D" w:rsidP="00427A3D">
      <w:pPr>
        <w:pStyle w:val="Paragrafi"/>
        <w:rPr>
          <w:lang w:val="it-IT"/>
        </w:rPr>
      </w:pPr>
      <w:r w:rsidRPr="00427A3D">
        <w:rPr>
          <w:lang w:val="it-IT"/>
        </w:rPr>
        <w:t>c) IBAN - (International Bank Account Number) është numri ndërkombëtar i llogarisë bankare dhe përfaqëson një version të zgjeruar të BBAN, i cili përdoret në nivel ndërkombëtar, me qëllim identifikimin e llogarisë së një klienti në një bankë. Ky numër përcaktohet sipas nenit 6 të kësaj rregulloreje, në përputhje me Standardin Ndërkombëtar ISO numër 13616 “Shërbimet bankare dhe të ngjashme – Numri ndërkombëtar i llogarisë bankare – IBAN”, i ndryshuar me Standardin  ECBS EBS 204 “IBAN- Numri ndërkombëtar i llogarisë bankare”.</w:t>
      </w:r>
    </w:p>
    <w:p w:rsidR="00427A3D" w:rsidRPr="00427A3D" w:rsidRDefault="00427A3D" w:rsidP="00427A3D">
      <w:pPr>
        <w:pStyle w:val="Paragrafi"/>
        <w:rPr>
          <w:lang w:val="it-IT"/>
        </w:rPr>
      </w:pPr>
      <w:r w:rsidRPr="00427A3D">
        <w:rPr>
          <w:lang w:val="it-IT"/>
        </w:rPr>
        <w:t xml:space="preserve">d) BIC – (Bank Identification Code) është kodi ndërkombëtar i identifikimit bankar, që përfaqëson një sekuencë karakteresh e cila identifikon në nivel ndërkombëtar, një bankë të licencuar për të ushtruar veprimtari bankare dhe financiare brenda territorit të Republikës së Shqipërisë. Ky kod përcaktohet nga SWIFT sipas Standardit Ndërkombëtar ISO numër 9362. </w:t>
      </w:r>
    </w:p>
    <w:p w:rsidR="00427A3D" w:rsidRPr="00427A3D" w:rsidRDefault="00427A3D" w:rsidP="00427A3D">
      <w:pPr>
        <w:pStyle w:val="Paragrafi"/>
        <w:rPr>
          <w:lang w:val="it-IT"/>
        </w:rPr>
      </w:pPr>
      <w:r w:rsidRPr="00427A3D">
        <w:rPr>
          <w:lang w:val="it-IT"/>
        </w:rPr>
        <w:t>e) KIB – (kodi i identifikimit bankar)  është  një sekuencë numerike që përdoret për të identifikuar në nivel kombëtar një bankë të licencuar për të ushtruar veprimtari bankare dhe financiare brenda territorit të Republikës së Shqipërisë.  Ky kod përcaktohet nga Banka e Shqipërisë në bashkëpunim me bankat, sipas aneksit nr. 4 bashkëlidhur dhe pjesë përbërëse e kësaj rregulloreje).</w:t>
      </w:r>
    </w:p>
    <w:p w:rsidR="00427A3D" w:rsidRPr="00427A3D" w:rsidRDefault="00427A3D" w:rsidP="00427A3D">
      <w:pPr>
        <w:pStyle w:val="Paragrafi"/>
        <w:rPr>
          <w:lang w:val="it-IT"/>
        </w:rPr>
      </w:pPr>
      <w:r w:rsidRPr="00427A3D">
        <w:rPr>
          <w:lang w:val="it-IT"/>
        </w:rPr>
        <w:t>f) Krijimi i IBAN-it – (generation of IBAN) është procesi i krijimit të kodit IBAN për çdo llogari klienti, i cili kryhet vetëm një herë.</w:t>
      </w:r>
    </w:p>
    <w:p w:rsidR="00427A3D" w:rsidRPr="00427A3D" w:rsidRDefault="00427A3D" w:rsidP="00427A3D">
      <w:pPr>
        <w:pStyle w:val="Paragrafi"/>
        <w:rPr>
          <w:lang w:val="it-IT"/>
        </w:rPr>
      </w:pPr>
      <w:r w:rsidRPr="00427A3D">
        <w:rPr>
          <w:lang w:val="it-IT"/>
        </w:rPr>
        <w:t xml:space="preserve">g) Njohja e IBAN-it – (capture of IBAN) është procesi i konvertimit të kodit IBAN nga forma letër në formën elektronike. </w:t>
      </w:r>
    </w:p>
    <w:p w:rsidR="00427A3D" w:rsidRPr="00427A3D" w:rsidRDefault="00427A3D" w:rsidP="00427A3D">
      <w:pPr>
        <w:pStyle w:val="Paragrafi"/>
        <w:rPr>
          <w:lang w:val="it-IT"/>
        </w:rPr>
      </w:pPr>
      <w:r w:rsidRPr="00427A3D">
        <w:rPr>
          <w:lang w:val="it-IT"/>
        </w:rPr>
        <w:t xml:space="preserve">h) Komunikimi i IBAN-it – është procesi i njoftimit të klientit, titullar i llogarisë në lidhje me krijimin e IBAN-it për llogarinë e tij.  </w:t>
      </w:r>
    </w:p>
    <w:p w:rsidR="00427A3D" w:rsidRPr="00427A3D" w:rsidRDefault="00427A3D" w:rsidP="00427A3D">
      <w:pPr>
        <w:pStyle w:val="Paragrafi"/>
        <w:rPr>
          <w:lang w:val="it-IT"/>
        </w:rPr>
      </w:pPr>
      <w:r w:rsidRPr="00427A3D">
        <w:rPr>
          <w:lang w:val="it-IT"/>
        </w:rPr>
        <w:t xml:space="preserve">i) Transferimi i IBAN-it – është procesi i transportimit/përfshirjes së kodit IBAN në instruksionet e pagesave. </w:t>
      </w:r>
    </w:p>
    <w:p w:rsidR="00427A3D" w:rsidRPr="00427A3D" w:rsidRDefault="00427A3D" w:rsidP="00427A3D">
      <w:pPr>
        <w:pStyle w:val="Paragrafi"/>
        <w:rPr>
          <w:lang w:val="it-IT"/>
        </w:rPr>
      </w:pPr>
      <w:r w:rsidRPr="00427A3D">
        <w:rPr>
          <w:lang w:val="it-IT"/>
        </w:rPr>
        <w:t xml:space="preserve">j) Kontrolli i vlefshmërisë së IBAN-it – është procesi i vlerësimit të saktësisë së shifrës së kontrollit të kodit IBAN. </w:t>
      </w:r>
    </w:p>
    <w:p w:rsidR="00427A3D" w:rsidRPr="00341B95" w:rsidRDefault="00427A3D" w:rsidP="00427A3D">
      <w:pPr>
        <w:pStyle w:val="Paragrafi"/>
      </w:pPr>
      <w:r w:rsidRPr="00341B95">
        <w:t xml:space="preserve">k) STP – (Straight Through Processing) - është procedura e procesimit automatik të transfertave të fondeve. Ky proces iniciohet duke debituar llogarinë e urdhëruesit të pagesës dhe përfundon me kreditimin e llogarisë së përfituesit të fondeve, pa ndërmjetësinë e veprimeve manuale apo të kujdesit njerëzor. </w:t>
      </w:r>
    </w:p>
    <w:p w:rsidR="00427A3D" w:rsidRPr="00341B95" w:rsidRDefault="00427A3D" w:rsidP="00427A3D">
      <w:pPr>
        <w:pStyle w:val="Paragrafi"/>
      </w:pPr>
      <w:r w:rsidRPr="00341B95">
        <w:t xml:space="preserve">l) Klient – është mbajtësi i një llogarie (titullar i llogarisë) në monedhë vendase apo të huaj, pranë një banke. </w:t>
      </w:r>
    </w:p>
    <w:p w:rsidR="00427A3D" w:rsidRPr="00341B95" w:rsidRDefault="00427A3D" w:rsidP="00427A3D">
      <w:pPr>
        <w:pStyle w:val="Paragrafi"/>
      </w:pPr>
      <w:r w:rsidRPr="00341B95">
        <w:t xml:space="preserve">m) Pagesë – (Urdhër pagesë) është një instruksion pa kushte, i iniciuar nga urdhëruesi/(përfituesi) për tek banka e përfituesit/(banka e urdhëruesit), i transmetuar në formë elektronike apo me letër, me qëllim transferimin dhe vendosjen e fondeve në dispozicion të përfituesit pranë bankës së përfituesit.   </w:t>
      </w:r>
    </w:p>
    <w:p w:rsidR="00427A3D" w:rsidRPr="00341B95" w:rsidRDefault="00427A3D" w:rsidP="00427A3D">
      <w:pPr>
        <w:pStyle w:val="Paragrafi"/>
      </w:pPr>
      <w:r w:rsidRPr="00341B95">
        <w:t xml:space="preserve">n) ECBS – (European Committee for Banking Standards) është Komiteti Evropian për </w:t>
      </w:r>
      <w:r w:rsidRPr="00341B95">
        <w:lastRenderedPageBreak/>
        <w:t>Standardet Bankare.</w:t>
      </w:r>
    </w:p>
    <w:p w:rsidR="00427A3D" w:rsidRPr="00341B95" w:rsidRDefault="00427A3D" w:rsidP="00427A3D">
      <w:pPr>
        <w:pStyle w:val="Paragrafi"/>
      </w:pPr>
      <w:r w:rsidRPr="00341B95">
        <w:t>o) ECB –  është Banka Qendrore Evropiane.</w:t>
      </w:r>
    </w:p>
    <w:p w:rsidR="00427A3D" w:rsidRPr="00341B95" w:rsidRDefault="00427A3D" w:rsidP="00427A3D">
      <w:pPr>
        <w:pStyle w:val="Paragrafi"/>
      </w:pPr>
      <w:r w:rsidRPr="00341B95">
        <w:t>p) ISO – (International Standards Organization) është Organizata Ndërkombëtare për Standardet.</w:t>
      </w:r>
    </w:p>
    <w:p w:rsidR="00427A3D" w:rsidRPr="00341B95" w:rsidRDefault="00427A3D" w:rsidP="00427A3D">
      <w:pPr>
        <w:pStyle w:val="Paragrafi"/>
      </w:pPr>
      <w:r w:rsidRPr="00341B95">
        <w:t>q) SWIFT - (Society for Worldwide Interbank Financial Telecommunication) – është kompania ndërkombëtare, e cila ofron shkëmbim global të sigurt mesazhesh të formatit FIN dhe skedarësh.</w:t>
      </w:r>
    </w:p>
    <w:p w:rsidR="00427A3D" w:rsidRPr="00341B95" w:rsidRDefault="00427A3D" w:rsidP="00427A3D">
      <w:pPr>
        <w:pStyle w:val="Paragrafi"/>
      </w:pPr>
      <w:r w:rsidRPr="00341B95">
        <w:t>r) Njësi e rrjetit bankar – janë degët dhe/ose agjencitë e një banke në territorin e Republikës së Shqipërisë.</w:t>
      </w:r>
    </w:p>
    <w:p w:rsidR="00427A3D" w:rsidRPr="00341B95" w:rsidRDefault="00427A3D" w:rsidP="00427A3D">
      <w:pPr>
        <w:pStyle w:val="Paragrafi"/>
      </w:pPr>
      <w:r w:rsidRPr="00341B95">
        <w:t>2. Në këtë rregullore fjalët në njëjës mund të interpretohen në shumës dhe anasjelltas, kurdoherë që një gjë e tillë është e nevojshme nga përmbajtja e dispozitës ose konteksti.</w:t>
      </w:r>
    </w:p>
    <w:p w:rsidR="00427A3D" w:rsidRPr="00341B95" w:rsidRDefault="00427A3D" w:rsidP="00427A3D">
      <w:pPr>
        <w:pStyle w:val="Paragrafi"/>
      </w:pPr>
      <w:r w:rsidRPr="00341B95">
        <w:t>3. Termat në gjininë mashkullore nënkuptojnë dhe gjininë femërore, dhe anasjelltas.</w:t>
      </w:r>
    </w:p>
    <w:p w:rsidR="00427A3D" w:rsidRPr="00341B95" w:rsidRDefault="00427A3D" w:rsidP="00427A3D">
      <w:pPr>
        <w:pStyle w:val="Paragrafi"/>
      </w:pPr>
      <w:r w:rsidRPr="00341B95">
        <w:t xml:space="preserve">4. Anekset bashkëlidhur kësaj rregulloreje janë pjesë përbërëse e saj. </w:t>
      </w:r>
    </w:p>
    <w:p w:rsidR="00427A3D" w:rsidRPr="00341B95" w:rsidRDefault="00427A3D" w:rsidP="00427A3D">
      <w:pPr>
        <w:pStyle w:val="Paragrafi"/>
      </w:pPr>
    </w:p>
    <w:p w:rsidR="00427A3D" w:rsidRPr="00341B95" w:rsidRDefault="00427A3D" w:rsidP="00427A3D">
      <w:pPr>
        <w:pStyle w:val="Paragrafi"/>
        <w:jc w:val="center"/>
      </w:pPr>
      <w:r w:rsidRPr="00341B95">
        <w:t>Neni 5</w:t>
      </w:r>
    </w:p>
    <w:p w:rsidR="00427A3D" w:rsidRPr="00341B95" w:rsidRDefault="00427A3D" w:rsidP="00427A3D">
      <w:pPr>
        <w:pStyle w:val="Paragrafi"/>
        <w:jc w:val="center"/>
        <w:rPr>
          <w:b/>
        </w:rPr>
      </w:pPr>
      <w:r w:rsidRPr="00341B95">
        <w:rPr>
          <w:b/>
        </w:rPr>
        <w:t>Funksionet e IBAN-it</w:t>
      </w:r>
    </w:p>
    <w:p w:rsidR="00427A3D" w:rsidRPr="00341B95" w:rsidRDefault="00427A3D" w:rsidP="00427A3D">
      <w:pPr>
        <w:pStyle w:val="Paragrafi"/>
      </w:pPr>
    </w:p>
    <w:p w:rsidR="00427A3D" w:rsidRPr="00341B95" w:rsidRDefault="00427A3D" w:rsidP="00427A3D">
      <w:pPr>
        <w:pStyle w:val="Paragrafi"/>
      </w:pPr>
      <w:r w:rsidRPr="00341B95">
        <w:t>Përdorimi i IBAN-it, si nga bankat iniciuese të pagesave ashtu edhe nga ato përfituese, bëhet me qëllim përmbushjen e funksioneve të mëposhtme:</w:t>
      </w:r>
    </w:p>
    <w:p w:rsidR="00427A3D" w:rsidRPr="00341B95" w:rsidRDefault="00427A3D" w:rsidP="00427A3D">
      <w:pPr>
        <w:pStyle w:val="Paragrafi"/>
      </w:pPr>
      <w:r w:rsidRPr="00341B95">
        <w:t>a) përpunimin automatik të identifikimit të llogarive bankare, duke ndihmuar në arritjen e procesimit STP; dhe</w:t>
      </w:r>
    </w:p>
    <w:p w:rsidR="00427A3D" w:rsidRPr="00341B95" w:rsidRDefault="00427A3D" w:rsidP="00427A3D">
      <w:pPr>
        <w:pStyle w:val="Paragrafi"/>
      </w:pPr>
      <w:r w:rsidRPr="00341B95">
        <w:t>b) unifikimin dhe standardizimin e procesit të kontrollit të vlefshmërisë së llogarive bankare.</w:t>
      </w:r>
    </w:p>
    <w:p w:rsidR="00427A3D" w:rsidRPr="00341B95" w:rsidRDefault="00427A3D" w:rsidP="00427A3D">
      <w:pPr>
        <w:pStyle w:val="Paragrafi"/>
      </w:pPr>
    </w:p>
    <w:p w:rsidR="00427A3D" w:rsidRPr="00341B95" w:rsidRDefault="00427A3D" w:rsidP="00427A3D">
      <w:pPr>
        <w:pStyle w:val="Paragrafi"/>
        <w:jc w:val="center"/>
      </w:pPr>
      <w:r w:rsidRPr="00341B95">
        <w:t>KREU II</w:t>
      </w:r>
    </w:p>
    <w:p w:rsidR="00427A3D" w:rsidRPr="00341B95" w:rsidRDefault="00427A3D" w:rsidP="00427A3D">
      <w:pPr>
        <w:pStyle w:val="Paragrafi"/>
        <w:jc w:val="center"/>
      </w:pPr>
      <w:r w:rsidRPr="00341B95">
        <w:t>STRUKTURA E IBAN-IT</w:t>
      </w:r>
    </w:p>
    <w:p w:rsidR="00427A3D" w:rsidRPr="00341B95" w:rsidRDefault="00427A3D" w:rsidP="00427A3D">
      <w:pPr>
        <w:pStyle w:val="Paragrafi"/>
        <w:jc w:val="center"/>
      </w:pPr>
    </w:p>
    <w:p w:rsidR="00427A3D" w:rsidRPr="00341B95" w:rsidRDefault="00427A3D" w:rsidP="00427A3D">
      <w:pPr>
        <w:pStyle w:val="Paragrafi"/>
        <w:jc w:val="center"/>
      </w:pPr>
      <w:r w:rsidRPr="00341B95">
        <w:t>Neni 6</w:t>
      </w:r>
    </w:p>
    <w:p w:rsidR="00427A3D" w:rsidRPr="00341B95" w:rsidRDefault="00427A3D" w:rsidP="00427A3D">
      <w:pPr>
        <w:pStyle w:val="Paragrafi"/>
        <w:jc w:val="center"/>
        <w:rPr>
          <w:b/>
        </w:rPr>
      </w:pPr>
      <w:r w:rsidRPr="00341B95">
        <w:rPr>
          <w:b/>
        </w:rPr>
        <w:t>Elementet përbërëse të IBAN-it</w:t>
      </w:r>
    </w:p>
    <w:p w:rsidR="00427A3D" w:rsidRPr="00123C19" w:rsidRDefault="00427A3D" w:rsidP="00427A3D">
      <w:pPr>
        <w:pStyle w:val="Paragrafi"/>
        <w:rPr>
          <w:sz w:val="16"/>
        </w:rPr>
      </w:pPr>
    </w:p>
    <w:p w:rsidR="00427A3D" w:rsidRPr="00341B95" w:rsidRDefault="00427A3D" w:rsidP="00427A3D">
      <w:pPr>
        <w:pStyle w:val="Paragrafi"/>
      </w:pPr>
      <w:r w:rsidRPr="00341B95">
        <w:t>1. IBAN-i, në Republikën e Shqipërisë,</w:t>
      </w:r>
      <w:r w:rsidRPr="00341B95" w:rsidDel="00EA6E04">
        <w:t xml:space="preserve"> </w:t>
      </w:r>
      <w:r w:rsidRPr="00341B95">
        <w:t>përbëhet prej 28 karakteresh, që përfaqësojnë elementet e mëposhtme:</w:t>
      </w:r>
    </w:p>
    <w:p w:rsidR="00427A3D" w:rsidRPr="00341B95" w:rsidRDefault="00427A3D" w:rsidP="00427A3D">
      <w:pPr>
        <w:pStyle w:val="Paragrafi"/>
      </w:pPr>
      <w:r w:rsidRPr="00341B95">
        <w:t>a) kodin e Republikës së Shqipërisë, “</w:t>
      </w:r>
      <w:smartTag w:uri="urn:schemas-microsoft-com:office:smarttags" w:element="State">
        <w:smartTag w:uri="urn:schemas-microsoft-com:office:smarttags" w:element="place">
          <w:r w:rsidRPr="00341B95">
            <w:t>AL</w:t>
          </w:r>
        </w:smartTag>
      </w:smartTag>
      <w:r w:rsidRPr="00341B95">
        <w:t>”, në përputhje me standardin ndërkombëtar ISO 3166 “Kodet për përcaktimin e emrave të shteteve dhe nëndarjeve të tyre”;</w:t>
      </w:r>
    </w:p>
    <w:p w:rsidR="00427A3D" w:rsidRPr="00341B95" w:rsidRDefault="00427A3D" w:rsidP="00427A3D">
      <w:pPr>
        <w:pStyle w:val="Paragrafi"/>
      </w:pPr>
      <w:r w:rsidRPr="00341B95">
        <w:t xml:space="preserve">b) shifrën e kontrollit të IBAN-it, 2 numra të përcaktuar në përputhje me metodën e kalkulimit MOD 97-10 sipas aneksit nr. 1, referuar standardit ndërkombëtar ISO 7064 “Teknologjia e informacionit – teknikat e sigurisë – sistemet e shifrave të kontrollit”; </w:t>
      </w:r>
    </w:p>
    <w:p w:rsidR="00427A3D" w:rsidRPr="00341B95" w:rsidRDefault="00427A3D" w:rsidP="00427A3D">
      <w:pPr>
        <w:pStyle w:val="Paragrafi"/>
      </w:pPr>
      <w:r w:rsidRPr="00341B95">
        <w:t>c) BBAN, i cili identifikon në mënyrë unike çdo llogari klienti në Republikën e Shqipërisë.</w:t>
      </w:r>
    </w:p>
    <w:p w:rsidR="00427A3D" w:rsidRPr="00341B95" w:rsidRDefault="00427A3D" w:rsidP="00427A3D">
      <w:pPr>
        <w:pStyle w:val="Paragrafi"/>
      </w:pPr>
      <w:r w:rsidRPr="00341B95">
        <w:t>2. BBAN shqiptar përbëhet prej 24 karakteresh alfanumerike dhe përfshin elementet e mëposhtme:</w:t>
      </w:r>
    </w:p>
    <w:p w:rsidR="00427A3D" w:rsidRPr="00341B95" w:rsidRDefault="00427A3D" w:rsidP="00427A3D">
      <w:pPr>
        <w:pStyle w:val="Paragrafi"/>
      </w:pPr>
      <w:r w:rsidRPr="00341B95">
        <w:t xml:space="preserve">a) KIB – i përbërë nga 8 karaktere numerike, që përcaktojnë në mënyrë unike bankën dhe njësinë e rrjetit të saj bankar në të cilën është hapur llogaria e klientit, sipas përcaktimeve në nenin 12 të kësaj rregulloreje; </w:t>
      </w:r>
    </w:p>
    <w:p w:rsidR="00427A3D" w:rsidRPr="005B7C27" w:rsidRDefault="00427A3D" w:rsidP="00427A3D">
      <w:pPr>
        <w:pStyle w:val="Paragrafi"/>
        <w:rPr>
          <w:lang w:val="it-IT"/>
        </w:rPr>
      </w:pPr>
      <w:r w:rsidRPr="005B7C27">
        <w:rPr>
          <w:lang w:val="it-IT"/>
        </w:rPr>
        <w:t xml:space="preserve">b) llogaria e klientit – e përbërë nga 16 karaktere alfanumerike.  Ky numër përcaktohet nga vetë bankat. Numri i llogarisë së klientit mund të përmbajë brenda vetes edhe shifër kontrolli, në përputhje me strukturën që çdo bankë zbaton. Në rast se numri ekzistues i llogarisë bankare përbëhet nga më pak se 16 karaktere, plotësohet me “0” përpara.  </w:t>
      </w:r>
    </w:p>
    <w:p w:rsidR="00427A3D" w:rsidRPr="00427A3D" w:rsidRDefault="00427A3D" w:rsidP="00427A3D">
      <w:pPr>
        <w:pStyle w:val="Paragrafi"/>
        <w:rPr>
          <w:lang w:val="it-IT"/>
        </w:rPr>
      </w:pPr>
      <w:r w:rsidRPr="00427A3D">
        <w:rPr>
          <w:lang w:val="it-IT"/>
        </w:rPr>
        <w:t>3. IBAN-i përmban vetëm karaktere alfanumerike nga A në Z (shkronja të mëdha të shtypit, latine) dhe nga 0 në 9 (numra arabikë).</w:t>
      </w:r>
    </w:p>
    <w:p w:rsidR="00427A3D" w:rsidRPr="00427A3D" w:rsidRDefault="00427A3D" w:rsidP="00427A3D">
      <w:pPr>
        <w:pStyle w:val="Paragrafi"/>
        <w:jc w:val="center"/>
        <w:rPr>
          <w:lang w:val="it-IT"/>
        </w:rPr>
      </w:pPr>
      <w:r w:rsidRPr="00427A3D">
        <w:rPr>
          <w:lang w:val="it-IT"/>
        </w:rPr>
        <w:t>Neni 7</w:t>
      </w:r>
    </w:p>
    <w:p w:rsidR="00427A3D" w:rsidRPr="00427A3D" w:rsidRDefault="00427A3D" w:rsidP="00427A3D">
      <w:pPr>
        <w:pStyle w:val="Paragrafi"/>
        <w:jc w:val="center"/>
        <w:rPr>
          <w:b/>
          <w:lang w:val="it-IT"/>
        </w:rPr>
      </w:pPr>
      <w:r w:rsidRPr="00427A3D">
        <w:rPr>
          <w:b/>
          <w:lang w:val="it-IT"/>
        </w:rPr>
        <w:t>Forma e paraqitjes së IBAN-it</w:t>
      </w:r>
    </w:p>
    <w:p w:rsidR="00427A3D" w:rsidRPr="00427A3D" w:rsidRDefault="00427A3D" w:rsidP="00427A3D">
      <w:pPr>
        <w:pStyle w:val="Paragrafi"/>
        <w:rPr>
          <w:lang w:val="it-IT"/>
        </w:rPr>
      </w:pPr>
    </w:p>
    <w:p w:rsidR="00427A3D" w:rsidRPr="00427A3D" w:rsidRDefault="00427A3D" w:rsidP="00427A3D">
      <w:pPr>
        <w:pStyle w:val="Paragrafi"/>
        <w:rPr>
          <w:lang w:val="it-IT"/>
        </w:rPr>
      </w:pPr>
      <w:r w:rsidRPr="00427A3D">
        <w:rPr>
          <w:lang w:val="it-IT"/>
        </w:rPr>
        <w:t xml:space="preserve">1. IBAN - i paraqitet: </w:t>
      </w:r>
    </w:p>
    <w:p w:rsidR="00427A3D" w:rsidRPr="00427A3D" w:rsidRDefault="00427A3D" w:rsidP="00427A3D">
      <w:pPr>
        <w:pStyle w:val="Paragrafi"/>
        <w:rPr>
          <w:lang w:val="it-IT"/>
        </w:rPr>
      </w:pPr>
      <w:r w:rsidRPr="00427A3D">
        <w:rPr>
          <w:lang w:val="it-IT"/>
        </w:rPr>
        <w:t>a) në instruksionet elektronike të pagesave: pa hapësira boshe ose simbole ndarëse mes karaktereve alfanumerike; dhe/ose</w:t>
      </w:r>
    </w:p>
    <w:p w:rsidR="00427A3D" w:rsidRPr="00427A3D" w:rsidRDefault="00427A3D" w:rsidP="00427A3D">
      <w:pPr>
        <w:pStyle w:val="Paragrafi"/>
        <w:rPr>
          <w:lang w:val="it-IT"/>
        </w:rPr>
      </w:pPr>
      <w:r w:rsidRPr="00427A3D">
        <w:rPr>
          <w:lang w:val="it-IT"/>
        </w:rPr>
        <w:t>b) në dokumentet e pagesave në format letër: sipas grupimeve prej katër karakteresh të ndara me nga një hapësirë boshe.</w:t>
      </w:r>
    </w:p>
    <w:p w:rsidR="00427A3D" w:rsidRPr="00427A3D" w:rsidRDefault="00427A3D" w:rsidP="00427A3D">
      <w:pPr>
        <w:pStyle w:val="Paragrafi"/>
        <w:rPr>
          <w:lang w:val="it-IT"/>
        </w:rPr>
      </w:pPr>
    </w:p>
    <w:p w:rsidR="00427A3D" w:rsidRPr="00427A3D" w:rsidRDefault="00427A3D" w:rsidP="00427A3D">
      <w:pPr>
        <w:pStyle w:val="Paragrafi"/>
        <w:jc w:val="center"/>
        <w:rPr>
          <w:lang w:val="it-IT"/>
        </w:rPr>
      </w:pPr>
      <w:r w:rsidRPr="00427A3D">
        <w:rPr>
          <w:lang w:val="it-IT"/>
        </w:rPr>
        <w:t>KREU III</w:t>
      </w:r>
    </w:p>
    <w:p w:rsidR="00427A3D" w:rsidRPr="00427A3D" w:rsidRDefault="00427A3D" w:rsidP="00427A3D">
      <w:pPr>
        <w:pStyle w:val="Paragrafi"/>
        <w:jc w:val="center"/>
        <w:rPr>
          <w:lang w:val="it-IT"/>
        </w:rPr>
      </w:pPr>
      <w:r w:rsidRPr="00427A3D">
        <w:rPr>
          <w:lang w:val="it-IT"/>
        </w:rPr>
        <w:t>MARRËDHËNIET NDËRMJET BANKAVE DHE KLIENTËVE TË TYRE NË LIDHJE</w:t>
      </w:r>
    </w:p>
    <w:p w:rsidR="00427A3D" w:rsidRPr="00341B95" w:rsidRDefault="00427A3D" w:rsidP="00427A3D">
      <w:pPr>
        <w:pStyle w:val="Paragrafi"/>
        <w:jc w:val="center"/>
      </w:pPr>
      <w:r w:rsidRPr="00341B95">
        <w:t>ME KRIJIMIN, KOMUNIKIMIN, PËRDORIMIN DHE KONTROLLIN E IBAN-IT</w:t>
      </w:r>
    </w:p>
    <w:p w:rsidR="00427A3D" w:rsidRPr="00341B95" w:rsidRDefault="00427A3D" w:rsidP="00427A3D">
      <w:pPr>
        <w:pStyle w:val="Paragrafi"/>
        <w:jc w:val="center"/>
      </w:pPr>
    </w:p>
    <w:p w:rsidR="00427A3D" w:rsidRPr="00341B95" w:rsidRDefault="00427A3D" w:rsidP="00427A3D">
      <w:pPr>
        <w:pStyle w:val="Paragrafi"/>
        <w:jc w:val="center"/>
      </w:pPr>
      <w:r w:rsidRPr="00341B95">
        <w:t>Neni 8</w:t>
      </w:r>
    </w:p>
    <w:p w:rsidR="00427A3D" w:rsidRPr="00341B95" w:rsidRDefault="00427A3D" w:rsidP="00427A3D">
      <w:pPr>
        <w:pStyle w:val="Paragrafi"/>
        <w:jc w:val="center"/>
        <w:rPr>
          <w:b/>
        </w:rPr>
      </w:pPr>
      <w:r w:rsidRPr="00341B95">
        <w:rPr>
          <w:b/>
        </w:rPr>
        <w:t>Krijimi i IBAN-it</w:t>
      </w:r>
    </w:p>
    <w:p w:rsidR="00427A3D" w:rsidRPr="00341B95" w:rsidRDefault="00427A3D" w:rsidP="00427A3D">
      <w:pPr>
        <w:pStyle w:val="Paragrafi"/>
      </w:pPr>
    </w:p>
    <w:p w:rsidR="00427A3D" w:rsidRPr="00341B95" w:rsidRDefault="00427A3D" w:rsidP="00427A3D">
      <w:pPr>
        <w:pStyle w:val="Paragrafi"/>
      </w:pPr>
      <w:r w:rsidRPr="00341B95">
        <w:t xml:space="preserve">1. </w:t>
      </w:r>
      <w:smartTag w:uri="urn:schemas-microsoft-com:office:smarttags" w:element="place">
        <w:r w:rsidRPr="00341B95">
          <w:t>Banka</w:t>
        </w:r>
      </w:smartTag>
      <w:r w:rsidRPr="00341B95">
        <w:t xml:space="preserve"> krijon IBAN-in në përputhje me nenin 6 dhe anekset nr. 1 dhe nr. 2, bashkëlidhur kësaj rregulloreje. </w:t>
      </w:r>
    </w:p>
    <w:p w:rsidR="00427A3D" w:rsidRPr="00341B95" w:rsidRDefault="00427A3D" w:rsidP="00427A3D">
      <w:pPr>
        <w:pStyle w:val="Paragrafi"/>
      </w:pPr>
      <w:r w:rsidRPr="00341B95">
        <w:t xml:space="preserve">2. </w:t>
      </w:r>
      <w:smartTag w:uri="urn:schemas-microsoft-com:office:smarttags" w:element="place">
        <w:r w:rsidRPr="00341B95">
          <w:t>Banka</w:t>
        </w:r>
      </w:smartTag>
      <w:r w:rsidRPr="00341B95">
        <w:t xml:space="preserve"> krijon një IBAN për çdo llogari ekzistuese, si dhe për çdo llogari të re njëkohësisht me hapjen e saj. </w:t>
      </w:r>
    </w:p>
    <w:p w:rsidR="00427A3D" w:rsidRPr="00341B95" w:rsidRDefault="00427A3D" w:rsidP="00427A3D">
      <w:pPr>
        <w:pStyle w:val="Paragrafi"/>
      </w:pPr>
      <w:r w:rsidRPr="00341B95">
        <w:t xml:space="preserve">3. </w:t>
      </w:r>
      <w:smartTag w:uri="urn:schemas-microsoft-com:office:smarttags" w:element="place">
        <w:r w:rsidRPr="00341B95">
          <w:t>Banka</w:t>
        </w:r>
      </w:smartTag>
      <w:r w:rsidRPr="00341B95">
        <w:t xml:space="preserve"> mban përgjegjësi përkundrejt klientit, sipas legjislacionit civil të zbatueshëm, për saktësinë e çdo IBAN të krijuar.   </w:t>
      </w:r>
    </w:p>
    <w:p w:rsidR="00427A3D" w:rsidRPr="00341B95" w:rsidRDefault="00427A3D" w:rsidP="00427A3D">
      <w:pPr>
        <w:pStyle w:val="Paragrafi"/>
      </w:pPr>
    </w:p>
    <w:p w:rsidR="00427A3D" w:rsidRPr="00341B95" w:rsidRDefault="00427A3D" w:rsidP="00427A3D">
      <w:pPr>
        <w:pStyle w:val="Paragrafi"/>
        <w:jc w:val="center"/>
      </w:pPr>
      <w:r w:rsidRPr="00341B95">
        <w:t>Neni 9</w:t>
      </w:r>
    </w:p>
    <w:p w:rsidR="00427A3D" w:rsidRPr="00341B95" w:rsidRDefault="00427A3D" w:rsidP="00427A3D">
      <w:pPr>
        <w:pStyle w:val="Paragrafi"/>
        <w:jc w:val="center"/>
        <w:rPr>
          <w:b/>
        </w:rPr>
      </w:pPr>
      <w:r w:rsidRPr="00341B95">
        <w:rPr>
          <w:b/>
        </w:rPr>
        <w:t>Komunikimi i IBAN-it</w:t>
      </w:r>
    </w:p>
    <w:p w:rsidR="00427A3D" w:rsidRPr="00341B95" w:rsidRDefault="00427A3D" w:rsidP="00427A3D">
      <w:pPr>
        <w:pStyle w:val="Paragrafi"/>
      </w:pPr>
    </w:p>
    <w:p w:rsidR="00427A3D" w:rsidRPr="00341B95" w:rsidRDefault="00427A3D" w:rsidP="00427A3D">
      <w:pPr>
        <w:pStyle w:val="Paragrafi"/>
      </w:pPr>
      <w:r w:rsidRPr="00341B95">
        <w:t xml:space="preserve">1. </w:t>
      </w:r>
      <w:smartTag w:uri="urn:schemas-microsoft-com:office:smarttags" w:element="place">
        <w:r w:rsidRPr="00341B95">
          <w:t>Banka</w:t>
        </w:r>
      </w:smartTag>
      <w:r w:rsidRPr="00341B95">
        <w:t xml:space="preserve"> i komunikon me shkrim, çdo klienti ekzistues, mbajtës i një llogarie pranë saj, IBAN-in e llogarisë së tij. </w:t>
      </w:r>
    </w:p>
    <w:p w:rsidR="00427A3D" w:rsidRPr="00341B95" w:rsidRDefault="00427A3D" w:rsidP="00427A3D">
      <w:pPr>
        <w:pStyle w:val="Paragrafi"/>
      </w:pPr>
      <w:r w:rsidRPr="00341B95">
        <w:t xml:space="preserve">2. Numri IBAN dhe kodi BIC i bankës, sipas rastit, i komunikohen klientit të bankës në formë të dokumentuar, si më poshtë: </w:t>
      </w:r>
    </w:p>
    <w:p w:rsidR="00427A3D" w:rsidRPr="00341B95" w:rsidRDefault="00427A3D" w:rsidP="00427A3D">
      <w:pPr>
        <w:pStyle w:val="Paragrafi"/>
      </w:pPr>
      <w:r w:rsidRPr="00341B95">
        <w:t>a) nëpërmjet përcaktimit të tyre në dokumentet e hapjes së një llogarie të re, që i vihen në dispozicion klientit;</w:t>
      </w:r>
    </w:p>
    <w:p w:rsidR="00427A3D" w:rsidRPr="00341B95" w:rsidRDefault="00427A3D" w:rsidP="00427A3D">
      <w:pPr>
        <w:pStyle w:val="Paragrafi"/>
      </w:pPr>
      <w:r w:rsidRPr="00341B95">
        <w:t xml:space="preserve">b) nëpërmjet komunikimit me shkrim në përgjigje të kërkesës së klientit; </w:t>
      </w:r>
    </w:p>
    <w:p w:rsidR="00427A3D" w:rsidRPr="00341B95" w:rsidRDefault="00427A3D" w:rsidP="00427A3D">
      <w:pPr>
        <w:pStyle w:val="Paragrafi"/>
      </w:pPr>
      <w:r w:rsidRPr="00341B95">
        <w:t>c) nëpërmjet vendosjes së tyre në dokumentin e nxjerrjes së llogarisë; ose</w:t>
      </w:r>
    </w:p>
    <w:p w:rsidR="00427A3D" w:rsidRPr="00341B95" w:rsidRDefault="00427A3D" w:rsidP="00427A3D">
      <w:pPr>
        <w:pStyle w:val="Paragrafi"/>
      </w:pPr>
      <w:r w:rsidRPr="00341B95">
        <w:t xml:space="preserve">d) nëpërmjet shfaqjes së tyre në ekranet e pajisjeve ATM dhe konfirmimet përkatëse, gjatë kohës që klienti kryen veprime në llogari dhe/ose nëpërmjet vendosjes së tyre në dokumente të tjera që lidhen me llogarinë. </w:t>
      </w:r>
    </w:p>
    <w:p w:rsidR="00427A3D" w:rsidRPr="00341B95" w:rsidRDefault="00427A3D" w:rsidP="00427A3D">
      <w:pPr>
        <w:pStyle w:val="Paragrafi"/>
      </w:pPr>
    </w:p>
    <w:p w:rsidR="00427A3D" w:rsidRPr="00341B95" w:rsidRDefault="00427A3D" w:rsidP="00427A3D">
      <w:pPr>
        <w:pStyle w:val="Paragrafi"/>
        <w:jc w:val="center"/>
      </w:pPr>
      <w:r w:rsidRPr="00341B95">
        <w:t>Neni 10</w:t>
      </w:r>
    </w:p>
    <w:p w:rsidR="00427A3D" w:rsidRPr="00341B95" w:rsidRDefault="00427A3D" w:rsidP="00427A3D">
      <w:pPr>
        <w:pStyle w:val="Paragrafi"/>
        <w:jc w:val="center"/>
        <w:rPr>
          <w:b/>
        </w:rPr>
      </w:pPr>
      <w:r w:rsidRPr="00341B95">
        <w:rPr>
          <w:b/>
        </w:rPr>
        <w:t>Përdorimi i IBAN-it</w:t>
      </w:r>
    </w:p>
    <w:p w:rsidR="00427A3D" w:rsidRPr="00341B95" w:rsidRDefault="00427A3D" w:rsidP="00427A3D">
      <w:pPr>
        <w:pStyle w:val="Paragrafi"/>
      </w:pPr>
    </w:p>
    <w:p w:rsidR="00427A3D" w:rsidRPr="00341B95" w:rsidRDefault="00427A3D" w:rsidP="00427A3D">
      <w:pPr>
        <w:pStyle w:val="Paragrafi"/>
      </w:pPr>
      <w:r w:rsidRPr="00341B95">
        <w:t>1. IBAN-i, për përdorim në Republikën e Shqipërisë, me elementet përbërëse sipas nenit 6 të kësaj rregulloreje, është njëkohësisht standardi kombëtar dhe ndërkombëtar i strukturës së numrit të llogarisë së klientit.</w:t>
      </w:r>
    </w:p>
    <w:p w:rsidR="00427A3D" w:rsidRPr="00341B95" w:rsidRDefault="00427A3D" w:rsidP="00427A3D">
      <w:pPr>
        <w:pStyle w:val="Paragrafi"/>
      </w:pPr>
      <w:r w:rsidRPr="00341B95">
        <w:t>2. Numrat e llogarive bankare të klientëve, që përdoren për të kryer pagesa, në monedhën vendase ose në valutë të huaj, nëpërmjet sistemeve të pagesave apo bankave korrespondente, kanë formatin IBAN, sipas përcaktimeve të nenit 6 të kësaj rregulloreje.</w:t>
      </w:r>
    </w:p>
    <w:p w:rsidR="00427A3D" w:rsidRPr="00341B95" w:rsidRDefault="00427A3D" w:rsidP="00427A3D">
      <w:pPr>
        <w:pStyle w:val="Paragrafi"/>
      </w:pPr>
      <w:r w:rsidRPr="00341B95">
        <w:t xml:space="preserve">3. </w:t>
      </w:r>
      <w:smartTag w:uri="urn:schemas-microsoft-com:office:smarttags" w:element="place">
        <w:r w:rsidRPr="00341B95">
          <w:t>Banka</w:t>
        </w:r>
      </w:smartTag>
      <w:r w:rsidRPr="00341B95">
        <w:t xml:space="preserve"> për kryerjen e pagesës, kërkon nga klienti i cili urdhëron pagesën, IBAN-in e përfituesit, në rastet kur është i aplikueshëm, si dhe kodin BIC të bankës së përfituesit. Në rastin e pagesave ndërkufitare, bankat zbatojnë dispozitën e kësaj pike dhe të pikave 4 dhe 5 të këtij neni, për aq kohë sa IBAN zbatohet në vendin e përfituesit. </w:t>
      </w:r>
    </w:p>
    <w:p w:rsidR="00427A3D" w:rsidRPr="00341B95" w:rsidRDefault="00427A3D" w:rsidP="00427A3D">
      <w:pPr>
        <w:pStyle w:val="Paragrafi"/>
      </w:pPr>
      <w:r w:rsidRPr="00341B95">
        <w:t xml:space="preserve">4. </w:t>
      </w:r>
      <w:smartTag w:uri="urn:schemas-microsoft-com:office:smarttags" w:element="place">
        <w:r w:rsidRPr="00341B95">
          <w:t>Banka</w:t>
        </w:r>
      </w:smartTag>
      <w:r w:rsidRPr="00341B95">
        <w:t xml:space="preserve"> mund të refuzojë të kryejë pagesën, kur klienti nuk disponon IBAN-in e llogarisë së përfituesit të pagesës dhe/ose kodin BIC, të bankës së përfituesit. </w:t>
      </w:r>
    </w:p>
    <w:p w:rsidR="00427A3D" w:rsidRPr="00341B95" w:rsidRDefault="00427A3D" w:rsidP="00427A3D">
      <w:pPr>
        <w:pStyle w:val="Paragrafi"/>
      </w:pPr>
      <w:r w:rsidRPr="00341B95">
        <w:t xml:space="preserve">5. </w:t>
      </w:r>
      <w:smartTag w:uri="urn:schemas-microsoft-com:office:smarttags" w:element="place">
        <w:r w:rsidRPr="00341B95">
          <w:t>Banka</w:t>
        </w:r>
      </w:smartTag>
      <w:r w:rsidRPr="00341B95">
        <w:t xml:space="preserve"> mund të zbatojë komisione shtesë për kryerjen e transfertës, në rastet kur klienti nuk disponon kodin IBAN të përfituesit dhe/ose kodin BIC të bankës së përfituesit. Në raste të tilla, përpara kryerjes së transfertës, banka pajis klientin me një informacion me shkrim mbi komisionet shtesë të zbatueshme. </w:t>
      </w:r>
    </w:p>
    <w:p w:rsidR="00427A3D" w:rsidRPr="00341B95" w:rsidRDefault="00427A3D" w:rsidP="00427A3D">
      <w:pPr>
        <w:pStyle w:val="Paragrafi"/>
      </w:pPr>
    </w:p>
    <w:p w:rsidR="00427A3D" w:rsidRPr="00341B95" w:rsidRDefault="00427A3D" w:rsidP="00427A3D">
      <w:pPr>
        <w:pStyle w:val="Paragrafi"/>
        <w:jc w:val="center"/>
      </w:pPr>
      <w:r w:rsidRPr="00341B95">
        <w:t>Neni 11</w:t>
      </w:r>
    </w:p>
    <w:p w:rsidR="00427A3D" w:rsidRPr="00341B95" w:rsidRDefault="00427A3D" w:rsidP="00427A3D">
      <w:pPr>
        <w:pStyle w:val="Paragrafi"/>
        <w:jc w:val="center"/>
        <w:rPr>
          <w:b/>
        </w:rPr>
      </w:pPr>
      <w:r w:rsidRPr="00341B95">
        <w:rPr>
          <w:b/>
        </w:rPr>
        <w:t>Kontrolli i vlefshmërisë së IBAN-it</w:t>
      </w:r>
    </w:p>
    <w:p w:rsidR="00427A3D" w:rsidRPr="00341B95" w:rsidRDefault="00427A3D" w:rsidP="00427A3D">
      <w:pPr>
        <w:pStyle w:val="Paragrafi"/>
      </w:pPr>
    </w:p>
    <w:p w:rsidR="00427A3D" w:rsidRPr="00341B95" w:rsidRDefault="00427A3D" w:rsidP="00427A3D">
      <w:pPr>
        <w:pStyle w:val="Paragrafi"/>
      </w:pPr>
      <w:r w:rsidRPr="00341B95">
        <w:t xml:space="preserve">1. </w:t>
      </w:r>
      <w:smartTag w:uri="urn:schemas-microsoft-com:office:smarttags" w:element="place">
        <w:r w:rsidRPr="00341B95">
          <w:t>Banka</w:t>
        </w:r>
      </w:smartTag>
      <w:r w:rsidRPr="00341B95">
        <w:t xml:space="preserve">, e cila përpunon dhe ekzekuton instruksionin e pagesës, kontrollon paraprakisht vlefshmërinë e IBAN-it, në rastet kur është i aplikueshëm, të llogarive të dërguesit/ve dhe marrësit/ve, në hyrje apo në dalje, pavarësisht paraqitjes së IBAN-it në format elektronik apo me bazë letër. Në rast se verifikohet pasaktësi nga procedurat e kontrollit të vlefshmërisë së IBAN-it, banka refuzon të kryejë pagesën në fjalë. </w:t>
      </w:r>
    </w:p>
    <w:p w:rsidR="00427A3D" w:rsidRPr="00341B95" w:rsidRDefault="00427A3D" w:rsidP="00427A3D">
      <w:pPr>
        <w:pStyle w:val="Paragrafi"/>
      </w:pPr>
      <w:r w:rsidRPr="00341B95">
        <w:t xml:space="preserve">2. Kontrolli i vlefshmërisë së IBAN-it realizohet në përputhje me “Metodën e kontrollit të vlefshmërisë së shifrës kontrolluese (check digits) të IBAN-it” sipas aneksit 3, bashkëlidhur kësaj rregulloreje. </w:t>
      </w:r>
    </w:p>
    <w:p w:rsidR="00427A3D" w:rsidRPr="00341B95" w:rsidRDefault="00427A3D" w:rsidP="00427A3D">
      <w:pPr>
        <w:pStyle w:val="Paragrafi"/>
      </w:pPr>
      <w:r w:rsidRPr="00341B95">
        <w:t>3 .Sistemet kombëtare për shlyerjen e pagesave kontrollojnë vlefshmërinë e IBAN-it, për instruksionet e pagesave që kryhen përmes këtyre sistemeve, dhe në rast pasaktësie refuzojnë shlyerjen e pagesave në fjalë.</w:t>
      </w:r>
    </w:p>
    <w:p w:rsidR="00427A3D" w:rsidRPr="00341B95" w:rsidRDefault="00427A3D" w:rsidP="00427A3D">
      <w:pPr>
        <w:pStyle w:val="Paragrafi"/>
      </w:pPr>
    </w:p>
    <w:p w:rsidR="00427A3D" w:rsidRPr="00341B95" w:rsidRDefault="00427A3D" w:rsidP="00427A3D">
      <w:pPr>
        <w:pStyle w:val="Paragrafi"/>
        <w:jc w:val="center"/>
      </w:pPr>
      <w:r w:rsidRPr="00341B95">
        <w:t>KREU IV</w:t>
      </w:r>
    </w:p>
    <w:p w:rsidR="00427A3D" w:rsidRPr="00341B95" w:rsidRDefault="00427A3D" w:rsidP="00427A3D">
      <w:pPr>
        <w:pStyle w:val="Paragrafi"/>
        <w:jc w:val="center"/>
      </w:pPr>
      <w:r w:rsidRPr="00341B95">
        <w:t>KODI I IDENTIFIKIMIT BANKAR KIB</w:t>
      </w:r>
    </w:p>
    <w:p w:rsidR="00427A3D" w:rsidRPr="00341B95" w:rsidRDefault="00427A3D" w:rsidP="00427A3D">
      <w:pPr>
        <w:pStyle w:val="Paragrafi"/>
        <w:jc w:val="center"/>
      </w:pPr>
    </w:p>
    <w:p w:rsidR="00427A3D" w:rsidRPr="00341B95" w:rsidRDefault="00427A3D" w:rsidP="00427A3D">
      <w:pPr>
        <w:pStyle w:val="Paragrafi"/>
        <w:jc w:val="center"/>
      </w:pPr>
      <w:r w:rsidRPr="00341B95">
        <w:t>Neni 12</w:t>
      </w:r>
    </w:p>
    <w:p w:rsidR="00427A3D" w:rsidRPr="00017179" w:rsidRDefault="00427A3D" w:rsidP="00427A3D">
      <w:pPr>
        <w:pStyle w:val="Paragrafi"/>
        <w:jc w:val="center"/>
        <w:rPr>
          <w:b/>
        </w:rPr>
      </w:pPr>
      <w:r w:rsidRPr="00017179">
        <w:rPr>
          <w:b/>
        </w:rPr>
        <w:t>Krijimi i KIB-it</w:t>
      </w:r>
    </w:p>
    <w:p w:rsidR="00427A3D" w:rsidRPr="00341B95" w:rsidRDefault="00427A3D" w:rsidP="00427A3D">
      <w:pPr>
        <w:pStyle w:val="Paragrafi"/>
      </w:pPr>
    </w:p>
    <w:p w:rsidR="00427A3D" w:rsidRPr="00341B95" w:rsidRDefault="00427A3D" w:rsidP="00427A3D">
      <w:pPr>
        <w:pStyle w:val="Paragrafi"/>
      </w:pPr>
      <w:r w:rsidRPr="00341B95">
        <w:t>1. KIB përfaqëson një numër identifikues për bankën dhe/ose degën e bankës që kryen transaksione pagesash dhe përbëhet nga:</w:t>
      </w:r>
    </w:p>
    <w:p w:rsidR="00427A3D" w:rsidRPr="00341B95" w:rsidRDefault="00427A3D" w:rsidP="00427A3D">
      <w:pPr>
        <w:pStyle w:val="Paragrafi"/>
      </w:pPr>
      <w:r w:rsidRPr="00341B95">
        <w:t xml:space="preserve">a) 3 numra (n1, n2, n3) – kodi unik i bankës, i cili përcaktohet nga </w:t>
      </w:r>
      <w:smartTag w:uri="urn:schemas-microsoft-com:office:smarttags" w:element="place">
        <w:r w:rsidRPr="00341B95">
          <w:t>Banka</w:t>
        </w:r>
      </w:smartTag>
      <w:r w:rsidRPr="00341B95">
        <w:t xml:space="preserve"> e Shqipërisë, sipas tabelës 1, të aneksit nr. 4, bashkëlidhur kësaj rregulloreje;</w:t>
      </w:r>
    </w:p>
    <w:p w:rsidR="00427A3D" w:rsidRPr="00341B95" w:rsidRDefault="00427A3D" w:rsidP="00427A3D">
      <w:pPr>
        <w:pStyle w:val="Paragrafi"/>
      </w:pPr>
      <w:r w:rsidRPr="00341B95">
        <w:t>b) 4 numra (n4, n5, n6, n7) – kodi unik i njësisë organizative (degë/agjenci).  Dy shifrat e para përcaktojnë vendndodhjen gjeografike, sipas tabelës 2, të aneksit nr. 4, bashkëlidhur kësaj rregulloreje; ndërsa dy shifrat e tjera përcaktohen nga vetë banka;</w:t>
      </w:r>
    </w:p>
    <w:p w:rsidR="00427A3D" w:rsidRPr="00341B95" w:rsidRDefault="00427A3D" w:rsidP="00427A3D">
      <w:pPr>
        <w:pStyle w:val="Paragrafi"/>
      </w:pPr>
      <w:r w:rsidRPr="00341B95">
        <w:t>c) 1 numër (n8) – shifër kontrolli që përcaktohet në bazë të modulit 10, formula e të cilit është paraqitur në aneksin 4, bashkëlidhur kësaj rregulloreje.</w:t>
      </w:r>
    </w:p>
    <w:p w:rsidR="00427A3D" w:rsidRPr="00341B95" w:rsidRDefault="00427A3D" w:rsidP="00427A3D">
      <w:pPr>
        <w:pStyle w:val="Paragrafi"/>
      </w:pPr>
      <w:r w:rsidRPr="00341B95">
        <w:t xml:space="preserve">2. Procedurat mbi përcaktimin, ndryshimin dhe mbylljen e KIB-it, janë parashikuar në dokumentin “Instruksione mbi Kodin e Identifikimit Bankar (KIB)”, sipas aneksit nr. 4, bashkëlidhur kësaj rregulloreje. </w:t>
      </w:r>
    </w:p>
    <w:p w:rsidR="00427A3D" w:rsidRPr="00341B95" w:rsidRDefault="00427A3D" w:rsidP="00427A3D">
      <w:pPr>
        <w:pStyle w:val="Paragrafi"/>
      </w:pPr>
      <w:r w:rsidRPr="00341B95">
        <w:t xml:space="preserve">3. Bankat, pas  marrjes së licencës bankare nga Banka e Shqipërisë, pajisen me KIB  nga </w:t>
      </w:r>
      <w:smartTag w:uri="urn:schemas-microsoft-com:office:smarttags" w:element="place">
        <w:r w:rsidRPr="00341B95">
          <w:t>Banka</w:t>
        </w:r>
      </w:smartTag>
      <w:r w:rsidRPr="00341B95">
        <w:t xml:space="preserve"> e Shqipërisë, sipas nenit 13 të kësaj rregulloreje. </w:t>
      </w:r>
    </w:p>
    <w:p w:rsidR="00427A3D" w:rsidRPr="00341B95" w:rsidRDefault="00427A3D" w:rsidP="00427A3D">
      <w:pPr>
        <w:pStyle w:val="Paragrafi"/>
      </w:pPr>
    </w:p>
    <w:p w:rsidR="00427A3D" w:rsidRPr="00341B95" w:rsidRDefault="00427A3D" w:rsidP="00427A3D">
      <w:pPr>
        <w:pStyle w:val="Paragrafi"/>
        <w:jc w:val="center"/>
      </w:pPr>
      <w:r w:rsidRPr="00341B95">
        <w:t>Neni 13</w:t>
      </w:r>
    </w:p>
    <w:p w:rsidR="00427A3D" w:rsidRPr="00017179" w:rsidRDefault="00427A3D" w:rsidP="00427A3D">
      <w:pPr>
        <w:pStyle w:val="Paragrafi"/>
        <w:jc w:val="center"/>
        <w:rPr>
          <w:b/>
        </w:rPr>
      </w:pPr>
      <w:r w:rsidRPr="00017179">
        <w:rPr>
          <w:b/>
        </w:rPr>
        <w:t>Detyrimet e Bankës së Shqipërisë në lidhje me KIB</w:t>
      </w:r>
    </w:p>
    <w:p w:rsidR="00427A3D" w:rsidRPr="00341B95" w:rsidRDefault="00427A3D" w:rsidP="00427A3D">
      <w:pPr>
        <w:pStyle w:val="Paragrafi"/>
      </w:pPr>
    </w:p>
    <w:p w:rsidR="00427A3D" w:rsidRPr="00341B95" w:rsidRDefault="00427A3D" w:rsidP="00427A3D">
      <w:pPr>
        <w:pStyle w:val="Paragrafi"/>
      </w:pPr>
      <w:r w:rsidRPr="00341B95">
        <w:t>1. Detyrimet e Bankës së Shqipërisë në lidhje me KIB janë si më poshtë:</w:t>
      </w:r>
    </w:p>
    <w:p w:rsidR="00427A3D" w:rsidRPr="005B7C27" w:rsidRDefault="00427A3D" w:rsidP="00427A3D">
      <w:pPr>
        <w:pStyle w:val="Paragrafi"/>
        <w:rPr>
          <w:lang w:val="es-CL"/>
        </w:rPr>
      </w:pPr>
      <w:r w:rsidRPr="005B7C27">
        <w:rPr>
          <w:lang w:val="es-CL"/>
        </w:rPr>
        <w:t xml:space="preserve">a) pajis bankën e licencuar me një KIB unik sipas nenit 12, të kësaj rregulloreje; </w:t>
      </w:r>
    </w:p>
    <w:p w:rsidR="00427A3D" w:rsidRPr="00427A3D" w:rsidRDefault="00427A3D" w:rsidP="00427A3D">
      <w:pPr>
        <w:pStyle w:val="Paragrafi"/>
        <w:rPr>
          <w:lang w:val="es-CL"/>
        </w:rPr>
      </w:pPr>
      <w:r w:rsidRPr="00427A3D">
        <w:rPr>
          <w:lang w:val="es-CL"/>
        </w:rPr>
        <w:t xml:space="preserve">b) konfirmon saktësinë e KIB-it të përcaktuar nga vetë banka, për njësitë e rrjetit të saj bankar sipas nenit 12, pika 1, shkronjat “b” dhe “c” të kësaj rregulloreje; </w:t>
      </w:r>
    </w:p>
    <w:p w:rsidR="00427A3D" w:rsidRPr="00427A3D" w:rsidRDefault="00427A3D" w:rsidP="00427A3D">
      <w:pPr>
        <w:pStyle w:val="Paragrafi"/>
        <w:rPr>
          <w:lang w:val="es-CL"/>
        </w:rPr>
      </w:pPr>
      <w:r w:rsidRPr="00427A3D">
        <w:rPr>
          <w:lang w:val="es-CL"/>
        </w:rPr>
        <w:t xml:space="preserve">c) informon pjesëmarrësit në sistemet e pagesave, për KIB-it e rinj si dhe kur KIB-it pësojnë ndryshime ose mbyllen; </w:t>
      </w:r>
    </w:p>
    <w:p w:rsidR="00427A3D" w:rsidRPr="00427A3D" w:rsidRDefault="00427A3D" w:rsidP="00427A3D">
      <w:pPr>
        <w:pStyle w:val="Paragrafi"/>
        <w:rPr>
          <w:lang w:val="es-CL"/>
        </w:rPr>
      </w:pPr>
      <w:r w:rsidRPr="00427A3D">
        <w:rPr>
          <w:lang w:val="es-CL"/>
        </w:rPr>
        <w:t xml:space="preserve">d) mban dhe publikon Regjistrin e Kodeve KIB. </w:t>
      </w:r>
    </w:p>
    <w:p w:rsidR="00427A3D" w:rsidRPr="00427A3D" w:rsidRDefault="00427A3D" w:rsidP="00427A3D">
      <w:pPr>
        <w:pStyle w:val="Paragrafi"/>
        <w:rPr>
          <w:lang w:val="es-CL"/>
        </w:rPr>
      </w:pPr>
    </w:p>
    <w:p w:rsidR="00427A3D" w:rsidRPr="00427A3D" w:rsidRDefault="00427A3D" w:rsidP="00427A3D">
      <w:pPr>
        <w:pStyle w:val="Paragrafi"/>
        <w:rPr>
          <w:lang w:val="es-CL"/>
        </w:rPr>
      </w:pPr>
    </w:p>
    <w:p w:rsidR="00427A3D" w:rsidRPr="00427A3D" w:rsidRDefault="00427A3D" w:rsidP="00427A3D">
      <w:pPr>
        <w:pStyle w:val="Paragrafi"/>
        <w:jc w:val="center"/>
        <w:rPr>
          <w:lang w:val="es-CL"/>
        </w:rPr>
      </w:pPr>
      <w:r w:rsidRPr="00427A3D">
        <w:rPr>
          <w:lang w:val="es-CL"/>
        </w:rPr>
        <w:t>Neni 14</w:t>
      </w:r>
    </w:p>
    <w:p w:rsidR="00427A3D" w:rsidRPr="00427A3D" w:rsidRDefault="00427A3D" w:rsidP="00427A3D">
      <w:pPr>
        <w:pStyle w:val="Paragrafi"/>
        <w:jc w:val="center"/>
        <w:rPr>
          <w:b/>
          <w:lang w:val="es-CL"/>
        </w:rPr>
      </w:pPr>
      <w:r w:rsidRPr="00427A3D">
        <w:rPr>
          <w:b/>
          <w:lang w:val="es-CL"/>
        </w:rPr>
        <w:t>Detyrimi i bankave në lidhje me KIB</w:t>
      </w:r>
    </w:p>
    <w:p w:rsidR="00427A3D" w:rsidRPr="00427A3D" w:rsidRDefault="00427A3D" w:rsidP="00427A3D">
      <w:pPr>
        <w:pStyle w:val="Paragrafi"/>
        <w:rPr>
          <w:lang w:val="es-CL"/>
        </w:rPr>
      </w:pPr>
    </w:p>
    <w:p w:rsidR="00427A3D" w:rsidRPr="00427A3D" w:rsidRDefault="00427A3D" w:rsidP="00427A3D">
      <w:pPr>
        <w:pStyle w:val="Paragrafi"/>
        <w:rPr>
          <w:lang w:val="es-CL"/>
        </w:rPr>
      </w:pPr>
      <w:r w:rsidRPr="00427A3D">
        <w:rPr>
          <w:lang w:val="es-CL"/>
        </w:rPr>
        <w:t xml:space="preserve">1. Bankat njoftojnë menjëherë Bankën e Shqipërisë sipas pikës 5 të aneksit nr. 4 bashkëlidhur kësaj rregulloreje në lidhje me çdo ndryshim të mundshëm të KIB-it për të cilin mund të nevojitet kryerja e ndryshimeve përkatëse në Regjistrin e Kodeve KIB.   </w:t>
      </w:r>
    </w:p>
    <w:p w:rsidR="00427A3D" w:rsidRPr="00427A3D" w:rsidRDefault="00427A3D" w:rsidP="00427A3D">
      <w:pPr>
        <w:pStyle w:val="Paragrafi"/>
        <w:rPr>
          <w:lang w:val="es-CL"/>
        </w:rPr>
      </w:pPr>
      <w:r w:rsidRPr="00427A3D">
        <w:rPr>
          <w:lang w:val="es-CL"/>
        </w:rPr>
        <w:t xml:space="preserve">2. Bankat nuk kanë të drejtë të modifikojnë shifrat e KIB-it të përcaktuara sipas aneksit nr. 4, bashkëlidhur kësaj rregulloreje, dhe as të përdorin një KIB të modifikuar.  </w:t>
      </w:r>
    </w:p>
    <w:p w:rsidR="00427A3D" w:rsidRPr="00427A3D" w:rsidRDefault="00427A3D" w:rsidP="00427A3D">
      <w:pPr>
        <w:pStyle w:val="Paragrafi"/>
        <w:rPr>
          <w:lang w:val="es-CL"/>
        </w:rPr>
      </w:pPr>
    </w:p>
    <w:p w:rsidR="00427A3D" w:rsidRPr="00341B95" w:rsidRDefault="00427A3D" w:rsidP="00427A3D">
      <w:pPr>
        <w:pStyle w:val="Paragrafi"/>
        <w:jc w:val="center"/>
      </w:pPr>
      <w:r w:rsidRPr="00341B95">
        <w:t>KREU V</w:t>
      </w:r>
    </w:p>
    <w:p w:rsidR="00427A3D" w:rsidRPr="00341B95" w:rsidRDefault="00427A3D" w:rsidP="00427A3D">
      <w:pPr>
        <w:pStyle w:val="Paragrafi"/>
        <w:jc w:val="center"/>
      </w:pPr>
      <w:r w:rsidRPr="00341B95">
        <w:t>TË FUNDIT</w:t>
      </w:r>
    </w:p>
    <w:p w:rsidR="00427A3D" w:rsidRPr="00341B95" w:rsidRDefault="00427A3D" w:rsidP="00427A3D">
      <w:pPr>
        <w:pStyle w:val="Paragrafi"/>
        <w:jc w:val="center"/>
      </w:pPr>
    </w:p>
    <w:p w:rsidR="00427A3D" w:rsidRPr="00341B95" w:rsidRDefault="00427A3D" w:rsidP="00427A3D">
      <w:pPr>
        <w:pStyle w:val="Paragrafi"/>
        <w:jc w:val="center"/>
      </w:pPr>
      <w:r w:rsidRPr="00341B95">
        <w:t>Neni 15</w:t>
      </w:r>
    </w:p>
    <w:p w:rsidR="00427A3D" w:rsidRPr="00017179" w:rsidRDefault="00427A3D" w:rsidP="00427A3D">
      <w:pPr>
        <w:pStyle w:val="Paragrafi"/>
        <w:jc w:val="center"/>
        <w:rPr>
          <w:b/>
        </w:rPr>
      </w:pPr>
      <w:r>
        <w:rPr>
          <w:b/>
        </w:rPr>
        <w:t>Dispozita trans</w:t>
      </w:r>
      <w:r w:rsidRPr="00017179">
        <w:rPr>
          <w:b/>
        </w:rPr>
        <w:t>itore</w:t>
      </w:r>
    </w:p>
    <w:p w:rsidR="00427A3D" w:rsidRPr="00341B95" w:rsidRDefault="00427A3D" w:rsidP="00427A3D">
      <w:pPr>
        <w:pStyle w:val="Paragrafi"/>
      </w:pPr>
    </w:p>
    <w:p w:rsidR="00427A3D" w:rsidRPr="00341B95" w:rsidRDefault="00427A3D" w:rsidP="00427A3D">
      <w:pPr>
        <w:pStyle w:val="Paragrafi"/>
      </w:pPr>
      <w:r w:rsidRPr="00341B95">
        <w:t xml:space="preserve">1. Bankat krijojnë IBAN-in për çdo klient të tyre dhe ja komunikojnë atë klientit brenda datës 1 qershor 2009, në përputhje me nenin 8, pikat 1 dhe 2 dhe me nenin 9, pika 1, të kësaj rregulloreje. </w:t>
      </w:r>
    </w:p>
    <w:p w:rsidR="00427A3D" w:rsidRPr="00341B95" w:rsidRDefault="00427A3D" w:rsidP="00427A3D">
      <w:pPr>
        <w:pStyle w:val="Paragrafi"/>
      </w:pPr>
      <w:r w:rsidRPr="00341B95">
        <w:t xml:space="preserve">2. Bankat dhe sistemet kombëtare të pagesave kontrollojnë vlefshmërinë e IBAN-it, të llogarive të përfshira në instruksionet e pagesave sipas përcaktimeve të nenit 11, pikat 1 dhe 3 të kësaj rregulloreje, duke filluar nga data 1 janar 2010.  </w:t>
      </w:r>
    </w:p>
    <w:p w:rsidR="00427A3D" w:rsidRPr="00341B95" w:rsidRDefault="00427A3D" w:rsidP="00427A3D">
      <w:pPr>
        <w:pStyle w:val="Paragrafi"/>
      </w:pPr>
      <w:r w:rsidRPr="00341B95">
        <w:t>3. Bankat pranojnë deri në datë 31 dhjetor 2009, instruksione pagesash, ku numrat e llogarive specifikohen sipas formatit IBAN ose sipas strukturave ekzistuese të llogarive.</w:t>
      </w:r>
    </w:p>
    <w:p w:rsidR="00427A3D" w:rsidRPr="00341B95" w:rsidRDefault="00427A3D" w:rsidP="00427A3D">
      <w:pPr>
        <w:pStyle w:val="Paragrafi"/>
      </w:pPr>
      <w:r w:rsidRPr="00341B95">
        <w:t xml:space="preserve">4. Bankat informojnë Bankën e Shqipërisë çdo 6 (gjashtë) muaj që nga data e hyrjes në fuqi të kësaj rregulloreje, mbi ecurinë e masave të marra sipas pikave 1 dhe 2 të këtij neni.  </w:t>
      </w:r>
    </w:p>
    <w:p w:rsidR="00427A3D" w:rsidRPr="00341B95" w:rsidRDefault="00427A3D" w:rsidP="00427A3D">
      <w:pPr>
        <w:pStyle w:val="Paragrafi"/>
      </w:pPr>
      <w:r w:rsidRPr="00341B95">
        <w:t xml:space="preserve"> </w:t>
      </w:r>
    </w:p>
    <w:p w:rsidR="00427A3D" w:rsidRPr="00341B95" w:rsidRDefault="00427A3D" w:rsidP="00427A3D">
      <w:pPr>
        <w:pStyle w:val="Paragrafi"/>
        <w:jc w:val="center"/>
      </w:pPr>
      <w:r w:rsidRPr="00341B95">
        <w:t>Neni 16</w:t>
      </w:r>
    </w:p>
    <w:p w:rsidR="00427A3D" w:rsidRPr="00017179" w:rsidRDefault="00427A3D" w:rsidP="00427A3D">
      <w:pPr>
        <w:pStyle w:val="Paragrafi"/>
        <w:jc w:val="center"/>
        <w:rPr>
          <w:b/>
        </w:rPr>
      </w:pPr>
      <w:r w:rsidRPr="00017179">
        <w:rPr>
          <w:b/>
        </w:rPr>
        <w:t>Sanksionet</w:t>
      </w:r>
    </w:p>
    <w:p w:rsidR="00427A3D" w:rsidRPr="00341B95" w:rsidRDefault="00427A3D" w:rsidP="00427A3D">
      <w:pPr>
        <w:pStyle w:val="Paragrafi"/>
      </w:pPr>
    </w:p>
    <w:p w:rsidR="00427A3D" w:rsidRPr="00341B95" w:rsidRDefault="00427A3D" w:rsidP="00427A3D">
      <w:pPr>
        <w:pStyle w:val="Paragrafi"/>
      </w:pPr>
      <w:r w:rsidRPr="00341B95">
        <w:t>Banka e Shqipërisë, në rast të verifikimit të mosrespektimit dhe/ose të shkeljeve të dispozitave të kësaj rregulloreje nga ana e bankave dhe/ose degëve të bankave të huaja, ka të drejtë të vendosë një ose disa nga masat mbikëqyrëse, masat parandaluese ose masat ndëshkimore, të përcaktuara në ligjin “Për bankat në Republikën e Shqipërisë”.</w:t>
      </w:r>
    </w:p>
    <w:p w:rsidR="00427A3D" w:rsidRPr="00341B95" w:rsidRDefault="00427A3D" w:rsidP="00427A3D">
      <w:pPr>
        <w:pStyle w:val="Paragrafi"/>
      </w:pPr>
    </w:p>
    <w:p w:rsidR="00427A3D" w:rsidRPr="00341B95" w:rsidRDefault="00427A3D" w:rsidP="00427A3D">
      <w:pPr>
        <w:pStyle w:val="Autoriteti"/>
        <w:keepNext w:val="0"/>
      </w:pPr>
      <w:r w:rsidRPr="00341B95">
        <w:t>ZËVENDËSKRYETAR I KËSHILLIT MBIKËQYRËS</w:t>
      </w:r>
    </w:p>
    <w:p w:rsidR="00427A3D" w:rsidRPr="00341B95" w:rsidRDefault="00427A3D" w:rsidP="00427A3D">
      <w:pPr>
        <w:pStyle w:val="AutoritetiEmer"/>
      </w:pPr>
      <w:r w:rsidRPr="00341B95">
        <w:t>Fatos Ibrahimi</w:t>
      </w: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Default="00427A3D" w:rsidP="00D316C4">
      <w:pPr>
        <w:pStyle w:val="Paragrafi"/>
        <w:rPr>
          <w:rFonts w:ascii="Tahoma" w:eastAsia="MS Mincho" w:hAnsi="Tahoma"/>
          <w:lang w:val="en-GB"/>
        </w:rPr>
      </w:pPr>
    </w:p>
    <w:p w:rsidR="00427A3D" w:rsidRPr="00D316C4" w:rsidRDefault="00DD4C36" w:rsidP="00427A3D">
      <w:pPr>
        <w:pStyle w:val="Figure"/>
        <w:rPr>
          <w:rStyle w:val="ParagrafiChar"/>
        </w:rPr>
      </w:pPr>
      <w:r w:rsidRPr="00FD552E">
        <w:rPr>
          <w:noProof/>
          <w:lang w:val="en-GB" w:eastAsia="en-GB"/>
        </w:rPr>
        <w:drawing>
          <wp:inline distT="0" distB="0" distL="0" distR="0">
            <wp:extent cx="5762625" cy="5162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5162550"/>
                    </a:xfrm>
                    <a:prstGeom prst="rect">
                      <a:avLst/>
                    </a:prstGeom>
                    <a:noFill/>
                    <a:ln>
                      <a:noFill/>
                    </a:ln>
                  </pic:spPr>
                </pic:pic>
              </a:graphicData>
            </a:graphic>
          </wp:inline>
        </w:drawing>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N – nënkupton karakter numerik nga 0 deri në 9.</w:t>
      </w:r>
    </w:p>
    <w:p w:rsidR="00427A3D" w:rsidRPr="00427A3D" w:rsidRDefault="00427A3D" w:rsidP="00427A3D">
      <w:pPr>
        <w:pStyle w:val="Paragrafi"/>
        <w:rPr>
          <w:rFonts w:eastAsia="MS Mincho"/>
        </w:rPr>
      </w:pPr>
      <w:r w:rsidRPr="00427A3D">
        <w:rPr>
          <w:rFonts w:eastAsia="MS Mincho"/>
        </w:rPr>
        <w:t>S – nënkupton karakter alfanumerik nga 0 në 9 dhe/ose nga A në Z (vetëm shkronja të mëdha).</w:t>
      </w:r>
    </w:p>
    <w:p w:rsidR="00427A3D" w:rsidRDefault="00427A3D" w:rsidP="00427A3D">
      <w:pPr>
        <w:pStyle w:val="Paragrafi"/>
        <w:rPr>
          <w:rFonts w:eastAsia="MS Mincho"/>
        </w:rPr>
      </w:pPr>
      <w:r w:rsidRPr="00427A3D">
        <w:rPr>
          <w:rFonts w:eastAsia="MS Mincho"/>
        </w:rPr>
        <w:t>Shembull i IBAN-it</w:t>
      </w:r>
    </w:p>
    <w:p w:rsidR="00427A3D" w:rsidRPr="00427A3D" w:rsidRDefault="00427A3D" w:rsidP="00427A3D">
      <w:pPr>
        <w:pStyle w:val="Paragrafi"/>
        <w:rPr>
          <w:rFonts w:eastAsia="MS Mincho"/>
        </w:rPr>
      </w:pPr>
    </w:p>
    <w:tbl>
      <w:tblPr>
        <w:tblStyle w:val="Bllok"/>
        <w:tblW w:w="0" w:type="auto"/>
        <w:tblInd w:w="108" w:type="dxa"/>
        <w:tblLook w:val="01E0" w:firstRow="1" w:lastRow="1" w:firstColumn="1" w:lastColumn="1" w:noHBand="0" w:noVBand="0"/>
      </w:tblPr>
      <w:tblGrid>
        <w:gridCol w:w="3360"/>
        <w:gridCol w:w="5040"/>
      </w:tblGrid>
      <w:tr w:rsidR="00427A3D" w:rsidRPr="00427A3D">
        <w:tc>
          <w:tcPr>
            <w:tcW w:w="3360" w:type="dxa"/>
          </w:tcPr>
          <w:p w:rsidR="00427A3D" w:rsidRPr="00427A3D" w:rsidRDefault="00427A3D" w:rsidP="00427A3D">
            <w:pPr>
              <w:pStyle w:val="Tabele"/>
              <w:rPr>
                <w:rFonts w:eastAsia="MS Mincho"/>
              </w:rPr>
            </w:pPr>
            <w:r w:rsidRPr="00427A3D">
              <w:rPr>
                <w:rFonts w:eastAsia="MS Mincho"/>
              </w:rPr>
              <w:t>Numri i llogarisë së klientit</w:t>
            </w:r>
          </w:p>
        </w:tc>
        <w:tc>
          <w:tcPr>
            <w:tcW w:w="5040" w:type="dxa"/>
          </w:tcPr>
          <w:p w:rsidR="00427A3D" w:rsidRPr="00427A3D" w:rsidRDefault="00427A3D" w:rsidP="00427A3D">
            <w:pPr>
              <w:pStyle w:val="Tabele"/>
              <w:rPr>
                <w:rFonts w:eastAsia="MS Mincho"/>
              </w:rPr>
            </w:pPr>
            <w:r w:rsidRPr="00427A3D">
              <w:rPr>
                <w:rFonts w:eastAsia="MS Mincho"/>
              </w:rPr>
              <w:t xml:space="preserve">                                                235698741</w:t>
            </w:r>
          </w:p>
        </w:tc>
      </w:tr>
      <w:tr w:rsidR="00427A3D" w:rsidRPr="00427A3D">
        <w:tc>
          <w:tcPr>
            <w:tcW w:w="3360" w:type="dxa"/>
          </w:tcPr>
          <w:p w:rsidR="00427A3D" w:rsidRPr="00427A3D" w:rsidRDefault="00427A3D" w:rsidP="00427A3D">
            <w:pPr>
              <w:pStyle w:val="Tabele"/>
              <w:rPr>
                <w:rFonts w:eastAsia="MS Mincho"/>
              </w:rPr>
            </w:pPr>
            <w:r w:rsidRPr="00427A3D">
              <w:rPr>
                <w:rFonts w:eastAsia="MS Mincho"/>
              </w:rPr>
              <w:t>BBAN</w:t>
            </w:r>
          </w:p>
        </w:tc>
        <w:tc>
          <w:tcPr>
            <w:tcW w:w="5040" w:type="dxa"/>
          </w:tcPr>
          <w:p w:rsidR="00427A3D" w:rsidRPr="00427A3D" w:rsidRDefault="00427A3D" w:rsidP="00427A3D">
            <w:pPr>
              <w:pStyle w:val="Tabele"/>
              <w:rPr>
                <w:rFonts w:eastAsia="MS Mincho"/>
              </w:rPr>
            </w:pPr>
            <w:r w:rsidRPr="00427A3D">
              <w:rPr>
                <w:rFonts w:eastAsia="MS Mincho"/>
              </w:rPr>
              <w:t xml:space="preserve">                      212110090000000235698741</w:t>
            </w:r>
          </w:p>
        </w:tc>
      </w:tr>
      <w:tr w:rsidR="00427A3D" w:rsidRPr="00427A3D">
        <w:tc>
          <w:tcPr>
            <w:tcW w:w="3360" w:type="dxa"/>
          </w:tcPr>
          <w:p w:rsidR="00427A3D" w:rsidRPr="00427A3D" w:rsidRDefault="00427A3D" w:rsidP="00427A3D">
            <w:pPr>
              <w:pStyle w:val="Tabele"/>
              <w:rPr>
                <w:rFonts w:eastAsia="MS Mincho"/>
              </w:rPr>
            </w:pPr>
            <w:r w:rsidRPr="00427A3D">
              <w:rPr>
                <w:rFonts w:eastAsia="MS Mincho"/>
              </w:rPr>
              <w:t>IBAN-i format elektronik</w:t>
            </w:r>
          </w:p>
        </w:tc>
        <w:tc>
          <w:tcPr>
            <w:tcW w:w="5040" w:type="dxa"/>
          </w:tcPr>
          <w:p w:rsidR="00427A3D" w:rsidRPr="00427A3D" w:rsidRDefault="00427A3D" w:rsidP="00427A3D">
            <w:pPr>
              <w:pStyle w:val="Tabele"/>
              <w:rPr>
                <w:rFonts w:eastAsia="MS Mincho"/>
              </w:rPr>
            </w:pPr>
            <w:r w:rsidRPr="00427A3D">
              <w:rPr>
                <w:rFonts w:eastAsia="MS Mincho"/>
              </w:rPr>
              <w:t xml:space="preserve">              AL47212110090000000235698741</w:t>
            </w:r>
          </w:p>
        </w:tc>
      </w:tr>
      <w:tr w:rsidR="00427A3D" w:rsidRPr="00427A3D">
        <w:tc>
          <w:tcPr>
            <w:tcW w:w="3360" w:type="dxa"/>
          </w:tcPr>
          <w:p w:rsidR="00427A3D" w:rsidRPr="00427A3D" w:rsidRDefault="00427A3D" w:rsidP="00427A3D">
            <w:pPr>
              <w:pStyle w:val="Tabele"/>
              <w:rPr>
                <w:rFonts w:eastAsia="MS Mincho"/>
              </w:rPr>
            </w:pPr>
            <w:r w:rsidRPr="00427A3D">
              <w:rPr>
                <w:rFonts w:eastAsia="MS Mincho"/>
              </w:rPr>
              <w:t>IBAN-i format letër</w:t>
            </w:r>
          </w:p>
        </w:tc>
        <w:tc>
          <w:tcPr>
            <w:tcW w:w="5040" w:type="dxa"/>
          </w:tcPr>
          <w:p w:rsidR="00427A3D" w:rsidRPr="00427A3D" w:rsidRDefault="00427A3D" w:rsidP="00427A3D">
            <w:pPr>
              <w:pStyle w:val="Tabele"/>
              <w:rPr>
                <w:rFonts w:eastAsia="MS Mincho"/>
              </w:rPr>
            </w:pPr>
            <w:r w:rsidRPr="00427A3D">
              <w:rPr>
                <w:rFonts w:eastAsia="MS Mincho"/>
              </w:rPr>
              <w:t xml:space="preserve">        AL47 2121 1009 0000 0002 3569 8741</w:t>
            </w:r>
          </w:p>
        </w:tc>
      </w:tr>
    </w:tbl>
    <w:p w:rsidR="00427A3D" w:rsidRPr="00427A3D" w:rsidRDefault="00427A3D" w:rsidP="00427A3D">
      <w:pPr>
        <w:pStyle w:val="AneksiNr"/>
        <w:rPr>
          <w:rFonts w:eastAsia="MS Mincho"/>
        </w:rPr>
      </w:pPr>
      <w:r w:rsidRPr="00427A3D">
        <w:rPr>
          <w:rFonts w:eastAsia="MS Mincho"/>
        </w:rPr>
        <w:br w:type="page"/>
        <w:t>ANEKS 2</w:t>
      </w:r>
    </w:p>
    <w:p w:rsidR="00427A3D" w:rsidRPr="00427A3D" w:rsidRDefault="00427A3D" w:rsidP="00427A3D">
      <w:pPr>
        <w:pStyle w:val="AneksiTitull"/>
        <w:rPr>
          <w:rFonts w:eastAsia="MS Mincho"/>
        </w:rPr>
      </w:pPr>
      <w:r w:rsidRPr="00427A3D">
        <w:rPr>
          <w:rFonts w:eastAsia="MS Mincho"/>
        </w:rPr>
        <w:t>METODA E PËRLLOGARITJES SË SHIFRËS KONTROLLUESE TË IBAN-IT</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 xml:space="preserve">Hapi paraprak </w:t>
      </w:r>
    </w:p>
    <w:p w:rsidR="00427A3D" w:rsidRPr="00427A3D" w:rsidRDefault="00427A3D" w:rsidP="00427A3D">
      <w:pPr>
        <w:pStyle w:val="Paragrafi"/>
        <w:rPr>
          <w:rFonts w:eastAsia="MS Mincho"/>
        </w:rPr>
      </w:pPr>
      <w:r w:rsidRPr="00427A3D">
        <w:rPr>
          <w:rFonts w:eastAsia="MS Mincho"/>
        </w:rPr>
        <w:t>Për të treguar se si përllogaritet IBAN-i, marrim një kod IBAN teorik, i cili përfshin kodin e Shqipërisë “</w:t>
      </w:r>
      <w:smartTag w:uri="urn:schemas-microsoft-com:office:smarttags" w:element="State">
        <w:smartTag w:uri="urn:schemas-microsoft-com:office:smarttags" w:element="place">
          <w:r w:rsidRPr="00427A3D">
            <w:rPr>
              <w:rFonts w:eastAsia="MS Mincho"/>
            </w:rPr>
            <w:t>AL</w:t>
          </w:r>
        </w:smartTag>
      </w:smartTag>
      <w:r w:rsidRPr="00427A3D">
        <w:rPr>
          <w:rFonts w:eastAsia="MS Mincho"/>
        </w:rPr>
        <w:t>“, shifrat e kontrollit “XX“, të cilat zëvendësohen me “00”, si dhe numrin e llogarisë BBAN prej 24 shifrash (pa hapësira). Si algoritëm për caktimin e shifrave të kontrollit XX përdoret procedura ISO 7064, MOD 97-10, si më poshtë:</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Shembull:  AL00212110090000000235698741</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 xml:space="preserve">Hapi 1 </w:t>
      </w:r>
    </w:p>
    <w:p w:rsidR="00427A3D" w:rsidRPr="00427A3D" w:rsidRDefault="00427A3D" w:rsidP="00427A3D">
      <w:pPr>
        <w:pStyle w:val="Paragrafi"/>
        <w:rPr>
          <w:rFonts w:eastAsia="MS Mincho"/>
        </w:rPr>
      </w:pPr>
      <w:r w:rsidRPr="00427A3D">
        <w:rPr>
          <w:rFonts w:eastAsia="MS Mincho"/>
        </w:rPr>
        <w:t>Katër shifrat e para i zhvendosim në fund (në të djathtë) të kodit IBAN:</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Bëhet     212110090000000235698741AL00</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 xml:space="preserve">Hapi 2 </w:t>
      </w:r>
    </w:p>
    <w:p w:rsidR="00427A3D" w:rsidRPr="00427A3D" w:rsidRDefault="00427A3D" w:rsidP="00427A3D">
      <w:pPr>
        <w:pStyle w:val="Paragrafi"/>
        <w:rPr>
          <w:rFonts w:eastAsia="MS Mincho"/>
        </w:rPr>
      </w:pPr>
      <w:r w:rsidRPr="00427A3D">
        <w:rPr>
          <w:rFonts w:eastAsia="MS Mincho"/>
        </w:rPr>
        <w:t>Konvertohen të gjitha shkronjat në numra sipas tabelës më poshtë:</w:t>
      </w:r>
    </w:p>
    <w:p w:rsidR="00427A3D" w:rsidRPr="00427A3D" w:rsidRDefault="00427A3D" w:rsidP="00427A3D">
      <w:pPr>
        <w:pStyle w:val="Paragrafi"/>
        <w:rPr>
          <w:rFonts w:eastAsia="MS Minch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1260"/>
        <w:gridCol w:w="1260"/>
        <w:gridCol w:w="1260"/>
        <w:gridCol w:w="1080"/>
      </w:tblGrid>
      <w:tr w:rsidR="00427A3D" w:rsidRPr="00427A3D">
        <w:tblPrEx>
          <w:tblCellMar>
            <w:top w:w="0" w:type="dxa"/>
            <w:bottom w:w="0" w:type="dxa"/>
          </w:tblCellMar>
        </w:tblPrEx>
        <w:trPr>
          <w:trHeight w:val="403"/>
          <w:jc w:val="center"/>
        </w:trPr>
        <w:tc>
          <w:tcPr>
            <w:tcW w:w="1080" w:type="dxa"/>
          </w:tcPr>
          <w:p w:rsidR="00427A3D" w:rsidRPr="00427A3D" w:rsidRDefault="00427A3D" w:rsidP="00427A3D">
            <w:pPr>
              <w:pStyle w:val="Tabele"/>
              <w:rPr>
                <w:rFonts w:eastAsia="MS Mincho"/>
              </w:rPr>
            </w:pPr>
            <w:r w:rsidRPr="00427A3D">
              <w:rPr>
                <w:rFonts w:eastAsia="MS Mincho"/>
              </w:rPr>
              <w:t>A = 10</w:t>
            </w:r>
          </w:p>
        </w:tc>
        <w:tc>
          <w:tcPr>
            <w:tcW w:w="1260" w:type="dxa"/>
          </w:tcPr>
          <w:p w:rsidR="00427A3D" w:rsidRPr="00427A3D" w:rsidRDefault="00427A3D" w:rsidP="00427A3D">
            <w:pPr>
              <w:pStyle w:val="Tabele"/>
              <w:rPr>
                <w:rFonts w:eastAsia="MS Mincho"/>
              </w:rPr>
            </w:pPr>
            <w:r w:rsidRPr="00427A3D">
              <w:rPr>
                <w:rFonts w:eastAsia="MS Mincho"/>
              </w:rPr>
              <w:t>G = 16</w:t>
            </w:r>
          </w:p>
        </w:tc>
        <w:tc>
          <w:tcPr>
            <w:tcW w:w="1260" w:type="dxa"/>
          </w:tcPr>
          <w:p w:rsidR="00427A3D" w:rsidRPr="00427A3D" w:rsidRDefault="00427A3D" w:rsidP="00427A3D">
            <w:pPr>
              <w:pStyle w:val="Tabele"/>
              <w:rPr>
                <w:rFonts w:eastAsia="MS Mincho"/>
              </w:rPr>
            </w:pPr>
            <w:r w:rsidRPr="00427A3D">
              <w:rPr>
                <w:rFonts w:eastAsia="MS Mincho"/>
              </w:rPr>
              <w:t>M = 22</w:t>
            </w:r>
          </w:p>
        </w:tc>
        <w:tc>
          <w:tcPr>
            <w:tcW w:w="1260" w:type="dxa"/>
          </w:tcPr>
          <w:p w:rsidR="00427A3D" w:rsidRPr="00427A3D" w:rsidRDefault="00427A3D" w:rsidP="00427A3D">
            <w:pPr>
              <w:pStyle w:val="Tabele"/>
              <w:rPr>
                <w:rFonts w:eastAsia="MS Mincho"/>
              </w:rPr>
            </w:pPr>
            <w:r w:rsidRPr="00427A3D">
              <w:rPr>
                <w:rFonts w:eastAsia="MS Mincho"/>
              </w:rPr>
              <w:t>S = 28</w:t>
            </w:r>
          </w:p>
        </w:tc>
        <w:tc>
          <w:tcPr>
            <w:tcW w:w="1080" w:type="dxa"/>
          </w:tcPr>
          <w:p w:rsidR="00427A3D" w:rsidRPr="00427A3D" w:rsidRDefault="00427A3D" w:rsidP="00427A3D">
            <w:pPr>
              <w:pStyle w:val="Tabele"/>
              <w:rPr>
                <w:rFonts w:eastAsia="MS Mincho"/>
              </w:rPr>
            </w:pPr>
            <w:r w:rsidRPr="00427A3D">
              <w:rPr>
                <w:rFonts w:eastAsia="MS Mincho"/>
              </w:rPr>
              <w:t>Y = 34</w:t>
            </w:r>
          </w:p>
        </w:tc>
      </w:tr>
      <w:tr w:rsidR="00427A3D" w:rsidRPr="00427A3D">
        <w:tblPrEx>
          <w:tblCellMar>
            <w:top w:w="0" w:type="dxa"/>
            <w:bottom w:w="0" w:type="dxa"/>
          </w:tblCellMar>
        </w:tblPrEx>
        <w:trPr>
          <w:trHeight w:val="345"/>
          <w:jc w:val="center"/>
        </w:trPr>
        <w:tc>
          <w:tcPr>
            <w:tcW w:w="1080" w:type="dxa"/>
          </w:tcPr>
          <w:p w:rsidR="00427A3D" w:rsidRPr="00427A3D" w:rsidRDefault="00427A3D" w:rsidP="00427A3D">
            <w:pPr>
              <w:pStyle w:val="Tabele"/>
              <w:rPr>
                <w:rFonts w:eastAsia="MS Mincho"/>
              </w:rPr>
            </w:pPr>
            <w:r w:rsidRPr="00427A3D">
              <w:rPr>
                <w:rFonts w:eastAsia="MS Mincho"/>
              </w:rPr>
              <w:t>B = 11</w:t>
            </w:r>
          </w:p>
        </w:tc>
        <w:tc>
          <w:tcPr>
            <w:tcW w:w="1260" w:type="dxa"/>
          </w:tcPr>
          <w:p w:rsidR="00427A3D" w:rsidRPr="00427A3D" w:rsidRDefault="00427A3D" w:rsidP="00427A3D">
            <w:pPr>
              <w:pStyle w:val="Tabele"/>
              <w:rPr>
                <w:rFonts w:eastAsia="MS Mincho"/>
              </w:rPr>
            </w:pPr>
            <w:r w:rsidRPr="00427A3D">
              <w:rPr>
                <w:rFonts w:eastAsia="MS Mincho"/>
              </w:rPr>
              <w:t>H = 17</w:t>
            </w:r>
          </w:p>
        </w:tc>
        <w:tc>
          <w:tcPr>
            <w:tcW w:w="1260" w:type="dxa"/>
          </w:tcPr>
          <w:p w:rsidR="00427A3D" w:rsidRPr="00427A3D" w:rsidRDefault="00427A3D" w:rsidP="00427A3D">
            <w:pPr>
              <w:pStyle w:val="Tabele"/>
              <w:rPr>
                <w:rFonts w:eastAsia="MS Mincho"/>
              </w:rPr>
            </w:pPr>
            <w:r w:rsidRPr="00427A3D">
              <w:rPr>
                <w:rFonts w:eastAsia="MS Mincho"/>
              </w:rPr>
              <w:t>N = 23</w:t>
            </w:r>
          </w:p>
        </w:tc>
        <w:tc>
          <w:tcPr>
            <w:tcW w:w="1260" w:type="dxa"/>
          </w:tcPr>
          <w:p w:rsidR="00427A3D" w:rsidRPr="00427A3D" w:rsidRDefault="00427A3D" w:rsidP="00427A3D">
            <w:pPr>
              <w:pStyle w:val="Tabele"/>
              <w:rPr>
                <w:rFonts w:eastAsia="MS Mincho"/>
              </w:rPr>
            </w:pPr>
            <w:r w:rsidRPr="00427A3D">
              <w:rPr>
                <w:rFonts w:eastAsia="MS Mincho"/>
              </w:rPr>
              <w:t>T = 29</w:t>
            </w:r>
          </w:p>
        </w:tc>
        <w:tc>
          <w:tcPr>
            <w:tcW w:w="1080" w:type="dxa"/>
          </w:tcPr>
          <w:p w:rsidR="00427A3D" w:rsidRPr="00427A3D" w:rsidRDefault="00427A3D" w:rsidP="00427A3D">
            <w:pPr>
              <w:pStyle w:val="Tabele"/>
              <w:rPr>
                <w:rFonts w:eastAsia="MS Mincho"/>
              </w:rPr>
            </w:pPr>
            <w:r w:rsidRPr="00427A3D">
              <w:rPr>
                <w:rFonts w:eastAsia="MS Mincho"/>
              </w:rPr>
              <w:t>Z = 35</w:t>
            </w:r>
          </w:p>
        </w:tc>
      </w:tr>
      <w:tr w:rsidR="00427A3D" w:rsidRPr="00427A3D">
        <w:tblPrEx>
          <w:tblCellMar>
            <w:top w:w="0" w:type="dxa"/>
            <w:bottom w:w="0" w:type="dxa"/>
          </w:tblCellMar>
        </w:tblPrEx>
        <w:trPr>
          <w:trHeight w:val="345"/>
          <w:jc w:val="center"/>
        </w:trPr>
        <w:tc>
          <w:tcPr>
            <w:tcW w:w="1080" w:type="dxa"/>
          </w:tcPr>
          <w:p w:rsidR="00427A3D" w:rsidRPr="00427A3D" w:rsidRDefault="00427A3D" w:rsidP="00427A3D">
            <w:pPr>
              <w:pStyle w:val="Tabele"/>
              <w:rPr>
                <w:rFonts w:eastAsia="MS Mincho"/>
              </w:rPr>
            </w:pPr>
            <w:r w:rsidRPr="00427A3D">
              <w:rPr>
                <w:rFonts w:eastAsia="MS Mincho"/>
              </w:rPr>
              <w:t>C = 12</w:t>
            </w:r>
          </w:p>
        </w:tc>
        <w:tc>
          <w:tcPr>
            <w:tcW w:w="1260" w:type="dxa"/>
          </w:tcPr>
          <w:p w:rsidR="00427A3D" w:rsidRPr="00427A3D" w:rsidRDefault="00427A3D" w:rsidP="00427A3D">
            <w:pPr>
              <w:pStyle w:val="Tabele"/>
              <w:rPr>
                <w:rFonts w:eastAsia="MS Mincho"/>
              </w:rPr>
            </w:pPr>
            <w:r w:rsidRPr="00427A3D">
              <w:rPr>
                <w:rFonts w:eastAsia="MS Mincho"/>
              </w:rPr>
              <w:t>I = 18</w:t>
            </w:r>
          </w:p>
        </w:tc>
        <w:tc>
          <w:tcPr>
            <w:tcW w:w="1260" w:type="dxa"/>
          </w:tcPr>
          <w:p w:rsidR="00427A3D" w:rsidRPr="00427A3D" w:rsidRDefault="00427A3D" w:rsidP="00427A3D">
            <w:pPr>
              <w:pStyle w:val="Tabele"/>
              <w:rPr>
                <w:rFonts w:eastAsia="MS Mincho"/>
              </w:rPr>
            </w:pPr>
            <w:r w:rsidRPr="00427A3D">
              <w:rPr>
                <w:rFonts w:eastAsia="MS Mincho"/>
              </w:rPr>
              <w:t>O = 24</w:t>
            </w:r>
          </w:p>
        </w:tc>
        <w:tc>
          <w:tcPr>
            <w:tcW w:w="1260" w:type="dxa"/>
          </w:tcPr>
          <w:p w:rsidR="00427A3D" w:rsidRPr="00427A3D" w:rsidRDefault="00427A3D" w:rsidP="00427A3D">
            <w:pPr>
              <w:pStyle w:val="Tabele"/>
              <w:rPr>
                <w:rFonts w:eastAsia="MS Mincho"/>
              </w:rPr>
            </w:pPr>
            <w:r w:rsidRPr="00427A3D">
              <w:rPr>
                <w:rFonts w:eastAsia="MS Mincho"/>
              </w:rPr>
              <w:t>U = 30</w:t>
            </w:r>
          </w:p>
        </w:tc>
        <w:tc>
          <w:tcPr>
            <w:tcW w:w="1080" w:type="dxa"/>
          </w:tcPr>
          <w:p w:rsidR="00427A3D" w:rsidRPr="00427A3D" w:rsidRDefault="00427A3D" w:rsidP="00427A3D">
            <w:pPr>
              <w:pStyle w:val="Tabele"/>
              <w:rPr>
                <w:rFonts w:eastAsia="MS Mincho"/>
              </w:rPr>
            </w:pPr>
          </w:p>
        </w:tc>
      </w:tr>
      <w:tr w:rsidR="00427A3D" w:rsidRPr="00427A3D">
        <w:tblPrEx>
          <w:tblCellMar>
            <w:top w:w="0" w:type="dxa"/>
            <w:bottom w:w="0" w:type="dxa"/>
          </w:tblCellMar>
        </w:tblPrEx>
        <w:trPr>
          <w:trHeight w:val="360"/>
          <w:jc w:val="center"/>
        </w:trPr>
        <w:tc>
          <w:tcPr>
            <w:tcW w:w="1080" w:type="dxa"/>
          </w:tcPr>
          <w:p w:rsidR="00427A3D" w:rsidRPr="00427A3D" w:rsidRDefault="00427A3D" w:rsidP="00427A3D">
            <w:pPr>
              <w:pStyle w:val="Tabele"/>
              <w:rPr>
                <w:rFonts w:eastAsia="MS Mincho"/>
              </w:rPr>
            </w:pPr>
            <w:r w:rsidRPr="00427A3D">
              <w:rPr>
                <w:rFonts w:eastAsia="MS Mincho"/>
              </w:rPr>
              <w:t>D = 13</w:t>
            </w:r>
          </w:p>
        </w:tc>
        <w:tc>
          <w:tcPr>
            <w:tcW w:w="1260" w:type="dxa"/>
          </w:tcPr>
          <w:p w:rsidR="00427A3D" w:rsidRPr="00427A3D" w:rsidRDefault="00427A3D" w:rsidP="00427A3D">
            <w:pPr>
              <w:pStyle w:val="Tabele"/>
              <w:rPr>
                <w:rFonts w:eastAsia="MS Mincho"/>
              </w:rPr>
            </w:pPr>
            <w:r w:rsidRPr="00427A3D">
              <w:rPr>
                <w:rFonts w:eastAsia="MS Mincho"/>
              </w:rPr>
              <w:t>J = 19</w:t>
            </w:r>
          </w:p>
        </w:tc>
        <w:tc>
          <w:tcPr>
            <w:tcW w:w="1260" w:type="dxa"/>
          </w:tcPr>
          <w:p w:rsidR="00427A3D" w:rsidRPr="00427A3D" w:rsidRDefault="00427A3D" w:rsidP="00427A3D">
            <w:pPr>
              <w:pStyle w:val="Tabele"/>
              <w:rPr>
                <w:rFonts w:eastAsia="MS Mincho"/>
              </w:rPr>
            </w:pPr>
            <w:r w:rsidRPr="00427A3D">
              <w:rPr>
                <w:rFonts w:eastAsia="MS Mincho"/>
              </w:rPr>
              <w:t>P = 25</w:t>
            </w:r>
          </w:p>
        </w:tc>
        <w:tc>
          <w:tcPr>
            <w:tcW w:w="1260" w:type="dxa"/>
          </w:tcPr>
          <w:p w:rsidR="00427A3D" w:rsidRPr="00427A3D" w:rsidRDefault="00427A3D" w:rsidP="00427A3D">
            <w:pPr>
              <w:pStyle w:val="Tabele"/>
              <w:rPr>
                <w:rFonts w:eastAsia="MS Mincho"/>
              </w:rPr>
            </w:pPr>
            <w:r w:rsidRPr="00427A3D">
              <w:rPr>
                <w:rFonts w:eastAsia="MS Mincho"/>
              </w:rPr>
              <w:t>V = 31</w:t>
            </w:r>
          </w:p>
        </w:tc>
        <w:tc>
          <w:tcPr>
            <w:tcW w:w="1080" w:type="dxa"/>
          </w:tcPr>
          <w:p w:rsidR="00427A3D" w:rsidRPr="00427A3D" w:rsidRDefault="00427A3D" w:rsidP="00427A3D">
            <w:pPr>
              <w:pStyle w:val="Tabele"/>
              <w:rPr>
                <w:rFonts w:eastAsia="MS Mincho"/>
              </w:rPr>
            </w:pPr>
          </w:p>
        </w:tc>
      </w:tr>
      <w:tr w:rsidR="00427A3D" w:rsidRPr="00427A3D">
        <w:tblPrEx>
          <w:tblCellMar>
            <w:top w:w="0" w:type="dxa"/>
            <w:bottom w:w="0" w:type="dxa"/>
          </w:tblCellMar>
        </w:tblPrEx>
        <w:trPr>
          <w:trHeight w:val="345"/>
          <w:jc w:val="center"/>
        </w:trPr>
        <w:tc>
          <w:tcPr>
            <w:tcW w:w="1080" w:type="dxa"/>
          </w:tcPr>
          <w:p w:rsidR="00427A3D" w:rsidRPr="00427A3D" w:rsidRDefault="00427A3D" w:rsidP="00427A3D">
            <w:pPr>
              <w:pStyle w:val="Tabele"/>
              <w:rPr>
                <w:rFonts w:eastAsia="MS Mincho"/>
              </w:rPr>
            </w:pPr>
            <w:r w:rsidRPr="00427A3D">
              <w:rPr>
                <w:rFonts w:eastAsia="MS Mincho"/>
              </w:rPr>
              <w:t>E = 14</w:t>
            </w:r>
          </w:p>
        </w:tc>
        <w:tc>
          <w:tcPr>
            <w:tcW w:w="1260" w:type="dxa"/>
          </w:tcPr>
          <w:p w:rsidR="00427A3D" w:rsidRPr="00427A3D" w:rsidRDefault="00427A3D" w:rsidP="00427A3D">
            <w:pPr>
              <w:pStyle w:val="Tabele"/>
              <w:rPr>
                <w:rFonts w:eastAsia="MS Mincho"/>
              </w:rPr>
            </w:pPr>
            <w:r w:rsidRPr="00427A3D">
              <w:rPr>
                <w:rFonts w:eastAsia="MS Mincho"/>
              </w:rPr>
              <w:t>K = 20</w:t>
            </w:r>
          </w:p>
        </w:tc>
        <w:tc>
          <w:tcPr>
            <w:tcW w:w="1260" w:type="dxa"/>
          </w:tcPr>
          <w:p w:rsidR="00427A3D" w:rsidRPr="00427A3D" w:rsidRDefault="00427A3D" w:rsidP="00427A3D">
            <w:pPr>
              <w:pStyle w:val="Tabele"/>
              <w:rPr>
                <w:rFonts w:eastAsia="MS Mincho"/>
              </w:rPr>
            </w:pPr>
            <w:r w:rsidRPr="00427A3D">
              <w:rPr>
                <w:rFonts w:eastAsia="MS Mincho"/>
              </w:rPr>
              <w:t>Q = 26</w:t>
            </w:r>
          </w:p>
        </w:tc>
        <w:tc>
          <w:tcPr>
            <w:tcW w:w="1260" w:type="dxa"/>
          </w:tcPr>
          <w:p w:rsidR="00427A3D" w:rsidRPr="00427A3D" w:rsidRDefault="00427A3D" w:rsidP="00427A3D">
            <w:pPr>
              <w:pStyle w:val="Tabele"/>
              <w:rPr>
                <w:rFonts w:eastAsia="MS Mincho"/>
              </w:rPr>
            </w:pPr>
            <w:r w:rsidRPr="00427A3D">
              <w:rPr>
                <w:rFonts w:eastAsia="MS Mincho"/>
              </w:rPr>
              <w:t>W = 32</w:t>
            </w:r>
          </w:p>
        </w:tc>
        <w:tc>
          <w:tcPr>
            <w:tcW w:w="1080" w:type="dxa"/>
          </w:tcPr>
          <w:p w:rsidR="00427A3D" w:rsidRPr="00427A3D" w:rsidRDefault="00427A3D" w:rsidP="00427A3D">
            <w:pPr>
              <w:pStyle w:val="Tabele"/>
              <w:rPr>
                <w:rFonts w:eastAsia="MS Mincho"/>
              </w:rPr>
            </w:pPr>
          </w:p>
        </w:tc>
      </w:tr>
      <w:tr w:rsidR="00427A3D" w:rsidRPr="00427A3D">
        <w:tblPrEx>
          <w:tblCellMar>
            <w:top w:w="0" w:type="dxa"/>
            <w:bottom w:w="0" w:type="dxa"/>
          </w:tblCellMar>
        </w:tblPrEx>
        <w:trPr>
          <w:trHeight w:val="345"/>
          <w:jc w:val="center"/>
        </w:trPr>
        <w:tc>
          <w:tcPr>
            <w:tcW w:w="1080" w:type="dxa"/>
          </w:tcPr>
          <w:p w:rsidR="00427A3D" w:rsidRPr="00427A3D" w:rsidRDefault="00427A3D" w:rsidP="00427A3D">
            <w:pPr>
              <w:pStyle w:val="Tabele"/>
              <w:rPr>
                <w:rFonts w:eastAsia="MS Mincho"/>
              </w:rPr>
            </w:pPr>
            <w:r w:rsidRPr="00427A3D">
              <w:rPr>
                <w:rFonts w:eastAsia="MS Mincho"/>
              </w:rPr>
              <w:t>F = 15</w:t>
            </w:r>
          </w:p>
        </w:tc>
        <w:tc>
          <w:tcPr>
            <w:tcW w:w="1260" w:type="dxa"/>
          </w:tcPr>
          <w:p w:rsidR="00427A3D" w:rsidRPr="00427A3D" w:rsidRDefault="00427A3D" w:rsidP="00427A3D">
            <w:pPr>
              <w:pStyle w:val="Tabele"/>
              <w:rPr>
                <w:rFonts w:eastAsia="MS Mincho"/>
              </w:rPr>
            </w:pPr>
            <w:r w:rsidRPr="00427A3D">
              <w:rPr>
                <w:rFonts w:eastAsia="MS Mincho"/>
              </w:rPr>
              <w:t>L = 21</w:t>
            </w:r>
          </w:p>
        </w:tc>
        <w:tc>
          <w:tcPr>
            <w:tcW w:w="1260" w:type="dxa"/>
          </w:tcPr>
          <w:p w:rsidR="00427A3D" w:rsidRPr="00427A3D" w:rsidRDefault="00427A3D" w:rsidP="00427A3D">
            <w:pPr>
              <w:pStyle w:val="Tabele"/>
              <w:rPr>
                <w:rFonts w:eastAsia="MS Mincho"/>
              </w:rPr>
            </w:pPr>
            <w:r w:rsidRPr="00427A3D">
              <w:rPr>
                <w:rFonts w:eastAsia="MS Mincho"/>
              </w:rPr>
              <w:t>R = 27</w:t>
            </w:r>
          </w:p>
        </w:tc>
        <w:tc>
          <w:tcPr>
            <w:tcW w:w="1260" w:type="dxa"/>
          </w:tcPr>
          <w:p w:rsidR="00427A3D" w:rsidRPr="00427A3D" w:rsidRDefault="00427A3D" w:rsidP="00427A3D">
            <w:pPr>
              <w:pStyle w:val="Tabele"/>
              <w:rPr>
                <w:rFonts w:eastAsia="MS Mincho"/>
              </w:rPr>
            </w:pPr>
            <w:r w:rsidRPr="00427A3D">
              <w:rPr>
                <w:rFonts w:eastAsia="MS Mincho"/>
              </w:rPr>
              <w:t>X = 33</w:t>
            </w:r>
          </w:p>
        </w:tc>
        <w:tc>
          <w:tcPr>
            <w:tcW w:w="1080" w:type="dxa"/>
          </w:tcPr>
          <w:p w:rsidR="00427A3D" w:rsidRPr="00427A3D" w:rsidRDefault="00427A3D" w:rsidP="00427A3D">
            <w:pPr>
              <w:pStyle w:val="Tabele"/>
              <w:rPr>
                <w:rFonts w:eastAsia="MS Mincho"/>
              </w:rPr>
            </w:pPr>
          </w:p>
        </w:tc>
      </w:tr>
    </w:tbl>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 xml:space="preserve">Bëhet    </w:t>
      </w:r>
      <w:bookmarkStart w:id="1" w:name="OLE_LINK3"/>
      <w:r w:rsidRPr="00427A3D">
        <w:rPr>
          <w:rFonts w:eastAsia="MS Mincho"/>
        </w:rPr>
        <w:t>212110090000000235698741102100</w:t>
      </w:r>
      <w:bookmarkEnd w:id="1"/>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Hapi 3</w:t>
      </w:r>
    </w:p>
    <w:p w:rsidR="00427A3D" w:rsidRPr="00427A3D" w:rsidRDefault="00427A3D" w:rsidP="00427A3D">
      <w:pPr>
        <w:pStyle w:val="Paragrafi"/>
        <w:rPr>
          <w:rFonts w:eastAsia="MS Mincho"/>
        </w:rPr>
      </w:pPr>
      <w:r w:rsidRPr="00427A3D">
        <w:rPr>
          <w:rFonts w:eastAsia="MS Mincho"/>
        </w:rPr>
        <w:t xml:space="preserve">Zbatohet MOD 97–10 (Ref ISO 7064). </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 xml:space="preserve">Përllogaritet moduli 97 dhe numri i përfituar zbritet nga 98. Nëse diferenca jep një numër njëshifror, atëherë shtohet një zero përpara numrit. </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Nga përllogaritja rezulton:  98 – 51 = 47</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IBAN është    AL47212110090000000235698741</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p>
    <w:p w:rsidR="00427A3D" w:rsidRPr="00427A3D" w:rsidRDefault="00427A3D" w:rsidP="00427A3D">
      <w:pPr>
        <w:pStyle w:val="AneksiNr"/>
        <w:rPr>
          <w:rFonts w:eastAsia="MS Mincho"/>
        </w:rPr>
      </w:pPr>
      <w:r w:rsidRPr="00427A3D">
        <w:rPr>
          <w:rFonts w:eastAsia="MS Mincho"/>
        </w:rPr>
        <w:br w:type="page"/>
        <w:t>ANEKS 3</w:t>
      </w:r>
    </w:p>
    <w:p w:rsidR="00427A3D" w:rsidRPr="00427A3D" w:rsidRDefault="00427A3D" w:rsidP="00427A3D">
      <w:pPr>
        <w:pStyle w:val="AneksiTitull"/>
        <w:rPr>
          <w:rFonts w:eastAsia="MS Mincho"/>
        </w:rPr>
      </w:pPr>
      <w:r w:rsidRPr="00427A3D">
        <w:rPr>
          <w:rFonts w:eastAsia="MS Mincho"/>
        </w:rPr>
        <w:t>METODA E KONTOLLIT TË VLEFSHMËRISË SË SHIFRËS KONTROLLUESE (CHECK DIGITS) TË IBAN-IT</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Hapi paraprak</w:t>
      </w:r>
    </w:p>
    <w:p w:rsidR="00427A3D" w:rsidRPr="00427A3D" w:rsidRDefault="00427A3D" w:rsidP="00427A3D">
      <w:pPr>
        <w:pStyle w:val="Paragrafi"/>
        <w:rPr>
          <w:rFonts w:eastAsia="MS Mincho"/>
        </w:rPr>
      </w:pPr>
      <w:r w:rsidRPr="00427A3D">
        <w:rPr>
          <w:rFonts w:eastAsia="MS Mincho"/>
        </w:rPr>
        <w:t>Në rast se IBAN-i paraqitet në format letër, së pari bëhet konvertimi në format elektronik duke hequr të gjitha hapësirat boshe midis karaktereve. Shembulli i mësipërm do të na ndihmojë të bëjmë një paraqitje të metodës së validimit të IBAN-it.  Shembull:</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AL47 2121 1009 0000 0002 3569 8741   bëhet   AL47212110090000000235698741</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Hapi 1</w:t>
      </w:r>
    </w:p>
    <w:p w:rsidR="00427A3D" w:rsidRPr="00427A3D" w:rsidRDefault="00427A3D" w:rsidP="00427A3D">
      <w:pPr>
        <w:pStyle w:val="Paragrafi"/>
        <w:rPr>
          <w:rFonts w:eastAsia="MS Mincho"/>
        </w:rPr>
      </w:pPr>
      <w:r w:rsidRPr="00427A3D">
        <w:rPr>
          <w:rFonts w:eastAsia="MS Mincho"/>
        </w:rPr>
        <w:t xml:space="preserve">Zhvendosim në të djathtë katër karakteret e para: </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Bëhet   212110090000000235698741AL47</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Hapi 2</w:t>
      </w:r>
    </w:p>
    <w:p w:rsidR="00427A3D" w:rsidRPr="00427A3D" w:rsidRDefault="00427A3D" w:rsidP="00427A3D">
      <w:pPr>
        <w:pStyle w:val="Paragrafi"/>
        <w:rPr>
          <w:rFonts w:eastAsia="MS Mincho"/>
        </w:rPr>
      </w:pPr>
      <w:r w:rsidRPr="00427A3D">
        <w:rPr>
          <w:rFonts w:eastAsia="MS Mincho"/>
        </w:rPr>
        <w:t>Shkronjat konvertohen në numra sipas tabelës pasqyruar në hapin 2, të aneksit 2:</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 xml:space="preserve">Bëhet   </w:t>
      </w:r>
      <w:bookmarkStart w:id="2" w:name="OLE_LINK1"/>
      <w:r w:rsidRPr="00427A3D">
        <w:rPr>
          <w:rFonts w:eastAsia="MS Mincho"/>
        </w:rPr>
        <w:t>212110090000000235698741102147</w:t>
      </w:r>
      <w:bookmarkEnd w:id="2"/>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Hapi 3</w:t>
      </w:r>
    </w:p>
    <w:p w:rsidR="00427A3D" w:rsidRPr="00427A3D" w:rsidRDefault="00427A3D" w:rsidP="00427A3D">
      <w:pPr>
        <w:pStyle w:val="Paragrafi"/>
        <w:rPr>
          <w:rFonts w:eastAsia="MS Mincho"/>
        </w:rPr>
      </w:pPr>
      <w:r w:rsidRPr="00427A3D">
        <w:rPr>
          <w:rFonts w:eastAsia="MS Mincho"/>
        </w:rPr>
        <w:t xml:space="preserve">Aplikohet algoritmi i MOD 97-10 në përputhje me ISO 7064. Në mënyrë që shifrat e kontrollit (check digits) të jenë korrekte, rezultati i marrë pas mod 97-10 duhet të jetë 1. </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 xml:space="preserve">Mbetja pas MOD 97 e </w:t>
      </w:r>
      <w:bookmarkStart w:id="3" w:name="OLE_LINK4"/>
      <w:r w:rsidRPr="00427A3D">
        <w:rPr>
          <w:rFonts w:eastAsia="MS Mincho"/>
        </w:rPr>
        <w:t>2121100900000002356987411021</w:t>
      </w:r>
      <w:bookmarkEnd w:id="3"/>
      <w:r w:rsidRPr="00427A3D">
        <w:rPr>
          <w:rFonts w:eastAsia="MS Mincho"/>
        </w:rPr>
        <w:t>47 = 1</w:t>
      </w:r>
    </w:p>
    <w:p w:rsidR="00427A3D" w:rsidRPr="00427A3D" w:rsidRDefault="00427A3D" w:rsidP="00427A3D">
      <w:pPr>
        <w:pStyle w:val="Paragrafi"/>
        <w:rPr>
          <w:rFonts w:eastAsia="MS Minch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79"/>
      </w:tblGrid>
      <w:tr w:rsidR="00427A3D" w:rsidRPr="00427A3D">
        <w:tblPrEx>
          <w:tblCellMar>
            <w:top w:w="0" w:type="dxa"/>
            <w:bottom w:w="0" w:type="dxa"/>
          </w:tblCellMar>
        </w:tblPrEx>
        <w:trPr>
          <w:trHeight w:val="5220"/>
        </w:trPr>
        <w:tc>
          <w:tcPr>
            <w:tcW w:w="9360" w:type="dxa"/>
            <w:shd w:val="clear" w:color="auto" w:fill="C0C0C0"/>
          </w:tcPr>
          <w:p w:rsidR="00427A3D" w:rsidRPr="00427A3D" w:rsidRDefault="00427A3D" w:rsidP="00427A3D">
            <w:pPr>
              <w:pStyle w:val="Paragrafi"/>
              <w:rPr>
                <w:rFonts w:eastAsia="MS Mincho"/>
              </w:rPr>
            </w:pPr>
            <w:r w:rsidRPr="00427A3D">
              <w:rPr>
                <w:rFonts w:eastAsia="MS Mincho"/>
              </w:rPr>
              <w:t>Shënim Për saktësi llogaritjeje, rekomandohet përdorimi i numrave të plotë në vend të numrave dhjetorë. Nëse kodi është një numër relativisht i gjatë për të aplikuar modulin, atëherë përllogaritja mund të ndahet në përllogaritje të pjesës së mbetur referuar numrit të plotë, me një gjatësi maksimale 9 ose 18 karaktere. Referuar shembullit më lart, përllogaritja do të jetë:</w:t>
            </w:r>
          </w:p>
          <w:p w:rsidR="00427A3D" w:rsidRPr="00427A3D" w:rsidRDefault="00427A3D" w:rsidP="00427A3D">
            <w:pPr>
              <w:pStyle w:val="Paragrafi"/>
              <w:rPr>
                <w:rFonts w:eastAsia="MS Mincho"/>
              </w:rPr>
            </w:pPr>
            <w:r w:rsidRPr="00427A3D">
              <w:rPr>
                <w:rFonts w:eastAsia="MS Mincho"/>
              </w:rPr>
              <w:t xml:space="preserve">- 9 shifrat e para të numrit pjestohen me 97 </w:t>
            </w:r>
          </w:p>
          <w:p w:rsidR="00427A3D" w:rsidRPr="00427A3D" w:rsidRDefault="00427A3D" w:rsidP="00427A3D">
            <w:pPr>
              <w:pStyle w:val="Paragrafi"/>
              <w:rPr>
                <w:rFonts w:eastAsia="MS Mincho"/>
              </w:rPr>
            </w:pPr>
            <w:r w:rsidRPr="00427A3D">
              <w:rPr>
                <w:rFonts w:eastAsia="MS Mincho"/>
              </w:rPr>
              <w:t xml:space="preserve">212110090 / 97 = 2186701.96 </w:t>
            </w:r>
          </w:p>
          <w:p w:rsidR="00427A3D" w:rsidRPr="00427A3D" w:rsidRDefault="00427A3D" w:rsidP="00427A3D">
            <w:pPr>
              <w:pStyle w:val="Paragrafi"/>
              <w:rPr>
                <w:rFonts w:eastAsia="MS Mincho"/>
              </w:rPr>
            </w:pPr>
            <w:r w:rsidRPr="00427A3D">
              <w:rPr>
                <w:rFonts w:eastAsia="MS Mincho"/>
              </w:rPr>
              <w:t>- pjesa e plotë e numrit të marrë nga pjestimi, shumëzohet përsëri me 97</w:t>
            </w:r>
          </w:p>
          <w:p w:rsidR="00427A3D" w:rsidRPr="00427A3D" w:rsidRDefault="00427A3D" w:rsidP="00427A3D">
            <w:pPr>
              <w:pStyle w:val="Paragrafi"/>
              <w:rPr>
                <w:rFonts w:eastAsia="MS Mincho"/>
              </w:rPr>
            </w:pPr>
            <w:r w:rsidRPr="00427A3D">
              <w:rPr>
                <w:rFonts w:eastAsia="MS Mincho"/>
              </w:rPr>
              <w:t xml:space="preserve">2186701 * 97 = 212109997  </w:t>
            </w:r>
          </w:p>
          <w:p w:rsidR="00427A3D" w:rsidRPr="00427A3D" w:rsidRDefault="00427A3D" w:rsidP="00427A3D">
            <w:pPr>
              <w:pStyle w:val="Paragrafi"/>
              <w:rPr>
                <w:rFonts w:eastAsia="MS Mincho"/>
              </w:rPr>
            </w:pPr>
            <w:r w:rsidRPr="00427A3D">
              <w:rPr>
                <w:rFonts w:eastAsia="MS Mincho"/>
              </w:rPr>
              <w:t>- nga numri i parë 9-shifror zbresim numrin e dytë të marrë nga shumëzimi</w:t>
            </w:r>
          </w:p>
          <w:p w:rsidR="00427A3D" w:rsidRPr="00427A3D" w:rsidRDefault="00427A3D" w:rsidP="00427A3D">
            <w:pPr>
              <w:pStyle w:val="Paragrafi"/>
              <w:rPr>
                <w:rFonts w:eastAsia="MS Mincho"/>
              </w:rPr>
            </w:pPr>
            <w:r w:rsidRPr="00427A3D">
              <w:rPr>
                <w:rFonts w:eastAsia="MS Mincho"/>
              </w:rPr>
              <w:t>212110090 – 21210997 = 93</w:t>
            </w:r>
          </w:p>
          <w:p w:rsidR="00427A3D" w:rsidRPr="00427A3D" w:rsidRDefault="00427A3D" w:rsidP="00427A3D">
            <w:pPr>
              <w:pStyle w:val="Paragrafi"/>
              <w:rPr>
                <w:rFonts w:eastAsia="MS Mincho"/>
              </w:rPr>
            </w:pPr>
            <w:r w:rsidRPr="00427A3D">
              <w:rPr>
                <w:rFonts w:eastAsia="MS Mincho"/>
              </w:rPr>
              <w:t>- krijohet numri në vijim 9-shifror, i paraprirë nga diferenca e përftuar nga një hap më lart (93)</w:t>
            </w:r>
          </w:p>
          <w:p w:rsidR="00427A3D" w:rsidRPr="00427A3D" w:rsidRDefault="00427A3D" w:rsidP="00427A3D">
            <w:pPr>
              <w:pStyle w:val="Paragrafi"/>
              <w:rPr>
                <w:rFonts w:eastAsia="MS Mincho"/>
              </w:rPr>
            </w:pPr>
            <w:r w:rsidRPr="00427A3D">
              <w:rPr>
                <w:rFonts w:eastAsia="MS Mincho"/>
              </w:rPr>
              <w:t xml:space="preserve">930000002 / 97 = 9587628.887 </w:t>
            </w:r>
          </w:p>
          <w:p w:rsidR="00427A3D" w:rsidRPr="00427A3D" w:rsidRDefault="00427A3D" w:rsidP="00427A3D">
            <w:pPr>
              <w:pStyle w:val="Paragrafi"/>
              <w:rPr>
                <w:rFonts w:eastAsia="MS Mincho"/>
              </w:rPr>
            </w:pPr>
            <w:r w:rsidRPr="00427A3D">
              <w:rPr>
                <w:rFonts w:eastAsia="MS Mincho"/>
              </w:rPr>
              <w:t>- pjesa e plotë e numrit të marrë nga pjestimi, shumëzohet përsëri me 97</w:t>
            </w:r>
          </w:p>
          <w:p w:rsidR="00427A3D" w:rsidRPr="00427A3D" w:rsidRDefault="00427A3D" w:rsidP="00427A3D">
            <w:pPr>
              <w:pStyle w:val="Paragrafi"/>
              <w:rPr>
                <w:rFonts w:eastAsia="MS Mincho"/>
              </w:rPr>
            </w:pPr>
            <w:r w:rsidRPr="00427A3D">
              <w:rPr>
                <w:rFonts w:eastAsia="MS Mincho"/>
              </w:rPr>
              <w:t>9587628 * 97 = 929999916</w:t>
            </w:r>
          </w:p>
          <w:p w:rsidR="00427A3D" w:rsidRPr="00427A3D" w:rsidRDefault="00427A3D" w:rsidP="00427A3D">
            <w:pPr>
              <w:pStyle w:val="Paragrafi"/>
              <w:rPr>
                <w:rFonts w:eastAsia="MS Mincho"/>
              </w:rPr>
            </w:pPr>
            <w:r w:rsidRPr="00427A3D">
              <w:rPr>
                <w:rFonts w:eastAsia="MS Mincho"/>
              </w:rPr>
              <w:t>- nga numri i parë 9-shifror zbresim numrin e dytë të marrë nga shumëzimi</w:t>
            </w:r>
          </w:p>
          <w:p w:rsidR="00427A3D" w:rsidRPr="00427A3D" w:rsidRDefault="00427A3D" w:rsidP="00427A3D">
            <w:pPr>
              <w:pStyle w:val="Paragrafi"/>
              <w:rPr>
                <w:rFonts w:eastAsia="MS Mincho"/>
              </w:rPr>
            </w:pPr>
            <w:r w:rsidRPr="00427A3D">
              <w:rPr>
                <w:rFonts w:eastAsia="MS Mincho"/>
              </w:rPr>
              <w:t>930000002 – 929999916 = 86</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Kjo procedurë përsëritet deri sa të përfshihen në përllogaritje të gjitha shifrat e numrit. MOD 97 i “201102147” = 1</w:t>
            </w:r>
          </w:p>
        </w:tc>
      </w:tr>
    </w:tbl>
    <w:p w:rsidR="00427A3D" w:rsidRPr="00427A3D" w:rsidRDefault="00427A3D" w:rsidP="00427A3D">
      <w:pPr>
        <w:pStyle w:val="AneksiNr"/>
        <w:rPr>
          <w:rFonts w:eastAsia="MS Mincho"/>
        </w:rPr>
      </w:pPr>
      <w:r w:rsidRPr="00427A3D">
        <w:rPr>
          <w:rFonts w:eastAsia="MS Mincho"/>
        </w:rPr>
        <w:br w:type="page"/>
        <w:t>ANEKS 4</w:t>
      </w:r>
    </w:p>
    <w:p w:rsidR="00427A3D" w:rsidRPr="00427A3D" w:rsidRDefault="00427A3D" w:rsidP="00427A3D">
      <w:pPr>
        <w:pStyle w:val="AneksiTitull"/>
        <w:rPr>
          <w:rFonts w:eastAsia="MS Mincho"/>
        </w:rPr>
      </w:pPr>
      <w:r w:rsidRPr="00427A3D">
        <w:rPr>
          <w:rFonts w:eastAsia="MS Mincho"/>
        </w:rPr>
        <w:t>INSTRUKSIONE MBI KODIN E IDENTIFIKIMIT TË BANKAVE</w:t>
      </w:r>
    </w:p>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r w:rsidRPr="00427A3D">
        <w:rPr>
          <w:rFonts w:eastAsia="MS Mincho"/>
        </w:rPr>
        <w:t>1. Kodi i Identifikimit të Bankave përbëhet nga 8 shifra (123,4567,8) si më poshtë:</w:t>
      </w:r>
    </w:p>
    <w:p w:rsidR="00427A3D" w:rsidRPr="00427A3D" w:rsidRDefault="00427A3D" w:rsidP="00427A3D">
      <w:pPr>
        <w:pStyle w:val="Paragrafi"/>
        <w:rPr>
          <w:rFonts w:eastAsia="MS Mincho"/>
        </w:rPr>
      </w:pPr>
      <w:r w:rsidRPr="00427A3D">
        <w:rPr>
          <w:rFonts w:eastAsia="MS Mincho"/>
        </w:rPr>
        <w:t xml:space="preserve">a) karakteret 1, 2, 3 shërbejnë për kodifikimin e bankës/degës së bankës së huaj dhe caktohen nga </w:t>
      </w:r>
      <w:smartTag w:uri="urn:schemas-microsoft-com:office:smarttags" w:element="place">
        <w:r w:rsidRPr="00427A3D">
          <w:rPr>
            <w:rFonts w:eastAsia="MS Mincho"/>
          </w:rPr>
          <w:t>Banka</w:t>
        </w:r>
      </w:smartTag>
      <w:r w:rsidRPr="00427A3D">
        <w:rPr>
          <w:rFonts w:eastAsia="MS Mincho"/>
        </w:rPr>
        <w:t xml:space="preserve"> e Shqipërisë për secilën bankë ku:</w:t>
      </w:r>
    </w:p>
    <w:p w:rsidR="00427A3D" w:rsidRPr="00427A3D" w:rsidRDefault="00427A3D" w:rsidP="00427A3D">
      <w:pPr>
        <w:pStyle w:val="Paragrafi"/>
        <w:rPr>
          <w:rFonts w:eastAsia="MS Mincho"/>
        </w:rPr>
      </w:pPr>
      <w:r w:rsidRPr="00427A3D">
        <w:rPr>
          <w:rFonts w:eastAsia="MS Mincho"/>
        </w:rPr>
        <w:t>- numri 1 tregon llojin e bankës (sipas tabelës nr. 1);</w:t>
      </w:r>
    </w:p>
    <w:p w:rsidR="00427A3D" w:rsidRPr="00427A3D" w:rsidRDefault="00427A3D" w:rsidP="00427A3D">
      <w:pPr>
        <w:pStyle w:val="Paragrafi"/>
        <w:rPr>
          <w:rFonts w:eastAsia="MS Mincho"/>
        </w:rPr>
      </w:pPr>
      <w:r w:rsidRPr="00427A3D">
        <w:rPr>
          <w:rFonts w:eastAsia="MS Mincho"/>
        </w:rPr>
        <w:t>- numrat 2, 3 shërbejnë për numërimin sekuencial të bankave.</w:t>
      </w:r>
    </w:p>
    <w:p w:rsidR="00427A3D" w:rsidRPr="00427A3D" w:rsidRDefault="00427A3D" w:rsidP="00427A3D">
      <w:pPr>
        <w:pStyle w:val="Paragrafi"/>
        <w:rPr>
          <w:rFonts w:eastAsia="MS Mincho"/>
        </w:rPr>
      </w:pPr>
      <w:r w:rsidRPr="00427A3D">
        <w:rPr>
          <w:rFonts w:eastAsia="MS Mincho"/>
        </w:rPr>
        <w:t>b) karakteret 4,5,6,7 shërbejnë për të identifikuar njësitë bankare (degë, agjenci) për secilën bankë, ku:</w:t>
      </w:r>
    </w:p>
    <w:p w:rsidR="00427A3D" w:rsidRPr="00427A3D" w:rsidRDefault="00427A3D" w:rsidP="00427A3D">
      <w:pPr>
        <w:pStyle w:val="Paragrafi"/>
        <w:rPr>
          <w:rFonts w:eastAsia="MS Mincho"/>
        </w:rPr>
      </w:pPr>
      <w:r w:rsidRPr="00427A3D">
        <w:rPr>
          <w:rFonts w:eastAsia="MS Mincho"/>
        </w:rPr>
        <w:t>- numrat 4, 5 shërbejnë për të identifikuar rrethin ku ndodhet njësia bankare (sipas tabelës nr.2);</w:t>
      </w:r>
    </w:p>
    <w:p w:rsidR="00427A3D" w:rsidRPr="00427A3D" w:rsidRDefault="00427A3D" w:rsidP="00427A3D">
      <w:pPr>
        <w:pStyle w:val="Paragrafi"/>
        <w:rPr>
          <w:rFonts w:eastAsia="MS Mincho"/>
        </w:rPr>
      </w:pPr>
      <w:r w:rsidRPr="00427A3D">
        <w:rPr>
          <w:rFonts w:eastAsia="MS Mincho"/>
        </w:rPr>
        <w:t>- numrat 6, 7 shërbejnë për numërim sekuencial të njësive bankare dhe përcaktohen nga vetë banka, në përputhje me politikën e saj të brendshme;</w:t>
      </w:r>
    </w:p>
    <w:p w:rsidR="00427A3D" w:rsidRPr="00427A3D" w:rsidRDefault="00427A3D" w:rsidP="00427A3D">
      <w:pPr>
        <w:pStyle w:val="Paragrafi"/>
        <w:rPr>
          <w:rFonts w:eastAsia="MS Mincho"/>
        </w:rPr>
      </w:pPr>
      <w:r w:rsidRPr="00427A3D">
        <w:rPr>
          <w:rFonts w:eastAsia="MS Mincho"/>
        </w:rPr>
        <w:t>c) karakteri 8 shërben si shifër kontrolli për 7 numrat e parë të kodit KIB. Shifra e kontrollit llogaritet sipas modulit 10</w:t>
      </w:r>
      <w:r w:rsidRPr="00427A3D">
        <w:rPr>
          <w:rFonts w:eastAsia="MS Mincho"/>
        </w:rPr>
        <w:footnoteReference w:id="1"/>
      </w:r>
      <w:r w:rsidRPr="00427A3D">
        <w:rPr>
          <w:rFonts w:eastAsia="MS Mincho"/>
        </w:rPr>
        <w:t xml:space="preserve">. </w:t>
      </w:r>
    </w:p>
    <w:p w:rsidR="00427A3D" w:rsidRPr="00427A3D" w:rsidRDefault="00427A3D" w:rsidP="00427A3D">
      <w:pPr>
        <w:pStyle w:val="Paragrafi"/>
        <w:rPr>
          <w:rFonts w:eastAsia="MS Mincho"/>
        </w:rPr>
      </w:pPr>
      <w:r w:rsidRPr="00427A3D">
        <w:rPr>
          <w:rFonts w:eastAsia="MS Mincho"/>
        </w:rPr>
        <w:t>2. Departamenti i Sistemeve të Pagesave në Bankën e Shqipërisë, brenda 5 (pesë) ditëve nga marrja e njoftimit nga Departamenti i Mbikëqyrjes për licencimin e bankës, për të zhvilluar veprimtari bankare në Republikën e Shqipërisë, përcakton dhe i komunikon bankës pjesën e parë të KIB (shifrat 123) në përputhje me tabelën nr. 1.</w:t>
      </w:r>
    </w:p>
    <w:p w:rsidR="00427A3D" w:rsidRPr="00427A3D" w:rsidRDefault="00427A3D" w:rsidP="00427A3D">
      <w:pPr>
        <w:pStyle w:val="Paragrafi"/>
        <w:rPr>
          <w:rFonts w:eastAsia="MS Mincho"/>
        </w:rPr>
      </w:pPr>
      <w:r w:rsidRPr="00427A3D">
        <w:rPr>
          <w:rFonts w:eastAsia="MS Mincho"/>
        </w:rPr>
        <w:t xml:space="preserve">3. Bankat njoftojnë menjëherë pranë Departamentit të Sistemeve të Pagesave në Bankën e Shqipërisë në lidhje me krijimin e KIB-it për çdo njësi të re bankare të hapur, si dhe komunikojnë adresën e saktë të vendndodhjes së çdo njësie bankare të tyre.    </w:t>
      </w:r>
    </w:p>
    <w:p w:rsidR="00427A3D" w:rsidRPr="00427A3D" w:rsidRDefault="00427A3D" w:rsidP="00427A3D">
      <w:pPr>
        <w:pStyle w:val="Paragrafi"/>
        <w:rPr>
          <w:rFonts w:eastAsia="MS Mincho"/>
        </w:rPr>
      </w:pPr>
      <w:r w:rsidRPr="00427A3D">
        <w:rPr>
          <w:rFonts w:eastAsia="MS Mincho"/>
        </w:rPr>
        <w:t>4. Bankat njoftojnë pranë Departamentit të Sistemeve të Pagesave në Bankën e Shqipërisë në rastet kur:</w:t>
      </w:r>
    </w:p>
    <w:p w:rsidR="00427A3D" w:rsidRPr="00427A3D" w:rsidRDefault="00427A3D" w:rsidP="00427A3D">
      <w:pPr>
        <w:pStyle w:val="Paragrafi"/>
        <w:rPr>
          <w:rFonts w:eastAsia="MS Mincho"/>
        </w:rPr>
      </w:pPr>
      <w:r w:rsidRPr="00427A3D">
        <w:rPr>
          <w:rFonts w:eastAsia="MS Mincho"/>
        </w:rPr>
        <w:t>a) ka ndryshime për shkak të politikave të bankës (bashkime, mbyllje, falimentime etj.);</w:t>
      </w:r>
    </w:p>
    <w:p w:rsidR="00427A3D" w:rsidRPr="00427A3D" w:rsidRDefault="00427A3D" w:rsidP="00427A3D">
      <w:pPr>
        <w:pStyle w:val="Paragrafi"/>
        <w:rPr>
          <w:rFonts w:eastAsia="MS Mincho"/>
        </w:rPr>
      </w:pPr>
      <w:r w:rsidRPr="00427A3D">
        <w:rPr>
          <w:rFonts w:eastAsia="MS Mincho"/>
        </w:rPr>
        <w:t>b) ka ndryshime të vendndodhjes së degëve/agjencive të saj për sa i përket rajonit;</w:t>
      </w:r>
    </w:p>
    <w:p w:rsidR="00427A3D" w:rsidRPr="00427A3D" w:rsidRDefault="00427A3D" w:rsidP="00427A3D">
      <w:pPr>
        <w:pStyle w:val="Paragrafi"/>
        <w:rPr>
          <w:rFonts w:eastAsia="MS Mincho"/>
        </w:rPr>
      </w:pPr>
      <w:r w:rsidRPr="00427A3D">
        <w:rPr>
          <w:rFonts w:eastAsia="MS Mincho"/>
        </w:rPr>
        <w:t xml:space="preserve">c) mbyllet një/ose disa prej njësive të tyre bankare (degë/agjenci). </w:t>
      </w:r>
    </w:p>
    <w:p w:rsidR="00427A3D" w:rsidRPr="00427A3D" w:rsidRDefault="00427A3D" w:rsidP="00427A3D">
      <w:pPr>
        <w:pStyle w:val="Paragrafi"/>
        <w:rPr>
          <w:rFonts w:eastAsia="MS Mincho"/>
        </w:rPr>
      </w:pPr>
      <w:r w:rsidRPr="00427A3D">
        <w:rPr>
          <w:rFonts w:eastAsia="MS Mincho"/>
        </w:rPr>
        <w:t>5. Bankat komunikojnë KIB në çdo dokument të nxjerrë prej tyre, me përjashtim të dokumenteve ku jepen IBAN dhe BIC.</w:t>
      </w:r>
    </w:p>
    <w:p w:rsidR="00427A3D" w:rsidRPr="00427A3D" w:rsidRDefault="00427A3D" w:rsidP="00427A3D">
      <w:pPr>
        <w:pStyle w:val="Paragrafi"/>
        <w:rPr>
          <w:rFonts w:eastAsia="MS Mincho"/>
        </w:rPr>
      </w:pPr>
      <w:r w:rsidRPr="00427A3D">
        <w:rPr>
          <w:rFonts w:eastAsia="MS Mincho"/>
        </w:rPr>
        <w:t xml:space="preserve">6. </w:t>
      </w:r>
      <w:smartTag w:uri="urn:schemas-microsoft-com:office:smarttags" w:element="place">
        <w:r w:rsidRPr="00427A3D">
          <w:rPr>
            <w:rFonts w:eastAsia="MS Mincho"/>
          </w:rPr>
          <w:t>Banka</w:t>
        </w:r>
      </w:smartTag>
      <w:r w:rsidRPr="00427A3D">
        <w:rPr>
          <w:rFonts w:eastAsia="MS Mincho"/>
        </w:rPr>
        <w:t xml:space="preserve"> e Shqipërisë publikon regjistrin e përditësuar të kodeve KIB, pas çdo ndryshimi të njoftuar nga bankat, referuar pikave 3 dhe 4.    </w:t>
      </w:r>
    </w:p>
    <w:p w:rsidR="00427A3D" w:rsidRPr="00427A3D" w:rsidRDefault="00427A3D" w:rsidP="00427A3D">
      <w:pPr>
        <w:pStyle w:val="Paragrafi"/>
        <w:rPr>
          <w:rFonts w:eastAsia="MS Mincho"/>
        </w:rPr>
      </w:pPr>
      <w:r w:rsidRPr="00427A3D">
        <w:rPr>
          <w:rFonts w:eastAsia="MS Mincho"/>
        </w:rPr>
        <w:t xml:space="preserve">7. </w:t>
      </w:r>
      <w:smartTag w:uri="urn:schemas-microsoft-com:office:smarttags" w:element="place">
        <w:r w:rsidRPr="00427A3D">
          <w:rPr>
            <w:rFonts w:eastAsia="MS Mincho"/>
          </w:rPr>
          <w:t>Banka</w:t>
        </w:r>
      </w:smartTag>
      <w:r w:rsidRPr="00427A3D">
        <w:rPr>
          <w:rFonts w:eastAsia="MS Mincho"/>
        </w:rPr>
        <w:t xml:space="preserve"> e Shqipërisë informon kompaninë SWIFT, për ndryshimet në tabelën e kodeve KIB.</w:t>
      </w:r>
    </w:p>
    <w:p w:rsidR="00427A3D" w:rsidRPr="00427A3D" w:rsidRDefault="00427A3D" w:rsidP="00427A3D">
      <w:pPr>
        <w:pStyle w:val="TitulliNr"/>
        <w:rPr>
          <w:rFonts w:eastAsia="MS Mincho"/>
        </w:rPr>
      </w:pPr>
      <w:r w:rsidRPr="00427A3D">
        <w:rPr>
          <w:rFonts w:eastAsia="MS Mincho"/>
        </w:rPr>
        <w:br w:type="page"/>
        <w:t xml:space="preserve">TABELË NR. 1.   </w:t>
      </w:r>
    </w:p>
    <w:p w:rsidR="00427A3D" w:rsidRPr="00427A3D" w:rsidRDefault="00427A3D" w:rsidP="00427A3D">
      <w:pPr>
        <w:pStyle w:val="TitulliTitull"/>
        <w:rPr>
          <w:rFonts w:eastAsia="MS Mincho"/>
        </w:rPr>
      </w:pPr>
      <w:r w:rsidRPr="00427A3D">
        <w:rPr>
          <w:rFonts w:eastAsia="MS Mincho"/>
        </w:rPr>
        <w:t>STRUKTURA E KIB.</w:t>
      </w:r>
    </w:p>
    <w:p w:rsidR="00427A3D" w:rsidRPr="00427A3D" w:rsidRDefault="00427A3D" w:rsidP="00427A3D">
      <w:pPr>
        <w:pStyle w:val="Paragrafi"/>
        <w:rPr>
          <w:rFonts w:eastAsia="MS Mincho"/>
        </w:rPr>
      </w:pPr>
    </w:p>
    <w:tbl>
      <w:tblPr>
        <w:tblStyle w:val="Bllok"/>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8"/>
        <w:gridCol w:w="3307"/>
        <w:gridCol w:w="3634"/>
      </w:tblGrid>
      <w:tr w:rsidR="00427A3D" w:rsidRPr="00427A3D">
        <w:trPr>
          <w:jc w:val="center"/>
        </w:trPr>
        <w:tc>
          <w:tcPr>
            <w:tcW w:w="2280" w:type="dxa"/>
            <w:shd w:val="clear" w:color="auto" w:fill="C0C0C0"/>
          </w:tcPr>
          <w:p w:rsidR="00427A3D" w:rsidRPr="00427A3D" w:rsidRDefault="00427A3D" w:rsidP="00427A3D">
            <w:pPr>
              <w:pStyle w:val="Tabele"/>
              <w:rPr>
                <w:rFonts w:eastAsia="MS Mincho"/>
              </w:rPr>
            </w:pPr>
            <w:r w:rsidRPr="00427A3D">
              <w:rPr>
                <w:rFonts w:eastAsia="MS Mincho"/>
              </w:rPr>
              <w:t>Pozicioni</w:t>
            </w:r>
          </w:p>
        </w:tc>
        <w:tc>
          <w:tcPr>
            <w:tcW w:w="3360" w:type="dxa"/>
            <w:shd w:val="clear" w:color="auto" w:fill="C0C0C0"/>
          </w:tcPr>
          <w:p w:rsidR="00427A3D" w:rsidRPr="00427A3D" w:rsidRDefault="00427A3D" w:rsidP="00427A3D">
            <w:pPr>
              <w:pStyle w:val="Tabele"/>
              <w:rPr>
                <w:rFonts w:eastAsia="MS Mincho"/>
              </w:rPr>
            </w:pPr>
            <w:r w:rsidRPr="00427A3D">
              <w:rPr>
                <w:rFonts w:eastAsia="MS Mincho"/>
              </w:rPr>
              <w:t>Qëllimi</w:t>
            </w:r>
          </w:p>
        </w:tc>
        <w:tc>
          <w:tcPr>
            <w:tcW w:w="3720" w:type="dxa"/>
            <w:shd w:val="clear" w:color="auto" w:fill="C0C0C0"/>
          </w:tcPr>
          <w:p w:rsidR="00427A3D" w:rsidRPr="00427A3D" w:rsidRDefault="00427A3D" w:rsidP="00427A3D">
            <w:pPr>
              <w:pStyle w:val="Tabele"/>
              <w:rPr>
                <w:rFonts w:eastAsia="MS Mincho"/>
              </w:rPr>
            </w:pPr>
            <w:r w:rsidRPr="00427A3D">
              <w:rPr>
                <w:rFonts w:eastAsia="MS Mincho"/>
              </w:rPr>
              <w:t>Vlerat e mundshme</w:t>
            </w:r>
          </w:p>
        </w:tc>
      </w:tr>
      <w:tr w:rsidR="00427A3D" w:rsidRPr="00427A3D">
        <w:trPr>
          <w:jc w:val="center"/>
        </w:trPr>
        <w:tc>
          <w:tcPr>
            <w:tcW w:w="2280" w:type="dxa"/>
          </w:tcPr>
          <w:p w:rsidR="00427A3D" w:rsidRPr="00427A3D" w:rsidRDefault="00427A3D" w:rsidP="00427A3D">
            <w:pPr>
              <w:pStyle w:val="Tabele"/>
              <w:rPr>
                <w:rFonts w:eastAsia="MS Mincho"/>
              </w:rPr>
            </w:pPr>
            <w:r w:rsidRPr="00427A3D">
              <w:rPr>
                <w:rFonts w:eastAsia="MS Mincho"/>
              </w:rPr>
              <w:t>Shifra 1</w:t>
            </w:r>
          </w:p>
        </w:tc>
        <w:tc>
          <w:tcPr>
            <w:tcW w:w="3360" w:type="dxa"/>
          </w:tcPr>
          <w:p w:rsidR="00427A3D" w:rsidRPr="00427A3D" w:rsidRDefault="00427A3D" w:rsidP="00427A3D">
            <w:pPr>
              <w:pStyle w:val="Tabele"/>
              <w:rPr>
                <w:rFonts w:eastAsia="MS Mincho"/>
              </w:rPr>
            </w:pPr>
            <w:r w:rsidRPr="00427A3D">
              <w:rPr>
                <w:rFonts w:eastAsia="MS Mincho"/>
              </w:rPr>
              <w:t>Klasifikimi i bankave</w:t>
            </w:r>
          </w:p>
        </w:tc>
        <w:tc>
          <w:tcPr>
            <w:tcW w:w="3720" w:type="dxa"/>
          </w:tcPr>
          <w:p w:rsidR="00427A3D" w:rsidRPr="00427A3D" w:rsidRDefault="00427A3D" w:rsidP="00427A3D">
            <w:pPr>
              <w:pStyle w:val="Tabele"/>
              <w:rPr>
                <w:rFonts w:eastAsia="MS Mincho"/>
              </w:rPr>
            </w:pPr>
            <w:r w:rsidRPr="00427A3D">
              <w:rPr>
                <w:rFonts w:eastAsia="MS Mincho"/>
              </w:rPr>
              <w:t xml:space="preserve">1. </w:t>
            </w:r>
            <w:smartTag w:uri="urn:schemas-microsoft-com:office:smarttags" w:element="place">
              <w:r w:rsidRPr="00427A3D">
                <w:rPr>
                  <w:rFonts w:eastAsia="MS Mincho"/>
                </w:rPr>
                <w:t>Banka</w:t>
              </w:r>
            </w:smartTag>
            <w:r w:rsidRPr="00427A3D">
              <w:rPr>
                <w:rFonts w:eastAsia="MS Mincho"/>
              </w:rPr>
              <w:t xml:space="preserve"> Qendrore</w:t>
            </w:r>
          </w:p>
          <w:p w:rsidR="00427A3D" w:rsidRPr="00427A3D" w:rsidRDefault="00427A3D" w:rsidP="00427A3D">
            <w:pPr>
              <w:pStyle w:val="Tabele"/>
              <w:rPr>
                <w:rFonts w:eastAsia="MS Mincho"/>
              </w:rPr>
            </w:pPr>
            <w:r w:rsidRPr="00427A3D">
              <w:rPr>
                <w:rFonts w:eastAsia="MS Mincho"/>
              </w:rPr>
              <w:t xml:space="preserve">2. Bankat </w:t>
            </w:r>
          </w:p>
          <w:p w:rsidR="00427A3D" w:rsidRPr="00427A3D" w:rsidRDefault="00427A3D" w:rsidP="00427A3D">
            <w:pPr>
              <w:pStyle w:val="Tabele"/>
              <w:rPr>
                <w:rFonts w:eastAsia="MS Mincho"/>
              </w:rPr>
            </w:pPr>
            <w:r w:rsidRPr="00427A3D">
              <w:rPr>
                <w:rFonts w:eastAsia="MS Mincho"/>
              </w:rPr>
              <w:t xml:space="preserve">3. pa caktuar </w:t>
            </w:r>
          </w:p>
          <w:p w:rsidR="00427A3D" w:rsidRPr="00427A3D" w:rsidRDefault="00427A3D" w:rsidP="00427A3D">
            <w:pPr>
              <w:pStyle w:val="Tabele"/>
              <w:rPr>
                <w:rFonts w:eastAsia="MS Mincho"/>
              </w:rPr>
            </w:pPr>
            <w:r w:rsidRPr="00427A3D">
              <w:rPr>
                <w:rFonts w:eastAsia="MS Mincho"/>
              </w:rPr>
              <w:t xml:space="preserve">4. pa caktuar </w:t>
            </w:r>
          </w:p>
          <w:p w:rsidR="00427A3D" w:rsidRPr="00427A3D" w:rsidRDefault="00427A3D" w:rsidP="00427A3D">
            <w:pPr>
              <w:pStyle w:val="Tabele"/>
              <w:rPr>
                <w:rFonts w:eastAsia="MS Mincho"/>
              </w:rPr>
            </w:pPr>
            <w:r w:rsidRPr="00427A3D">
              <w:rPr>
                <w:rFonts w:eastAsia="MS Mincho"/>
              </w:rPr>
              <w:t>…</w:t>
            </w:r>
          </w:p>
          <w:p w:rsidR="00427A3D" w:rsidRPr="00427A3D" w:rsidRDefault="00427A3D" w:rsidP="00427A3D">
            <w:pPr>
              <w:pStyle w:val="Tabele"/>
              <w:rPr>
                <w:rFonts w:eastAsia="MS Mincho"/>
              </w:rPr>
            </w:pPr>
            <w:r w:rsidRPr="00427A3D">
              <w:rPr>
                <w:rFonts w:eastAsia="MS Mincho"/>
              </w:rPr>
              <w:t>9. Degët e bankave të huaja</w:t>
            </w:r>
          </w:p>
        </w:tc>
      </w:tr>
      <w:tr w:rsidR="00427A3D" w:rsidRPr="00427A3D">
        <w:trPr>
          <w:jc w:val="center"/>
        </w:trPr>
        <w:tc>
          <w:tcPr>
            <w:tcW w:w="2280" w:type="dxa"/>
          </w:tcPr>
          <w:p w:rsidR="00427A3D" w:rsidRPr="00427A3D" w:rsidRDefault="00427A3D" w:rsidP="00427A3D">
            <w:pPr>
              <w:pStyle w:val="Tabele"/>
              <w:rPr>
                <w:rFonts w:eastAsia="MS Mincho"/>
              </w:rPr>
            </w:pPr>
            <w:r w:rsidRPr="00427A3D">
              <w:rPr>
                <w:rFonts w:eastAsia="MS Mincho"/>
              </w:rPr>
              <w:t>Shifrat 2 dhe 3</w:t>
            </w:r>
          </w:p>
        </w:tc>
        <w:tc>
          <w:tcPr>
            <w:tcW w:w="3360" w:type="dxa"/>
          </w:tcPr>
          <w:p w:rsidR="00427A3D" w:rsidRPr="00427A3D" w:rsidRDefault="00427A3D" w:rsidP="00427A3D">
            <w:pPr>
              <w:pStyle w:val="Tabele"/>
              <w:rPr>
                <w:rFonts w:eastAsia="MS Mincho"/>
              </w:rPr>
            </w:pPr>
            <w:r w:rsidRPr="00427A3D">
              <w:rPr>
                <w:rFonts w:eastAsia="MS Mincho"/>
              </w:rPr>
              <w:t>Identifikimi sekuencial i bankës</w:t>
            </w:r>
          </w:p>
        </w:tc>
        <w:tc>
          <w:tcPr>
            <w:tcW w:w="3720" w:type="dxa"/>
          </w:tcPr>
          <w:p w:rsidR="00427A3D" w:rsidRPr="00427A3D" w:rsidRDefault="00427A3D" w:rsidP="00427A3D">
            <w:pPr>
              <w:pStyle w:val="Tabele"/>
              <w:rPr>
                <w:rFonts w:eastAsia="MS Mincho"/>
              </w:rPr>
            </w:pPr>
            <w:r w:rsidRPr="00427A3D">
              <w:rPr>
                <w:rFonts w:eastAsia="MS Mincho"/>
              </w:rPr>
              <w:t>Numër sekuencial unik për çdo bankë</w:t>
            </w:r>
          </w:p>
        </w:tc>
      </w:tr>
      <w:tr w:rsidR="00427A3D" w:rsidRPr="00427A3D">
        <w:trPr>
          <w:jc w:val="center"/>
        </w:trPr>
        <w:tc>
          <w:tcPr>
            <w:tcW w:w="2280" w:type="dxa"/>
          </w:tcPr>
          <w:p w:rsidR="00427A3D" w:rsidRPr="00427A3D" w:rsidRDefault="00427A3D" w:rsidP="00427A3D">
            <w:pPr>
              <w:pStyle w:val="Tabele"/>
              <w:rPr>
                <w:rFonts w:eastAsia="MS Mincho"/>
              </w:rPr>
            </w:pPr>
            <w:r w:rsidRPr="00427A3D">
              <w:rPr>
                <w:rFonts w:eastAsia="MS Mincho"/>
              </w:rPr>
              <w:t>Shifrat 4,5,6 dhe 7</w:t>
            </w:r>
          </w:p>
        </w:tc>
        <w:tc>
          <w:tcPr>
            <w:tcW w:w="3360" w:type="dxa"/>
          </w:tcPr>
          <w:p w:rsidR="00427A3D" w:rsidRPr="00427A3D" w:rsidRDefault="00427A3D" w:rsidP="00427A3D">
            <w:pPr>
              <w:pStyle w:val="Tabele"/>
              <w:rPr>
                <w:rFonts w:eastAsia="MS Mincho"/>
              </w:rPr>
            </w:pPr>
            <w:r w:rsidRPr="00427A3D">
              <w:rPr>
                <w:rFonts w:eastAsia="MS Mincho"/>
              </w:rPr>
              <w:t>Identifikimi i degës/agjencisë</w:t>
            </w:r>
          </w:p>
        </w:tc>
        <w:tc>
          <w:tcPr>
            <w:tcW w:w="3720" w:type="dxa"/>
          </w:tcPr>
          <w:p w:rsidR="00427A3D" w:rsidRPr="00427A3D" w:rsidRDefault="00427A3D" w:rsidP="00427A3D">
            <w:pPr>
              <w:pStyle w:val="Tabele"/>
              <w:rPr>
                <w:rFonts w:eastAsia="MS Mincho"/>
              </w:rPr>
            </w:pPr>
            <w:r w:rsidRPr="00427A3D">
              <w:rPr>
                <w:rFonts w:eastAsia="MS Mincho"/>
              </w:rPr>
              <w:t>4 dhe 5 identifikues i rrethit, sipas tabelës nr. 2;</w:t>
            </w:r>
          </w:p>
          <w:p w:rsidR="00427A3D" w:rsidRPr="00427A3D" w:rsidRDefault="00427A3D" w:rsidP="00427A3D">
            <w:pPr>
              <w:pStyle w:val="Tabele"/>
              <w:rPr>
                <w:rFonts w:eastAsia="MS Mincho"/>
              </w:rPr>
            </w:pPr>
            <w:r w:rsidRPr="00427A3D">
              <w:rPr>
                <w:rFonts w:eastAsia="MS Mincho"/>
              </w:rPr>
              <w:t xml:space="preserve">6 dhe 7 numër sekuencial unik për çdo degë/agjenci të bankës, vendoset nga vetë banka.  </w:t>
            </w:r>
          </w:p>
        </w:tc>
      </w:tr>
    </w:tbl>
    <w:p w:rsidR="00427A3D" w:rsidRPr="00427A3D" w:rsidRDefault="00427A3D" w:rsidP="00427A3D">
      <w:pPr>
        <w:pStyle w:val="Paragrafi"/>
        <w:rPr>
          <w:rFonts w:eastAsia="MS Mincho"/>
        </w:rPr>
      </w:pPr>
    </w:p>
    <w:p w:rsidR="00427A3D" w:rsidRPr="00427A3D" w:rsidRDefault="00427A3D" w:rsidP="00427A3D">
      <w:pPr>
        <w:pStyle w:val="Paragrafi"/>
        <w:rPr>
          <w:rFonts w:eastAsia="MS Mincho"/>
        </w:rPr>
      </w:pPr>
    </w:p>
    <w:p w:rsidR="00427A3D" w:rsidRPr="00427A3D" w:rsidRDefault="00427A3D" w:rsidP="00427A3D">
      <w:pPr>
        <w:pStyle w:val="TitulliNr"/>
        <w:rPr>
          <w:rFonts w:eastAsia="MS Mincho"/>
        </w:rPr>
      </w:pPr>
      <w:r w:rsidRPr="00427A3D">
        <w:rPr>
          <w:rFonts w:eastAsia="MS Mincho"/>
        </w:rPr>
        <w:t xml:space="preserve">TABELË NR. 2.   </w:t>
      </w:r>
    </w:p>
    <w:p w:rsidR="00427A3D" w:rsidRPr="00427A3D" w:rsidRDefault="00427A3D" w:rsidP="00427A3D">
      <w:pPr>
        <w:pStyle w:val="TitulliTitull"/>
        <w:rPr>
          <w:rFonts w:eastAsia="MS Mincho"/>
        </w:rPr>
      </w:pPr>
      <w:r w:rsidRPr="00427A3D">
        <w:rPr>
          <w:rFonts w:eastAsia="MS Mincho"/>
        </w:rPr>
        <w:t>NDARJA ADMINISTRATIVE NË RRETHE E REPUBLIKËS SË SHQIPËRISË</w:t>
      </w:r>
    </w:p>
    <w:p w:rsidR="00427A3D" w:rsidRPr="00427A3D" w:rsidRDefault="00427A3D" w:rsidP="00427A3D">
      <w:pPr>
        <w:pStyle w:val="Paragrafi"/>
        <w:rPr>
          <w:rFonts w:eastAsia="MS Mincho"/>
        </w:rPr>
      </w:pPr>
    </w:p>
    <w:tbl>
      <w:tblPr>
        <w:tblStyle w:val="Bllok"/>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1138"/>
        <w:gridCol w:w="3119"/>
        <w:gridCol w:w="1676"/>
        <w:gridCol w:w="1557"/>
      </w:tblGrid>
      <w:tr w:rsidR="00427A3D" w:rsidRPr="00427A3D">
        <w:tc>
          <w:tcPr>
            <w:tcW w:w="1680" w:type="dxa"/>
            <w:shd w:val="clear" w:color="auto" w:fill="C0C0C0"/>
          </w:tcPr>
          <w:p w:rsidR="00427A3D" w:rsidRPr="00427A3D" w:rsidRDefault="00427A3D" w:rsidP="00427A3D">
            <w:pPr>
              <w:pStyle w:val="Tabele"/>
              <w:rPr>
                <w:rFonts w:eastAsia="MS Mincho"/>
              </w:rPr>
            </w:pPr>
            <w:r w:rsidRPr="00427A3D">
              <w:rPr>
                <w:rFonts w:eastAsia="MS Mincho"/>
              </w:rPr>
              <w:t>Rajoni</w:t>
            </w:r>
            <w:r w:rsidRPr="00427A3D">
              <w:rPr>
                <w:rFonts w:eastAsia="MS Mincho"/>
              </w:rPr>
              <w:footnoteReference w:id="2"/>
            </w:r>
            <w:r w:rsidRPr="00427A3D">
              <w:rPr>
                <w:rFonts w:eastAsia="MS Mincho"/>
              </w:rPr>
              <w:t xml:space="preserve"> / Dega e B.SH  (1)</w:t>
            </w:r>
          </w:p>
        </w:tc>
        <w:tc>
          <w:tcPr>
            <w:tcW w:w="1073" w:type="dxa"/>
            <w:shd w:val="clear" w:color="auto" w:fill="C0C0C0"/>
          </w:tcPr>
          <w:p w:rsidR="00427A3D" w:rsidRPr="00427A3D" w:rsidRDefault="00427A3D" w:rsidP="00427A3D">
            <w:pPr>
              <w:pStyle w:val="Tabele"/>
              <w:rPr>
                <w:rFonts w:eastAsia="MS Mincho"/>
              </w:rPr>
            </w:pPr>
            <w:r w:rsidRPr="00427A3D">
              <w:rPr>
                <w:rFonts w:eastAsia="MS Mincho"/>
              </w:rPr>
              <w:t>Numri i rajonit</w:t>
            </w:r>
          </w:p>
          <w:p w:rsidR="00427A3D" w:rsidRPr="00427A3D" w:rsidRDefault="00427A3D" w:rsidP="00427A3D">
            <w:pPr>
              <w:pStyle w:val="Tabele"/>
              <w:rPr>
                <w:rFonts w:eastAsia="MS Mincho"/>
              </w:rPr>
            </w:pPr>
            <w:r w:rsidRPr="00427A3D">
              <w:rPr>
                <w:rFonts w:eastAsia="MS Mincho"/>
              </w:rPr>
              <w:t>(2)</w:t>
            </w:r>
          </w:p>
        </w:tc>
        <w:tc>
          <w:tcPr>
            <w:tcW w:w="3127" w:type="dxa"/>
            <w:shd w:val="clear" w:color="auto" w:fill="C0C0C0"/>
          </w:tcPr>
          <w:p w:rsidR="00427A3D" w:rsidRPr="00427A3D" w:rsidRDefault="00427A3D" w:rsidP="00427A3D">
            <w:pPr>
              <w:pStyle w:val="Tabele"/>
              <w:rPr>
                <w:rFonts w:eastAsia="MS Mincho"/>
              </w:rPr>
            </w:pPr>
            <w:r w:rsidRPr="00427A3D">
              <w:rPr>
                <w:rFonts w:eastAsia="MS Mincho"/>
              </w:rPr>
              <w:t>Rrethet (kryeqendrat)</w:t>
            </w:r>
          </w:p>
          <w:p w:rsidR="00427A3D" w:rsidRPr="00427A3D" w:rsidRDefault="00427A3D" w:rsidP="00427A3D">
            <w:pPr>
              <w:pStyle w:val="Tabele"/>
              <w:rPr>
                <w:rFonts w:eastAsia="MS Mincho"/>
              </w:rPr>
            </w:pPr>
            <w:r w:rsidRPr="00427A3D">
              <w:rPr>
                <w:rFonts w:eastAsia="MS Mincho"/>
              </w:rPr>
              <w:t>(3)</w:t>
            </w:r>
          </w:p>
        </w:tc>
        <w:tc>
          <w:tcPr>
            <w:tcW w:w="1680" w:type="dxa"/>
            <w:shd w:val="clear" w:color="auto" w:fill="C0C0C0"/>
          </w:tcPr>
          <w:p w:rsidR="00427A3D" w:rsidRPr="00427A3D" w:rsidRDefault="00427A3D" w:rsidP="00427A3D">
            <w:pPr>
              <w:pStyle w:val="Tabele"/>
              <w:rPr>
                <w:rFonts w:eastAsia="MS Mincho"/>
              </w:rPr>
            </w:pPr>
            <w:r w:rsidRPr="00427A3D">
              <w:rPr>
                <w:rFonts w:eastAsia="MS Mincho"/>
              </w:rPr>
              <w:t xml:space="preserve">Numri i rrethit </w:t>
            </w:r>
          </w:p>
          <w:p w:rsidR="00427A3D" w:rsidRPr="00427A3D" w:rsidRDefault="00427A3D" w:rsidP="00427A3D">
            <w:pPr>
              <w:pStyle w:val="Tabele"/>
              <w:rPr>
                <w:rFonts w:eastAsia="MS Mincho"/>
              </w:rPr>
            </w:pPr>
            <w:r w:rsidRPr="00427A3D">
              <w:rPr>
                <w:rFonts w:eastAsia="MS Mincho"/>
              </w:rPr>
              <w:t>(4)</w:t>
            </w:r>
          </w:p>
        </w:tc>
        <w:tc>
          <w:tcPr>
            <w:tcW w:w="1560" w:type="dxa"/>
            <w:shd w:val="clear" w:color="auto" w:fill="C0C0C0"/>
          </w:tcPr>
          <w:p w:rsidR="00427A3D" w:rsidRPr="00427A3D" w:rsidRDefault="00427A3D" w:rsidP="00427A3D">
            <w:pPr>
              <w:pStyle w:val="Tabele"/>
              <w:rPr>
                <w:rFonts w:eastAsia="MS Mincho"/>
              </w:rPr>
            </w:pPr>
            <w:r w:rsidRPr="00427A3D">
              <w:rPr>
                <w:rFonts w:eastAsia="MS Mincho"/>
              </w:rPr>
              <w:t>Kodi i rrethit</w:t>
            </w:r>
          </w:p>
          <w:p w:rsidR="00427A3D" w:rsidRPr="00427A3D" w:rsidRDefault="00427A3D" w:rsidP="00427A3D">
            <w:pPr>
              <w:pStyle w:val="Tabele"/>
              <w:rPr>
                <w:rFonts w:eastAsia="MS Mincho"/>
              </w:rPr>
            </w:pPr>
            <w:r w:rsidRPr="00427A3D">
              <w:rPr>
                <w:rFonts w:eastAsia="MS Mincho"/>
              </w:rPr>
              <w:t>(2+4)</w:t>
            </w:r>
          </w:p>
        </w:tc>
      </w:tr>
      <w:tr w:rsidR="00427A3D" w:rsidRPr="00427A3D">
        <w:tc>
          <w:tcPr>
            <w:tcW w:w="1680" w:type="dxa"/>
          </w:tcPr>
          <w:p w:rsidR="00427A3D" w:rsidRPr="00427A3D" w:rsidRDefault="00427A3D" w:rsidP="00427A3D">
            <w:pPr>
              <w:pStyle w:val="Tabele"/>
              <w:rPr>
                <w:rFonts w:eastAsia="MS Mincho"/>
              </w:rPr>
            </w:pPr>
            <w:r w:rsidRPr="00427A3D">
              <w:rPr>
                <w:rFonts w:eastAsia="MS Mincho"/>
              </w:rPr>
              <w:t>Tiranë</w:t>
            </w:r>
          </w:p>
        </w:tc>
        <w:tc>
          <w:tcPr>
            <w:tcW w:w="1073" w:type="dxa"/>
          </w:tcPr>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1</w:t>
            </w:r>
          </w:p>
        </w:tc>
        <w:tc>
          <w:tcPr>
            <w:tcW w:w="3127" w:type="dxa"/>
          </w:tcPr>
          <w:p w:rsidR="00427A3D" w:rsidRPr="00427A3D" w:rsidRDefault="00427A3D" w:rsidP="00427A3D">
            <w:pPr>
              <w:pStyle w:val="Tabele"/>
              <w:rPr>
                <w:rFonts w:eastAsia="MS Mincho"/>
              </w:rPr>
            </w:pPr>
            <w:r w:rsidRPr="00427A3D">
              <w:rPr>
                <w:rFonts w:eastAsia="MS Mincho"/>
              </w:rPr>
              <w:t>Tiranë</w:t>
            </w:r>
          </w:p>
          <w:p w:rsidR="00427A3D" w:rsidRPr="00427A3D" w:rsidRDefault="00427A3D" w:rsidP="00427A3D">
            <w:pPr>
              <w:pStyle w:val="Tabele"/>
              <w:rPr>
                <w:rFonts w:eastAsia="MS Mincho"/>
              </w:rPr>
            </w:pPr>
            <w:r w:rsidRPr="00427A3D">
              <w:rPr>
                <w:rFonts w:eastAsia="MS Mincho"/>
              </w:rPr>
              <w:t>Durrës</w:t>
            </w:r>
          </w:p>
          <w:p w:rsidR="00427A3D" w:rsidRPr="00427A3D" w:rsidRDefault="00427A3D" w:rsidP="00427A3D">
            <w:pPr>
              <w:pStyle w:val="Tabele"/>
              <w:rPr>
                <w:rFonts w:eastAsia="MS Mincho"/>
              </w:rPr>
            </w:pPr>
            <w:r w:rsidRPr="00427A3D">
              <w:rPr>
                <w:rFonts w:eastAsia="MS Mincho"/>
              </w:rPr>
              <w:t>Krujë</w:t>
            </w:r>
          </w:p>
          <w:p w:rsidR="00427A3D" w:rsidRPr="00427A3D" w:rsidRDefault="00427A3D" w:rsidP="00427A3D">
            <w:pPr>
              <w:pStyle w:val="Tabele"/>
              <w:rPr>
                <w:rFonts w:eastAsia="MS Mincho"/>
              </w:rPr>
            </w:pPr>
            <w:r w:rsidRPr="00427A3D">
              <w:rPr>
                <w:rFonts w:eastAsia="MS Mincho"/>
              </w:rPr>
              <w:t>Kurbin (Laç)</w:t>
            </w:r>
          </w:p>
          <w:p w:rsidR="00427A3D" w:rsidRPr="00427A3D" w:rsidRDefault="00427A3D" w:rsidP="00427A3D">
            <w:pPr>
              <w:pStyle w:val="Tabele"/>
              <w:rPr>
                <w:rFonts w:eastAsia="MS Mincho"/>
              </w:rPr>
            </w:pPr>
            <w:r w:rsidRPr="00427A3D">
              <w:rPr>
                <w:rFonts w:eastAsia="MS Mincho"/>
              </w:rPr>
              <w:t>Mirditë (Rrëshen)</w:t>
            </w:r>
          </w:p>
          <w:p w:rsidR="00427A3D" w:rsidRPr="00427A3D" w:rsidRDefault="00427A3D" w:rsidP="00427A3D">
            <w:pPr>
              <w:pStyle w:val="Tabele"/>
              <w:rPr>
                <w:rFonts w:eastAsia="MS Mincho"/>
              </w:rPr>
            </w:pPr>
            <w:r w:rsidRPr="00427A3D">
              <w:rPr>
                <w:rFonts w:eastAsia="MS Mincho"/>
              </w:rPr>
              <w:t>Kavajë</w:t>
            </w:r>
          </w:p>
          <w:p w:rsidR="00427A3D" w:rsidRPr="00427A3D" w:rsidRDefault="00427A3D" w:rsidP="00427A3D">
            <w:pPr>
              <w:pStyle w:val="Tabele"/>
              <w:rPr>
                <w:rFonts w:eastAsia="MS Mincho"/>
              </w:rPr>
            </w:pPr>
            <w:r w:rsidRPr="00427A3D">
              <w:rPr>
                <w:rFonts w:eastAsia="MS Mincho"/>
              </w:rPr>
              <w:t>Mat (Burrel)</w:t>
            </w:r>
          </w:p>
        </w:tc>
        <w:tc>
          <w:tcPr>
            <w:tcW w:w="1680" w:type="dxa"/>
          </w:tcPr>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3</w:t>
            </w:r>
          </w:p>
          <w:p w:rsidR="00427A3D" w:rsidRPr="00427A3D" w:rsidRDefault="00427A3D" w:rsidP="00427A3D">
            <w:pPr>
              <w:pStyle w:val="Tabele"/>
              <w:rPr>
                <w:rFonts w:eastAsia="MS Mincho"/>
              </w:rPr>
            </w:pPr>
            <w:r w:rsidRPr="00427A3D">
              <w:rPr>
                <w:rFonts w:eastAsia="MS Mincho"/>
              </w:rPr>
              <w:t>4</w:t>
            </w:r>
          </w:p>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6</w:t>
            </w:r>
          </w:p>
          <w:p w:rsidR="00427A3D" w:rsidRPr="00427A3D" w:rsidRDefault="00427A3D" w:rsidP="00427A3D">
            <w:pPr>
              <w:pStyle w:val="Tabele"/>
              <w:rPr>
                <w:rFonts w:eastAsia="MS Mincho"/>
              </w:rPr>
            </w:pPr>
            <w:r w:rsidRPr="00427A3D">
              <w:rPr>
                <w:rFonts w:eastAsia="MS Mincho"/>
              </w:rPr>
              <w:t>7</w:t>
            </w:r>
          </w:p>
        </w:tc>
        <w:tc>
          <w:tcPr>
            <w:tcW w:w="1560" w:type="dxa"/>
          </w:tcPr>
          <w:p w:rsidR="00427A3D" w:rsidRPr="00427A3D" w:rsidRDefault="00427A3D" w:rsidP="00427A3D">
            <w:pPr>
              <w:pStyle w:val="Tabele"/>
              <w:rPr>
                <w:rFonts w:eastAsia="MS Mincho"/>
              </w:rPr>
            </w:pPr>
            <w:r w:rsidRPr="00427A3D">
              <w:rPr>
                <w:rFonts w:eastAsia="MS Mincho"/>
              </w:rPr>
              <w:t>11</w:t>
            </w:r>
          </w:p>
          <w:p w:rsidR="00427A3D" w:rsidRPr="00427A3D" w:rsidRDefault="00427A3D" w:rsidP="00427A3D">
            <w:pPr>
              <w:pStyle w:val="Tabele"/>
              <w:rPr>
                <w:rFonts w:eastAsia="MS Mincho"/>
              </w:rPr>
            </w:pPr>
            <w:r w:rsidRPr="00427A3D">
              <w:rPr>
                <w:rFonts w:eastAsia="MS Mincho"/>
              </w:rPr>
              <w:t>12</w:t>
            </w:r>
          </w:p>
          <w:p w:rsidR="00427A3D" w:rsidRPr="00427A3D" w:rsidRDefault="00427A3D" w:rsidP="00427A3D">
            <w:pPr>
              <w:pStyle w:val="Tabele"/>
              <w:rPr>
                <w:rFonts w:eastAsia="MS Mincho"/>
              </w:rPr>
            </w:pPr>
            <w:r w:rsidRPr="00427A3D">
              <w:rPr>
                <w:rFonts w:eastAsia="MS Mincho"/>
              </w:rPr>
              <w:t>13</w:t>
            </w:r>
          </w:p>
          <w:p w:rsidR="00427A3D" w:rsidRPr="00427A3D" w:rsidRDefault="00427A3D" w:rsidP="00427A3D">
            <w:pPr>
              <w:pStyle w:val="Tabele"/>
              <w:rPr>
                <w:rFonts w:eastAsia="MS Mincho"/>
              </w:rPr>
            </w:pPr>
            <w:r w:rsidRPr="00427A3D">
              <w:rPr>
                <w:rFonts w:eastAsia="MS Mincho"/>
              </w:rPr>
              <w:t>14</w:t>
            </w:r>
          </w:p>
          <w:p w:rsidR="00427A3D" w:rsidRPr="00427A3D" w:rsidRDefault="00427A3D" w:rsidP="00427A3D">
            <w:pPr>
              <w:pStyle w:val="Tabele"/>
              <w:rPr>
                <w:rFonts w:eastAsia="MS Mincho"/>
              </w:rPr>
            </w:pPr>
            <w:r w:rsidRPr="00427A3D">
              <w:rPr>
                <w:rFonts w:eastAsia="MS Mincho"/>
              </w:rPr>
              <w:t>15</w:t>
            </w:r>
          </w:p>
          <w:p w:rsidR="00427A3D" w:rsidRPr="00427A3D" w:rsidRDefault="00427A3D" w:rsidP="00427A3D">
            <w:pPr>
              <w:pStyle w:val="Tabele"/>
              <w:rPr>
                <w:rFonts w:eastAsia="MS Mincho"/>
              </w:rPr>
            </w:pPr>
            <w:r w:rsidRPr="00427A3D">
              <w:rPr>
                <w:rFonts w:eastAsia="MS Mincho"/>
              </w:rPr>
              <w:t>16</w:t>
            </w:r>
          </w:p>
          <w:p w:rsidR="00427A3D" w:rsidRPr="00427A3D" w:rsidRDefault="00427A3D" w:rsidP="00427A3D">
            <w:pPr>
              <w:pStyle w:val="Tabele"/>
              <w:rPr>
                <w:rFonts w:eastAsia="MS Mincho"/>
              </w:rPr>
            </w:pPr>
            <w:r w:rsidRPr="00427A3D">
              <w:rPr>
                <w:rFonts w:eastAsia="MS Mincho"/>
              </w:rPr>
              <w:t>17</w:t>
            </w:r>
          </w:p>
        </w:tc>
      </w:tr>
      <w:tr w:rsidR="00427A3D" w:rsidRPr="00427A3D">
        <w:tc>
          <w:tcPr>
            <w:tcW w:w="1680" w:type="dxa"/>
          </w:tcPr>
          <w:p w:rsidR="00427A3D" w:rsidRPr="00427A3D" w:rsidRDefault="00427A3D" w:rsidP="00427A3D">
            <w:pPr>
              <w:pStyle w:val="Tabele"/>
              <w:rPr>
                <w:rFonts w:eastAsia="MS Mincho"/>
              </w:rPr>
            </w:pPr>
            <w:r w:rsidRPr="00427A3D">
              <w:rPr>
                <w:rFonts w:eastAsia="MS Mincho"/>
              </w:rPr>
              <w:t>Lushnjë</w:t>
            </w:r>
          </w:p>
        </w:tc>
        <w:tc>
          <w:tcPr>
            <w:tcW w:w="1073" w:type="dxa"/>
          </w:tcPr>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2</w:t>
            </w:r>
          </w:p>
        </w:tc>
        <w:tc>
          <w:tcPr>
            <w:tcW w:w="3127" w:type="dxa"/>
          </w:tcPr>
          <w:p w:rsidR="00427A3D" w:rsidRPr="00427A3D" w:rsidRDefault="00427A3D" w:rsidP="00427A3D">
            <w:pPr>
              <w:pStyle w:val="Tabele"/>
              <w:rPr>
                <w:rFonts w:eastAsia="MS Mincho"/>
              </w:rPr>
            </w:pPr>
            <w:r w:rsidRPr="00427A3D">
              <w:rPr>
                <w:rFonts w:eastAsia="MS Mincho"/>
              </w:rPr>
              <w:t>Fier</w:t>
            </w:r>
          </w:p>
          <w:p w:rsidR="00427A3D" w:rsidRPr="00427A3D" w:rsidRDefault="00427A3D" w:rsidP="00427A3D">
            <w:pPr>
              <w:pStyle w:val="Tabele"/>
              <w:rPr>
                <w:rFonts w:eastAsia="MS Mincho"/>
              </w:rPr>
            </w:pPr>
            <w:r w:rsidRPr="00427A3D">
              <w:rPr>
                <w:rFonts w:eastAsia="MS Mincho"/>
              </w:rPr>
              <w:t>Lushnjë</w:t>
            </w:r>
          </w:p>
          <w:p w:rsidR="00427A3D" w:rsidRPr="00427A3D" w:rsidRDefault="00427A3D" w:rsidP="00427A3D">
            <w:pPr>
              <w:pStyle w:val="Tabele"/>
              <w:rPr>
                <w:rFonts w:eastAsia="MS Mincho"/>
              </w:rPr>
            </w:pPr>
            <w:r w:rsidRPr="00427A3D">
              <w:rPr>
                <w:rFonts w:eastAsia="MS Mincho"/>
              </w:rPr>
              <w:t>Berat</w:t>
            </w:r>
          </w:p>
          <w:p w:rsidR="00427A3D" w:rsidRPr="00427A3D" w:rsidRDefault="00427A3D" w:rsidP="00427A3D">
            <w:pPr>
              <w:pStyle w:val="Tabele"/>
              <w:rPr>
                <w:rFonts w:eastAsia="MS Mincho"/>
              </w:rPr>
            </w:pPr>
            <w:r w:rsidRPr="00427A3D">
              <w:rPr>
                <w:rFonts w:eastAsia="MS Mincho"/>
              </w:rPr>
              <w:t>Kuçovë</w:t>
            </w:r>
          </w:p>
          <w:p w:rsidR="00427A3D" w:rsidRPr="00427A3D" w:rsidRDefault="00427A3D" w:rsidP="00427A3D">
            <w:pPr>
              <w:pStyle w:val="Tabele"/>
              <w:rPr>
                <w:rFonts w:eastAsia="MS Mincho"/>
              </w:rPr>
            </w:pPr>
            <w:r w:rsidRPr="00427A3D">
              <w:rPr>
                <w:rFonts w:eastAsia="MS Mincho"/>
              </w:rPr>
              <w:t>Skrapar (Çorovodë)</w:t>
            </w:r>
          </w:p>
          <w:p w:rsidR="00427A3D" w:rsidRPr="00427A3D" w:rsidRDefault="00427A3D" w:rsidP="00427A3D">
            <w:pPr>
              <w:pStyle w:val="Tabele"/>
              <w:rPr>
                <w:rFonts w:eastAsia="MS Mincho"/>
              </w:rPr>
            </w:pPr>
            <w:r w:rsidRPr="00427A3D">
              <w:rPr>
                <w:rFonts w:eastAsia="MS Mincho"/>
              </w:rPr>
              <w:t>Vlorë</w:t>
            </w:r>
          </w:p>
          <w:p w:rsidR="00427A3D" w:rsidRPr="00427A3D" w:rsidRDefault="00427A3D" w:rsidP="00427A3D">
            <w:pPr>
              <w:pStyle w:val="Tabele"/>
              <w:rPr>
                <w:rFonts w:eastAsia="MS Mincho"/>
              </w:rPr>
            </w:pPr>
            <w:r w:rsidRPr="00427A3D">
              <w:rPr>
                <w:rFonts w:eastAsia="MS Mincho"/>
              </w:rPr>
              <w:t>Mallakastër (Ballsh)</w:t>
            </w:r>
          </w:p>
        </w:tc>
        <w:tc>
          <w:tcPr>
            <w:tcW w:w="1680" w:type="dxa"/>
          </w:tcPr>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3</w:t>
            </w:r>
          </w:p>
          <w:p w:rsidR="00427A3D" w:rsidRPr="00427A3D" w:rsidRDefault="00427A3D" w:rsidP="00427A3D">
            <w:pPr>
              <w:pStyle w:val="Tabele"/>
              <w:rPr>
                <w:rFonts w:eastAsia="MS Mincho"/>
              </w:rPr>
            </w:pPr>
            <w:r w:rsidRPr="00427A3D">
              <w:rPr>
                <w:rFonts w:eastAsia="MS Mincho"/>
              </w:rPr>
              <w:t>4</w:t>
            </w:r>
          </w:p>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6</w:t>
            </w:r>
          </w:p>
          <w:p w:rsidR="00427A3D" w:rsidRPr="00427A3D" w:rsidRDefault="00427A3D" w:rsidP="00427A3D">
            <w:pPr>
              <w:pStyle w:val="Tabele"/>
              <w:rPr>
                <w:rFonts w:eastAsia="MS Mincho"/>
              </w:rPr>
            </w:pPr>
            <w:r w:rsidRPr="00427A3D">
              <w:rPr>
                <w:rFonts w:eastAsia="MS Mincho"/>
              </w:rPr>
              <w:t>7</w:t>
            </w:r>
          </w:p>
        </w:tc>
        <w:tc>
          <w:tcPr>
            <w:tcW w:w="1560" w:type="dxa"/>
          </w:tcPr>
          <w:p w:rsidR="00427A3D" w:rsidRPr="00427A3D" w:rsidRDefault="00427A3D" w:rsidP="00427A3D">
            <w:pPr>
              <w:pStyle w:val="Tabele"/>
              <w:rPr>
                <w:rFonts w:eastAsia="MS Mincho"/>
              </w:rPr>
            </w:pPr>
            <w:r w:rsidRPr="00427A3D">
              <w:rPr>
                <w:rFonts w:eastAsia="MS Mincho"/>
              </w:rPr>
              <w:t>21</w:t>
            </w:r>
          </w:p>
          <w:p w:rsidR="00427A3D" w:rsidRPr="00427A3D" w:rsidRDefault="00427A3D" w:rsidP="00427A3D">
            <w:pPr>
              <w:pStyle w:val="Tabele"/>
              <w:rPr>
                <w:rFonts w:eastAsia="MS Mincho"/>
              </w:rPr>
            </w:pPr>
            <w:r w:rsidRPr="00427A3D">
              <w:rPr>
                <w:rFonts w:eastAsia="MS Mincho"/>
              </w:rPr>
              <w:t>22</w:t>
            </w:r>
          </w:p>
          <w:p w:rsidR="00427A3D" w:rsidRPr="00427A3D" w:rsidRDefault="00427A3D" w:rsidP="00427A3D">
            <w:pPr>
              <w:pStyle w:val="Tabele"/>
              <w:rPr>
                <w:rFonts w:eastAsia="MS Mincho"/>
              </w:rPr>
            </w:pPr>
            <w:r w:rsidRPr="00427A3D">
              <w:rPr>
                <w:rFonts w:eastAsia="MS Mincho"/>
              </w:rPr>
              <w:t>23</w:t>
            </w:r>
          </w:p>
          <w:p w:rsidR="00427A3D" w:rsidRPr="00427A3D" w:rsidRDefault="00427A3D" w:rsidP="00427A3D">
            <w:pPr>
              <w:pStyle w:val="Tabele"/>
              <w:rPr>
                <w:rFonts w:eastAsia="MS Mincho"/>
              </w:rPr>
            </w:pPr>
            <w:r w:rsidRPr="00427A3D">
              <w:rPr>
                <w:rFonts w:eastAsia="MS Mincho"/>
              </w:rPr>
              <w:t>24</w:t>
            </w:r>
          </w:p>
          <w:p w:rsidR="00427A3D" w:rsidRPr="00427A3D" w:rsidRDefault="00427A3D" w:rsidP="00427A3D">
            <w:pPr>
              <w:pStyle w:val="Tabele"/>
              <w:rPr>
                <w:rFonts w:eastAsia="MS Mincho"/>
              </w:rPr>
            </w:pPr>
            <w:r w:rsidRPr="00427A3D">
              <w:rPr>
                <w:rFonts w:eastAsia="MS Mincho"/>
              </w:rPr>
              <w:t>25</w:t>
            </w:r>
          </w:p>
          <w:p w:rsidR="00427A3D" w:rsidRPr="00427A3D" w:rsidRDefault="00427A3D" w:rsidP="00427A3D">
            <w:pPr>
              <w:pStyle w:val="Tabele"/>
              <w:rPr>
                <w:rFonts w:eastAsia="MS Mincho"/>
              </w:rPr>
            </w:pPr>
            <w:r w:rsidRPr="00427A3D">
              <w:rPr>
                <w:rFonts w:eastAsia="MS Mincho"/>
              </w:rPr>
              <w:t>26</w:t>
            </w:r>
          </w:p>
          <w:p w:rsidR="00427A3D" w:rsidRPr="00427A3D" w:rsidRDefault="00427A3D" w:rsidP="00427A3D">
            <w:pPr>
              <w:pStyle w:val="Tabele"/>
              <w:rPr>
                <w:rFonts w:eastAsia="MS Mincho"/>
              </w:rPr>
            </w:pPr>
            <w:r w:rsidRPr="00427A3D">
              <w:rPr>
                <w:rFonts w:eastAsia="MS Mincho"/>
              </w:rPr>
              <w:t>27</w:t>
            </w:r>
          </w:p>
        </w:tc>
      </w:tr>
      <w:tr w:rsidR="00427A3D" w:rsidRPr="00427A3D">
        <w:tc>
          <w:tcPr>
            <w:tcW w:w="1680" w:type="dxa"/>
          </w:tcPr>
          <w:p w:rsidR="00427A3D" w:rsidRPr="00427A3D" w:rsidRDefault="00427A3D" w:rsidP="00427A3D">
            <w:pPr>
              <w:pStyle w:val="Tabele"/>
              <w:rPr>
                <w:rFonts w:eastAsia="MS Mincho"/>
              </w:rPr>
            </w:pPr>
            <w:r w:rsidRPr="00427A3D">
              <w:rPr>
                <w:rFonts w:eastAsia="MS Mincho"/>
              </w:rPr>
              <w:t>Elbasan</w:t>
            </w:r>
          </w:p>
        </w:tc>
        <w:tc>
          <w:tcPr>
            <w:tcW w:w="1073" w:type="dxa"/>
          </w:tcPr>
          <w:p w:rsidR="00427A3D" w:rsidRPr="00427A3D" w:rsidRDefault="00427A3D" w:rsidP="00427A3D">
            <w:pPr>
              <w:pStyle w:val="Tabele"/>
              <w:rPr>
                <w:rFonts w:eastAsia="MS Mincho"/>
              </w:rPr>
            </w:pPr>
            <w:r w:rsidRPr="00427A3D">
              <w:rPr>
                <w:rFonts w:eastAsia="MS Mincho"/>
              </w:rPr>
              <w:t>3</w:t>
            </w:r>
          </w:p>
          <w:p w:rsidR="00427A3D" w:rsidRPr="00427A3D" w:rsidRDefault="00427A3D" w:rsidP="00427A3D">
            <w:pPr>
              <w:pStyle w:val="Tabele"/>
              <w:rPr>
                <w:rFonts w:eastAsia="MS Mincho"/>
              </w:rPr>
            </w:pPr>
            <w:r w:rsidRPr="00427A3D">
              <w:rPr>
                <w:rFonts w:eastAsia="MS Mincho"/>
              </w:rPr>
              <w:t>3</w:t>
            </w:r>
          </w:p>
          <w:p w:rsidR="00427A3D" w:rsidRPr="00427A3D" w:rsidRDefault="00427A3D" w:rsidP="00427A3D">
            <w:pPr>
              <w:pStyle w:val="Tabele"/>
              <w:rPr>
                <w:rFonts w:eastAsia="MS Mincho"/>
              </w:rPr>
            </w:pPr>
            <w:r w:rsidRPr="00427A3D">
              <w:rPr>
                <w:rFonts w:eastAsia="MS Mincho"/>
              </w:rPr>
              <w:t>3</w:t>
            </w:r>
          </w:p>
          <w:p w:rsidR="00427A3D" w:rsidRPr="00427A3D" w:rsidRDefault="00427A3D" w:rsidP="00427A3D">
            <w:pPr>
              <w:pStyle w:val="Tabele"/>
              <w:rPr>
                <w:rFonts w:eastAsia="MS Mincho"/>
              </w:rPr>
            </w:pPr>
            <w:r w:rsidRPr="00427A3D">
              <w:rPr>
                <w:rFonts w:eastAsia="MS Mincho"/>
              </w:rPr>
              <w:t>3</w:t>
            </w:r>
          </w:p>
        </w:tc>
        <w:tc>
          <w:tcPr>
            <w:tcW w:w="3127" w:type="dxa"/>
          </w:tcPr>
          <w:p w:rsidR="00427A3D" w:rsidRPr="00427A3D" w:rsidRDefault="00427A3D" w:rsidP="00427A3D">
            <w:pPr>
              <w:pStyle w:val="Tabele"/>
              <w:rPr>
                <w:rFonts w:eastAsia="MS Mincho"/>
              </w:rPr>
            </w:pPr>
            <w:r w:rsidRPr="00427A3D">
              <w:rPr>
                <w:rFonts w:eastAsia="MS Mincho"/>
              </w:rPr>
              <w:t>Elbasan</w:t>
            </w:r>
          </w:p>
          <w:p w:rsidR="00427A3D" w:rsidRPr="00427A3D" w:rsidRDefault="00427A3D" w:rsidP="00427A3D">
            <w:pPr>
              <w:pStyle w:val="Tabele"/>
              <w:rPr>
                <w:rFonts w:eastAsia="MS Mincho"/>
              </w:rPr>
            </w:pPr>
            <w:r w:rsidRPr="00427A3D">
              <w:rPr>
                <w:rFonts w:eastAsia="MS Mincho"/>
              </w:rPr>
              <w:t>Gramsh</w:t>
            </w:r>
          </w:p>
          <w:p w:rsidR="00427A3D" w:rsidRPr="00427A3D" w:rsidRDefault="00427A3D" w:rsidP="00427A3D">
            <w:pPr>
              <w:pStyle w:val="Tabele"/>
              <w:rPr>
                <w:rFonts w:eastAsia="MS Mincho"/>
              </w:rPr>
            </w:pPr>
            <w:r w:rsidRPr="00427A3D">
              <w:rPr>
                <w:rFonts w:eastAsia="MS Mincho"/>
              </w:rPr>
              <w:t>Peqin</w:t>
            </w:r>
          </w:p>
          <w:p w:rsidR="00427A3D" w:rsidRPr="00427A3D" w:rsidRDefault="00427A3D" w:rsidP="00427A3D">
            <w:pPr>
              <w:pStyle w:val="Tabele"/>
              <w:rPr>
                <w:rFonts w:eastAsia="MS Mincho"/>
              </w:rPr>
            </w:pPr>
            <w:r w:rsidRPr="00427A3D">
              <w:rPr>
                <w:rFonts w:eastAsia="MS Mincho"/>
              </w:rPr>
              <w:t>Librazhd</w:t>
            </w:r>
          </w:p>
        </w:tc>
        <w:tc>
          <w:tcPr>
            <w:tcW w:w="1680" w:type="dxa"/>
          </w:tcPr>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3</w:t>
            </w:r>
          </w:p>
          <w:p w:rsidR="00427A3D" w:rsidRPr="00427A3D" w:rsidRDefault="00427A3D" w:rsidP="00427A3D">
            <w:pPr>
              <w:pStyle w:val="Tabele"/>
              <w:rPr>
                <w:rFonts w:eastAsia="MS Mincho"/>
              </w:rPr>
            </w:pPr>
            <w:r w:rsidRPr="00427A3D">
              <w:rPr>
                <w:rFonts w:eastAsia="MS Mincho"/>
              </w:rPr>
              <w:t>4</w:t>
            </w:r>
          </w:p>
        </w:tc>
        <w:tc>
          <w:tcPr>
            <w:tcW w:w="1560" w:type="dxa"/>
          </w:tcPr>
          <w:p w:rsidR="00427A3D" w:rsidRPr="00427A3D" w:rsidRDefault="00427A3D" w:rsidP="00427A3D">
            <w:pPr>
              <w:pStyle w:val="Tabele"/>
              <w:rPr>
                <w:rFonts w:eastAsia="MS Mincho"/>
              </w:rPr>
            </w:pPr>
            <w:r w:rsidRPr="00427A3D">
              <w:rPr>
                <w:rFonts w:eastAsia="MS Mincho"/>
              </w:rPr>
              <w:t>31</w:t>
            </w:r>
          </w:p>
          <w:p w:rsidR="00427A3D" w:rsidRPr="00427A3D" w:rsidRDefault="00427A3D" w:rsidP="00427A3D">
            <w:pPr>
              <w:pStyle w:val="Tabele"/>
              <w:rPr>
                <w:rFonts w:eastAsia="MS Mincho"/>
              </w:rPr>
            </w:pPr>
            <w:r w:rsidRPr="00427A3D">
              <w:rPr>
                <w:rFonts w:eastAsia="MS Mincho"/>
              </w:rPr>
              <w:t>32</w:t>
            </w:r>
          </w:p>
          <w:p w:rsidR="00427A3D" w:rsidRPr="00427A3D" w:rsidRDefault="00427A3D" w:rsidP="00427A3D">
            <w:pPr>
              <w:pStyle w:val="Tabele"/>
              <w:rPr>
                <w:rFonts w:eastAsia="MS Mincho"/>
              </w:rPr>
            </w:pPr>
            <w:r w:rsidRPr="00427A3D">
              <w:rPr>
                <w:rFonts w:eastAsia="MS Mincho"/>
              </w:rPr>
              <w:t>33</w:t>
            </w:r>
          </w:p>
          <w:p w:rsidR="00427A3D" w:rsidRPr="00427A3D" w:rsidRDefault="00427A3D" w:rsidP="00427A3D">
            <w:pPr>
              <w:pStyle w:val="Tabele"/>
              <w:rPr>
                <w:rFonts w:eastAsia="MS Mincho"/>
              </w:rPr>
            </w:pPr>
            <w:r w:rsidRPr="00427A3D">
              <w:rPr>
                <w:rFonts w:eastAsia="MS Mincho"/>
              </w:rPr>
              <w:t>34</w:t>
            </w:r>
          </w:p>
        </w:tc>
      </w:tr>
      <w:tr w:rsidR="00427A3D" w:rsidRPr="00427A3D">
        <w:tc>
          <w:tcPr>
            <w:tcW w:w="1680" w:type="dxa"/>
          </w:tcPr>
          <w:p w:rsidR="00427A3D" w:rsidRPr="00427A3D" w:rsidRDefault="00427A3D" w:rsidP="00427A3D">
            <w:pPr>
              <w:pStyle w:val="Tabele"/>
              <w:rPr>
                <w:rFonts w:eastAsia="MS Mincho"/>
              </w:rPr>
            </w:pPr>
            <w:r w:rsidRPr="00427A3D">
              <w:rPr>
                <w:rFonts w:eastAsia="MS Mincho"/>
              </w:rPr>
              <w:t>Korçë</w:t>
            </w:r>
          </w:p>
        </w:tc>
        <w:tc>
          <w:tcPr>
            <w:tcW w:w="1073" w:type="dxa"/>
          </w:tcPr>
          <w:p w:rsidR="00427A3D" w:rsidRPr="00427A3D" w:rsidRDefault="00427A3D" w:rsidP="00427A3D">
            <w:pPr>
              <w:pStyle w:val="Tabele"/>
              <w:rPr>
                <w:rFonts w:eastAsia="MS Mincho"/>
              </w:rPr>
            </w:pPr>
            <w:r w:rsidRPr="00427A3D">
              <w:rPr>
                <w:rFonts w:eastAsia="MS Mincho"/>
              </w:rPr>
              <w:t>4</w:t>
            </w:r>
          </w:p>
          <w:p w:rsidR="00427A3D" w:rsidRPr="00427A3D" w:rsidRDefault="00427A3D" w:rsidP="00427A3D">
            <w:pPr>
              <w:pStyle w:val="Tabele"/>
              <w:rPr>
                <w:rFonts w:eastAsia="MS Mincho"/>
              </w:rPr>
            </w:pPr>
            <w:r w:rsidRPr="00427A3D">
              <w:rPr>
                <w:rFonts w:eastAsia="MS Mincho"/>
              </w:rPr>
              <w:t>4</w:t>
            </w:r>
          </w:p>
          <w:p w:rsidR="00427A3D" w:rsidRPr="00427A3D" w:rsidRDefault="00427A3D" w:rsidP="00427A3D">
            <w:pPr>
              <w:pStyle w:val="Tabele"/>
              <w:rPr>
                <w:rFonts w:eastAsia="MS Mincho"/>
              </w:rPr>
            </w:pPr>
            <w:r w:rsidRPr="00427A3D">
              <w:rPr>
                <w:rFonts w:eastAsia="MS Mincho"/>
              </w:rPr>
              <w:t>4</w:t>
            </w:r>
          </w:p>
          <w:p w:rsidR="00427A3D" w:rsidRPr="00427A3D" w:rsidRDefault="00427A3D" w:rsidP="00427A3D">
            <w:pPr>
              <w:pStyle w:val="Tabele"/>
              <w:rPr>
                <w:rFonts w:eastAsia="MS Mincho"/>
              </w:rPr>
            </w:pPr>
            <w:r w:rsidRPr="00427A3D">
              <w:rPr>
                <w:rFonts w:eastAsia="MS Mincho"/>
              </w:rPr>
              <w:t>4</w:t>
            </w:r>
          </w:p>
        </w:tc>
        <w:tc>
          <w:tcPr>
            <w:tcW w:w="3127" w:type="dxa"/>
          </w:tcPr>
          <w:p w:rsidR="00427A3D" w:rsidRPr="00427A3D" w:rsidRDefault="00427A3D" w:rsidP="00427A3D">
            <w:pPr>
              <w:pStyle w:val="Tabele"/>
              <w:rPr>
                <w:rFonts w:eastAsia="MS Mincho"/>
              </w:rPr>
            </w:pPr>
            <w:r w:rsidRPr="00427A3D">
              <w:rPr>
                <w:rFonts w:eastAsia="MS Mincho"/>
              </w:rPr>
              <w:t>Korçë</w:t>
            </w:r>
          </w:p>
          <w:p w:rsidR="00427A3D" w:rsidRPr="00427A3D" w:rsidRDefault="00427A3D" w:rsidP="00427A3D">
            <w:pPr>
              <w:pStyle w:val="Tabele"/>
              <w:rPr>
                <w:rFonts w:eastAsia="MS Mincho"/>
              </w:rPr>
            </w:pPr>
            <w:r w:rsidRPr="00427A3D">
              <w:rPr>
                <w:rFonts w:eastAsia="MS Mincho"/>
              </w:rPr>
              <w:t>Pogradec</w:t>
            </w:r>
          </w:p>
          <w:p w:rsidR="00427A3D" w:rsidRPr="00427A3D" w:rsidRDefault="00427A3D" w:rsidP="00427A3D">
            <w:pPr>
              <w:pStyle w:val="Tabele"/>
              <w:rPr>
                <w:rFonts w:eastAsia="MS Mincho"/>
              </w:rPr>
            </w:pPr>
            <w:r w:rsidRPr="00427A3D">
              <w:rPr>
                <w:rFonts w:eastAsia="MS Mincho"/>
              </w:rPr>
              <w:t>Devoll (Bilisht)</w:t>
            </w:r>
          </w:p>
          <w:p w:rsidR="00427A3D" w:rsidRPr="00427A3D" w:rsidRDefault="00427A3D" w:rsidP="00427A3D">
            <w:pPr>
              <w:pStyle w:val="Tabele"/>
              <w:rPr>
                <w:rFonts w:eastAsia="MS Mincho"/>
              </w:rPr>
            </w:pPr>
            <w:r w:rsidRPr="00427A3D">
              <w:rPr>
                <w:rFonts w:eastAsia="MS Mincho"/>
              </w:rPr>
              <w:t>Ersekë</w:t>
            </w:r>
          </w:p>
        </w:tc>
        <w:tc>
          <w:tcPr>
            <w:tcW w:w="1680" w:type="dxa"/>
          </w:tcPr>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3</w:t>
            </w:r>
          </w:p>
          <w:p w:rsidR="00427A3D" w:rsidRPr="00427A3D" w:rsidRDefault="00427A3D" w:rsidP="00427A3D">
            <w:pPr>
              <w:pStyle w:val="Tabele"/>
              <w:rPr>
                <w:rFonts w:eastAsia="MS Mincho"/>
              </w:rPr>
            </w:pPr>
            <w:r w:rsidRPr="00427A3D">
              <w:rPr>
                <w:rFonts w:eastAsia="MS Mincho"/>
              </w:rPr>
              <w:t>4</w:t>
            </w:r>
          </w:p>
        </w:tc>
        <w:tc>
          <w:tcPr>
            <w:tcW w:w="1560" w:type="dxa"/>
          </w:tcPr>
          <w:p w:rsidR="00427A3D" w:rsidRPr="00427A3D" w:rsidRDefault="00427A3D" w:rsidP="00427A3D">
            <w:pPr>
              <w:pStyle w:val="Tabele"/>
              <w:rPr>
                <w:rFonts w:eastAsia="MS Mincho"/>
              </w:rPr>
            </w:pPr>
            <w:r w:rsidRPr="00427A3D">
              <w:rPr>
                <w:rFonts w:eastAsia="MS Mincho"/>
              </w:rPr>
              <w:t>41</w:t>
            </w:r>
          </w:p>
          <w:p w:rsidR="00427A3D" w:rsidRPr="00427A3D" w:rsidRDefault="00427A3D" w:rsidP="00427A3D">
            <w:pPr>
              <w:pStyle w:val="Tabele"/>
              <w:rPr>
                <w:rFonts w:eastAsia="MS Mincho"/>
              </w:rPr>
            </w:pPr>
            <w:r w:rsidRPr="00427A3D">
              <w:rPr>
                <w:rFonts w:eastAsia="MS Mincho"/>
              </w:rPr>
              <w:t>42</w:t>
            </w:r>
          </w:p>
          <w:p w:rsidR="00427A3D" w:rsidRPr="00427A3D" w:rsidRDefault="00427A3D" w:rsidP="00427A3D">
            <w:pPr>
              <w:pStyle w:val="Tabele"/>
              <w:rPr>
                <w:rFonts w:eastAsia="MS Mincho"/>
              </w:rPr>
            </w:pPr>
            <w:r w:rsidRPr="00427A3D">
              <w:rPr>
                <w:rFonts w:eastAsia="MS Mincho"/>
              </w:rPr>
              <w:t>43</w:t>
            </w:r>
          </w:p>
          <w:p w:rsidR="00427A3D" w:rsidRPr="00427A3D" w:rsidRDefault="00427A3D" w:rsidP="00427A3D">
            <w:pPr>
              <w:pStyle w:val="Tabele"/>
              <w:rPr>
                <w:rFonts w:eastAsia="MS Mincho"/>
              </w:rPr>
            </w:pPr>
            <w:r w:rsidRPr="00427A3D">
              <w:rPr>
                <w:rFonts w:eastAsia="MS Mincho"/>
              </w:rPr>
              <w:t>44</w:t>
            </w:r>
          </w:p>
        </w:tc>
      </w:tr>
      <w:tr w:rsidR="00427A3D" w:rsidRPr="00427A3D">
        <w:tc>
          <w:tcPr>
            <w:tcW w:w="1680" w:type="dxa"/>
          </w:tcPr>
          <w:p w:rsidR="00427A3D" w:rsidRPr="00427A3D" w:rsidRDefault="00427A3D" w:rsidP="00427A3D">
            <w:pPr>
              <w:pStyle w:val="Tabele"/>
              <w:rPr>
                <w:rFonts w:eastAsia="MS Mincho"/>
              </w:rPr>
            </w:pPr>
            <w:r w:rsidRPr="00427A3D">
              <w:rPr>
                <w:rFonts w:eastAsia="MS Mincho"/>
              </w:rPr>
              <w:t>Shkodër</w:t>
            </w:r>
          </w:p>
        </w:tc>
        <w:tc>
          <w:tcPr>
            <w:tcW w:w="1073" w:type="dxa"/>
          </w:tcPr>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5</w:t>
            </w:r>
          </w:p>
        </w:tc>
        <w:tc>
          <w:tcPr>
            <w:tcW w:w="3127" w:type="dxa"/>
          </w:tcPr>
          <w:p w:rsidR="00427A3D" w:rsidRPr="00427A3D" w:rsidRDefault="00427A3D" w:rsidP="00427A3D">
            <w:pPr>
              <w:pStyle w:val="Tabele"/>
              <w:rPr>
                <w:rFonts w:eastAsia="MS Mincho"/>
              </w:rPr>
            </w:pPr>
            <w:r w:rsidRPr="00427A3D">
              <w:rPr>
                <w:rFonts w:eastAsia="MS Mincho"/>
              </w:rPr>
              <w:t>Shkodër</w:t>
            </w:r>
          </w:p>
          <w:p w:rsidR="00427A3D" w:rsidRPr="00427A3D" w:rsidRDefault="00427A3D" w:rsidP="00427A3D">
            <w:pPr>
              <w:pStyle w:val="Tabele"/>
              <w:rPr>
                <w:rFonts w:eastAsia="MS Mincho"/>
              </w:rPr>
            </w:pPr>
            <w:r w:rsidRPr="00427A3D">
              <w:rPr>
                <w:rFonts w:eastAsia="MS Mincho"/>
              </w:rPr>
              <w:t>Malësi e Madhe (Koplik)</w:t>
            </w:r>
          </w:p>
          <w:p w:rsidR="00427A3D" w:rsidRPr="00427A3D" w:rsidRDefault="00427A3D" w:rsidP="00427A3D">
            <w:pPr>
              <w:pStyle w:val="Tabele"/>
              <w:rPr>
                <w:rFonts w:eastAsia="MS Mincho"/>
              </w:rPr>
            </w:pPr>
            <w:r w:rsidRPr="00427A3D">
              <w:rPr>
                <w:rFonts w:eastAsia="MS Mincho"/>
              </w:rPr>
              <w:t>Pukë</w:t>
            </w:r>
          </w:p>
          <w:p w:rsidR="00427A3D" w:rsidRPr="00427A3D" w:rsidRDefault="00427A3D" w:rsidP="00427A3D">
            <w:pPr>
              <w:pStyle w:val="Tabele"/>
              <w:rPr>
                <w:rFonts w:eastAsia="MS Mincho"/>
              </w:rPr>
            </w:pPr>
            <w:r w:rsidRPr="00427A3D">
              <w:rPr>
                <w:rFonts w:eastAsia="MS Mincho"/>
              </w:rPr>
              <w:t>Lezhë</w:t>
            </w:r>
          </w:p>
          <w:p w:rsidR="00427A3D" w:rsidRPr="00427A3D" w:rsidRDefault="00427A3D" w:rsidP="00427A3D">
            <w:pPr>
              <w:pStyle w:val="Tabele"/>
              <w:rPr>
                <w:rFonts w:eastAsia="MS Mincho"/>
              </w:rPr>
            </w:pPr>
            <w:r w:rsidRPr="00427A3D">
              <w:rPr>
                <w:rFonts w:eastAsia="MS Mincho"/>
              </w:rPr>
              <w:t>Kukës</w:t>
            </w:r>
          </w:p>
          <w:p w:rsidR="00427A3D" w:rsidRPr="00427A3D" w:rsidRDefault="00427A3D" w:rsidP="00427A3D">
            <w:pPr>
              <w:pStyle w:val="Tabele"/>
              <w:rPr>
                <w:rFonts w:eastAsia="MS Mincho"/>
              </w:rPr>
            </w:pPr>
            <w:r w:rsidRPr="00427A3D">
              <w:rPr>
                <w:rFonts w:eastAsia="MS Mincho"/>
              </w:rPr>
              <w:t>Has</w:t>
            </w:r>
          </w:p>
          <w:p w:rsidR="00427A3D" w:rsidRPr="00427A3D" w:rsidRDefault="00427A3D" w:rsidP="00427A3D">
            <w:pPr>
              <w:pStyle w:val="Tabele"/>
              <w:rPr>
                <w:rFonts w:eastAsia="MS Mincho"/>
              </w:rPr>
            </w:pPr>
            <w:r w:rsidRPr="00427A3D">
              <w:rPr>
                <w:rFonts w:eastAsia="MS Mincho"/>
              </w:rPr>
              <w:t>Tropojë (Bajram Curri)</w:t>
            </w:r>
          </w:p>
          <w:p w:rsidR="00427A3D" w:rsidRPr="00427A3D" w:rsidRDefault="00427A3D" w:rsidP="00427A3D">
            <w:pPr>
              <w:pStyle w:val="Tabele"/>
              <w:rPr>
                <w:rFonts w:eastAsia="MS Mincho"/>
              </w:rPr>
            </w:pPr>
            <w:r w:rsidRPr="00427A3D">
              <w:rPr>
                <w:rFonts w:eastAsia="MS Mincho"/>
              </w:rPr>
              <w:t>Dibër (Peshkopi)</w:t>
            </w:r>
          </w:p>
          <w:p w:rsidR="00427A3D" w:rsidRPr="00427A3D" w:rsidRDefault="00427A3D" w:rsidP="00427A3D">
            <w:pPr>
              <w:pStyle w:val="Tabele"/>
              <w:rPr>
                <w:rFonts w:eastAsia="MS Mincho"/>
              </w:rPr>
            </w:pPr>
            <w:r w:rsidRPr="00427A3D">
              <w:rPr>
                <w:rFonts w:eastAsia="MS Mincho"/>
              </w:rPr>
              <w:t>Bulqizë</w:t>
            </w:r>
          </w:p>
        </w:tc>
        <w:tc>
          <w:tcPr>
            <w:tcW w:w="1680" w:type="dxa"/>
          </w:tcPr>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3</w:t>
            </w:r>
          </w:p>
          <w:p w:rsidR="00427A3D" w:rsidRPr="00427A3D" w:rsidRDefault="00427A3D" w:rsidP="00427A3D">
            <w:pPr>
              <w:pStyle w:val="Tabele"/>
              <w:rPr>
                <w:rFonts w:eastAsia="MS Mincho"/>
              </w:rPr>
            </w:pPr>
            <w:r w:rsidRPr="00427A3D">
              <w:rPr>
                <w:rFonts w:eastAsia="MS Mincho"/>
              </w:rPr>
              <w:t>4</w:t>
            </w:r>
          </w:p>
          <w:p w:rsidR="00427A3D" w:rsidRPr="00427A3D" w:rsidRDefault="00427A3D" w:rsidP="00427A3D">
            <w:pPr>
              <w:pStyle w:val="Tabele"/>
              <w:rPr>
                <w:rFonts w:eastAsia="MS Mincho"/>
              </w:rPr>
            </w:pPr>
            <w:r w:rsidRPr="00427A3D">
              <w:rPr>
                <w:rFonts w:eastAsia="MS Mincho"/>
              </w:rPr>
              <w:t>5</w:t>
            </w:r>
          </w:p>
          <w:p w:rsidR="00427A3D" w:rsidRPr="00427A3D" w:rsidRDefault="00427A3D" w:rsidP="00427A3D">
            <w:pPr>
              <w:pStyle w:val="Tabele"/>
              <w:rPr>
                <w:rFonts w:eastAsia="MS Mincho"/>
              </w:rPr>
            </w:pPr>
            <w:r w:rsidRPr="00427A3D">
              <w:rPr>
                <w:rFonts w:eastAsia="MS Mincho"/>
              </w:rPr>
              <w:t>6</w:t>
            </w:r>
          </w:p>
          <w:p w:rsidR="00427A3D" w:rsidRPr="00427A3D" w:rsidRDefault="00427A3D" w:rsidP="00427A3D">
            <w:pPr>
              <w:pStyle w:val="Tabele"/>
              <w:rPr>
                <w:rFonts w:eastAsia="MS Mincho"/>
              </w:rPr>
            </w:pPr>
            <w:r w:rsidRPr="00427A3D">
              <w:rPr>
                <w:rFonts w:eastAsia="MS Mincho"/>
              </w:rPr>
              <w:t>7</w:t>
            </w:r>
          </w:p>
          <w:p w:rsidR="00427A3D" w:rsidRPr="00427A3D" w:rsidRDefault="00427A3D" w:rsidP="00427A3D">
            <w:pPr>
              <w:pStyle w:val="Tabele"/>
              <w:rPr>
                <w:rFonts w:eastAsia="MS Mincho"/>
              </w:rPr>
            </w:pPr>
            <w:r w:rsidRPr="00427A3D">
              <w:rPr>
                <w:rFonts w:eastAsia="MS Mincho"/>
              </w:rPr>
              <w:t>8</w:t>
            </w:r>
          </w:p>
          <w:p w:rsidR="00427A3D" w:rsidRPr="00427A3D" w:rsidRDefault="00427A3D" w:rsidP="00427A3D">
            <w:pPr>
              <w:pStyle w:val="Tabele"/>
              <w:rPr>
                <w:rFonts w:eastAsia="MS Mincho"/>
              </w:rPr>
            </w:pPr>
            <w:r w:rsidRPr="00427A3D">
              <w:rPr>
                <w:rFonts w:eastAsia="MS Mincho"/>
              </w:rPr>
              <w:t>9</w:t>
            </w:r>
          </w:p>
        </w:tc>
        <w:tc>
          <w:tcPr>
            <w:tcW w:w="1560" w:type="dxa"/>
          </w:tcPr>
          <w:p w:rsidR="00427A3D" w:rsidRPr="00427A3D" w:rsidRDefault="00427A3D" w:rsidP="00427A3D">
            <w:pPr>
              <w:pStyle w:val="Tabele"/>
              <w:rPr>
                <w:rFonts w:eastAsia="MS Mincho"/>
              </w:rPr>
            </w:pPr>
            <w:r w:rsidRPr="00427A3D">
              <w:rPr>
                <w:rFonts w:eastAsia="MS Mincho"/>
              </w:rPr>
              <w:t>51</w:t>
            </w:r>
          </w:p>
          <w:p w:rsidR="00427A3D" w:rsidRPr="00427A3D" w:rsidRDefault="00427A3D" w:rsidP="00427A3D">
            <w:pPr>
              <w:pStyle w:val="Tabele"/>
              <w:rPr>
                <w:rFonts w:eastAsia="MS Mincho"/>
              </w:rPr>
            </w:pPr>
            <w:r w:rsidRPr="00427A3D">
              <w:rPr>
                <w:rFonts w:eastAsia="MS Mincho"/>
              </w:rPr>
              <w:t>52</w:t>
            </w:r>
          </w:p>
          <w:p w:rsidR="00427A3D" w:rsidRPr="00427A3D" w:rsidRDefault="00427A3D" w:rsidP="00427A3D">
            <w:pPr>
              <w:pStyle w:val="Tabele"/>
              <w:rPr>
                <w:rFonts w:eastAsia="MS Mincho"/>
              </w:rPr>
            </w:pPr>
            <w:r w:rsidRPr="00427A3D">
              <w:rPr>
                <w:rFonts w:eastAsia="MS Mincho"/>
              </w:rPr>
              <w:t>53</w:t>
            </w:r>
          </w:p>
          <w:p w:rsidR="00427A3D" w:rsidRPr="00427A3D" w:rsidRDefault="00427A3D" w:rsidP="00427A3D">
            <w:pPr>
              <w:pStyle w:val="Tabele"/>
              <w:rPr>
                <w:rFonts w:eastAsia="MS Mincho"/>
              </w:rPr>
            </w:pPr>
            <w:r w:rsidRPr="00427A3D">
              <w:rPr>
                <w:rFonts w:eastAsia="MS Mincho"/>
              </w:rPr>
              <w:t>54</w:t>
            </w:r>
          </w:p>
          <w:p w:rsidR="00427A3D" w:rsidRPr="00427A3D" w:rsidRDefault="00427A3D" w:rsidP="00427A3D">
            <w:pPr>
              <w:pStyle w:val="Tabele"/>
              <w:rPr>
                <w:rFonts w:eastAsia="MS Mincho"/>
              </w:rPr>
            </w:pPr>
            <w:r w:rsidRPr="00427A3D">
              <w:rPr>
                <w:rFonts w:eastAsia="MS Mincho"/>
              </w:rPr>
              <w:t>55</w:t>
            </w:r>
          </w:p>
          <w:p w:rsidR="00427A3D" w:rsidRPr="00427A3D" w:rsidRDefault="00427A3D" w:rsidP="00427A3D">
            <w:pPr>
              <w:pStyle w:val="Tabele"/>
              <w:rPr>
                <w:rFonts w:eastAsia="MS Mincho"/>
              </w:rPr>
            </w:pPr>
            <w:r w:rsidRPr="00427A3D">
              <w:rPr>
                <w:rFonts w:eastAsia="MS Mincho"/>
              </w:rPr>
              <w:t>56</w:t>
            </w:r>
          </w:p>
          <w:p w:rsidR="00427A3D" w:rsidRPr="00427A3D" w:rsidRDefault="00427A3D" w:rsidP="00427A3D">
            <w:pPr>
              <w:pStyle w:val="Tabele"/>
              <w:rPr>
                <w:rFonts w:eastAsia="MS Mincho"/>
              </w:rPr>
            </w:pPr>
            <w:r w:rsidRPr="00427A3D">
              <w:rPr>
                <w:rFonts w:eastAsia="MS Mincho"/>
              </w:rPr>
              <w:t>57</w:t>
            </w:r>
          </w:p>
          <w:p w:rsidR="00427A3D" w:rsidRPr="00427A3D" w:rsidRDefault="00427A3D" w:rsidP="00427A3D">
            <w:pPr>
              <w:pStyle w:val="Tabele"/>
              <w:rPr>
                <w:rFonts w:eastAsia="MS Mincho"/>
              </w:rPr>
            </w:pPr>
            <w:r w:rsidRPr="00427A3D">
              <w:rPr>
                <w:rFonts w:eastAsia="MS Mincho"/>
              </w:rPr>
              <w:t>58</w:t>
            </w:r>
          </w:p>
          <w:p w:rsidR="00427A3D" w:rsidRPr="00427A3D" w:rsidRDefault="00427A3D" w:rsidP="00427A3D">
            <w:pPr>
              <w:pStyle w:val="Tabele"/>
              <w:rPr>
                <w:rFonts w:eastAsia="MS Mincho"/>
              </w:rPr>
            </w:pPr>
            <w:r w:rsidRPr="00427A3D">
              <w:rPr>
                <w:rFonts w:eastAsia="MS Mincho"/>
              </w:rPr>
              <w:t>59</w:t>
            </w:r>
          </w:p>
        </w:tc>
      </w:tr>
      <w:tr w:rsidR="00427A3D" w:rsidRPr="00427A3D">
        <w:tc>
          <w:tcPr>
            <w:tcW w:w="1680" w:type="dxa"/>
          </w:tcPr>
          <w:p w:rsidR="00427A3D" w:rsidRPr="00427A3D" w:rsidRDefault="00427A3D" w:rsidP="00427A3D">
            <w:pPr>
              <w:pStyle w:val="Tabele"/>
              <w:rPr>
                <w:rFonts w:eastAsia="MS Mincho"/>
              </w:rPr>
            </w:pPr>
            <w:r w:rsidRPr="00427A3D">
              <w:rPr>
                <w:rFonts w:eastAsia="MS Mincho"/>
              </w:rPr>
              <w:t>Gjirokastër</w:t>
            </w:r>
          </w:p>
        </w:tc>
        <w:tc>
          <w:tcPr>
            <w:tcW w:w="1073" w:type="dxa"/>
          </w:tcPr>
          <w:p w:rsidR="00427A3D" w:rsidRPr="00427A3D" w:rsidRDefault="00427A3D" w:rsidP="00427A3D">
            <w:pPr>
              <w:pStyle w:val="Tabele"/>
              <w:rPr>
                <w:rFonts w:eastAsia="MS Mincho"/>
              </w:rPr>
            </w:pPr>
            <w:r w:rsidRPr="00427A3D">
              <w:rPr>
                <w:rFonts w:eastAsia="MS Mincho"/>
              </w:rPr>
              <w:t>6</w:t>
            </w:r>
          </w:p>
          <w:p w:rsidR="00427A3D" w:rsidRPr="00427A3D" w:rsidRDefault="00427A3D" w:rsidP="00427A3D">
            <w:pPr>
              <w:pStyle w:val="Tabele"/>
              <w:rPr>
                <w:rFonts w:eastAsia="MS Mincho"/>
              </w:rPr>
            </w:pPr>
            <w:r w:rsidRPr="00427A3D">
              <w:rPr>
                <w:rFonts w:eastAsia="MS Mincho"/>
              </w:rPr>
              <w:t>6</w:t>
            </w:r>
          </w:p>
          <w:p w:rsidR="00427A3D" w:rsidRPr="00427A3D" w:rsidRDefault="00427A3D" w:rsidP="00427A3D">
            <w:pPr>
              <w:pStyle w:val="Tabele"/>
              <w:rPr>
                <w:rFonts w:eastAsia="MS Mincho"/>
              </w:rPr>
            </w:pPr>
            <w:r w:rsidRPr="00427A3D">
              <w:rPr>
                <w:rFonts w:eastAsia="MS Mincho"/>
              </w:rPr>
              <w:t>6</w:t>
            </w:r>
          </w:p>
          <w:p w:rsidR="00427A3D" w:rsidRPr="00427A3D" w:rsidRDefault="00427A3D" w:rsidP="00427A3D">
            <w:pPr>
              <w:pStyle w:val="Tabele"/>
              <w:rPr>
                <w:rFonts w:eastAsia="MS Mincho"/>
              </w:rPr>
            </w:pPr>
            <w:r w:rsidRPr="00427A3D">
              <w:rPr>
                <w:rFonts w:eastAsia="MS Mincho"/>
              </w:rPr>
              <w:t>6</w:t>
            </w:r>
          </w:p>
          <w:p w:rsidR="00427A3D" w:rsidRPr="00427A3D" w:rsidRDefault="00427A3D" w:rsidP="00427A3D">
            <w:pPr>
              <w:pStyle w:val="Tabele"/>
              <w:rPr>
                <w:rFonts w:eastAsia="MS Mincho"/>
              </w:rPr>
            </w:pPr>
            <w:r w:rsidRPr="00427A3D">
              <w:rPr>
                <w:rFonts w:eastAsia="MS Mincho"/>
              </w:rPr>
              <w:t>6</w:t>
            </w:r>
          </w:p>
        </w:tc>
        <w:tc>
          <w:tcPr>
            <w:tcW w:w="3127" w:type="dxa"/>
          </w:tcPr>
          <w:p w:rsidR="00427A3D" w:rsidRPr="00427A3D" w:rsidRDefault="00427A3D" w:rsidP="00427A3D">
            <w:pPr>
              <w:pStyle w:val="Tabele"/>
              <w:rPr>
                <w:rFonts w:eastAsia="MS Mincho"/>
              </w:rPr>
            </w:pPr>
            <w:r w:rsidRPr="00427A3D">
              <w:rPr>
                <w:rFonts w:eastAsia="MS Mincho"/>
              </w:rPr>
              <w:t>Gjirokastër</w:t>
            </w:r>
          </w:p>
          <w:p w:rsidR="00427A3D" w:rsidRPr="00427A3D" w:rsidRDefault="00427A3D" w:rsidP="00427A3D">
            <w:pPr>
              <w:pStyle w:val="Tabele"/>
              <w:rPr>
                <w:rFonts w:eastAsia="MS Mincho"/>
              </w:rPr>
            </w:pPr>
            <w:r w:rsidRPr="00427A3D">
              <w:rPr>
                <w:rFonts w:eastAsia="MS Mincho"/>
              </w:rPr>
              <w:t>Përmet</w:t>
            </w:r>
          </w:p>
          <w:p w:rsidR="00427A3D" w:rsidRPr="00427A3D" w:rsidRDefault="00427A3D" w:rsidP="00427A3D">
            <w:pPr>
              <w:pStyle w:val="Tabele"/>
              <w:rPr>
                <w:rFonts w:eastAsia="MS Mincho"/>
              </w:rPr>
            </w:pPr>
            <w:r w:rsidRPr="00427A3D">
              <w:rPr>
                <w:rFonts w:eastAsia="MS Mincho"/>
              </w:rPr>
              <w:t>Sarandë</w:t>
            </w:r>
          </w:p>
          <w:p w:rsidR="00427A3D" w:rsidRPr="00427A3D" w:rsidRDefault="00427A3D" w:rsidP="00427A3D">
            <w:pPr>
              <w:pStyle w:val="Tabele"/>
              <w:rPr>
                <w:rFonts w:eastAsia="MS Mincho"/>
              </w:rPr>
            </w:pPr>
            <w:r w:rsidRPr="00427A3D">
              <w:rPr>
                <w:rFonts w:eastAsia="MS Mincho"/>
              </w:rPr>
              <w:t>Tepelenë</w:t>
            </w:r>
          </w:p>
          <w:p w:rsidR="00427A3D" w:rsidRPr="00427A3D" w:rsidRDefault="00427A3D" w:rsidP="00427A3D">
            <w:pPr>
              <w:pStyle w:val="Tabele"/>
              <w:rPr>
                <w:rFonts w:eastAsia="MS Mincho"/>
              </w:rPr>
            </w:pPr>
            <w:r w:rsidRPr="00427A3D">
              <w:rPr>
                <w:rFonts w:eastAsia="MS Mincho"/>
              </w:rPr>
              <w:t>Delvinë</w:t>
            </w:r>
          </w:p>
        </w:tc>
        <w:tc>
          <w:tcPr>
            <w:tcW w:w="1680" w:type="dxa"/>
          </w:tcPr>
          <w:p w:rsidR="00427A3D" w:rsidRPr="00427A3D" w:rsidRDefault="00427A3D" w:rsidP="00427A3D">
            <w:pPr>
              <w:pStyle w:val="Tabele"/>
              <w:rPr>
                <w:rFonts w:eastAsia="MS Mincho"/>
              </w:rPr>
            </w:pPr>
            <w:r w:rsidRPr="00427A3D">
              <w:rPr>
                <w:rFonts w:eastAsia="MS Mincho"/>
              </w:rPr>
              <w:t>1</w:t>
            </w:r>
          </w:p>
          <w:p w:rsidR="00427A3D" w:rsidRPr="00427A3D" w:rsidRDefault="00427A3D" w:rsidP="00427A3D">
            <w:pPr>
              <w:pStyle w:val="Tabele"/>
              <w:rPr>
                <w:rFonts w:eastAsia="MS Mincho"/>
              </w:rPr>
            </w:pPr>
            <w:r w:rsidRPr="00427A3D">
              <w:rPr>
                <w:rFonts w:eastAsia="MS Mincho"/>
              </w:rPr>
              <w:t>2</w:t>
            </w:r>
          </w:p>
          <w:p w:rsidR="00427A3D" w:rsidRPr="00427A3D" w:rsidRDefault="00427A3D" w:rsidP="00427A3D">
            <w:pPr>
              <w:pStyle w:val="Tabele"/>
              <w:rPr>
                <w:rFonts w:eastAsia="MS Mincho"/>
              </w:rPr>
            </w:pPr>
            <w:r w:rsidRPr="00427A3D">
              <w:rPr>
                <w:rFonts w:eastAsia="MS Mincho"/>
              </w:rPr>
              <w:t>3</w:t>
            </w:r>
          </w:p>
          <w:p w:rsidR="00427A3D" w:rsidRPr="00427A3D" w:rsidRDefault="00427A3D" w:rsidP="00427A3D">
            <w:pPr>
              <w:pStyle w:val="Tabele"/>
              <w:rPr>
                <w:rFonts w:eastAsia="MS Mincho"/>
              </w:rPr>
            </w:pPr>
            <w:r w:rsidRPr="00427A3D">
              <w:rPr>
                <w:rFonts w:eastAsia="MS Mincho"/>
              </w:rPr>
              <w:t>4</w:t>
            </w:r>
          </w:p>
          <w:p w:rsidR="00427A3D" w:rsidRPr="00427A3D" w:rsidRDefault="00427A3D" w:rsidP="00427A3D">
            <w:pPr>
              <w:pStyle w:val="Tabele"/>
              <w:rPr>
                <w:rFonts w:eastAsia="MS Mincho"/>
              </w:rPr>
            </w:pPr>
            <w:r w:rsidRPr="00427A3D">
              <w:rPr>
                <w:rFonts w:eastAsia="MS Mincho"/>
              </w:rPr>
              <w:t>5</w:t>
            </w:r>
          </w:p>
        </w:tc>
        <w:tc>
          <w:tcPr>
            <w:tcW w:w="1560" w:type="dxa"/>
          </w:tcPr>
          <w:p w:rsidR="00427A3D" w:rsidRPr="00427A3D" w:rsidRDefault="00427A3D" w:rsidP="00427A3D">
            <w:pPr>
              <w:pStyle w:val="Tabele"/>
              <w:rPr>
                <w:rFonts w:eastAsia="MS Mincho"/>
              </w:rPr>
            </w:pPr>
            <w:r w:rsidRPr="00427A3D">
              <w:rPr>
                <w:rFonts w:eastAsia="MS Mincho"/>
              </w:rPr>
              <w:t>61</w:t>
            </w:r>
          </w:p>
          <w:p w:rsidR="00427A3D" w:rsidRPr="00427A3D" w:rsidRDefault="00427A3D" w:rsidP="00427A3D">
            <w:pPr>
              <w:pStyle w:val="Tabele"/>
              <w:rPr>
                <w:rFonts w:eastAsia="MS Mincho"/>
              </w:rPr>
            </w:pPr>
            <w:r w:rsidRPr="00427A3D">
              <w:rPr>
                <w:rFonts w:eastAsia="MS Mincho"/>
              </w:rPr>
              <w:t>62</w:t>
            </w:r>
          </w:p>
          <w:p w:rsidR="00427A3D" w:rsidRPr="00427A3D" w:rsidRDefault="00427A3D" w:rsidP="00427A3D">
            <w:pPr>
              <w:pStyle w:val="Tabele"/>
              <w:rPr>
                <w:rFonts w:eastAsia="MS Mincho"/>
              </w:rPr>
            </w:pPr>
            <w:r w:rsidRPr="00427A3D">
              <w:rPr>
                <w:rFonts w:eastAsia="MS Mincho"/>
              </w:rPr>
              <w:t>63</w:t>
            </w:r>
          </w:p>
          <w:p w:rsidR="00427A3D" w:rsidRPr="00427A3D" w:rsidRDefault="00427A3D" w:rsidP="00427A3D">
            <w:pPr>
              <w:pStyle w:val="Tabele"/>
              <w:rPr>
                <w:rFonts w:eastAsia="MS Mincho"/>
              </w:rPr>
            </w:pPr>
            <w:r w:rsidRPr="00427A3D">
              <w:rPr>
                <w:rFonts w:eastAsia="MS Mincho"/>
              </w:rPr>
              <w:t>64</w:t>
            </w:r>
          </w:p>
          <w:p w:rsidR="00427A3D" w:rsidRPr="00427A3D" w:rsidRDefault="00427A3D" w:rsidP="00427A3D">
            <w:pPr>
              <w:pStyle w:val="Tabele"/>
              <w:rPr>
                <w:rFonts w:eastAsia="MS Mincho"/>
              </w:rPr>
            </w:pPr>
            <w:r w:rsidRPr="00427A3D">
              <w:rPr>
                <w:rFonts w:eastAsia="MS Mincho"/>
              </w:rPr>
              <w:t>65</w:t>
            </w:r>
          </w:p>
        </w:tc>
      </w:tr>
    </w:tbl>
    <w:p w:rsidR="00427A3D" w:rsidRPr="00427A3D" w:rsidRDefault="00427A3D" w:rsidP="00427A3D">
      <w:pPr>
        <w:pStyle w:val="Paragrafi"/>
        <w:rPr>
          <w:rFonts w:eastAsia="MS Mincho"/>
        </w:rPr>
      </w:pPr>
    </w:p>
    <w:sectPr w:rsidR="00427A3D" w:rsidRPr="00427A3D" w:rsidSect="00C84B66">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79E" w:rsidRDefault="0025579E">
      <w:r>
        <w:separator/>
      </w:r>
    </w:p>
  </w:endnote>
  <w:endnote w:type="continuationSeparator" w:id="0">
    <w:p w:rsidR="0025579E" w:rsidRDefault="00255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79E" w:rsidRDefault="0025579E">
      <w:r>
        <w:separator/>
      </w:r>
    </w:p>
  </w:footnote>
  <w:footnote w:type="continuationSeparator" w:id="0">
    <w:p w:rsidR="0025579E" w:rsidRDefault="0025579E">
      <w:r>
        <w:continuationSeparator/>
      </w:r>
    </w:p>
  </w:footnote>
  <w:footnote w:id="1">
    <w:p w:rsidR="00427A3D" w:rsidRPr="00427A3D" w:rsidRDefault="00427A3D" w:rsidP="00427A3D">
      <w:pPr>
        <w:pStyle w:val="Paragrafi"/>
      </w:pPr>
      <w:r w:rsidRPr="00427A3D">
        <w:rPr>
          <w:rStyle w:val="FootnoteReference"/>
          <w:sz w:val="20"/>
        </w:rPr>
        <w:footnoteRef/>
      </w:r>
      <w:r w:rsidRPr="00427A3D">
        <w:t xml:space="preserve"> Algoritmi per modulin 10:   S</w:t>
      </w:r>
      <w:r w:rsidRPr="00427A3D">
        <w:rPr>
          <w:vertAlign w:val="subscript"/>
        </w:rPr>
        <w:t xml:space="preserve">8 </w:t>
      </w:r>
      <w:r w:rsidRPr="00427A3D">
        <w:t>= 10 – ë(S</w:t>
      </w:r>
      <w:r w:rsidRPr="00427A3D">
        <w:rPr>
          <w:vertAlign w:val="subscript"/>
        </w:rPr>
        <w:t>1</w:t>
      </w:r>
      <w:r w:rsidRPr="00427A3D">
        <w:t>*</w:t>
      </w:r>
      <w:r w:rsidRPr="00427A3D">
        <w:rPr>
          <w:b/>
          <w:bCs/>
        </w:rPr>
        <w:t>9</w:t>
      </w:r>
      <w:r w:rsidRPr="00427A3D">
        <w:t>+S</w:t>
      </w:r>
      <w:r w:rsidRPr="00427A3D">
        <w:rPr>
          <w:vertAlign w:val="subscript"/>
        </w:rPr>
        <w:t>2</w:t>
      </w:r>
      <w:r w:rsidRPr="00427A3D">
        <w:t>*</w:t>
      </w:r>
      <w:r w:rsidRPr="00427A3D">
        <w:rPr>
          <w:b/>
          <w:bCs/>
        </w:rPr>
        <w:t>7</w:t>
      </w:r>
      <w:r w:rsidRPr="00427A3D">
        <w:t>+S</w:t>
      </w:r>
      <w:r w:rsidRPr="00427A3D">
        <w:rPr>
          <w:vertAlign w:val="subscript"/>
        </w:rPr>
        <w:t>3</w:t>
      </w:r>
      <w:r w:rsidRPr="00427A3D">
        <w:t>*</w:t>
      </w:r>
      <w:r w:rsidRPr="00427A3D">
        <w:rPr>
          <w:b/>
          <w:bCs/>
        </w:rPr>
        <w:t>3</w:t>
      </w:r>
      <w:r w:rsidRPr="00427A3D">
        <w:t>+S</w:t>
      </w:r>
      <w:r w:rsidRPr="00427A3D">
        <w:rPr>
          <w:vertAlign w:val="subscript"/>
        </w:rPr>
        <w:t>4</w:t>
      </w:r>
      <w:r w:rsidRPr="00427A3D">
        <w:t>*</w:t>
      </w:r>
      <w:r w:rsidRPr="00427A3D">
        <w:rPr>
          <w:b/>
          <w:bCs/>
        </w:rPr>
        <w:t>1</w:t>
      </w:r>
      <w:r w:rsidRPr="00427A3D">
        <w:t>+S</w:t>
      </w:r>
      <w:r w:rsidRPr="00427A3D">
        <w:rPr>
          <w:vertAlign w:val="subscript"/>
        </w:rPr>
        <w:t>5</w:t>
      </w:r>
      <w:r w:rsidRPr="00427A3D">
        <w:t>*</w:t>
      </w:r>
      <w:r w:rsidRPr="00427A3D">
        <w:rPr>
          <w:b/>
          <w:bCs/>
        </w:rPr>
        <w:t>9</w:t>
      </w:r>
      <w:r w:rsidRPr="00427A3D">
        <w:t>+S</w:t>
      </w:r>
      <w:r w:rsidRPr="00427A3D">
        <w:rPr>
          <w:vertAlign w:val="subscript"/>
        </w:rPr>
        <w:t>6</w:t>
      </w:r>
      <w:r w:rsidRPr="00427A3D">
        <w:t>*</w:t>
      </w:r>
      <w:r w:rsidRPr="00427A3D">
        <w:rPr>
          <w:b/>
          <w:bCs/>
        </w:rPr>
        <w:t>7</w:t>
      </w:r>
      <w:r w:rsidRPr="00427A3D">
        <w:t>+S</w:t>
      </w:r>
      <w:r w:rsidRPr="00427A3D">
        <w:rPr>
          <w:vertAlign w:val="subscript"/>
        </w:rPr>
        <w:t>7</w:t>
      </w:r>
      <w:r w:rsidRPr="00427A3D">
        <w:t>*</w:t>
      </w:r>
      <w:r w:rsidRPr="00427A3D">
        <w:rPr>
          <w:b/>
          <w:bCs/>
        </w:rPr>
        <w:t>3</w:t>
      </w:r>
      <w:r w:rsidRPr="00427A3D">
        <w:t>) MOD10]</w:t>
      </w:r>
    </w:p>
    <w:p w:rsidR="00427A3D" w:rsidRPr="00427A3D" w:rsidRDefault="00427A3D" w:rsidP="00427A3D">
      <w:pPr>
        <w:pStyle w:val="Paragrafi"/>
        <w:rPr>
          <w:lang w:val="es-CL"/>
        </w:rPr>
      </w:pPr>
      <w:r w:rsidRPr="00427A3D">
        <w:t xml:space="preserve">  </w:t>
      </w:r>
      <w:r w:rsidRPr="00427A3D">
        <w:rPr>
          <w:lang w:val="es-CL"/>
        </w:rPr>
        <w:t>- ku S</w:t>
      </w:r>
      <w:r w:rsidRPr="00427A3D">
        <w:rPr>
          <w:vertAlign w:val="subscript"/>
          <w:lang w:val="es-CL"/>
        </w:rPr>
        <w:t>n</w:t>
      </w:r>
      <w:r w:rsidRPr="00427A3D">
        <w:rPr>
          <w:lang w:val="es-CL"/>
        </w:rPr>
        <w:t xml:space="preserve"> eshtë vlera e shifres se n-</w:t>
      </w:r>
      <w:r w:rsidRPr="00427A3D">
        <w:rPr>
          <w:vertAlign w:val="superscript"/>
          <w:lang w:val="es-CL"/>
        </w:rPr>
        <w:t>te</w:t>
      </w:r>
      <w:r w:rsidRPr="00427A3D">
        <w:rPr>
          <w:lang w:val="es-CL"/>
        </w:rPr>
        <w:t xml:space="preserve"> te KIB.</w:t>
      </w:r>
    </w:p>
  </w:footnote>
  <w:footnote w:id="2">
    <w:p w:rsidR="00427A3D" w:rsidRPr="00427A3D" w:rsidRDefault="00427A3D" w:rsidP="00427A3D">
      <w:pPr>
        <w:pStyle w:val="Paragrafi"/>
        <w:rPr>
          <w:lang w:val="es-CL"/>
        </w:rPr>
      </w:pPr>
      <w:r>
        <w:rPr>
          <w:rStyle w:val="FootnoteReference"/>
        </w:rPr>
        <w:footnoteRef/>
      </w:r>
      <w:r w:rsidRPr="00427A3D">
        <w:rPr>
          <w:lang w:val="es-CL"/>
        </w:rPr>
        <w:t xml:space="preserve"> Numërimi i rretheve bëhet mbi baza rajonale, duke konsideruar si qendra të rajoneve qytetet ku ndodhen degët e Bankës së Shqipërisë.</w:t>
      </w:r>
    </w:p>
    <w:p w:rsidR="00427A3D" w:rsidRPr="00427A3D" w:rsidRDefault="00427A3D" w:rsidP="00427A3D">
      <w:pPr>
        <w:pStyle w:val="Paragrafi"/>
        <w:rPr>
          <w:lang w:val="es-C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27A3D"/>
    <w:rsid w:val="000178C2"/>
    <w:rsid w:val="000A780A"/>
    <w:rsid w:val="00143799"/>
    <w:rsid w:val="00211EE2"/>
    <w:rsid w:val="00215567"/>
    <w:rsid w:val="0025579E"/>
    <w:rsid w:val="002B089D"/>
    <w:rsid w:val="00300F6E"/>
    <w:rsid w:val="003218C2"/>
    <w:rsid w:val="003540BF"/>
    <w:rsid w:val="003B3DD8"/>
    <w:rsid w:val="00427A3D"/>
    <w:rsid w:val="004C3478"/>
    <w:rsid w:val="004E15C6"/>
    <w:rsid w:val="00505A2E"/>
    <w:rsid w:val="005C7CDE"/>
    <w:rsid w:val="00626521"/>
    <w:rsid w:val="009723D5"/>
    <w:rsid w:val="009B365E"/>
    <w:rsid w:val="009C7562"/>
    <w:rsid w:val="00BD1D25"/>
    <w:rsid w:val="00BF58DD"/>
    <w:rsid w:val="00C24C1C"/>
    <w:rsid w:val="00C84B66"/>
    <w:rsid w:val="00D316C4"/>
    <w:rsid w:val="00DD4C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11D2C877-1DA5-49BE-AB03-6FF7AB3B7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7A3D"/>
    <w:rPr>
      <w:rFonts w:eastAsia="MS Mincho"/>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aragrafi">
    <w:name w:val="Paragrafi"/>
    <w:link w:val="ParagrafiChar"/>
    <w:rsid w:val="00300F6E"/>
    <w:pPr>
      <w:widowControl w:val="0"/>
      <w:ind w:firstLine="720"/>
      <w:jc w:val="both"/>
    </w:pPr>
    <w:rPr>
      <w:rFonts w:ascii="CG Times" w:hAnsi="CG Times"/>
      <w:sz w:val="22"/>
      <w:lang w:val="en-US"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link w:val="TitulliChar"/>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basedOn w:val="DefaultParagraphFont"/>
    <w:rsid w:val="00300F6E"/>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
    <w:rsid w:val="00D316C4"/>
    <w:rPr>
      <w:rFonts w:ascii="CG Times" w:eastAsia="MS Mincho" w:hAnsi="CG Times"/>
      <w:sz w:val="22"/>
      <w:lang w:val="en-US"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hAnsi="Book Antiqua"/>
      <w:sz w:val="22"/>
      <w:szCs w:val="22"/>
    </w:rPr>
  </w:style>
  <w:style w:type="paragraph" w:customStyle="1" w:styleId="Pas">
    <w:name w:val="Pas"/>
    <w:basedOn w:val="Normal"/>
    <w:rsid w:val="00300F6E"/>
    <w:pPr>
      <w:widowControl w:val="0"/>
    </w:pPr>
    <w:rPr>
      <w:rFonts w:ascii="CG Times" w:hAnsi="CG Times"/>
      <w:sz w:val="22"/>
      <w:szCs w:val="22"/>
    </w:rPr>
  </w:style>
  <w:style w:type="paragraph" w:customStyle="1" w:styleId="Char">
    <w:name w:val=" Char"/>
    <w:basedOn w:val="Normal"/>
    <w:rsid w:val="00300F6E"/>
    <w:pPr>
      <w:widowControl w:val="0"/>
      <w:spacing w:after="160" w:line="240" w:lineRule="exact"/>
      <w:jc w:val="both"/>
    </w:pPr>
    <w:rPr>
      <w:rFonts w:ascii="Tahoma" w:hAnsi="Tahoma"/>
      <w:sz w:val="22"/>
      <w:szCs w:val="22"/>
    </w:rPr>
  </w:style>
  <w:style w:type="character" w:customStyle="1" w:styleId="CharChar1">
    <w:name w:val=" Char Char1"/>
    <w:basedOn w:val="DefaultParagraphFont"/>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rPr>
  </w:style>
  <w:style w:type="character" w:customStyle="1" w:styleId="CharChar">
    <w:name w:val="Char Char"/>
    <w:basedOn w:val="DefaultParagraphFont"/>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300F6E"/>
    <w:rPr>
      <w:rFonts w:ascii="Trebuchet MS" w:eastAsia="MS Mincho" w:hAnsi="Trebuchet MS"/>
      <w:sz w:val="18"/>
      <w:lang w:val="en-GB" w:eastAsia="en-US" w:bidi="ar-SA"/>
    </w:rPr>
  </w:style>
  <w:style w:type="character" w:customStyle="1" w:styleId="Heading1CharChar">
    <w:name w:val="Heading 1 Char Char"/>
    <w:basedOn w:val="DefaultParagraphFont"/>
    <w:rsid w:val="00300F6E"/>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300F6E"/>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300F6E"/>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BalloonText">
    <w:name w:val="Balloon Text"/>
    <w:basedOn w:val="Normal"/>
    <w:semiHidden/>
    <w:rsid w:val="00427A3D"/>
    <w:rPr>
      <w:rFonts w:ascii="Tahoma" w:hAnsi="Tahoma" w:cs="Tahoma"/>
      <w:sz w:val="16"/>
      <w:szCs w:val="16"/>
    </w:rPr>
  </w:style>
  <w:style w:type="character" w:customStyle="1" w:styleId="TitulliChar">
    <w:name w:val="Titulli Char"/>
    <w:basedOn w:val="DefaultParagraphFont"/>
    <w:link w:val="Titulli"/>
    <w:rsid w:val="00427A3D"/>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3447</Words>
  <Characters>19649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23050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2019-03-16T19:39:00Z</dcterms:created>
  <dcterms:modified xsi:type="dcterms:W3CDTF">2019-03-16T19:39:00Z</dcterms:modified>
</cp:coreProperties>
</file>