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E9A" w:rsidRPr="008847E8" w:rsidRDefault="00E85E9A" w:rsidP="00E85E9A">
      <w:pPr>
        <w:pStyle w:val="Akti"/>
        <w:keepNext w:val="0"/>
      </w:pPr>
      <w:bookmarkStart w:id="0" w:name="_GoBack"/>
      <w:bookmarkEnd w:id="0"/>
      <w:r w:rsidRPr="008847E8">
        <w:t>Vendim</w:t>
      </w:r>
    </w:p>
    <w:p w:rsidR="00E85E9A" w:rsidRPr="008847E8" w:rsidRDefault="00E85E9A" w:rsidP="00E85E9A">
      <w:pPr>
        <w:pStyle w:val="NumriData"/>
        <w:keepNext w:val="0"/>
        <w:rPr>
          <w:szCs w:val="22"/>
        </w:rPr>
      </w:pPr>
      <w:r w:rsidRPr="008847E8">
        <w:rPr>
          <w:szCs w:val="22"/>
        </w:rPr>
        <w:t>Nr.46, datë 10.6. 2009</w:t>
      </w:r>
    </w:p>
    <w:p w:rsidR="00E85E9A" w:rsidRPr="00162184" w:rsidRDefault="00E85E9A" w:rsidP="00E85E9A">
      <w:pPr>
        <w:pStyle w:val="Paragrafi0"/>
        <w:rPr>
          <w:sz w:val="18"/>
          <w:szCs w:val="22"/>
        </w:rPr>
      </w:pPr>
    </w:p>
    <w:p w:rsidR="00E85E9A" w:rsidRPr="008847E8" w:rsidRDefault="00E85E9A" w:rsidP="00E85E9A">
      <w:pPr>
        <w:pStyle w:val="Titulli0"/>
        <w:keepNext w:val="0"/>
      </w:pPr>
      <w:r w:rsidRPr="008847E8">
        <w:t>për disa shtesa dhe ndryshime në rregulloren</w:t>
      </w:r>
    </w:p>
    <w:p w:rsidR="00E85E9A" w:rsidRPr="008847E8" w:rsidRDefault="00E85E9A" w:rsidP="00E85E9A">
      <w:pPr>
        <w:pStyle w:val="Titulli0"/>
        <w:keepNext w:val="0"/>
      </w:pPr>
      <w:r w:rsidRPr="008847E8">
        <w:t xml:space="preserve">“PËR ADMINISTRIMIN E RREZIKUT NGA EKSPOZIMET E MËDHA TË BANKAVE” </w:t>
      </w:r>
    </w:p>
    <w:p w:rsidR="00E85E9A" w:rsidRPr="00162184" w:rsidRDefault="00E85E9A" w:rsidP="00E85E9A">
      <w:pPr>
        <w:pStyle w:val="Paragrafi0"/>
        <w:rPr>
          <w:sz w:val="18"/>
          <w:szCs w:val="22"/>
        </w:rPr>
      </w:pPr>
    </w:p>
    <w:p w:rsidR="00E85E9A" w:rsidRPr="008847E8" w:rsidRDefault="00E85E9A" w:rsidP="00E85E9A">
      <w:pPr>
        <w:pStyle w:val="Paragrafi0"/>
        <w:rPr>
          <w:szCs w:val="22"/>
        </w:rPr>
      </w:pPr>
      <w:r w:rsidRPr="008847E8">
        <w:rPr>
          <w:szCs w:val="22"/>
        </w:rPr>
        <w:t>Në bazë dhe për zbatim të nenit 1, pika 4, shkronja “b”, të nenit 12 shkronja “a”, të nenit 43, shkronja “c” të ligjit nr. 8269, datë 23.12.1997 “Për Bankën e Shqipërisë”, i ndryshuar; dhe të nenit 57 pika 2, nenit 58 pika 1, shkronja ”b”, nenit 63 dhe nenit 64 të ligjit nr. 9662, datë 18.12.2006 “Për bankat në Republikën e Shqipërisë”, me propozimin e Departamentit të Mbikëqyrjes, Këshilli Mbikëqyrës i Bankës së Shqipërisë</w:t>
      </w:r>
    </w:p>
    <w:p w:rsidR="00E85E9A" w:rsidRPr="00162184" w:rsidRDefault="00E85E9A" w:rsidP="00E85E9A">
      <w:pPr>
        <w:pStyle w:val="Paragrafi0"/>
        <w:rPr>
          <w:sz w:val="18"/>
          <w:szCs w:val="22"/>
        </w:rPr>
      </w:pPr>
    </w:p>
    <w:p w:rsidR="00E85E9A" w:rsidRPr="008847E8" w:rsidRDefault="00E85E9A" w:rsidP="00E85E9A">
      <w:pPr>
        <w:pStyle w:val="VENDOSI0"/>
        <w:keepNext w:val="0"/>
      </w:pPr>
      <w:r w:rsidRPr="008847E8">
        <w:t>VENDOSI:</w:t>
      </w:r>
    </w:p>
    <w:p w:rsidR="00E85E9A" w:rsidRPr="00162184" w:rsidRDefault="00E85E9A" w:rsidP="00E85E9A">
      <w:pPr>
        <w:pStyle w:val="Paragrafi0"/>
        <w:rPr>
          <w:sz w:val="18"/>
          <w:szCs w:val="22"/>
        </w:rPr>
      </w:pPr>
    </w:p>
    <w:p w:rsidR="00E85E9A" w:rsidRPr="008847E8" w:rsidRDefault="00E85E9A" w:rsidP="00E85E9A">
      <w:pPr>
        <w:pStyle w:val="Paragrafi0"/>
        <w:rPr>
          <w:szCs w:val="22"/>
        </w:rPr>
      </w:pPr>
      <w:r w:rsidRPr="008847E8">
        <w:rPr>
          <w:szCs w:val="22"/>
        </w:rPr>
        <w:t xml:space="preserve">1. Në rregulloren “Për administrimin e rrezikut nga ekspozimet e mëdha të bankave”, miratuar me vendimin nr. 31, datë 30.04.2008, ndyshuar me vendimin nr.72, datë 07.10.08 të Këshillit Mbikëqyrës të Bankës së Shqipërisë, bëhen shtesat dhe ndryshimet e mëposhtme: </w:t>
      </w:r>
    </w:p>
    <w:p w:rsidR="00E85E9A" w:rsidRPr="008847E8" w:rsidRDefault="00E85E9A" w:rsidP="00E85E9A">
      <w:pPr>
        <w:pStyle w:val="Paragrafi0"/>
        <w:rPr>
          <w:szCs w:val="22"/>
        </w:rPr>
      </w:pPr>
      <w:r w:rsidRPr="008847E8">
        <w:rPr>
          <w:szCs w:val="22"/>
        </w:rPr>
        <w:t>1. Në nenin 7, shtohet pika 7 me përmbajtjen e mëposhtme:</w:t>
      </w:r>
    </w:p>
    <w:p w:rsidR="00E85E9A" w:rsidRPr="008847E8" w:rsidRDefault="00E85E9A" w:rsidP="00E85E9A">
      <w:pPr>
        <w:pStyle w:val="Paragrafi0"/>
        <w:rPr>
          <w:szCs w:val="22"/>
        </w:rPr>
      </w:pPr>
      <w:r w:rsidRPr="008847E8">
        <w:rPr>
          <w:szCs w:val="22"/>
        </w:rPr>
        <w:t>“Përjashtim nga kufizimi i pikës 6 të këtij neni bëjnë ekspozimet e bankës ndaj një apo më shumë filialeve të vetë bankës ose të shoqërisë mëmë, kur këto filiale plotësojnë kriteret e mëposhtme:</w:t>
      </w:r>
    </w:p>
    <w:p w:rsidR="00E85E9A" w:rsidRPr="008847E8" w:rsidRDefault="00E85E9A" w:rsidP="00E85E9A">
      <w:pPr>
        <w:pStyle w:val="Paragrafi0"/>
        <w:rPr>
          <w:szCs w:val="22"/>
        </w:rPr>
      </w:pPr>
      <w:r w:rsidRPr="008847E8">
        <w:rPr>
          <w:szCs w:val="22"/>
        </w:rPr>
        <w:t>1.1 ushtrojnë aktivitet në territorin e Republikës së Shqipërisë;</w:t>
      </w:r>
    </w:p>
    <w:p w:rsidR="00E85E9A" w:rsidRDefault="00E85E9A" w:rsidP="00E85E9A">
      <w:pPr>
        <w:pStyle w:val="Paragrafi0"/>
        <w:rPr>
          <w:szCs w:val="22"/>
        </w:rPr>
      </w:pPr>
      <w:r w:rsidRPr="008847E8">
        <w:rPr>
          <w:szCs w:val="22"/>
        </w:rPr>
        <w:t xml:space="preserve">1.2 licencohen e mbikëqyren nga </w:t>
      </w:r>
      <w:smartTag w:uri="urn:schemas-microsoft-com:office:smarttags" w:element="place">
        <w:r w:rsidRPr="008847E8">
          <w:rPr>
            <w:szCs w:val="22"/>
          </w:rPr>
          <w:t>Banka</w:t>
        </w:r>
      </w:smartTag>
      <w:r w:rsidRPr="008847E8">
        <w:rPr>
          <w:szCs w:val="22"/>
        </w:rPr>
        <w:t xml:space="preserve"> e Shqipërisë;</w:t>
      </w:r>
    </w:p>
    <w:p w:rsidR="00E85E9A" w:rsidRDefault="00E85E9A" w:rsidP="00E85E9A">
      <w:pPr>
        <w:pStyle w:val="Paragrafi0"/>
        <w:rPr>
          <w:szCs w:val="22"/>
        </w:rPr>
      </w:pPr>
    </w:p>
    <w:p w:rsidR="00E85E9A" w:rsidRPr="008847E8" w:rsidRDefault="00E85E9A" w:rsidP="00E85E9A">
      <w:pPr>
        <w:pStyle w:val="Paragrafi0"/>
        <w:rPr>
          <w:szCs w:val="22"/>
        </w:rPr>
      </w:pPr>
    </w:p>
    <w:p w:rsidR="00E85E9A" w:rsidRPr="008847E8" w:rsidRDefault="00E85E9A" w:rsidP="00E85E9A">
      <w:pPr>
        <w:pStyle w:val="Paragrafi0"/>
        <w:rPr>
          <w:szCs w:val="22"/>
        </w:rPr>
      </w:pPr>
      <w:r w:rsidRPr="008847E8">
        <w:rPr>
          <w:szCs w:val="22"/>
        </w:rPr>
        <w:t>1.3 kryejnë vetëm me klientë/persona që veprojnë në territorin e Republikës së Shqipërisë të paktën n</w:t>
      </w:r>
      <w:r>
        <w:rPr>
          <w:szCs w:val="22"/>
        </w:rPr>
        <w:t>jë nga veprimtaritë e mëposhtme</w:t>
      </w:r>
      <w:r w:rsidRPr="008847E8">
        <w:rPr>
          <w:szCs w:val="22"/>
        </w:rPr>
        <w:t>:</w:t>
      </w:r>
    </w:p>
    <w:p w:rsidR="00E85E9A" w:rsidRPr="008847E8" w:rsidRDefault="00E85E9A" w:rsidP="00E85E9A">
      <w:pPr>
        <w:pStyle w:val="Paragrafi0"/>
        <w:rPr>
          <w:szCs w:val="22"/>
        </w:rPr>
      </w:pPr>
      <w:r w:rsidRPr="008847E8">
        <w:rPr>
          <w:szCs w:val="22"/>
        </w:rPr>
        <w:t xml:space="preserve">a) të gjitha format e kredidhënies, </w:t>
      </w:r>
    </w:p>
    <w:p w:rsidR="00E85E9A" w:rsidRPr="008847E8" w:rsidRDefault="00E85E9A" w:rsidP="00E85E9A">
      <w:pPr>
        <w:pStyle w:val="Paragrafi0"/>
        <w:rPr>
          <w:szCs w:val="22"/>
        </w:rPr>
      </w:pPr>
      <w:r w:rsidRPr="008847E8">
        <w:rPr>
          <w:szCs w:val="22"/>
        </w:rPr>
        <w:t xml:space="preserve">b)  qiranë financiare,  </w:t>
      </w:r>
    </w:p>
    <w:p w:rsidR="00E85E9A" w:rsidRPr="008847E8" w:rsidRDefault="00E85E9A" w:rsidP="00E85E9A">
      <w:pPr>
        <w:pStyle w:val="Paragrafi0"/>
        <w:rPr>
          <w:szCs w:val="22"/>
        </w:rPr>
      </w:pPr>
      <w:r w:rsidRPr="008847E8">
        <w:rPr>
          <w:szCs w:val="22"/>
        </w:rPr>
        <w:t>c)  faktoringun.</w:t>
      </w:r>
    </w:p>
    <w:p w:rsidR="00E85E9A" w:rsidRPr="008847E8" w:rsidRDefault="00E85E9A" w:rsidP="00E85E9A">
      <w:pPr>
        <w:pStyle w:val="Paragrafi0"/>
        <w:rPr>
          <w:szCs w:val="22"/>
        </w:rPr>
      </w:pPr>
      <w:r w:rsidRPr="008847E8">
        <w:rPr>
          <w:szCs w:val="22"/>
        </w:rPr>
        <w:t>2. Në nenin 8, shkronja “b”, pas pikës (vi) shtohet pika (vii) me përmbajtjen e mëposhtme:</w:t>
      </w:r>
    </w:p>
    <w:p w:rsidR="00E85E9A" w:rsidRPr="008847E8" w:rsidRDefault="00E85E9A" w:rsidP="00E85E9A">
      <w:pPr>
        <w:pStyle w:val="Paragrafi0"/>
        <w:rPr>
          <w:szCs w:val="22"/>
        </w:rPr>
      </w:pPr>
      <w:r w:rsidRPr="008847E8">
        <w:rPr>
          <w:szCs w:val="22"/>
        </w:rPr>
        <w:t xml:space="preserve">“Garancitë e drejtpërdrejta dhe të pakushtëzuara të lëshuara nga bankat dhe institucionet e tjera financiare që veprojnë në vendet e OECD-së, të cilat garantojnë shprehimisht të drejta/kredi ndaj klienteve/personave që veprojnë në territorin e Republikës së Shqipërisë.  </w:t>
      </w:r>
    </w:p>
    <w:p w:rsidR="00E85E9A" w:rsidRPr="008847E8" w:rsidRDefault="00E85E9A" w:rsidP="00E85E9A">
      <w:pPr>
        <w:pStyle w:val="Paragrafi0"/>
        <w:rPr>
          <w:szCs w:val="22"/>
        </w:rPr>
      </w:pPr>
      <w:r w:rsidRPr="008847E8">
        <w:rPr>
          <w:szCs w:val="22"/>
        </w:rPr>
        <w:t xml:space="preserve">3. Në nenin 8, shkronja “b”, pika (vii) rinumërtohet si pika (viii). </w:t>
      </w:r>
    </w:p>
    <w:p w:rsidR="00E85E9A" w:rsidRPr="008847E8" w:rsidRDefault="00E85E9A" w:rsidP="00E85E9A">
      <w:pPr>
        <w:pStyle w:val="Paragrafi0"/>
        <w:rPr>
          <w:szCs w:val="22"/>
        </w:rPr>
      </w:pPr>
      <w:r w:rsidRPr="008847E8">
        <w:rPr>
          <w:szCs w:val="22"/>
        </w:rPr>
        <w:t>4. Në nenin 10, pika 1, shtohet shkronja “c”, me përmbajtjen e mëposhtme:</w:t>
      </w:r>
    </w:p>
    <w:p w:rsidR="00E85E9A" w:rsidRPr="008847E8" w:rsidRDefault="00E85E9A" w:rsidP="00E85E9A">
      <w:pPr>
        <w:pStyle w:val="Paragrafi0"/>
        <w:rPr>
          <w:szCs w:val="22"/>
        </w:rPr>
      </w:pPr>
      <w:r w:rsidRPr="008847E8">
        <w:rPr>
          <w:szCs w:val="22"/>
        </w:rPr>
        <w:t xml:space="preserve">“Formularin e raportimit nr. 4 në zbatim të kërkesave të nenit 7, paragrafi 4 të rregullores”. </w:t>
      </w:r>
    </w:p>
    <w:p w:rsidR="00E85E9A" w:rsidRPr="008847E8" w:rsidRDefault="00E85E9A" w:rsidP="00E85E9A">
      <w:pPr>
        <w:pStyle w:val="Paragrafi0"/>
        <w:rPr>
          <w:szCs w:val="22"/>
        </w:rPr>
      </w:pPr>
      <w:r w:rsidRPr="008847E8">
        <w:rPr>
          <w:szCs w:val="22"/>
        </w:rPr>
        <w:t xml:space="preserve">5. Formularët nr. 1 dhe nr. 2 ” të përcaktuar në nenin 10, pika 1, shkronja “a” zëvendësohen me formularët respektivë bashkëngjitur kësaj rregulloreje (SRU respektivisht forma 18 dhe 18/1)”.  </w:t>
      </w:r>
    </w:p>
    <w:p w:rsidR="00E85E9A" w:rsidRPr="008847E8" w:rsidRDefault="00E85E9A" w:rsidP="00E85E9A">
      <w:pPr>
        <w:pStyle w:val="Paragrafi0"/>
        <w:rPr>
          <w:szCs w:val="22"/>
        </w:rPr>
      </w:pPr>
      <w:r w:rsidRPr="008847E8">
        <w:rPr>
          <w:szCs w:val="22"/>
        </w:rPr>
        <w:t xml:space="preserve">2. Ngarkohet Departamenti i Mbikëqyrjes për ndjekjen e zbatimit të këtij vendimi. </w:t>
      </w:r>
    </w:p>
    <w:p w:rsidR="00E85E9A" w:rsidRPr="008847E8" w:rsidRDefault="00E85E9A" w:rsidP="00E85E9A">
      <w:pPr>
        <w:pStyle w:val="Paragrafi0"/>
        <w:rPr>
          <w:szCs w:val="22"/>
        </w:rPr>
      </w:pPr>
      <w:r w:rsidRPr="008847E8">
        <w:rPr>
          <w:szCs w:val="22"/>
        </w:rPr>
        <w:t xml:space="preserve">3. Ngarkohet Departamenti i Statistikave për të përgatitur dhe propozuar në Këshillin Mbikëqyrës të gjitha ndryshimet e nevojshme në formularët e raportimit (SRU) që rrjedhin nga zbatimi i këtij vendimi.  </w:t>
      </w:r>
    </w:p>
    <w:p w:rsidR="00E85E9A" w:rsidRPr="008847E8" w:rsidRDefault="00E85E9A" w:rsidP="00E85E9A">
      <w:pPr>
        <w:pStyle w:val="Paragrafi0"/>
        <w:rPr>
          <w:szCs w:val="22"/>
        </w:rPr>
      </w:pPr>
      <w:r w:rsidRPr="008847E8">
        <w:rPr>
          <w:szCs w:val="22"/>
        </w:rPr>
        <w:t>4. Ngarkohet Departamenti i Marrëdhënieve me Jashtë, Integrimit Evropian    dhe Komunikimit, për publikimin e këtij vendimi në Fletoren Zyrtare të  Republikës së Shqipërisë dhe në Buletinin Zyrtar të Bankës së Shqipërisë.</w:t>
      </w:r>
    </w:p>
    <w:p w:rsidR="00E85E9A" w:rsidRPr="008847E8" w:rsidRDefault="00E85E9A" w:rsidP="00E85E9A">
      <w:pPr>
        <w:pStyle w:val="Paragrafi0"/>
        <w:rPr>
          <w:szCs w:val="22"/>
        </w:rPr>
      </w:pPr>
      <w:r w:rsidRPr="008847E8">
        <w:rPr>
          <w:szCs w:val="22"/>
        </w:rPr>
        <w:t>5. Ky vendim hyn në fuqi 15 (pesëmbëdhjetë) ditë pas botimit në Fletoren Zyrtare.</w:t>
      </w:r>
    </w:p>
    <w:p w:rsidR="00E85E9A" w:rsidRPr="008847E8" w:rsidRDefault="00E85E9A" w:rsidP="00E85E9A">
      <w:pPr>
        <w:pStyle w:val="Paragrafi0"/>
        <w:rPr>
          <w:szCs w:val="22"/>
        </w:rPr>
      </w:pPr>
    </w:p>
    <w:p w:rsidR="00E85E9A" w:rsidRPr="008847E8" w:rsidRDefault="00E85E9A" w:rsidP="00E85E9A">
      <w:pPr>
        <w:pStyle w:val="Paragrafi0"/>
        <w:rPr>
          <w:szCs w:val="22"/>
        </w:rPr>
      </w:pPr>
      <w:r w:rsidRPr="008847E8">
        <w:rPr>
          <w:szCs w:val="22"/>
        </w:rPr>
        <w:t xml:space="preserve">    SEKRETARI   </w:t>
      </w:r>
      <w:r w:rsidRPr="008847E8">
        <w:rPr>
          <w:szCs w:val="22"/>
        </w:rPr>
        <w:tab/>
      </w:r>
      <w:r w:rsidRPr="008847E8">
        <w:rPr>
          <w:szCs w:val="22"/>
        </w:rPr>
        <w:tab/>
      </w:r>
      <w:r w:rsidRPr="008847E8">
        <w:rPr>
          <w:szCs w:val="22"/>
        </w:rPr>
        <w:tab/>
      </w:r>
      <w:r w:rsidRPr="008847E8">
        <w:rPr>
          <w:szCs w:val="22"/>
        </w:rPr>
        <w:tab/>
      </w:r>
      <w:r w:rsidRPr="008847E8">
        <w:rPr>
          <w:szCs w:val="22"/>
        </w:rPr>
        <w:tab/>
        <w:t xml:space="preserve">       KRYETARI                </w:t>
      </w:r>
    </w:p>
    <w:p w:rsidR="00E85E9A" w:rsidRPr="008847E8" w:rsidRDefault="00E85E9A" w:rsidP="00E85E9A">
      <w:pPr>
        <w:pStyle w:val="Paragrafi0"/>
        <w:rPr>
          <w:szCs w:val="22"/>
        </w:rPr>
      </w:pPr>
      <w:r w:rsidRPr="008847E8">
        <w:rPr>
          <w:szCs w:val="22"/>
        </w:rPr>
        <w:t xml:space="preserve">   Ylli Memisha                                                              </w:t>
      </w:r>
      <w:smartTag w:uri="urn:schemas-microsoft-com:office:smarttags" w:element="PersonName">
        <w:r w:rsidRPr="008847E8">
          <w:rPr>
            <w:szCs w:val="22"/>
          </w:rPr>
          <w:t>Ardian Fullani</w:t>
        </w:r>
      </w:smartTag>
    </w:p>
    <w:p w:rsidR="00E85E9A" w:rsidRPr="008847E8" w:rsidRDefault="00E85E9A" w:rsidP="00E85E9A">
      <w:pPr>
        <w:pStyle w:val="Paragrafi0"/>
        <w:rPr>
          <w:szCs w:val="22"/>
        </w:rPr>
      </w:pPr>
    </w:p>
    <w:p w:rsidR="00E85E9A" w:rsidRPr="008847E8" w:rsidRDefault="00E85E9A" w:rsidP="00E85E9A">
      <w:pPr>
        <w:pStyle w:val="Paragrafi0"/>
        <w:rPr>
          <w:szCs w:val="22"/>
        </w:rPr>
      </w:pPr>
    </w:p>
    <w:p w:rsidR="00E85E9A" w:rsidRPr="008847E8" w:rsidRDefault="00E85E9A" w:rsidP="007C2E4E">
      <w:pPr>
        <w:pStyle w:val="Figure"/>
        <w:sectPr w:rsidR="00E85E9A" w:rsidRPr="008847E8" w:rsidSect="00E85E9A">
          <w:footerReference w:type="even" r:id="rId6"/>
          <w:footerReference w:type="default" r:id="rId7"/>
          <w:pgSz w:w="11907" w:h="16840" w:code="9"/>
          <w:pgMar w:top="1418" w:right="1418" w:bottom="1418" w:left="1418" w:header="1304" w:footer="1134" w:gutter="0"/>
          <w:pgNumType w:start="5335"/>
          <w:cols w:space="708"/>
          <w:docGrid w:linePitch="360"/>
        </w:sectPr>
      </w:pPr>
    </w:p>
    <w:tbl>
      <w:tblPr>
        <w:tblW w:w="14018" w:type="dxa"/>
        <w:tblInd w:w="78" w:type="dxa"/>
        <w:tblLayout w:type="fixed"/>
        <w:tblLook w:val="0000" w:firstRow="0" w:lastRow="0" w:firstColumn="0" w:lastColumn="0" w:noHBand="0" w:noVBand="0"/>
      </w:tblPr>
      <w:tblGrid>
        <w:gridCol w:w="3432"/>
        <w:gridCol w:w="1538"/>
        <w:gridCol w:w="1215"/>
        <w:gridCol w:w="3059"/>
        <w:gridCol w:w="1846"/>
        <w:gridCol w:w="1556"/>
        <w:gridCol w:w="1372"/>
      </w:tblGrid>
      <w:tr w:rsidR="00E85E9A" w:rsidRPr="00565319" w:rsidTr="00E85E9A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b/>
                <w:bCs/>
                <w:color w:val="000000"/>
                <w:sz w:val="16"/>
                <w:szCs w:val="16"/>
                <w:lang w:val="it-IT"/>
              </w:rPr>
            </w:pPr>
            <w:r w:rsidRPr="00565319">
              <w:rPr>
                <w:b/>
                <w:bCs/>
                <w:color w:val="000000"/>
                <w:sz w:val="16"/>
                <w:szCs w:val="16"/>
                <w:lang w:val="it-IT"/>
              </w:rPr>
              <w:t xml:space="preserve">Formulari nr.1 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  <w:lang w:val="it-IT"/>
              </w:rPr>
            </w:pPr>
          </w:p>
        </w:tc>
      </w:tr>
      <w:tr w:rsidR="00E85E9A" w:rsidRPr="00565319" w:rsidTr="00E85E9A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4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E85E9A" w:rsidRPr="00565319" w:rsidRDefault="00E85E9A" w:rsidP="007C2E4E">
            <w:pPr>
              <w:pStyle w:val="Figure"/>
              <w:rPr>
                <w:b/>
                <w:bCs/>
                <w:color w:val="000000"/>
                <w:sz w:val="16"/>
                <w:szCs w:val="16"/>
                <w:lang w:val="it-IT"/>
              </w:rPr>
            </w:pPr>
            <w:r w:rsidRPr="00565319">
              <w:rPr>
                <w:b/>
                <w:bCs/>
                <w:color w:val="000000"/>
                <w:sz w:val="16"/>
                <w:szCs w:val="16"/>
                <w:lang w:val="it-IT"/>
              </w:rPr>
              <w:t>MATJA E KONTROLLI I EKSPOZIMEVE MAKSIMALE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  <w:lang w:val="it-IT"/>
              </w:rPr>
            </w:pPr>
          </w:p>
        </w:tc>
      </w:tr>
      <w:tr w:rsidR="00E85E9A" w:rsidRPr="00565319" w:rsidTr="00E85E9A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E85E9A" w:rsidRPr="00565319" w:rsidRDefault="00E85E9A" w:rsidP="007C2E4E">
            <w:pPr>
              <w:pStyle w:val="Figure"/>
              <w:rPr>
                <w:b/>
                <w:bCs/>
                <w:color w:val="000000"/>
                <w:sz w:val="16"/>
                <w:szCs w:val="16"/>
              </w:rPr>
            </w:pPr>
            <w:r w:rsidRPr="00565319">
              <w:rPr>
                <w:b/>
                <w:bCs/>
                <w:color w:val="000000"/>
                <w:sz w:val="16"/>
                <w:szCs w:val="16"/>
              </w:rPr>
              <w:t>Kapitali rregullator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  <w:r w:rsidRPr="00565319">
              <w:rPr>
                <w:color w:val="000000"/>
                <w:sz w:val="16"/>
                <w:szCs w:val="16"/>
              </w:rPr>
              <w:t>Shumat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</w:tr>
      <w:tr w:rsidR="00E85E9A" w:rsidRPr="00565319" w:rsidTr="00E85E9A">
        <w:tblPrEx>
          <w:tblCellMar>
            <w:top w:w="0" w:type="dxa"/>
            <w:bottom w:w="0" w:type="dxa"/>
          </w:tblCellMar>
        </w:tblPrEx>
        <w:trPr>
          <w:trHeight w:val="146"/>
        </w:trPr>
        <w:tc>
          <w:tcPr>
            <w:tcW w:w="343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  <w:r w:rsidRPr="00565319">
              <w:rPr>
                <w:color w:val="000000"/>
                <w:sz w:val="16"/>
                <w:szCs w:val="16"/>
              </w:rPr>
              <w:t>kapitali rregullator në fillim të periudhës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</w:tr>
      <w:tr w:rsidR="00E85E9A" w:rsidRPr="00565319" w:rsidTr="00E85E9A">
        <w:tblPrEx>
          <w:tblCellMar>
            <w:top w:w="0" w:type="dxa"/>
            <w:bottom w:w="0" w:type="dxa"/>
          </w:tblCellMar>
        </w:tblPrEx>
        <w:trPr>
          <w:trHeight w:val="146"/>
        </w:trPr>
        <w:tc>
          <w:tcPr>
            <w:tcW w:w="343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  <w:r w:rsidRPr="00565319">
              <w:rPr>
                <w:color w:val="000000"/>
                <w:sz w:val="16"/>
                <w:szCs w:val="16"/>
              </w:rPr>
              <w:t>shtesat (+)/pakësimet (-) gjatë periudhës</w:t>
            </w:r>
          </w:p>
        </w:tc>
        <w:tc>
          <w:tcPr>
            <w:tcW w:w="15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</w:tr>
      <w:tr w:rsidR="00E85E9A" w:rsidRPr="00565319" w:rsidTr="00E85E9A">
        <w:tblPrEx>
          <w:tblCellMar>
            <w:top w:w="0" w:type="dxa"/>
            <w:bottom w:w="0" w:type="dxa"/>
          </w:tblCellMar>
        </w:tblPrEx>
        <w:trPr>
          <w:trHeight w:val="146"/>
        </w:trPr>
        <w:tc>
          <w:tcPr>
            <w:tcW w:w="343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  <w:r w:rsidRPr="00565319">
              <w:rPr>
                <w:color w:val="000000"/>
                <w:sz w:val="16"/>
                <w:szCs w:val="16"/>
              </w:rPr>
              <w:t>kapitali rregullator në fund të periudhës</w:t>
            </w:r>
          </w:p>
        </w:tc>
        <w:tc>
          <w:tcPr>
            <w:tcW w:w="15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</w:tr>
      <w:tr w:rsidR="00E85E9A" w:rsidRPr="00565319" w:rsidTr="00E85E9A">
        <w:tblPrEx>
          <w:tblCellMar>
            <w:top w:w="0" w:type="dxa"/>
            <w:bottom w:w="0" w:type="dxa"/>
          </w:tblCellMar>
        </w:tblPrEx>
        <w:trPr>
          <w:trHeight w:val="146"/>
        </w:trPr>
        <w:tc>
          <w:tcPr>
            <w:tcW w:w="343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  <w:r w:rsidRPr="00565319">
              <w:rPr>
                <w:color w:val="000000"/>
                <w:sz w:val="16"/>
                <w:szCs w:val="16"/>
              </w:rPr>
              <w:t>(10%) e kapitalit rregullator</w:t>
            </w:r>
          </w:p>
        </w:tc>
        <w:tc>
          <w:tcPr>
            <w:tcW w:w="15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</w:tr>
      <w:tr w:rsidR="00E85E9A" w:rsidRPr="00565319" w:rsidTr="00E85E9A">
        <w:tblPrEx>
          <w:tblCellMar>
            <w:top w:w="0" w:type="dxa"/>
            <w:bottom w:w="0" w:type="dxa"/>
          </w:tblCellMar>
        </w:tblPrEx>
        <w:trPr>
          <w:trHeight w:val="146"/>
        </w:trPr>
        <w:tc>
          <w:tcPr>
            <w:tcW w:w="343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  <w:r w:rsidRPr="00565319">
              <w:rPr>
                <w:color w:val="000000"/>
                <w:sz w:val="16"/>
                <w:szCs w:val="16"/>
              </w:rPr>
              <w:t>(20%) e kapitalit rregullator</w:t>
            </w:r>
          </w:p>
        </w:tc>
        <w:tc>
          <w:tcPr>
            <w:tcW w:w="15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</w:tr>
      <w:tr w:rsidR="00E85E9A" w:rsidRPr="00565319" w:rsidTr="00E85E9A">
        <w:tblPrEx>
          <w:tblCellMar>
            <w:top w:w="0" w:type="dxa"/>
            <w:bottom w:w="0" w:type="dxa"/>
          </w:tblCellMar>
        </w:tblPrEx>
        <w:trPr>
          <w:trHeight w:val="146"/>
        </w:trPr>
        <w:tc>
          <w:tcPr>
            <w:tcW w:w="343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  <w:r w:rsidRPr="00565319">
              <w:rPr>
                <w:color w:val="000000"/>
                <w:sz w:val="16"/>
                <w:szCs w:val="16"/>
              </w:rPr>
              <w:t>(700%) e kapitalit rregullator</w:t>
            </w:r>
          </w:p>
        </w:tc>
        <w:tc>
          <w:tcPr>
            <w:tcW w:w="15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</w:tr>
      <w:tr w:rsidR="00E85E9A" w:rsidRPr="00565319" w:rsidTr="00E85E9A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</w:tr>
      <w:tr w:rsidR="00E85E9A" w:rsidRPr="00565319" w:rsidTr="00E85E9A">
        <w:tblPrEx>
          <w:tblCellMar>
            <w:top w:w="0" w:type="dxa"/>
            <w:bottom w:w="0" w:type="dxa"/>
          </w:tblCellMar>
        </w:tblPrEx>
        <w:trPr>
          <w:trHeight w:val="139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b/>
                <w:bCs/>
                <w:color w:val="000000"/>
                <w:sz w:val="16"/>
                <w:szCs w:val="16"/>
              </w:rPr>
            </w:pPr>
            <w:r w:rsidRPr="00565319">
              <w:rPr>
                <w:b/>
                <w:bCs/>
                <w:color w:val="000000"/>
                <w:sz w:val="16"/>
                <w:szCs w:val="16"/>
              </w:rPr>
              <w:t>Ekspozimet e mëdha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</w:tr>
      <w:tr w:rsidR="00E85E9A" w:rsidRPr="00565319" w:rsidTr="00E85E9A">
        <w:tblPrEx>
          <w:tblCellMar>
            <w:top w:w="0" w:type="dxa"/>
            <w:bottom w:w="0" w:type="dxa"/>
          </w:tblCellMar>
        </w:tblPrEx>
        <w:trPr>
          <w:trHeight w:val="146"/>
        </w:trPr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E85E9A" w:rsidRPr="00565319" w:rsidRDefault="00E85E9A" w:rsidP="007C2E4E">
            <w:pPr>
              <w:pStyle w:val="Figure"/>
              <w:rPr>
                <w:b/>
                <w:bCs/>
                <w:color w:val="000000"/>
                <w:sz w:val="16"/>
                <w:szCs w:val="16"/>
                <w:lang w:val="it-IT"/>
              </w:rPr>
            </w:pPr>
            <w:r w:rsidRPr="00565319">
              <w:rPr>
                <w:b/>
                <w:bCs/>
                <w:color w:val="000000"/>
                <w:sz w:val="16"/>
                <w:szCs w:val="16"/>
                <w:lang w:val="it-IT"/>
              </w:rPr>
              <w:t>Klienti/Personi dhe grup klientët e lidhur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  <w:r w:rsidRPr="00565319">
              <w:rPr>
                <w:color w:val="000000"/>
                <w:sz w:val="16"/>
                <w:szCs w:val="16"/>
              </w:rPr>
              <w:t>Ekspozimet per kliente/</w:t>
            </w:r>
          </w:p>
        </w:tc>
        <w:tc>
          <w:tcPr>
            <w:tcW w:w="121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solid" w:color="C0C0C0" w:fill="auto"/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  <w:r w:rsidRPr="00565319">
              <w:rPr>
                <w:color w:val="000000"/>
                <w:sz w:val="16"/>
                <w:szCs w:val="16"/>
              </w:rPr>
              <w:t>Garancitë/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  <w:r w:rsidRPr="00565319">
              <w:rPr>
                <w:color w:val="000000"/>
                <w:sz w:val="16"/>
                <w:szCs w:val="16"/>
              </w:rPr>
              <w:t>Ekspozimet per kliente/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  <w:lang w:val="pt-BR"/>
              </w:rPr>
            </w:pPr>
            <w:r w:rsidRPr="00565319">
              <w:rPr>
                <w:color w:val="000000"/>
                <w:sz w:val="16"/>
                <w:szCs w:val="16"/>
                <w:lang w:val="pt-BR"/>
              </w:rPr>
              <w:t>Ekspozime per kliente/grup kliente te lidhur te reduktuar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  <w:r w:rsidRPr="00565319">
              <w:rPr>
                <w:color w:val="000000"/>
                <w:sz w:val="16"/>
                <w:szCs w:val="16"/>
              </w:rPr>
              <w:t xml:space="preserve">Ekspozimet </w:t>
            </w:r>
          </w:p>
        </w:tc>
      </w:tr>
      <w:tr w:rsidR="00E85E9A" w:rsidRPr="00565319" w:rsidTr="00E85E9A">
        <w:tblPrEx>
          <w:tblCellMar>
            <w:top w:w="0" w:type="dxa"/>
            <w:bottom w:w="0" w:type="dxa"/>
          </w:tblCellMar>
        </w:tblPrEx>
        <w:trPr>
          <w:trHeight w:val="146"/>
        </w:trPr>
        <w:tc>
          <w:tcPr>
            <w:tcW w:w="34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15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  <w:r w:rsidRPr="00565319">
              <w:rPr>
                <w:color w:val="000000"/>
                <w:sz w:val="16"/>
                <w:szCs w:val="16"/>
              </w:rPr>
              <w:t xml:space="preserve">grup kliente te lidhur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  <w:r w:rsidRPr="00565319">
              <w:rPr>
                <w:color w:val="000000"/>
                <w:sz w:val="16"/>
                <w:szCs w:val="16"/>
              </w:rPr>
              <w:t>kolateralet e zbritshme</w:t>
            </w:r>
          </w:p>
        </w:tc>
        <w:tc>
          <w:tcPr>
            <w:tcW w:w="30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  <w:lang w:val="pt-BR"/>
              </w:rPr>
            </w:pPr>
            <w:r w:rsidRPr="00565319">
              <w:rPr>
                <w:color w:val="000000"/>
                <w:sz w:val="16"/>
                <w:szCs w:val="16"/>
                <w:lang w:val="pt-BR"/>
              </w:rPr>
              <w:t>grup kliente te lidhur pas zbritjes se garancive/kolateraleve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  <w:r w:rsidRPr="00565319">
              <w:rPr>
                <w:color w:val="000000"/>
                <w:sz w:val="16"/>
                <w:szCs w:val="16"/>
              </w:rPr>
              <w:t>me  20%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  <w:r w:rsidRPr="00565319">
              <w:rPr>
                <w:color w:val="000000"/>
                <w:sz w:val="16"/>
                <w:szCs w:val="16"/>
              </w:rPr>
              <w:t>me  50%</w:t>
            </w:r>
          </w:p>
        </w:tc>
        <w:tc>
          <w:tcPr>
            <w:tcW w:w="13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E85E9A" w:rsidRPr="00565319" w:rsidRDefault="00E85E9A" w:rsidP="007C2E4E">
            <w:pPr>
              <w:pStyle w:val="Figure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E85E9A" w:rsidRPr="00565319" w:rsidTr="00E85E9A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  <w:r w:rsidRPr="0056531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E85E9A" w:rsidRPr="00565319" w:rsidRDefault="00E85E9A" w:rsidP="007C2E4E">
            <w:pPr>
              <w:pStyle w:val="Figure"/>
              <w:rPr>
                <w:rFonts w:cs="Arial"/>
                <w:color w:val="000000"/>
                <w:sz w:val="16"/>
                <w:szCs w:val="16"/>
              </w:rPr>
            </w:pPr>
            <w:r w:rsidRPr="00565319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  <w:r w:rsidRPr="0056531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  <w:r w:rsidRPr="00565319">
              <w:rPr>
                <w:color w:val="000000"/>
                <w:sz w:val="16"/>
                <w:szCs w:val="16"/>
              </w:rPr>
              <w:t>4 = 2 - 3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  <w:r w:rsidRPr="00565319">
              <w:rPr>
                <w:color w:val="000000"/>
                <w:sz w:val="16"/>
                <w:szCs w:val="16"/>
              </w:rPr>
              <w:t>5 = 4*20/100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  <w:r w:rsidRPr="00565319">
              <w:rPr>
                <w:color w:val="000000"/>
                <w:sz w:val="16"/>
                <w:szCs w:val="16"/>
              </w:rPr>
              <w:t>6 = 4*50/100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E85E9A" w:rsidRPr="00565319" w:rsidRDefault="00E85E9A" w:rsidP="007C2E4E">
            <w:pPr>
              <w:pStyle w:val="Figure"/>
              <w:rPr>
                <w:rFonts w:cs="Arial"/>
                <w:color w:val="000000"/>
                <w:sz w:val="16"/>
                <w:szCs w:val="16"/>
              </w:rPr>
            </w:pPr>
            <w:r w:rsidRPr="00565319">
              <w:rPr>
                <w:rFonts w:cs="Arial"/>
                <w:color w:val="000000"/>
                <w:sz w:val="16"/>
                <w:szCs w:val="16"/>
              </w:rPr>
              <w:t>7 =4,5,6</w:t>
            </w:r>
          </w:p>
        </w:tc>
      </w:tr>
      <w:tr w:rsidR="00E85E9A" w:rsidRPr="00565319" w:rsidTr="00E85E9A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34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15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85E9A" w:rsidRPr="00565319" w:rsidRDefault="00E85E9A" w:rsidP="007C2E4E">
            <w:pPr>
              <w:pStyle w:val="Figure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85E9A" w:rsidRPr="00565319" w:rsidRDefault="00E85E9A" w:rsidP="007C2E4E">
            <w:pPr>
              <w:pStyle w:val="Figure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E85E9A" w:rsidRPr="00565319" w:rsidTr="00E85E9A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34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15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85E9A" w:rsidRPr="00565319" w:rsidRDefault="00E85E9A" w:rsidP="007C2E4E">
            <w:pPr>
              <w:pStyle w:val="Figure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85E9A" w:rsidRPr="00565319" w:rsidRDefault="00E85E9A" w:rsidP="007C2E4E">
            <w:pPr>
              <w:pStyle w:val="Figure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E85E9A" w:rsidRPr="00565319" w:rsidTr="00E85E9A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34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15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85E9A" w:rsidRPr="00565319" w:rsidRDefault="00E85E9A" w:rsidP="007C2E4E">
            <w:pPr>
              <w:pStyle w:val="Figure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85E9A" w:rsidRPr="00565319" w:rsidRDefault="00E85E9A" w:rsidP="007C2E4E">
            <w:pPr>
              <w:pStyle w:val="Figure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E85E9A" w:rsidRPr="00565319" w:rsidTr="00E85E9A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34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15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85E9A" w:rsidRPr="00565319" w:rsidRDefault="00E85E9A" w:rsidP="007C2E4E">
            <w:pPr>
              <w:pStyle w:val="Figure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85E9A" w:rsidRPr="00565319" w:rsidRDefault="00E85E9A" w:rsidP="007C2E4E">
            <w:pPr>
              <w:pStyle w:val="Figure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E85E9A" w:rsidRPr="00565319" w:rsidTr="00E85E9A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E9A" w:rsidRPr="00565319" w:rsidRDefault="00E85E9A" w:rsidP="007C2E4E">
            <w:pPr>
              <w:pStyle w:val="Figure"/>
              <w:rPr>
                <w:b/>
                <w:bCs/>
                <w:color w:val="000000"/>
                <w:sz w:val="16"/>
                <w:szCs w:val="16"/>
                <w:lang w:val="it-IT"/>
              </w:rPr>
            </w:pPr>
            <w:r w:rsidRPr="00565319">
              <w:rPr>
                <w:b/>
                <w:bCs/>
                <w:color w:val="000000"/>
                <w:sz w:val="16"/>
                <w:szCs w:val="16"/>
                <w:lang w:val="it-IT"/>
              </w:rPr>
              <w:t>Totali i ekspozimeve të mëdha</w:t>
            </w: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rFonts w:cs="Arial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  <w:r w:rsidRPr="0056531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  <w:r w:rsidRPr="0056531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E9A" w:rsidRPr="00565319" w:rsidRDefault="00E85E9A" w:rsidP="007C2E4E">
            <w:pPr>
              <w:pStyle w:val="Figure"/>
              <w:rPr>
                <w:color w:val="000000"/>
                <w:sz w:val="16"/>
                <w:szCs w:val="16"/>
              </w:rPr>
            </w:pPr>
            <w:r w:rsidRPr="0056531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7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5E9A" w:rsidRPr="00565319" w:rsidRDefault="00E85E9A" w:rsidP="007C2E4E">
            <w:pPr>
              <w:pStyle w:val="Figure"/>
              <w:rPr>
                <w:rFonts w:cs="Arial"/>
                <w:color w:val="000000"/>
                <w:sz w:val="16"/>
                <w:szCs w:val="16"/>
              </w:rPr>
            </w:pPr>
          </w:p>
        </w:tc>
      </w:tr>
    </w:tbl>
    <w:p w:rsidR="00E85E9A" w:rsidRPr="008847E8" w:rsidRDefault="00541DDE" w:rsidP="007C2E4E">
      <w:pPr>
        <w:pStyle w:val="Figure"/>
        <w:rPr>
          <w:lang w:val="it-IT"/>
        </w:rPr>
      </w:pPr>
      <w:r w:rsidRPr="008847E8">
        <w:rPr>
          <w:noProof/>
        </w:rPr>
        <w:drawing>
          <wp:inline distT="0" distB="0" distL="0" distR="0">
            <wp:extent cx="8696325" cy="45624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6325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E9A" w:rsidRPr="008847E8" w:rsidRDefault="00E85E9A" w:rsidP="007C2E4E">
      <w:pPr>
        <w:pStyle w:val="Figure"/>
        <w:rPr>
          <w:lang w:val="it-IT"/>
        </w:rPr>
      </w:pPr>
    </w:p>
    <w:p w:rsidR="00E85E9A" w:rsidRPr="008847E8" w:rsidRDefault="00E85E9A" w:rsidP="007C2E4E">
      <w:pPr>
        <w:pStyle w:val="Figure"/>
        <w:rPr>
          <w:lang w:val="it-IT"/>
        </w:rPr>
      </w:pPr>
    </w:p>
    <w:p w:rsidR="00E85E9A" w:rsidRPr="008847E8" w:rsidRDefault="00541DDE" w:rsidP="007C2E4E">
      <w:pPr>
        <w:pStyle w:val="Figure"/>
        <w:rPr>
          <w:lang w:val="it-IT"/>
        </w:rPr>
      </w:pPr>
      <w:r w:rsidRPr="008847E8">
        <w:rPr>
          <w:noProof/>
        </w:rPr>
        <w:drawing>
          <wp:inline distT="0" distB="0" distL="0" distR="0">
            <wp:extent cx="8886825" cy="45339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E9A" w:rsidRPr="008847E8" w:rsidRDefault="00E85E9A" w:rsidP="007C2E4E">
      <w:pPr>
        <w:pStyle w:val="Figure"/>
        <w:rPr>
          <w:lang w:val="it-IT"/>
        </w:rPr>
      </w:pPr>
    </w:p>
    <w:p w:rsidR="00E85E9A" w:rsidRPr="008847E8" w:rsidRDefault="00E85E9A" w:rsidP="007C2E4E">
      <w:pPr>
        <w:pStyle w:val="Figure"/>
        <w:rPr>
          <w:lang w:val="it-IT"/>
        </w:rPr>
      </w:pPr>
    </w:p>
    <w:p w:rsidR="00E85E9A" w:rsidRPr="008847E8" w:rsidRDefault="00E85E9A" w:rsidP="007C2E4E">
      <w:pPr>
        <w:pStyle w:val="Figure"/>
        <w:rPr>
          <w:lang w:val="it-IT"/>
        </w:rPr>
      </w:pPr>
    </w:p>
    <w:p w:rsidR="00E85E9A" w:rsidRPr="00565319" w:rsidRDefault="00541DDE" w:rsidP="007C2E4E">
      <w:pPr>
        <w:pStyle w:val="Figure"/>
        <w:rPr>
          <w:lang w:val="it-IT"/>
        </w:rPr>
      </w:pPr>
      <w:r w:rsidRPr="00565319">
        <w:rPr>
          <w:noProof/>
        </w:rPr>
        <w:drawing>
          <wp:inline distT="0" distB="0" distL="0" distR="0">
            <wp:extent cx="8801100" cy="3695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5E9A" w:rsidRPr="00565319">
        <w:t xml:space="preserve"> </w:t>
      </w:r>
    </w:p>
    <w:p w:rsidR="00E85E9A" w:rsidRPr="008847E8" w:rsidRDefault="00E85E9A" w:rsidP="007C2E4E">
      <w:pPr>
        <w:pStyle w:val="Figure"/>
        <w:rPr>
          <w:lang w:val="it-IT"/>
        </w:rPr>
      </w:pPr>
    </w:p>
    <w:p w:rsidR="00E85E9A" w:rsidRPr="008847E8" w:rsidRDefault="00E85E9A" w:rsidP="007C2E4E">
      <w:pPr>
        <w:pStyle w:val="Paragrafi0"/>
      </w:pPr>
    </w:p>
    <w:sectPr w:rsidR="00E85E9A" w:rsidRPr="008847E8" w:rsidSect="00E85E9A">
      <w:pgSz w:w="16840" w:h="11907" w:orient="landscape" w:code="9"/>
      <w:pgMar w:top="1418" w:right="1418" w:bottom="1418" w:left="1418" w:header="1304" w:footer="1134" w:gutter="0"/>
      <w:pgNumType w:start="535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81F" w:rsidRDefault="00E9681F">
      <w:r>
        <w:separator/>
      </w:r>
    </w:p>
  </w:endnote>
  <w:endnote w:type="continuationSeparator" w:id="0">
    <w:p w:rsidR="00E9681F" w:rsidRDefault="00E96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E9A" w:rsidRDefault="00E85E9A" w:rsidP="00E85E9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85E9A" w:rsidRDefault="00E85E9A" w:rsidP="00E85E9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E9A" w:rsidRPr="00E324B0" w:rsidRDefault="00E85E9A" w:rsidP="00E85E9A">
    <w:pPr>
      <w:pStyle w:val="Footer"/>
      <w:framePr w:wrap="around" w:vAnchor="text" w:hAnchor="margin" w:xAlign="outside" w:y="1"/>
      <w:rPr>
        <w:rStyle w:val="PageNumber"/>
        <w:rFonts w:ascii="CG Times" w:hAnsi="CG Times"/>
      </w:rPr>
    </w:pPr>
    <w:r w:rsidRPr="00E324B0">
      <w:rPr>
        <w:rStyle w:val="PageNumber"/>
        <w:rFonts w:ascii="CG Times" w:hAnsi="CG Times"/>
      </w:rPr>
      <w:fldChar w:fldCharType="begin"/>
    </w:r>
    <w:r w:rsidRPr="00E324B0">
      <w:rPr>
        <w:rStyle w:val="PageNumber"/>
        <w:rFonts w:ascii="CG Times" w:hAnsi="CG Times"/>
      </w:rPr>
      <w:instrText xml:space="preserve">PAGE  </w:instrText>
    </w:r>
    <w:r w:rsidRPr="00E324B0">
      <w:rPr>
        <w:rStyle w:val="PageNumber"/>
        <w:rFonts w:ascii="CG Times" w:hAnsi="CG Times"/>
      </w:rPr>
      <w:fldChar w:fldCharType="separate"/>
    </w:r>
    <w:r w:rsidR="007C2E4E">
      <w:rPr>
        <w:rStyle w:val="PageNumber"/>
        <w:rFonts w:ascii="CG Times" w:hAnsi="CG Times"/>
        <w:noProof/>
      </w:rPr>
      <w:t>5335</w:t>
    </w:r>
    <w:r w:rsidRPr="00E324B0">
      <w:rPr>
        <w:rStyle w:val="PageNumber"/>
        <w:rFonts w:ascii="CG Times" w:hAnsi="CG Times"/>
      </w:rPr>
      <w:fldChar w:fldCharType="end"/>
    </w:r>
  </w:p>
  <w:p w:rsidR="00E85E9A" w:rsidRDefault="00E85E9A" w:rsidP="00E85E9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81F" w:rsidRDefault="00E9681F">
      <w:r>
        <w:separator/>
      </w:r>
    </w:p>
  </w:footnote>
  <w:footnote w:type="continuationSeparator" w:id="0">
    <w:p w:rsidR="00E9681F" w:rsidRDefault="00E968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85E9A"/>
    <w:rsid w:val="00001ED4"/>
    <w:rsid w:val="0000253A"/>
    <w:rsid w:val="0000363C"/>
    <w:rsid w:val="00004CD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60E6"/>
    <w:rsid w:val="00066D59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3B8B"/>
    <w:rsid w:val="0010101E"/>
    <w:rsid w:val="001030E4"/>
    <w:rsid w:val="00103440"/>
    <w:rsid w:val="00104F42"/>
    <w:rsid w:val="0011007C"/>
    <w:rsid w:val="001108EA"/>
    <w:rsid w:val="00110C87"/>
    <w:rsid w:val="00113297"/>
    <w:rsid w:val="00115644"/>
    <w:rsid w:val="00115A10"/>
    <w:rsid w:val="00116E1D"/>
    <w:rsid w:val="001178F8"/>
    <w:rsid w:val="0012015A"/>
    <w:rsid w:val="0012215A"/>
    <w:rsid w:val="00122D0F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32F4"/>
    <w:rsid w:val="00154AC0"/>
    <w:rsid w:val="00154D78"/>
    <w:rsid w:val="00155B8F"/>
    <w:rsid w:val="00157A6E"/>
    <w:rsid w:val="00160724"/>
    <w:rsid w:val="001623F8"/>
    <w:rsid w:val="00162839"/>
    <w:rsid w:val="00162C4F"/>
    <w:rsid w:val="00163B8A"/>
    <w:rsid w:val="001664E1"/>
    <w:rsid w:val="001719D2"/>
    <w:rsid w:val="001743DB"/>
    <w:rsid w:val="001763D1"/>
    <w:rsid w:val="00177753"/>
    <w:rsid w:val="00183704"/>
    <w:rsid w:val="0018508F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5C54"/>
    <w:rsid w:val="001B05F9"/>
    <w:rsid w:val="001B06BA"/>
    <w:rsid w:val="001B0A97"/>
    <w:rsid w:val="001B10B7"/>
    <w:rsid w:val="001B2E8C"/>
    <w:rsid w:val="001B39D0"/>
    <w:rsid w:val="001B3AC8"/>
    <w:rsid w:val="001C1609"/>
    <w:rsid w:val="001C19B3"/>
    <w:rsid w:val="001C1ADE"/>
    <w:rsid w:val="001C345E"/>
    <w:rsid w:val="001C3F7F"/>
    <w:rsid w:val="001C407E"/>
    <w:rsid w:val="001C42DD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E0AF3"/>
    <w:rsid w:val="001E1829"/>
    <w:rsid w:val="001E264B"/>
    <w:rsid w:val="001E2AE7"/>
    <w:rsid w:val="001E3756"/>
    <w:rsid w:val="001E4ADE"/>
    <w:rsid w:val="001E4F6A"/>
    <w:rsid w:val="001E5AF4"/>
    <w:rsid w:val="001F0318"/>
    <w:rsid w:val="001F06EC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80AB6"/>
    <w:rsid w:val="002819BD"/>
    <w:rsid w:val="00284095"/>
    <w:rsid w:val="0028421E"/>
    <w:rsid w:val="002854B6"/>
    <w:rsid w:val="00287798"/>
    <w:rsid w:val="00290D06"/>
    <w:rsid w:val="002917CD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38D0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6262"/>
    <w:rsid w:val="00310549"/>
    <w:rsid w:val="003107C7"/>
    <w:rsid w:val="00310CBB"/>
    <w:rsid w:val="003110EF"/>
    <w:rsid w:val="00311464"/>
    <w:rsid w:val="0031550B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0286"/>
    <w:rsid w:val="00332C88"/>
    <w:rsid w:val="00336085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1EDA"/>
    <w:rsid w:val="003A2ADD"/>
    <w:rsid w:val="003A34DD"/>
    <w:rsid w:val="003A3C7E"/>
    <w:rsid w:val="003A4F0D"/>
    <w:rsid w:val="003A59E8"/>
    <w:rsid w:val="003A5DB1"/>
    <w:rsid w:val="003B18BA"/>
    <w:rsid w:val="003B370C"/>
    <w:rsid w:val="003B5043"/>
    <w:rsid w:val="003B5D62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DA9"/>
    <w:rsid w:val="003D549F"/>
    <w:rsid w:val="003D5F38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B02"/>
    <w:rsid w:val="004158E2"/>
    <w:rsid w:val="004169BD"/>
    <w:rsid w:val="00417301"/>
    <w:rsid w:val="00417898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30D6"/>
    <w:rsid w:val="00434A36"/>
    <w:rsid w:val="00435F64"/>
    <w:rsid w:val="00437C52"/>
    <w:rsid w:val="0044061A"/>
    <w:rsid w:val="00441BE8"/>
    <w:rsid w:val="00443FF0"/>
    <w:rsid w:val="00444BBA"/>
    <w:rsid w:val="004450DD"/>
    <w:rsid w:val="00446666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4E6"/>
    <w:rsid w:val="00465837"/>
    <w:rsid w:val="00465BB5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FEE"/>
    <w:rsid w:val="004A7B01"/>
    <w:rsid w:val="004A7CD1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5AA4"/>
    <w:rsid w:val="004C6138"/>
    <w:rsid w:val="004C798A"/>
    <w:rsid w:val="004D1DD3"/>
    <w:rsid w:val="004D490B"/>
    <w:rsid w:val="004D53B7"/>
    <w:rsid w:val="004D5538"/>
    <w:rsid w:val="004D71CF"/>
    <w:rsid w:val="004D7643"/>
    <w:rsid w:val="004D7EC5"/>
    <w:rsid w:val="004E19EF"/>
    <w:rsid w:val="004E22ED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4F6819"/>
    <w:rsid w:val="004F77E2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21DE"/>
    <w:rsid w:val="0052236E"/>
    <w:rsid w:val="0052414B"/>
    <w:rsid w:val="005267D0"/>
    <w:rsid w:val="00526ACF"/>
    <w:rsid w:val="00526E2A"/>
    <w:rsid w:val="00530279"/>
    <w:rsid w:val="00530570"/>
    <w:rsid w:val="0053111F"/>
    <w:rsid w:val="005335CC"/>
    <w:rsid w:val="005362E4"/>
    <w:rsid w:val="00536D4B"/>
    <w:rsid w:val="00536DB6"/>
    <w:rsid w:val="00537D3B"/>
    <w:rsid w:val="00540E4B"/>
    <w:rsid w:val="00541DDE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5F7"/>
    <w:rsid w:val="005E5EF2"/>
    <w:rsid w:val="005E6E32"/>
    <w:rsid w:val="005F1B52"/>
    <w:rsid w:val="005F436D"/>
    <w:rsid w:val="005F502B"/>
    <w:rsid w:val="005F5DCC"/>
    <w:rsid w:val="005F70EE"/>
    <w:rsid w:val="00601817"/>
    <w:rsid w:val="00602F29"/>
    <w:rsid w:val="00603BBB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2252"/>
    <w:rsid w:val="00634970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504D"/>
    <w:rsid w:val="006A5EAF"/>
    <w:rsid w:val="006A74B6"/>
    <w:rsid w:val="006B0DDC"/>
    <w:rsid w:val="006B211A"/>
    <w:rsid w:val="006B2EF9"/>
    <w:rsid w:val="006B33EE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8EF"/>
    <w:rsid w:val="006E2A46"/>
    <w:rsid w:val="006E32A1"/>
    <w:rsid w:val="006E3575"/>
    <w:rsid w:val="006E440E"/>
    <w:rsid w:val="006E4A7D"/>
    <w:rsid w:val="006E630B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100D6"/>
    <w:rsid w:val="00711D77"/>
    <w:rsid w:val="00715049"/>
    <w:rsid w:val="0071562A"/>
    <w:rsid w:val="007157FD"/>
    <w:rsid w:val="007169FF"/>
    <w:rsid w:val="007176E8"/>
    <w:rsid w:val="0072068E"/>
    <w:rsid w:val="00720D66"/>
    <w:rsid w:val="00721312"/>
    <w:rsid w:val="007227BA"/>
    <w:rsid w:val="007235A2"/>
    <w:rsid w:val="00723C7E"/>
    <w:rsid w:val="007241B0"/>
    <w:rsid w:val="00725155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659"/>
    <w:rsid w:val="00743FCD"/>
    <w:rsid w:val="0074432C"/>
    <w:rsid w:val="00750536"/>
    <w:rsid w:val="0075139C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B1ED0"/>
    <w:rsid w:val="007B39AC"/>
    <w:rsid w:val="007B5384"/>
    <w:rsid w:val="007B55A8"/>
    <w:rsid w:val="007B6335"/>
    <w:rsid w:val="007C2E4E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5911"/>
    <w:rsid w:val="008066EE"/>
    <w:rsid w:val="008073B6"/>
    <w:rsid w:val="0081025B"/>
    <w:rsid w:val="008109DA"/>
    <w:rsid w:val="008122FC"/>
    <w:rsid w:val="00812A62"/>
    <w:rsid w:val="00814982"/>
    <w:rsid w:val="008156C4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47C72"/>
    <w:rsid w:val="0085046D"/>
    <w:rsid w:val="00851193"/>
    <w:rsid w:val="008518B1"/>
    <w:rsid w:val="008533FC"/>
    <w:rsid w:val="008569AD"/>
    <w:rsid w:val="00856B30"/>
    <w:rsid w:val="00857DB5"/>
    <w:rsid w:val="0086235D"/>
    <w:rsid w:val="00863F9C"/>
    <w:rsid w:val="00864FF5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5BC"/>
    <w:rsid w:val="008E7307"/>
    <w:rsid w:val="008F0846"/>
    <w:rsid w:val="008F1BE3"/>
    <w:rsid w:val="008F3C07"/>
    <w:rsid w:val="008F4E21"/>
    <w:rsid w:val="008F5979"/>
    <w:rsid w:val="008F5DE0"/>
    <w:rsid w:val="008F6034"/>
    <w:rsid w:val="008F6A9E"/>
    <w:rsid w:val="008F7093"/>
    <w:rsid w:val="008F71A1"/>
    <w:rsid w:val="00900DD8"/>
    <w:rsid w:val="00901184"/>
    <w:rsid w:val="009016F3"/>
    <w:rsid w:val="0090402D"/>
    <w:rsid w:val="00904842"/>
    <w:rsid w:val="00906F47"/>
    <w:rsid w:val="00910D1B"/>
    <w:rsid w:val="0091129D"/>
    <w:rsid w:val="00913360"/>
    <w:rsid w:val="00913BAD"/>
    <w:rsid w:val="00916097"/>
    <w:rsid w:val="00916215"/>
    <w:rsid w:val="009166AF"/>
    <w:rsid w:val="0091681E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145E"/>
    <w:rsid w:val="009316D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11B0"/>
    <w:rsid w:val="00952B82"/>
    <w:rsid w:val="00955EF3"/>
    <w:rsid w:val="00961AD4"/>
    <w:rsid w:val="00961BE1"/>
    <w:rsid w:val="009656A8"/>
    <w:rsid w:val="009669EF"/>
    <w:rsid w:val="00970BA4"/>
    <w:rsid w:val="00970CB4"/>
    <w:rsid w:val="00970DF8"/>
    <w:rsid w:val="009710C4"/>
    <w:rsid w:val="00971B20"/>
    <w:rsid w:val="0097217B"/>
    <w:rsid w:val="00975979"/>
    <w:rsid w:val="00975C48"/>
    <w:rsid w:val="00977D61"/>
    <w:rsid w:val="009820D2"/>
    <w:rsid w:val="00984C25"/>
    <w:rsid w:val="00984E74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79E8"/>
    <w:rsid w:val="009F4425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20F2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CEB"/>
    <w:rsid w:val="00A67D65"/>
    <w:rsid w:val="00A67FDB"/>
    <w:rsid w:val="00A70520"/>
    <w:rsid w:val="00A70A4F"/>
    <w:rsid w:val="00A731A2"/>
    <w:rsid w:val="00A73E2D"/>
    <w:rsid w:val="00A76288"/>
    <w:rsid w:val="00A80C9A"/>
    <w:rsid w:val="00A81297"/>
    <w:rsid w:val="00A86120"/>
    <w:rsid w:val="00A86C08"/>
    <w:rsid w:val="00A909F5"/>
    <w:rsid w:val="00A9111F"/>
    <w:rsid w:val="00A91B13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578A"/>
    <w:rsid w:val="00AA752B"/>
    <w:rsid w:val="00AB098B"/>
    <w:rsid w:val="00AB21C2"/>
    <w:rsid w:val="00AB4005"/>
    <w:rsid w:val="00AB45F9"/>
    <w:rsid w:val="00AB6598"/>
    <w:rsid w:val="00AB6ED0"/>
    <w:rsid w:val="00AC113B"/>
    <w:rsid w:val="00AC1A6A"/>
    <w:rsid w:val="00AC2106"/>
    <w:rsid w:val="00AC3266"/>
    <w:rsid w:val="00AC4ECC"/>
    <w:rsid w:val="00AD1F70"/>
    <w:rsid w:val="00AD2585"/>
    <w:rsid w:val="00AD3A6B"/>
    <w:rsid w:val="00AD4511"/>
    <w:rsid w:val="00AD49C1"/>
    <w:rsid w:val="00AD76A8"/>
    <w:rsid w:val="00AD76C3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5982"/>
    <w:rsid w:val="00AF6FC9"/>
    <w:rsid w:val="00AF7938"/>
    <w:rsid w:val="00B01885"/>
    <w:rsid w:val="00B0397B"/>
    <w:rsid w:val="00B046E0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E2A"/>
    <w:rsid w:val="00B42264"/>
    <w:rsid w:val="00B4249B"/>
    <w:rsid w:val="00B42B96"/>
    <w:rsid w:val="00B42CE2"/>
    <w:rsid w:val="00B4411A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60AFB"/>
    <w:rsid w:val="00B61E59"/>
    <w:rsid w:val="00B6247D"/>
    <w:rsid w:val="00B65249"/>
    <w:rsid w:val="00B661E4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D09"/>
    <w:rsid w:val="00BE025B"/>
    <w:rsid w:val="00BE0564"/>
    <w:rsid w:val="00BE1622"/>
    <w:rsid w:val="00BE1DDF"/>
    <w:rsid w:val="00BE72B3"/>
    <w:rsid w:val="00BE741A"/>
    <w:rsid w:val="00BF214C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DA1"/>
    <w:rsid w:val="00C41324"/>
    <w:rsid w:val="00C41A80"/>
    <w:rsid w:val="00C42808"/>
    <w:rsid w:val="00C436DB"/>
    <w:rsid w:val="00C4424D"/>
    <w:rsid w:val="00C44D9B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638FA"/>
    <w:rsid w:val="00C65B4F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7AA1"/>
    <w:rsid w:val="00CD158C"/>
    <w:rsid w:val="00CD1F3A"/>
    <w:rsid w:val="00CD3859"/>
    <w:rsid w:val="00CD5371"/>
    <w:rsid w:val="00CD6BA3"/>
    <w:rsid w:val="00CD728E"/>
    <w:rsid w:val="00CD74E5"/>
    <w:rsid w:val="00CD758C"/>
    <w:rsid w:val="00CE086B"/>
    <w:rsid w:val="00CE179E"/>
    <w:rsid w:val="00CE3B1B"/>
    <w:rsid w:val="00CE3BE8"/>
    <w:rsid w:val="00CE4D53"/>
    <w:rsid w:val="00CE605F"/>
    <w:rsid w:val="00CE6530"/>
    <w:rsid w:val="00CE6CC0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2018C"/>
    <w:rsid w:val="00D210BC"/>
    <w:rsid w:val="00D21120"/>
    <w:rsid w:val="00D220AD"/>
    <w:rsid w:val="00D22173"/>
    <w:rsid w:val="00D274FC"/>
    <w:rsid w:val="00D2751E"/>
    <w:rsid w:val="00D27D65"/>
    <w:rsid w:val="00D32262"/>
    <w:rsid w:val="00D3253A"/>
    <w:rsid w:val="00D32652"/>
    <w:rsid w:val="00D3409E"/>
    <w:rsid w:val="00D34E95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5569"/>
    <w:rsid w:val="00D56EEC"/>
    <w:rsid w:val="00D601C0"/>
    <w:rsid w:val="00D60C1C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1D90"/>
    <w:rsid w:val="00DE376D"/>
    <w:rsid w:val="00DE71ED"/>
    <w:rsid w:val="00DF0160"/>
    <w:rsid w:val="00DF1F3C"/>
    <w:rsid w:val="00DF265E"/>
    <w:rsid w:val="00DF389B"/>
    <w:rsid w:val="00DF6D87"/>
    <w:rsid w:val="00E00020"/>
    <w:rsid w:val="00E02436"/>
    <w:rsid w:val="00E02A89"/>
    <w:rsid w:val="00E02E71"/>
    <w:rsid w:val="00E03C4C"/>
    <w:rsid w:val="00E04ECB"/>
    <w:rsid w:val="00E10CA3"/>
    <w:rsid w:val="00E12A78"/>
    <w:rsid w:val="00E13CBA"/>
    <w:rsid w:val="00E140A1"/>
    <w:rsid w:val="00E146F6"/>
    <w:rsid w:val="00E16045"/>
    <w:rsid w:val="00E202CC"/>
    <w:rsid w:val="00E21997"/>
    <w:rsid w:val="00E21F7F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40E3A"/>
    <w:rsid w:val="00E41938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2A2A"/>
    <w:rsid w:val="00E6386F"/>
    <w:rsid w:val="00E64461"/>
    <w:rsid w:val="00E65AE7"/>
    <w:rsid w:val="00E65C36"/>
    <w:rsid w:val="00E662F1"/>
    <w:rsid w:val="00E66CA9"/>
    <w:rsid w:val="00E71D15"/>
    <w:rsid w:val="00E73EE2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85E9A"/>
    <w:rsid w:val="00E900E7"/>
    <w:rsid w:val="00E9166E"/>
    <w:rsid w:val="00E92750"/>
    <w:rsid w:val="00E93259"/>
    <w:rsid w:val="00E943E3"/>
    <w:rsid w:val="00E9681F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B0DA9"/>
    <w:rsid w:val="00EB1184"/>
    <w:rsid w:val="00EB1957"/>
    <w:rsid w:val="00EB24A9"/>
    <w:rsid w:val="00EB35B4"/>
    <w:rsid w:val="00EB3724"/>
    <w:rsid w:val="00EB441B"/>
    <w:rsid w:val="00EB4BAF"/>
    <w:rsid w:val="00EB676A"/>
    <w:rsid w:val="00EB68E6"/>
    <w:rsid w:val="00EC0561"/>
    <w:rsid w:val="00EC15B7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4BA9"/>
    <w:rsid w:val="00EE7A53"/>
    <w:rsid w:val="00EF073A"/>
    <w:rsid w:val="00EF0C15"/>
    <w:rsid w:val="00EF0EE5"/>
    <w:rsid w:val="00EF2A2B"/>
    <w:rsid w:val="00EF2A5A"/>
    <w:rsid w:val="00EF6051"/>
    <w:rsid w:val="00EF73CA"/>
    <w:rsid w:val="00EF7E31"/>
    <w:rsid w:val="00F022A2"/>
    <w:rsid w:val="00F02C33"/>
    <w:rsid w:val="00F042D3"/>
    <w:rsid w:val="00F11706"/>
    <w:rsid w:val="00F12732"/>
    <w:rsid w:val="00F1345A"/>
    <w:rsid w:val="00F15A54"/>
    <w:rsid w:val="00F15C00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468F"/>
    <w:rsid w:val="00F35D20"/>
    <w:rsid w:val="00F37A38"/>
    <w:rsid w:val="00F37D59"/>
    <w:rsid w:val="00F41DCF"/>
    <w:rsid w:val="00F424BF"/>
    <w:rsid w:val="00F43E17"/>
    <w:rsid w:val="00F46088"/>
    <w:rsid w:val="00F46890"/>
    <w:rsid w:val="00F46E1B"/>
    <w:rsid w:val="00F50DBD"/>
    <w:rsid w:val="00F51C76"/>
    <w:rsid w:val="00F51DEA"/>
    <w:rsid w:val="00F54C8F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716B"/>
    <w:rsid w:val="00F67F40"/>
    <w:rsid w:val="00F71897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558"/>
    <w:rsid w:val="00FB7650"/>
    <w:rsid w:val="00FC0FDE"/>
    <w:rsid w:val="00FC19E3"/>
    <w:rsid w:val="00FC3560"/>
    <w:rsid w:val="00FC3C6E"/>
    <w:rsid w:val="00FC5D3D"/>
    <w:rsid w:val="00FC6AB0"/>
    <w:rsid w:val="00FC7E5F"/>
    <w:rsid w:val="00FD1061"/>
    <w:rsid w:val="00FD246D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07D3B63-8A26-4059-A531-9B4AB2CA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5E9A"/>
    <w:pPr>
      <w:spacing w:after="200" w:line="276" w:lineRule="auto"/>
    </w:pPr>
    <w:rPr>
      <w:rFonts w:ascii="Calibri" w:hAnsi="Calibri"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link w:val="NumriDataChar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</w:style>
  <w:style w:type="paragraph" w:customStyle="1" w:styleId="Titulli0">
    <w:name w:val="Titulli"/>
    <w:next w:val="Normal"/>
    <w:link w:val="TitulliChar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paragraph" w:styleId="Footer">
    <w:name w:val="footer"/>
    <w:basedOn w:val="Normal"/>
    <w:link w:val="FooterChar"/>
    <w:rsid w:val="00E85E9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locked/>
    <w:rsid w:val="00E85E9A"/>
    <w:rPr>
      <w:rFonts w:ascii="Calibri" w:hAnsi="Calibri"/>
      <w:sz w:val="22"/>
      <w:szCs w:val="22"/>
      <w:lang w:val="sq-AL" w:eastAsia="en-US" w:bidi="ar-SA"/>
    </w:rPr>
  </w:style>
  <w:style w:type="character" w:styleId="PageNumber">
    <w:name w:val="page number"/>
    <w:basedOn w:val="DefaultParagraphFont"/>
    <w:rsid w:val="00E85E9A"/>
  </w:style>
  <w:style w:type="character" w:customStyle="1" w:styleId="NumriDataChar">
    <w:name w:val="Numri_Data Char"/>
    <w:basedOn w:val="DefaultParagraphFont"/>
    <w:link w:val="NumriData"/>
    <w:locked/>
    <w:rsid w:val="00E85E9A"/>
    <w:rPr>
      <w:rFonts w:ascii="CG Times" w:eastAsia="MS Mincho" w:hAnsi="CG Times"/>
      <w:b/>
      <w:sz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0"/>
    <w:locked/>
    <w:rsid w:val="00E85E9A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emf"/><Relationship Id="rId4" Type="http://schemas.openxmlformats.org/officeDocument/2006/relationships/footnotes" Target="footnote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3809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2019-03-18T13:39:00Z</dcterms:created>
  <dcterms:modified xsi:type="dcterms:W3CDTF">2019-03-18T13:39:00Z</dcterms:modified>
</cp:coreProperties>
</file>