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AB" w:rsidRPr="00151D8B" w:rsidRDefault="009A27AB" w:rsidP="009A27AB">
      <w:pPr>
        <w:pStyle w:val="Akti"/>
        <w:keepNext w:val="0"/>
        <w:tabs>
          <w:tab w:val="left" w:pos="5940"/>
        </w:tabs>
        <w:rPr>
          <w:lang w:val="sq-AL"/>
        </w:rPr>
      </w:pPr>
      <w:bookmarkStart w:id="0" w:name="_GoBack"/>
      <w:bookmarkEnd w:id="0"/>
      <w:r w:rsidRPr="00151D8B">
        <w:rPr>
          <w:lang w:val="sq-AL"/>
        </w:rPr>
        <w:t>Vendim</w:t>
      </w:r>
    </w:p>
    <w:p w:rsidR="009A27AB" w:rsidRPr="00151D8B" w:rsidRDefault="009A27AB" w:rsidP="009A27AB">
      <w:pPr>
        <w:pStyle w:val="NumriData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Nr.56, datë 31.8.2010</w:t>
      </w:r>
    </w:p>
    <w:p w:rsidR="009A27AB" w:rsidRPr="00B17245" w:rsidRDefault="009A27AB" w:rsidP="009A27AB">
      <w:pPr>
        <w:pStyle w:val="Paragrafi0"/>
        <w:tabs>
          <w:tab w:val="left" w:pos="5940"/>
        </w:tabs>
        <w:rPr>
          <w:sz w:val="14"/>
          <w:lang w:val="sq-AL"/>
        </w:rPr>
      </w:pPr>
    </w:p>
    <w:p w:rsidR="009A27AB" w:rsidRPr="00151D8B" w:rsidRDefault="009A27AB" w:rsidP="009A27AB">
      <w:pPr>
        <w:pStyle w:val="Titull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Për dhënien e miratimit paraprak për kryerjen e veprimtarisë shtesë nga Banka credins sha</w:t>
      </w:r>
    </w:p>
    <w:p w:rsidR="009A27AB" w:rsidRPr="00B17245" w:rsidRDefault="009A27AB" w:rsidP="009A27AB">
      <w:pPr>
        <w:pStyle w:val="Paragrafi0"/>
        <w:tabs>
          <w:tab w:val="left" w:pos="5940"/>
        </w:tabs>
        <w:rPr>
          <w:sz w:val="14"/>
          <w:lang w:val="sq-AL"/>
        </w:rPr>
      </w:pPr>
    </w:p>
    <w:p w:rsidR="009A27AB" w:rsidRPr="00151D8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Në bazë dhe për zbatim të nenit 12 shkronja “a”, nenit 43, shkronja “e” të ligjit nr.8269, datë 23.12.1997 “Për </w:t>
      </w:r>
      <w:r>
        <w:rPr>
          <w:lang w:val="sq-AL"/>
        </w:rPr>
        <w:t>B</w:t>
      </w:r>
      <w:r w:rsidRPr="00151D8B">
        <w:rPr>
          <w:lang w:val="sq-AL"/>
        </w:rPr>
        <w:t xml:space="preserve">ankën e Shqipërisë”, </w:t>
      </w:r>
      <w:r>
        <w:rPr>
          <w:lang w:val="sq-AL"/>
        </w:rPr>
        <w:t>të</w:t>
      </w:r>
      <w:r w:rsidRPr="00151D8B">
        <w:rPr>
          <w:lang w:val="sq-AL"/>
        </w:rPr>
        <w:t xml:space="preserve"> ndryshuar, të nenit 23, pikat 1 dhe 3, nenit 24, pika 1 shkronja “ç”, të nenit 54, pika 2, shkronja “dh”, nënpika “vi” të ligjit nr.9662, datë 18.12.2006 “Për bankat në Republikën e Shqipërisë”, me propozim të Departamentit të Mbikëqyrjes, Këshilli Mbikëqyrës i Bankës së Shqipërisë</w:t>
      </w:r>
    </w:p>
    <w:p w:rsidR="009A27AB" w:rsidRPr="00B17245" w:rsidRDefault="009A27AB" w:rsidP="009A27AB">
      <w:pPr>
        <w:pStyle w:val="Paragrafi0"/>
        <w:tabs>
          <w:tab w:val="left" w:pos="5940"/>
        </w:tabs>
        <w:rPr>
          <w:sz w:val="10"/>
          <w:lang w:val="sq-AL"/>
        </w:rPr>
      </w:pPr>
    </w:p>
    <w:p w:rsidR="009A27AB" w:rsidRPr="00151D8B" w:rsidRDefault="009A27AB" w:rsidP="009A27AB">
      <w:pPr>
        <w:pStyle w:val="VENDOSI0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Vendosi:</w:t>
      </w:r>
    </w:p>
    <w:p w:rsidR="009A27AB" w:rsidRPr="00B17245" w:rsidRDefault="009A27AB" w:rsidP="009A27AB">
      <w:pPr>
        <w:pStyle w:val="Paragrafi0"/>
        <w:tabs>
          <w:tab w:val="left" w:pos="5940"/>
        </w:tabs>
        <w:rPr>
          <w:sz w:val="8"/>
          <w:lang w:val="sq-AL"/>
        </w:rPr>
      </w:pPr>
    </w:p>
    <w:p w:rsidR="009A27AB" w:rsidRPr="00151D8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1. Të japë miratimin paraprak për kryerjen nga Banka Credins sh.a. të veprimtarisë financiare shtesë, si më poshtë:</w:t>
      </w:r>
    </w:p>
    <w:p w:rsidR="009A27AB" w:rsidRPr="00151D8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 xml:space="preserve">“- </w:t>
      </w:r>
      <w:r>
        <w:rPr>
          <w:lang w:val="sq-AL"/>
        </w:rPr>
        <w:t>T</w:t>
      </w:r>
      <w:r w:rsidRPr="00151D8B">
        <w:rPr>
          <w:lang w:val="sq-AL"/>
        </w:rPr>
        <w:t>regtimin për llogari të saj ose për llogari të klientëve, qoftë dhe në një këmbim valutor, në një treg të vetorganizuar (OTC) o</w:t>
      </w:r>
      <w:r>
        <w:rPr>
          <w:lang w:val="sq-AL"/>
        </w:rPr>
        <w:t>se ndryshe për veprimet me arin</w:t>
      </w:r>
      <w:r w:rsidRPr="00151D8B">
        <w:rPr>
          <w:lang w:val="sq-AL"/>
        </w:rPr>
        <w:t>.</w:t>
      </w:r>
      <w:r>
        <w:rPr>
          <w:lang w:val="sq-AL"/>
        </w:rPr>
        <w:t>”</w:t>
      </w:r>
    </w:p>
    <w:p w:rsidR="009A27AB" w:rsidRPr="00151D8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2. Autorizohet Guvernatori i Bankës së Shqipërisë për të kryer ndryshimet përkatëse në aneksin e licencës së Bankës Credins sh.a., sipas pikës 1 të këtij vendimi.</w:t>
      </w:r>
    </w:p>
    <w:p w:rsidR="009A27AB" w:rsidRPr="00151D8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3. Ngarkohet Departamenti i Mbikëqyrjes për zbatimin e këtij vendimi.</w:t>
      </w:r>
    </w:p>
    <w:p w:rsidR="009A27A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4.</w:t>
      </w:r>
      <w:r w:rsidRPr="00151D8B">
        <w:rPr>
          <w:sz w:val="2"/>
          <w:lang w:val="sq-AL"/>
        </w:rPr>
        <w:t xml:space="preserve"> </w:t>
      </w:r>
      <w:r w:rsidRPr="00151D8B">
        <w:rPr>
          <w:lang w:val="sq-AL"/>
        </w:rPr>
        <w:t>Ngarkohet Departamenti i Marrëdhënieve me Jashtë, Integrimit Europian dhe Komunikimit, për publikimin e këtij vendimi në Buletinin Zyrtar të Bankës së Shqipërisë, dhe në Fletoren Zyrtare të Republikës së Shqipërisë.</w:t>
      </w:r>
    </w:p>
    <w:p w:rsidR="009A27AB" w:rsidRPr="00151D8B" w:rsidRDefault="009A27AB" w:rsidP="009A27AB">
      <w:pPr>
        <w:pStyle w:val="Paragrafi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Ky vendim hyn në fuqi menjëherë.</w:t>
      </w:r>
    </w:p>
    <w:p w:rsidR="009A27AB" w:rsidRPr="00151D8B" w:rsidRDefault="009A27AB" w:rsidP="009A27AB">
      <w:pPr>
        <w:pStyle w:val="Autoriteti"/>
        <w:keepNext w:val="0"/>
        <w:tabs>
          <w:tab w:val="left" w:pos="5940"/>
        </w:tabs>
        <w:rPr>
          <w:lang w:val="sq-AL"/>
        </w:rPr>
      </w:pPr>
      <w:r w:rsidRPr="00151D8B">
        <w:rPr>
          <w:lang w:val="sq-AL"/>
        </w:rPr>
        <w:t>Kryetari</w:t>
      </w:r>
    </w:p>
    <w:p w:rsidR="009A27AB" w:rsidRPr="00151D8B" w:rsidRDefault="009A27AB" w:rsidP="009A27AB">
      <w:pPr>
        <w:pStyle w:val="AutoritetiEmer"/>
        <w:tabs>
          <w:tab w:val="left" w:pos="5940"/>
        </w:tabs>
        <w:rPr>
          <w:lang w:val="sq-AL"/>
        </w:rPr>
      </w:pPr>
      <w:r w:rsidRPr="00151D8B">
        <w:rPr>
          <w:lang w:val="sq-AL"/>
        </w:rPr>
        <w:t>Ardian Fullani</w:t>
      </w:r>
    </w:p>
    <w:sectPr w:rsidR="009A27AB" w:rsidRPr="00151D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27AB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4AF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7A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1C4304-712B-4E49-8FE3-1FB8C70D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9A27A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A27AB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2019-03-17T17:31:00Z</dcterms:created>
  <dcterms:modified xsi:type="dcterms:W3CDTF">2019-03-17T17:31:00Z</dcterms:modified>
</cp:coreProperties>
</file>