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3A0" w:rsidRPr="00151D8B" w:rsidRDefault="004853A0" w:rsidP="004853A0">
      <w:pPr>
        <w:pStyle w:val="Akti"/>
        <w:keepNext w:val="0"/>
        <w:tabs>
          <w:tab w:val="left" w:pos="5940"/>
        </w:tabs>
        <w:rPr>
          <w:lang w:val="sq-AL"/>
        </w:rPr>
      </w:pPr>
      <w:bookmarkStart w:id="0" w:name="_GoBack"/>
      <w:bookmarkEnd w:id="0"/>
      <w:r w:rsidRPr="00151D8B">
        <w:rPr>
          <w:lang w:val="sq-AL"/>
        </w:rPr>
        <w:t>Vendim</w:t>
      </w:r>
    </w:p>
    <w:p w:rsidR="004853A0" w:rsidRPr="00151D8B" w:rsidRDefault="004853A0" w:rsidP="004853A0">
      <w:pPr>
        <w:pStyle w:val="NumriData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Nr.62, datë 31.8.2010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</w:p>
    <w:p w:rsidR="004853A0" w:rsidRPr="00151D8B" w:rsidRDefault="004853A0" w:rsidP="004853A0">
      <w:pPr>
        <w:pStyle w:val="Titull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Për tërheqjen nga qarkullimi të kartËmonedhave me kurs ligjor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Në bazë dhe për zbatim të nenit 1, pika 4, shkronja “b” të nenit 40, pika 5, të nenit 43, shkronja “c” dhe “d” të ligjit nr.8269, datë 23.12.1997 “Për </w:t>
      </w:r>
      <w:r>
        <w:rPr>
          <w:lang w:val="sq-AL"/>
        </w:rPr>
        <w:t>B</w:t>
      </w:r>
      <w:r w:rsidRPr="00151D8B">
        <w:rPr>
          <w:lang w:val="sq-AL"/>
        </w:rPr>
        <w:t>ankën e Shqipërisë”, i ndryshuar, të kreut II të udhëzimit “Për hedhjen në qarkullim të prerjeve të reja të kartëmonedhave dhe monedhave kombëtare e për tërheqjen nga qarkullimi i parasë”, miratuar me vendimin nr.27, datë 30.3.1998 të Këshillit Mbikëqyrës; të kreut II, pika 5 e rregullores “Për funksionimin e Departamentit të Emisionit”, miratuar me vendimin nr.21, datë 28.3.2001 të Këshillit Mbikëqyrës, të ndryshuar, dhe me propozim të Departamentit të Emisionit, Këshilli Mbikëqyrës i Bankës së Shqipërisë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</w:p>
    <w:p w:rsidR="004853A0" w:rsidRPr="00151D8B" w:rsidRDefault="004853A0" w:rsidP="004853A0">
      <w:pPr>
        <w:pStyle w:val="VENDOS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Vendosi: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1. Të miratojë tërheqjen nga qarkullimi të kartëmonedhës me kurs ligjor</w:t>
      </w:r>
      <w:r>
        <w:rPr>
          <w:lang w:val="sq-AL"/>
        </w:rPr>
        <w:t>,</w:t>
      </w:r>
      <w:r w:rsidRPr="00151D8B">
        <w:rPr>
          <w:lang w:val="sq-AL"/>
        </w:rPr>
        <w:t xml:space="preserve"> si më poshtë: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a) Kartëmonedha e prerjes 1000 lekë, emetim i vitit 1992, 1994, 1995, 1996, imazhi i Skënderbeut.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2. Kartëmonedha me prerjen dhe emetimet e përcaktuara, sipas pikës 1 të këtij vendimi do të ketë kurs ligjor, deri në datën 31.3.2011.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3. Kartëmonedha me kurs ligjor, sipas përcaktimeve të pikës 1 të këtij vendimi, do të mblidhet për këmbim kundrejt pagesës së vlerës fillestare të emetimit, me kartëmonedha dhe monedha të tjera në qarkullim, deri në datën 31.12.2013.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4. Ngarkohen të gjitha bankat, degët e bankave të huaja dhe zyrat e këmbimit valutor të pranojnë për këmbim, deri në datën 31.12.2013, kartëmonedhat me kurs ligjor</w:t>
      </w:r>
      <w:r>
        <w:rPr>
          <w:lang w:val="sq-AL"/>
        </w:rPr>
        <w:t>,</w:t>
      </w:r>
      <w:r w:rsidRPr="00151D8B">
        <w:rPr>
          <w:lang w:val="sq-AL"/>
        </w:rPr>
        <w:t xml:space="preserve"> sipas përcaktimeve të pikës 1 të këtij vendimi, dhe t’i dërgojnë ato menjëherë pranë Bankës së Shqipërisë dhe degëve të saj.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5. Ngarkohet Departamenti i Emisionit dhe Departamenti i Kontabilitetit dhe Financës me zbatimin e këtij vendimi.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6. Ngarkohet Departamenti i Marrëdhënieve me Jashtë, Integrimit Europian dhe Komunikimit</w:t>
      </w:r>
      <w:r>
        <w:rPr>
          <w:lang w:val="sq-AL"/>
        </w:rPr>
        <w:t xml:space="preserve"> për publikimin e këtij vendimi</w:t>
      </w:r>
      <w:r w:rsidRPr="00151D8B">
        <w:rPr>
          <w:lang w:val="sq-AL"/>
        </w:rPr>
        <w:t xml:space="preserve"> në Fletoren Zyrtare të Republikës së Shqipërisë, dhe në Buletinin Zyrtar të Bankës së Shqipërisë.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hyn në fuqi 15 (pesëmbëdhjetë) ditë pas botimit në Fletoren Zyrtare të Republikës së Shqipërisë.</w:t>
      </w:r>
    </w:p>
    <w:p w:rsidR="004853A0" w:rsidRPr="00151D8B" w:rsidRDefault="004853A0" w:rsidP="004853A0">
      <w:pPr>
        <w:pStyle w:val="Paragrafi0"/>
        <w:tabs>
          <w:tab w:val="left" w:pos="5940"/>
        </w:tabs>
        <w:rPr>
          <w:lang w:val="sq-AL"/>
        </w:rPr>
      </w:pPr>
    </w:p>
    <w:p w:rsidR="004853A0" w:rsidRPr="00151D8B" w:rsidRDefault="004853A0" w:rsidP="004853A0">
      <w:pPr>
        <w:pStyle w:val="Autoriteti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Kryetari</w:t>
      </w:r>
    </w:p>
    <w:p w:rsidR="004853A0" w:rsidRPr="00151D8B" w:rsidRDefault="004853A0" w:rsidP="004853A0">
      <w:pPr>
        <w:pStyle w:val="AutoritetiEmer"/>
        <w:tabs>
          <w:tab w:val="left" w:pos="5940"/>
        </w:tabs>
        <w:rPr>
          <w:lang w:val="sq-AL"/>
        </w:rPr>
      </w:pPr>
      <w:r w:rsidRPr="00151D8B">
        <w:rPr>
          <w:lang w:val="sq-AL"/>
        </w:rPr>
        <w:t>Ardian Fullani</w:t>
      </w:r>
    </w:p>
    <w:sectPr w:rsidR="004853A0" w:rsidRPr="00151D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53A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53A0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178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432F90-6147-4517-AD85-0F7AAD63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853A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853A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2019-03-17T17:31:00Z</dcterms:created>
  <dcterms:modified xsi:type="dcterms:W3CDTF">2019-03-17T17:31:00Z</dcterms:modified>
</cp:coreProperties>
</file>