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6B0" w:rsidRPr="008D575D" w:rsidRDefault="00C616B0" w:rsidP="00C616B0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8D575D">
        <w:rPr>
          <w:sz w:val="21"/>
          <w:szCs w:val="21"/>
          <w:lang w:val="sq-AL"/>
        </w:rPr>
        <w:t>VENDIM</w:t>
      </w:r>
    </w:p>
    <w:p w:rsidR="00C616B0" w:rsidRPr="008D575D" w:rsidRDefault="00C616B0" w:rsidP="00C616B0">
      <w:pPr>
        <w:pStyle w:val="NumriData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Nr.82, datë 14.12.2011</w:t>
      </w:r>
    </w:p>
    <w:p w:rsidR="00C616B0" w:rsidRPr="008D575D" w:rsidRDefault="00C616B0" w:rsidP="00C616B0">
      <w:pPr>
        <w:pStyle w:val="Paragrafi"/>
        <w:rPr>
          <w:sz w:val="21"/>
          <w:szCs w:val="21"/>
          <w:lang w:val="sq-AL"/>
        </w:rPr>
      </w:pPr>
    </w:p>
    <w:p w:rsidR="00C616B0" w:rsidRPr="008D575D" w:rsidRDefault="00C616B0" w:rsidP="00C616B0">
      <w:pPr>
        <w:pStyle w:val="Titull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PËR DISA SHTESA DHE NDRYSHIME NË RREGULLOREN “PËR LICENCIMIN, ORGANIZIMIN, VEPRIMTARINË DHE MBIKËQYRJEN E ZYRAVE TË KËMBIMIT VALUTOR”</w:t>
      </w:r>
    </w:p>
    <w:p w:rsidR="00C616B0" w:rsidRPr="008D575D" w:rsidRDefault="00C616B0" w:rsidP="00C616B0">
      <w:pPr>
        <w:pStyle w:val="Paragrafi"/>
        <w:rPr>
          <w:sz w:val="21"/>
          <w:szCs w:val="21"/>
          <w:lang w:val="sq-AL"/>
        </w:rPr>
      </w:pPr>
    </w:p>
    <w:p w:rsidR="00C616B0" w:rsidRPr="008D575D" w:rsidRDefault="00C616B0" w:rsidP="00C616B0">
      <w:pPr>
        <w:pStyle w:val="Paragraf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Në bazë dhe për zbatim të nenit 1 pika 4, shkronja “b”; nenit 12 shkronja “b”; nenit 43 shkronja “c”; nenit 61 shkronja “b” të ligjit nr.8269, datë 23.12.1997 “Për Bankën e Shqipërisë”, të ndryshuar dhe të nenit 126 të ligjit nr.9662, datë 18.12.2006 “Për bankat në Republikën e Shqipërisë”, të ndryshuar, si dhe me propozim të Departamentit të Mbikëqyrjes, Këshilli Mbikëqyrës i Bankës së Shqipërisë</w:t>
      </w:r>
    </w:p>
    <w:p w:rsidR="00C616B0" w:rsidRPr="008D575D" w:rsidRDefault="00C616B0" w:rsidP="00C616B0">
      <w:pPr>
        <w:pStyle w:val="Paragrafi"/>
        <w:rPr>
          <w:sz w:val="21"/>
          <w:szCs w:val="21"/>
          <w:lang w:val="sq-AL"/>
        </w:rPr>
      </w:pPr>
    </w:p>
    <w:p w:rsidR="00C616B0" w:rsidRPr="008D575D" w:rsidRDefault="00C616B0" w:rsidP="00C616B0">
      <w:pPr>
        <w:pStyle w:val="VENDOS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VENDOSI:</w:t>
      </w:r>
    </w:p>
    <w:p w:rsidR="00C616B0" w:rsidRPr="00F5075F" w:rsidRDefault="00C616B0" w:rsidP="00C616B0">
      <w:pPr>
        <w:pStyle w:val="Paragrafi"/>
        <w:rPr>
          <w:lang w:val="sq-AL"/>
        </w:rPr>
      </w:pPr>
    </w:p>
    <w:p w:rsidR="00C616B0" w:rsidRPr="008D575D" w:rsidRDefault="00C616B0" w:rsidP="00C616B0">
      <w:pPr>
        <w:pStyle w:val="Paragraf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1. Në rregulloren “Për licencimin, organizimin, veprimtarinë dhe mbikëqyrjen e zyrave të këmbimit valutor”, miratuar me vendimin nr.31, datë 6.6.2007 të Këshillit Mbikëqyrës të Bankës së Shqipërisë, të ndryshuar, bëhen ndryshimet e mëposhtme:</w:t>
      </w:r>
    </w:p>
    <w:p w:rsidR="00C616B0" w:rsidRPr="008D575D" w:rsidRDefault="00C616B0" w:rsidP="00C616B0">
      <w:pPr>
        <w:pStyle w:val="Paragraf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 xml:space="preserve"> a) përmbajtja e nenit 6, pika 1 ndryshon, si më poshtë vijon:</w:t>
      </w:r>
    </w:p>
    <w:p w:rsidR="00C616B0" w:rsidRPr="008D575D" w:rsidRDefault="00C616B0" w:rsidP="00C616B0">
      <w:pPr>
        <w:pStyle w:val="Paragraf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 xml:space="preserve"> i) shkronja “a” ndryshon si vijon, cit: “Ekstraktin e regjistrit tregtar të lëshuar nga Qendra Kombëtare e Regjistrimit, për regjistrimin e subjektit si person juridik, në të cilin të jetë e shprehur si objekt i veprimtarisë së shoqërisë, veprimtaria financiare e këmbimeve valutore”;</w:t>
      </w:r>
    </w:p>
    <w:p w:rsidR="00C616B0" w:rsidRPr="008D575D" w:rsidRDefault="00C616B0" w:rsidP="00C616B0">
      <w:pPr>
        <w:pStyle w:val="Paragraf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 xml:space="preserve"> ii) te nënpika “iii” e shkronjës “b”, pas fjalës “penalisht” shtohen fjalët “ose formularin e vetëdeklarimit, sipas aneksit nr.4 të kësaj rregulloreje”.</w:t>
      </w:r>
    </w:p>
    <w:p w:rsidR="00C616B0" w:rsidRPr="008D575D" w:rsidRDefault="00C616B0" w:rsidP="00C616B0">
      <w:pPr>
        <w:pStyle w:val="Paragraf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iii) pas shkronjës “g” shtohen shkronjat “h”, “i” dhe “j”, me përmbajtje si më poshtë vijon:</w:t>
      </w:r>
    </w:p>
    <w:p w:rsidR="00C616B0" w:rsidRPr="008D575D" w:rsidRDefault="00C616B0" w:rsidP="00C616B0">
      <w:pPr>
        <w:pStyle w:val="Paragraf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- h) Deklaratën e nënshkruar nga administratori i personit juridik, sipas aneksit nr.5 të kësaj rregulloreje, mbi njohjen dhe zbatueshmërinë e detyrimeve ligjore dhe nënligjore në fuqi për ushtrimin e veprimtarisë financiare të këmbimit valutor;</w:t>
      </w:r>
    </w:p>
    <w:p w:rsidR="00C616B0" w:rsidRPr="008D575D" w:rsidRDefault="00C616B0" w:rsidP="00C616B0">
      <w:pPr>
        <w:pStyle w:val="Paragraf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- i) informacion mbi pajisjet e nevojshme teknike/administrative që zyra disponon për ushtrimin e veprimtarisë financiare të këmbimit valutor, siç listohen në aneksin nr.6, bashkëngjitur dhe pjesë e kësaj rregulloreje;</w:t>
      </w:r>
    </w:p>
    <w:p w:rsidR="00C616B0" w:rsidRPr="008D575D" w:rsidRDefault="00C616B0" w:rsidP="00C616B0">
      <w:pPr>
        <w:pStyle w:val="Paragraf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- j) informacion mbi mjediset dhe kushtet e sigurisë për ushtrimin e veprimtarisë së këmbimit valutor, në zbatim të akteve nënligjore të nxjerra nga Banka e Shqipërisë për këtë qëllim. Në këtë dokument jepet informacion minimalisht për instalimin e sistemit të monitorimit dhe të telekamerave, mbi kasafortën për ruajtjen e vlerave monetare, si dhe për ndarjen e zonës së arkës.”.</w:t>
      </w:r>
    </w:p>
    <w:p w:rsidR="00C616B0" w:rsidRPr="008D575D" w:rsidRDefault="00C616B0" w:rsidP="00C616B0">
      <w:pPr>
        <w:pStyle w:val="Paragraf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b) përmbajtja e nenit 7 pika 1 shkronja “a” ndryshon si më poshtë vijon:</w:t>
      </w:r>
    </w:p>
    <w:p w:rsidR="00C616B0" w:rsidRPr="008D575D" w:rsidRDefault="00C616B0" w:rsidP="00C616B0">
      <w:pPr>
        <w:pStyle w:val="Paragraf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- “Ekstraktin e regjistrit tregtar të lëshuar nga Qendra Kombëtare e Regjistrimit për regjistrimin e subjektit si person juridik, në të cilin të jetë shprehur si objekt i veprimtarisë së shoqërisë, veprimtaria e agjentit për transferimin e parave në emër dhe për llogari të subjektit financiar jobankë”.</w:t>
      </w:r>
    </w:p>
    <w:p w:rsidR="00C616B0" w:rsidRPr="008D575D" w:rsidRDefault="00C616B0" w:rsidP="00C616B0">
      <w:pPr>
        <w:pStyle w:val="Paragraf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c) Përmbajtja e nenit 9 pika 4 ndryshon si më poshtë vijon:</w:t>
      </w:r>
    </w:p>
    <w:p w:rsidR="00C616B0" w:rsidRPr="008D575D" w:rsidRDefault="00C616B0" w:rsidP="00C616B0">
      <w:pPr>
        <w:pStyle w:val="Paragraf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i) Në fjalinë e parë hiqen fjalët “të kushteve teknike dhe”;</w:t>
      </w:r>
    </w:p>
    <w:p w:rsidR="00C616B0" w:rsidRPr="008D575D" w:rsidRDefault="00C616B0" w:rsidP="00C616B0">
      <w:pPr>
        <w:pStyle w:val="Paragraf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ii) shfuqizohet fjalia e dytë e kësaj pike.</w:t>
      </w:r>
    </w:p>
    <w:p w:rsidR="00C616B0" w:rsidRPr="008D575D" w:rsidRDefault="00C616B0" w:rsidP="00C616B0">
      <w:pPr>
        <w:pStyle w:val="Paragraf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d) Përmbajtja e nenit 11 ndryshohet si më poshtë vijon:</w:t>
      </w:r>
    </w:p>
    <w:p w:rsidR="00C616B0" w:rsidRPr="008D575D" w:rsidRDefault="00C616B0" w:rsidP="00C616B0">
      <w:pPr>
        <w:pStyle w:val="Paragraf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i) Në fjalinë e dytë, pas fjalëve “nenit 8, pika 2” shtohet “neni 6 pika 1, shkronja “i” dhe fjalët “kushtet teknike dhe të” zëvendësohen me shkronjën “e””.</w:t>
      </w:r>
    </w:p>
    <w:p w:rsidR="00C616B0" w:rsidRPr="008D575D" w:rsidRDefault="00C616B0" w:rsidP="00C616B0">
      <w:pPr>
        <w:pStyle w:val="Paragraf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e) Përmbajtja e nenit 17 ndryshon si më poshtë vijon:</w:t>
      </w:r>
    </w:p>
    <w:p w:rsidR="00C616B0" w:rsidRPr="008D575D" w:rsidRDefault="00C616B0" w:rsidP="00C616B0">
      <w:pPr>
        <w:pStyle w:val="Paragraf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i) në paragrafin e parë hiqen fjalët “luftës kundër”;</w:t>
      </w:r>
    </w:p>
    <w:p w:rsidR="00C616B0" w:rsidRPr="008D575D" w:rsidRDefault="00C616B0" w:rsidP="00C616B0">
      <w:pPr>
        <w:pStyle w:val="Paragraf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ii) në shkronjën “a”, pas fjalës “klientit” shtohen këto fjalë “sipas dokumentacionit të kërkuar në aktet ligjore dhe nënligjore në fuqi”.</w:t>
      </w:r>
    </w:p>
    <w:p w:rsidR="00C616B0" w:rsidRPr="008D575D" w:rsidRDefault="00C616B0" w:rsidP="00C616B0">
      <w:pPr>
        <w:pStyle w:val="Paragraf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f) Pika e 2 (dytë) e nenit 25 shfuqizohet.</w:t>
      </w:r>
    </w:p>
    <w:p w:rsidR="00C616B0" w:rsidRPr="008D575D" w:rsidRDefault="00C616B0" w:rsidP="00C616B0">
      <w:pPr>
        <w:pStyle w:val="Paragraf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3. Ngarkohet Departamenti i Mbikëqyrjes së Bankës së Shqipërisë për ndjekjen e zbatimit të këtij vendimi.</w:t>
      </w:r>
    </w:p>
    <w:p w:rsidR="00C616B0" w:rsidRPr="008D575D" w:rsidRDefault="00C616B0" w:rsidP="00C616B0">
      <w:pPr>
        <w:pStyle w:val="Paragraf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4. Ngarkohet Departamenti i Marrëdhënieve me Jashtë, Integrimit Europian dhe Komunikimit, për publikimin e këtij vendimi në Fletoren Zyrtare të Republikës së Shqipërisë dhe në Buletinin Zyrtar të Bankës së Shqipërisë.</w:t>
      </w:r>
    </w:p>
    <w:p w:rsidR="00C616B0" w:rsidRPr="008D575D" w:rsidRDefault="00C616B0" w:rsidP="00C616B0">
      <w:pPr>
        <w:pStyle w:val="Paragraf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lastRenderedPageBreak/>
        <w:t>5. Ky vendim hyn në fuqi 15 (pesëmbëdhjetë) ditë pas botimit në Fletoren Zyrtare.</w:t>
      </w:r>
    </w:p>
    <w:p w:rsidR="00C616B0" w:rsidRPr="008D575D" w:rsidRDefault="00C616B0" w:rsidP="00C616B0">
      <w:pPr>
        <w:pStyle w:val="Paragrafi"/>
        <w:rPr>
          <w:sz w:val="21"/>
          <w:szCs w:val="21"/>
          <w:lang w:val="sq-AL"/>
        </w:rPr>
      </w:pPr>
    </w:p>
    <w:p w:rsidR="00C616B0" w:rsidRPr="008D575D" w:rsidRDefault="00C616B0" w:rsidP="00C616B0">
      <w:pPr>
        <w:pStyle w:val="Autoriteti"/>
        <w:rPr>
          <w:sz w:val="21"/>
          <w:szCs w:val="21"/>
          <w:lang w:val="sq-AL"/>
        </w:rPr>
      </w:pPr>
      <w:r w:rsidRPr="008D575D">
        <w:rPr>
          <w:sz w:val="21"/>
          <w:szCs w:val="21"/>
          <w:lang w:val="sq-AL"/>
        </w:rPr>
        <w:t>KRYETARI</w:t>
      </w:r>
    </w:p>
    <w:p w:rsidR="00477590" w:rsidRDefault="00C616B0" w:rsidP="00C616B0">
      <w:pPr>
        <w:pStyle w:val="AutoritetiEmer"/>
      </w:pPr>
      <w:r w:rsidRPr="008D575D">
        <w:t>Ardian Fullani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616B0"/>
    <w:rsid w:val="000277EF"/>
    <w:rsid w:val="000C2ABA"/>
    <w:rsid w:val="00142F5D"/>
    <w:rsid w:val="001D4B57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BD5811"/>
    <w:rsid w:val="00C616B0"/>
    <w:rsid w:val="00CC5A49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86D8C2C-556F-4156-866C-2F6DC4CE9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16B0"/>
    <w:rPr>
      <w:rFonts w:ascii="Times New Roman" w:eastAsia="MS Mincho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C616B0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C616B0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C616B0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C616B0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QBZ Admin</cp:lastModifiedBy>
  <cp:revision>2</cp:revision>
  <dcterms:created xsi:type="dcterms:W3CDTF">2019-03-19T15:08:00Z</dcterms:created>
  <dcterms:modified xsi:type="dcterms:W3CDTF">2019-03-19T15:08:00Z</dcterms:modified>
</cp:coreProperties>
</file>