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1DC" w:rsidRPr="00891C11" w:rsidRDefault="00A251DC" w:rsidP="00A251DC">
      <w:pPr>
        <w:pStyle w:val="Akti"/>
        <w:rPr>
          <w:lang w:val="it-IT"/>
        </w:rPr>
      </w:pPr>
      <w:bookmarkStart w:id="0" w:name="_GoBack"/>
      <w:bookmarkEnd w:id="0"/>
      <w:r w:rsidRPr="00891C11">
        <w:rPr>
          <w:lang w:val="it-IT"/>
        </w:rPr>
        <w:t>VENDIM</w:t>
      </w:r>
    </w:p>
    <w:p w:rsidR="00A251DC" w:rsidRPr="00891C11" w:rsidRDefault="00A251DC" w:rsidP="00A251DC">
      <w:pPr>
        <w:pStyle w:val="NumriData"/>
        <w:rPr>
          <w:lang w:val="it-IT"/>
        </w:rPr>
      </w:pPr>
      <w:r w:rsidRPr="00891C11">
        <w:rPr>
          <w:lang w:val="it-IT"/>
        </w:rPr>
        <w:t>Nr. 28, datë 16.5.2012</w:t>
      </w:r>
    </w:p>
    <w:p w:rsidR="00A251DC" w:rsidRPr="00891C11" w:rsidRDefault="00A251DC" w:rsidP="00A251DC">
      <w:pPr>
        <w:pStyle w:val="Paragrafi"/>
        <w:ind w:firstLine="0"/>
        <w:rPr>
          <w:sz w:val="18"/>
          <w:lang w:val="it-IT"/>
        </w:rPr>
      </w:pPr>
    </w:p>
    <w:p w:rsidR="00A251DC" w:rsidRPr="00891C11" w:rsidRDefault="00A251DC" w:rsidP="00A251DC">
      <w:pPr>
        <w:pStyle w:val="Titulli"/>
        <w:rPr>
          <w:lang w:val="it-IT"/>
        </w:rPr>
      </w:pPr>
      <w:r w:rsidRPr="00891C11">
        <w:rPr>
          <w:lang w:val="it-IT"/>
        </w:rPr>
        <w:t xml:space="preserve">Për një shtesë në rregulloren </w:t>
      </w:r>
    </w:p>
    <w:p w:rsidR="00A251DC" w:rsidRPr="00891C11" w:rsidRDefault="00A251DC" w:rsidP="00A251DC">
      <w:pPr>
        <w:pStyle w:val="Titulli"/>
        <w:rPr>
          <w:lang w:val="it-IT"/>
        </w:rPr>
      </w:pPr>
      <w:r w:rsidRPr="00891C11">
        <w:rPr>
          <w:lang w:val="it-IT"/>
        </w:rPr>
        <w:t>“Për licencimin dhe ushtrimin e veprimtarisë së bankave dhe degëve të bankave të huaja në Republikën e Shqipërisë”</w:t>
      </w:r>
    </w:p>
    <w:p w:rsidR="00A251DC" w:rsidRPr="00891C11" w:rsidRDefault="00A251DC" w:rsidP="00A251DC">
      <w:pPr>
        <w:pStyle w:val="Paragrafi"/>
        <w:rPr>
          <w:sz w:val="18"/>
          <w:lang w:val="it-IT"/>
        </w:rPr>
      </w:pPr>
    </w:p>
    <w:p w:rsidR="00A251DC" w:rsidRPr="00891C11" w:rsidRDefault="00A251DC" w:rsidP="00A251DC">
      <w:pPr>
        <w:pStyle w:val="Paragrafi"/>
        <w:rPr>
          <w:lang w:val="it-IT"/>
        </w:rPr>
      </w:pPr>
      <w:r w:rsidRPr="00891C11">
        <w:rPr>
          <w:lang w:val="it-IT"/>
        </w:rPr>
        <w:t>Në bazë dhe për zbatim të nenit 12 shkronja “a” dhe të nenit 43 shkronja “c” të ligjit nr. 8269, datë 23.12.1997 “Për Bankën e Shqipërisë”, të ndryshuar; të ligjit nr. 9662, datë 18.12.2006 “Për bankat në Republikën e Shqipërisë”, të ndryshuar; dhe të nenit 79 pika 3 të ligjit nr. 9267, datë 29.07.2004 “Për veprimtarinë e sigurimit, të risigurimit dhe ndërmjetësimit në sigurime dhe risigurime”, të ndryshuar; me propozim të Departamentit të Mbikëqyrjes, Këshilli Mbikëqyrës i Bankës së Shqipërisë</w:t>
      </w:r>
    </w:p>
    <w:p w:rsidR="00A251DC" w:rsidRPr="00891C11" w:rsidRDefault="00A251DC" w:rsidP="00A251DC">
      <w:pPr>
        <w:pStyle w:val="Paragrafi"/>
        <w:rPr>
          <w:sz w:val="14"/>
          <w:lang w:val="it-IT"/>
        </w:rPr>
      </w:pPr>
    </w:p>
    <w:p w:rsidR="00A251DC" w:rsidRPr="00891C11" w:rsidRDefault="00A251DC" w:rsidP="00A251DC">
      <w:pPr>
        <w:pStyle w:val="VENDOSI"/>
        <w:rPr>
          <w:lang w:val="it-IT"/>
        </w:rPr>
      </w:pPr>
      <w:r w:rsidRPr="00891C11">
        <w:rPr>
          <w:lang w:val="it-IT"/>
        </w:rPr>
        <w:t>VENDOSI:</w:t>
      </w:r>
    </w:p>
    <w:p w:rsidR="00A251DC" w:rsidRPr="00891C11" w:rsidRDefault="00A251DC" w:rsidP="00A251DC">
      <w:pPr>
        <w:pStyle w:val="Paragrafi"/>
        <w:rPr>
          <w:lang w:val="it-IT"/>
        </w:rPr>
      </w:pPr>
      <w:r w:rsidRPr="00891C11">
        <w:rPr>
          <w:lang w:val="it-IT"/>
        </w:rPr>
        <w:t xml:space="preserve">                                     </w:t>
      </w:r>
    </w:p>
    <w:p w:rsidR="00A251DC" w:rsidRPr="00891C11" w:rsidRDefault="00A251DC" w:rsidP="00A251DC">
      <w:pPr>
        <w:pStyle w:val="Paragrafi"/>
        <w:rPr>
          <w:lang w:val="it-IT"/>
        </w:rPr>
      </w:pPr>
      <w:r w:rsidRPr="00891C11">
        <w:rPr>
          <w:lang w:val="it-IT"/>
        </w:rPr>
        <w:t>1. Në rregulloren “Për licencimin dhe ushtrimin e veprimtarisë së bankave dhe degëve të bankave të huaja në Republikën e Shqipërisë”, miratuar me vendimin nr. 14, datë 11.03.2009 të Këshillit Mbikëqyrës, të ndryshuar, pas pikës 7 të nenit 18, të shtohet pika 8, me përmbajtjen si më poshtë vijon:</w:t>
      </w:r>
    </w:p>
    <w:p w:rsidR="00A251DC" w:rsidRPr="00891C11" w:rsidRDefault="00A251DC" w:rsidP="00A251DC">
      <w:pPr>
        <w:pStyle w:val="Paragrafi"/>
        <w:rPr>
          <w:lang w:val="it-IT"/>
        </w:rPr>
      </w:pPr>
      <w:r w:rsidRPr="00891C11">
        <w:rPr>
          <w:lang w:val="it-IT"/>
        </w:rPr>
        <w:t>1.1 Banka mund të ushtrojë veprimtarinë e ndërmjetësimit në sigurime dhe risigurime, të parashikuara në ligjin nr. 9267, datë 29.7.2004 “Për veprimtarinë e sigurimit, të risigurimit dhe ndërmjetësimit në sigurime dhe risigurime”, pas marrjes së miratimit paraprak nga Banka e Shqipërisë dhe përmbushjes së kushteve ligjore të parashikuara në ligj, për ushtrimin e kësaj veprimtarie. Në këtë rast, banka paraqet në Bankën e Shqipërisë:</w:t>
      </w:r>
    </w:p>
    <w:p w:rsidR="00A251DC" w:rsidRPr="00891C11" w:rsidRDefault="00A251DC" w:rsidP="00A251DC">
      <w:pPr>
        <w:pStyle w:val="Paragrafi"/>
        <w:rPr>
          <w:lang w:val="it-IT"/>
        </w:rPr>
      </w:pPr>
      <w:r w:rsidRPr="00891C11">
        <w:rPr>
          <w:lang w:val="it-IT"/>
        </w:rPr>
        <w:t xml:space="preserve">a) kërkesën për lejimin e përfshirjes së bankës në veprimtarinë financiare, duke shpjeguar fushën e veprimtarisë që do të kryejë, nivelin e rrezikut të ndërmarrë, si dhe kategorinë e klientëve të bankës të cilëve do t’u ofrohet ky shërbim; </w:t>
      </w:r>
    </w:p>
    <w:p w:rsidR="00A251DC" w:rsidRPr="00891C11" w:rsidRDefault="00A251DC" w:rsidP="00A251DC">
      <w:pPr>
        <w:pStyle w:val="Paragrafi"/>
        <w:rPr>
          <w:lang w:val="it-IT"/>
        </w:rPr>
      </w:pPr>
      <w:r w:rsidRPr="00891C11">
        <w:rPr>
          <w:lang w:val="it-IT"/>
        </w:rPr>
        <w:t xml:space="preserve">b) vendimin e organit përkatës vendimmarrës të bankës ose të bankës së huaj në rastin e degës së bankës së huaj, për miratimin e ushtrimit të veprimtarisë financiare; </w:t>
      </w:r>
    </w:p>
    <w:p w:rsidR="00A251DC" w:rsidRPr="00891C11" w:rsidRDefault="00A251DC" w:rsidP="00A251DC">
      <w:pPr>
        <w:pStyle w:val="Paragrafi"/>
        <w:rPr>
          <w:lang w:val="it-IT"/>
        </w:rPr>
      </w:pPr>
      <w:r w:rsidRPr="00891C11">
        <w:rPr>
          <w:lang w:val="it-IT"/>
        </w:rPr>
        <w:t>c) projektin e ndryshuar të statutit, nëse statuti përmban një dispozitë që përcakton objektin e veprimtarisë;</w:t>
      </w:r>
    </w:p>
    <w:p w:rsidR="00A251DC" w:rsidRPr="00891C11" w:rsidRDefault="00A251DC" w:rsidP="00A251DC">
      <w:pPr>
        <w:pStyle w:val="Paragrafi"/>
        <w:rPr>
          <w:lang w:val="it-IT"/>
        </w:rPr>
      </w:pPr>
      <w:r w:rsidRPr="00891C11">
        <w:rPr>
          <w:lang w:val="it-IT"/>
        </w:rPr>
        <w:t xml:space="preserve">d) parashikimet e bankës ose të degës së bankës së huaj, për përfitueshmërinë e kryerjes së një veprimtarie të tillë;   </w:t>
      </w:r>
    </w:p>
    <w:p w:rsidR="00A251DC" w:rsidRPr="00891C11" w:rsidRDefault="00A251DC" w:rsidP="00A251DC">
      <w:pPr>
        <w:pStyle w:val="Paragrafi"/>
        <w:rPr>
          <w:lang w:val="it-IT"/>
        </w:rPr>
      </w:pPr>
      <w:r w:rsidRPr="00891C11">
        <w:rPr>
          <w:lang w:val="it-IT"/>
        </w:rPr>
        <w:t xml:space="preserve">e) procedurat dhe rregullat e brendshme të bankës, lidhur me kryerjen dhe kontrollin e kësaj veprimtarie. </w:t>
      </w:r>
    </w:p>
    <w:p w:rsidR="00A251DC" w:rsidRPr="00891C11" w:rsidRDefault="00A251DC" w:rsidP="00A251DC">
      <w:pPr>
        <w:pStyle w:val="Paragrafi"/>
        <w:rPr>
          <w:lang w:val="it-IT"/>
        </w:rPr>
      </w:pPr>
      <w:r w:rsidRPr="00891C11">
        <w:rPr>
          <w:lang w:val="it-IT"/>
        </w:rPr>
        <w:t>1.2 Pika 8 në këtë nen, bëhet pika 9.</w:t>
      </w:r>
    </w:p>
    <w:p w:rsidR="00A251DC" w:rsidRPr="00891C11" w:rsidRDefault="00A251DC" w:rsidP="00A251DC">
      <w:pPr>
        <w:pStyle w:val="Paragrafi"/>
        <w:rPr>
          <w:lang w:val="it-IT"/>
        </w:rPr>
      </w:pPr>
      <w:r w:rsidRPr="00891C11">
        <w:rPr>
          <w:lang w:val="it-IT"/>
        </w:rPr>
        <w:t>2. Ngarkohet Departamenti i Mbikëqyrjes me zbatimin e këtij vendimi.</w:t>
      </w:r>
    </w:p>
    <w:p w:rsidR="00A251DC" w:rsidRPr="00891C11" w:rsidRDefault="00A251DC" w:rsidP="00A251DC">
      <w:pPr>
        <w:pStyle w:val="Paragrafi"/>
        <w:rPr>
          <w:lang w:val="it-IT"/>
        </w:rPr>
      </w:pPr>
      <w:r w:rsidRPr="00891C11">
        <w:rPr>
          <w:lang w:val="it-IT"/>
        </w:rPr>
        <w:t>3. Ngarkohet Departamenti i Marrëdhënieve me Jashtë, Integrimit Evropian dhe Komunikimit, për publikimin e këtij vendimi në Fletoren Zyrtare të Republikës së Shqipërisë dhe në Buletinin Zyrtar të Bankës së Shqipërisë.</w:t>
      </w:r>
    </w:p>
    <w:p w:rsidR="00A251DC" w:rsidRPr="00891C11" w:rsidRDefault="00A251DC" w:rsidP="00A251DC">
      <w:pPr>
        <w:pStyle w:val="Paragrafi"/>
        <w:rPr>
          <w:lang w:val="it-IT"/>
        </w:rPr>
      </w:pPr>
      <w:r w:rsidRPr="00891C11">
        <w:rPr>
          <w:lang w:val="it-IT"/>
        </w:rPr>
        <w:t>Ky vendim hyn në fuqi 15 (pesëmbëdhjetë) ditë pas botimit në Fletoren Zyrtare të Republikës së Shqipërisë.</w:t>
      </w:r>
    </w:p>
    <w:p w:rsidR="00A251DC" w:rsidRPr="00891C11" w:rsidRDefault="00A251DC" w:rsidP="00A251DC">
      <w:pPr>
        <w:pStyle w:val="Paragrafi"/>
        <w:rPr>
          <w:sz w:val="20"/>
          <w:lang w:val="it-IT"/>
        </w:rPr>
      </w:pPr>
    </w:p>
    <w:p w:rsidR="00A251DC" w:rsidRPr="00891C11" w:rsidRDefault="00A251DC" w:rsidP="00A251DC">
      <w:pPr>
        <w:pStyle w:val="Autoriteti"/>
        <w:rPr>
          <w:lang w:val="it-IT"/>
        </w:rPr>
      </w:pPr>
      <w:r w:rsidRPr="00891C11">
        <w:rPr>
          <w:lang w:val="it-IT"/>
        </w:rPr>
        <w:t xml:space="preserve">          </w:t>
      </w:r>
      <w:r w:rsidRPr="00891C11">
        <w:rPr>
          <w:lang w:val="it-IT"/>
        </w:rPr>
        <w:tab/>
        <w:t xml:space="preserve">       </w:t>
      </w:r>
      <w:r w:rsidRPr="00891C11">
        <w:rPr>
          <w:lang w:val="it-IT"/>
        </w:rPr>
        <w:tab/>
      </w:r>
      <w:r w:rsidRPr="00891C11">
        <w:rPr>
          <w:lang w:val="it-IT"/>
        </w:rPr>
        <w:tab/>
      </w:r>
      <w:r w:rsidRPr="00891C11">
        <w:rPr>
          <w:lang w:val="it-IT"/>
        </w:rPr>
        <w:tab/>
        <w:t xml:space="preserve">                 KRYETARI </w:t>
      </w:r>
    </w:p>
    <w:p w:rsidR="00A251DC" w:rsidRPr="00891C11" w:rsidRDefault="00A251DC" w:rsidP="00A251DC">
      <w:pPr>
        <w:pStyle w:val="AutoritetiEmer"/>
        <w:rPr>
          <w:lang w:val="it-IT"/>
        </w:rPr>
      </w:pPr>
      <w:r w:rsidRPr="00891C11">
        <w:rPr>
          <w:lang w:val="it-IT"/>
        </w:rPr>
        <w:t xml:space="preserve">                                                         </w:t>
      </w:r>
      <w:r w:rsidRPr="00891C11">
        <w:rPr>
          <w:lang w:val="it-IT"/>
        </w:rPr>
        <w:tab/>
        <w:t xml:space="preserve">               Ardian Fullani</w:t>
      </w:r>
    </w:p>
    <w:sectPr w:rsidR="00A251DC" w:rsidRPr="00891C1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251DC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67799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251DC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7F58E1-2C1B-42B8-9E61-E6CF41EE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A251D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A251DC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A251D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A251D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251D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A251D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2019-03-18T14:52:00Z</dcterms:created>
  <dcterms:modified xsi:type="dcterms:W3CDTF">2019-03-18T14:52:00Z</dcterms:modified>
</cp:coreProperties>
</file>