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45C9" w:rsidRPr="00891C11" w:rsidRDefault="00FA45C9" w:rsidP="00FA45C9">
      <w:pPr>
        <w:pStyle w:val="Akti"/>
        <w:rPr>
          <w:lang w:val="it-IT"/>
        </w:rPr>
      </w:pPr>
      <w:bookmarkStart w:id="0" w:name="_GoBack"/>
      <w:bookmarkEnd w:id="0"/>
      <w:r w:rsidRPr="00891C11">
        <w:rPr>
          <w:lang w:val="it-IT"/>
        </w:rPr>
        <w:t>VENDIM</w:t>
      </w:r>
    </w:p>
    <w:p w:rsidR="00FA45C9" w:rsidRPr="00891C11" w:rsidRDefault="00FA45C9" w:rsidP="00FA45C9">
      <w:pPr>
        <w:pStyle w:val="NumriData"/>
        <w:rPr>
          <w:lang w:val="it-IT"/>
        </w:rPr>
      </w:pPr>
      <w:r w:rsidRPr="00891C11">
        <w:rPr>
          <w:lang w:val="it-IT"/>
        </w:rPr>
        <w:t xml:space="preserve">Nr. 29, datë 16.5.2012 </w:t>
      </w:r>
    </w:p>
    <w:p w:rsidR="00FA45C9" w:rsidRPr="00891C11" w:rsidRDefault="00FA45C9" w:rsidP="00FA45C9">
      <w:pPr>
        <w:pStyle w:val="Paragrafi"/>
        <w:rPr>
          <w:sz w:val="18"/>
          <w:lang w:val="it-IT"/>
        </w:rPr>
      </w:pPr>
    </w:p>
    <w:p w:rsidR="00FA45C9" w:rsidRPr="00891C11" w:rsidRDefault="00FA45C9" w:rsidP="00FA45C9">
      <w:pPr>
        <w:pStyle w:val="Titulli"/>
        <w:rPr>
          <w:lang w:val="it-IT"/>
        </w:rPr>
      </w:pPr>
      <w:r w:rsidRPr="00891C11">
        <w:rPr>
          <w:lang w:val="it-IT"/>
        </w:rPr>
        <w:t>për miratimin e rregullores</w:t>
      </w:r>
    </w:p>
    <w:p w:rsidR="00FA45C9" w:rsidRPr="00891C11" w:rsidRDefault="00FA45C9" w:rsidP="00FA45C9">
      <w:pPr>
        <w:pStyle w:val="Titulli"/>
        <w:rPr>
          <w:lang w:val="it-IT"/>
        </w:rPr>
      </w:pPr>
      <w:r w:rsidRPr="00891C11">
        <w:rPr>
          <w:lang w:val="it-IT"/>
        </w:rPr>
        <w:t xml:space="preserve">“mbi minimumin e rezervës së detyruar mbajtur </w:t>
      </w:r>
    </w:p>
    <w:p w:rsidR="00FA45C9" w:rsidRPr="00891C11" w:rsidRDefault="00FA45C9" w:rsidP="00FA45C9">
      <w:pPr>
        <w:pStyle w:val="Titulli"/>
        <w:rPr>
          <w:lang w:val="it-IT"/>
        </w:rPr>
      </w:pPr>
      <w:r w:rsidRPr="00891C11">
        <w:rPr>
          <w:lang w:val="it-IT"/>
        </w:rPr>
        <w:t xml:space="preserve">në bankën e shqipërisë nga bankat” </w:t>
      </w:r>
    </w:p>
    <w:p w:rsidR="00FA45C9" w:rsidRPr="00891C11" w:rsidRDefault="00FA45C9" w:rsidP="00FA45C9">
      <w:pPr>
        <w:pStyle w:val="Paragrafi"/>
        <w:rPr>
          <w:sz w:val="18"/>
          <w:lang w:val="it-IT"/>
        </w:rPr>
      </w:pPr>
    </w:p>
    <w:p w:rsidR="00FA45C9" w:rsidRPr="00891C11" w:rsidRDefault="00FA45C9" w:rsidP="00FA45C9">
      <w:pPr>
        <w:pStyle w:val="Paragrafi"/>
        <w:rPr>
          <w:lang w:val="it-IT"/>
        </w:rPr>
      </w:pPr>
      <w:r w:rsidRPr="00891C11">
        <w:rPr>
          <w:lang w:val="it-IT"/>
        </w:rPr>
        <w:t>Në bazë dhe për zbatim të nenit 43 shkronja “c”, të nenit  19 dhe nenit 20 të ligjit nr. 8269, datë 23.12.1997  “Për Bankën e Shqipërisë” të ndryshuar; si dhe të nenit 67 të ligjit nr. 9662, datë 18.12.2006 “Për bankat në Republikën e Shqipërisë”, i ndryshuar; Këshilli Mbikëqyrës i Bankës së Shqipërisë,</w:t>
      </w:r>
    </w:p>
    <w:p w:rsidR="00FA45C9" w:rsidRPr="00891C11" w:rsidRDefault="00FA45C9" w:rsidP="00FA45C9">
      <w:pPr>
        <w:pStyle w:val="Paragrafi"/>
        <w:rPr>
          <w:sz w:val="12"/>
          <w:lang w:val="it-IT"/>
        </w:rPr>
      </w:pPr>
    </w:p>
    <w:p w:rsidR="00FA45C9" w:rsidRPr="00891C11" w:rsidRDefault="00FA45C9" w:rsidP="00FA45C9">
      <w:pPr>
        <w:pStyle w:val="VENDOSI"/>
        <w:rPr>
          <w:lang w:val="it-IT"/>
        </w:rPr>
      </w:pPr>
      <w:r w:rsidRPr="00891C11">
        <w:rPr>
          <w:lang w:val="it-IT"/>
        </w:rPr>
        <w:t>VENDOSI:</w:t>
      </w:r>
    </w:p>
    <w:p w:rsidR="00FA45C9" w:rsidRPr="00891C11" w:rsidRDefault="00FA45C9" w:rsidP="00FA45C9">
      <w:pPr>
        <w:pStyle w:val="Paragrafi"/>
        <w:rPr>
          <w:sz w:val="20"/>
          <w:lang w:val="it-IT"/>
        </w:rPr>
      </w:pPr>
    </w:p>
    <w:p w:rsidR="00FA45C9" w:rsidRPr="00891C11" w:rsidRDefault="00FA45C9" w:rsidP="00FA45C9">
      <w:pPr>
        <w:pStyle w:val="Paragrafi"/>
        <w:rPr>
          <w:lang w:val="it-IT"/>
        </w:rPr>
      </w:pPr>
      <w:r w:rsidRPr="00891C11">
        <w:rPr>
          <w:lang w:val="it-IT"/>
        </w:rPr>
        <w:t>1. Të miratojë rregulloren “Mbi minimumin e rezervës së detyruar mbajtur në Bankën e Shqipërisë nga bankat”, sipas tekstit bashkëlidhur këtij vendimi.</w:t>
      </w:r>
    </w:p>
    <w:p w:rsidR="00FA45C9" w:rsidRPr="00891C11" w:rsidRDefault="00FA45C9" w:rsidP="00FA45C9">
      <w:pPr>
        <w:pStyle w:val="Paragrafi"/>
        <w:rPr>
          <w:lang w:val="it-IT"/>
        </w:rPr>
      </w:pPr>
      <w:r w:rsidRPr="00891C11">
        <w:rPr>
          <w:lang w:val="it-IT"/>
        </w:rPr>
        <w:t>2. Bankat zbatojnë dispozitat e rregullores së përcaktuar në pikën 1 të këtij vendimi, për periudhën bazë pasardhëse të muajit kalendarik në të cilin ky vendim hyn në fuqi.</w:t>
      </w:r>
    </w:p>
    <w:p w:rsidR="00FA45C9" w:rsidRPr="00891C11" w:rsidRDefault="00FA45C9" w:rsidP="00FA45C9">
      <w:pPr>
        <w:pStyle w:val="Paragrafi"/>
        <w:rPr>
          <w:lang w:val="it-IT"/>
        </w:rPr>
      </w:pPr>
      <w:r w:rsidRPr="00891C11">
        <w:rPr>
          <w:lang w:val="it-IT"/>
        </w:rPr>
        <w:t>3. Ngarkohet Departamenti i Operacioneve Monetare, Departamenti i Mbikëqyrjes, Departamenti i Emisionit, si dhe të gjitha strukturat e tjera në Bankën e Shqipërisë për zbatimin e këtij vendimi.</w:t>
      </w:r>
    </w:p>
    <w:p w:rsidR="00FA45C9" w:rsidRPr="00891C11" w:rsidRDefault="00FA45C9" w:rsidP="00FA45C9">
      <w:pPr>
        <w:pStyle w:val="Paragrafi"/>
        <w:rPr>
          <w:lang w:val="it-IT"/>
        </w:rPr>
      </w:pPr>
      <w:r w:rsidRPr="00891C11">
        <w:rPr>
          <w:lang w:val="it-IT"/>
        </w:rPr>
        <w:t>4. Ngarkohet Departamenti i Marrëdhënieve me Jashtë, Integrimit Evropian dhe Komunikimit për publikimin e këtij vendimi në Fletoren Zyrtare të Republikës së Shqipërisë, si dhe në Buletinin Zyrtar të Bankës së Shqipërisë.</w:t>
      </w:r>
    </w:p>
    <w:p w:rsidR="00FA45C9" w:rsidRPr="00891C11" w:rsidRDefault="00FA45C9" w:rsidP="00FA45C9">
      <w:pPr>
        <w:pStyle w:val="Paragrafi"/>
        <w:rPr>
          <w:lang w:val="it-IT"/>
        </w:rPr>
      </w:pPr>
      <w:r w:rsidRPr="00891C11">
        <w:rPr>
          <w:lang w:val="it-IT"/>
        </w:rPr>
        <w:t>5. Me hyrjen në fuqi të këtij vendimi, shfuqizohet vendimi nr. 43, datë 16.07.2008 i Këshillit Mbikëqyrës për miratimin e rregullores “Mbi minimumin e rezervës së detyruar mbajtur në Bankën e Shqipërisë nga bankat”, i ndryshuar.</w:t>
      </w:r>
    </w:p>
    <w:p w:rsidR="00FA45C9" w:rsidRPr="00891C11" w:rsidRDefault="00FA45C9" w:rsidP="00FA45C9">
      <w:pPr>
        <w:pStyle w:val="Paragrafi"/>
        <w:rPr>
          <w:lang w:val="it-IT"/>
        </w:rPr>
      </w:pPr>
      <w:bookmarkStart w:id="1" w:name="OLE_LINK15"/>
      <w:bookmarkStart w:id="2" w:name="OLE_LINK16"/>
      <w:r w:rsidRPr="00891C11">
        <w:rPr>
          <w:lang w:val="it-IT"/>
        </w:rPr>
        <w:t xml:space="preserve">Ky vendim hyn në fuqi menjëherë </w:t>
      </w:r>
      <w:bookmarkEnd w:id="1"/>
      <w:bookmarkEnd w:id="2"/>
      <w:r w:rsidRPr="00891C11">
        <w:rPr>
          <w:lang w:val="it-IT"/>
        </w:rPr>
        <w:t>.</w:t>
      </w:r>
    </w:p>
    <w:p w:rsidR="00FA45C9" w:rsidRPr="00891C11" w:rsidRDefault="00FA45C9" w:rsidP="00FA45C9">
      <w:pPr>
        <w:pStyle w:val="Autoriteti"/>
        <w:jc w:val="left"/>
        <w:rPr>
          <w:caps w:val="0"/>
          <w:sz w:val="16"/>
          <w:lang w:val="it-IT"/>
        </w:rPr>
      </w:pPr>
    </w:p>
    <w:p w:rsidR="00FA45C9" w:rsidRPr="00891C11" w:rsidRDefault="00FA45C9" w:rsidP="00FA45C9">
      <w:pPr>
        <w:pStyle w:val="Autoriteti"/>
        <w:rPr>
          <w:lang w:val="it-IT"/>
        </w:rPr>
      </w:pPr>
      <w:r w:rsidRPr="00891C11">
        <w:rPr>
          <w:lang w:val="it-IT"/>
        </w:rPr>
        <w:t xml:space="preserve"> </w:t>
      </w:r>
      <w:r w:rsidRPr="00891C11">
        <w:rPr>
          <w:lang w:val="it-IT"/>
        </w:rPr>
        <w:tab/>
      </w:r>
      <w:r w:rsidRPr="00891C11">
        <w:rPr>
          <w:lang w:val="it-IT"/>
        </w:rPr>
        <w:tab/>
      </w:r>
      <w:r w:rsidRPr="00891C11">
        <w:rPr>
          <w:lang w:val="it-IT"/>
        </w:rPr>
        <w:tab/>
      </w:r>
      <w:r w:rsidRPr="00891C11">
        <w:rPr>
          <w:lang w:val="it-IT"/>
        </w:rPr>
        <w:tab/>
      </w:r>
      <w:r w:rsidRPr="00891C11">
        <w:rPr>
          <w:lang w:val="it-IT"/>
        </w:rPr>
        <w:tab/>
      </w:r>
      <w:r w:rsidRPr="00891C11">
        <w:rPr>
          <w:lang w:val="it-IT"/>
        </w:rPr>
        <w:tab/>
        <w:t xml:space="preserve">KRYETARI    </w:t>
      </w:r>
    </w:p>
    <w:p w:rsidR="00FA45C9" w:rsidRPr="00891C11" w:rsidRDefault="00FA45C9" w:rsidP="00FA45C9">
      <w:pPr>
        <w:pStyle w:val="AutoritetiEmer"/>
        <w:rPr>
          <w:lang w:val="it-IT"/>
        </w:rPr>
      </w:pPr>
      <w:r w:rsidRPr="00891C11">
        <w:rPr>
          <w:lang w:val="it-IT"/>
        </w:rPr>
        <w:t xml:space="preserve">                                                        Ardian Fullani</w:t>
      </w:r>
    </w:p>
    <w:sectPr w:rsidR="00FA45C9" w:rsidRPr="00891C1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A45C9"/>
    <w:rsid w:val="0000709E"/>
    <w:rsid w:val="00011621"/>
    <w:rsid w:val="000168D2"/>
    <w:rsid w:val="00034533"/>
    <w:rsid w:val="00074ECB"/>
    <w:rsid w:val="00077F44"/>
    <w:rsid w:val="00086B00"/>
    <w:rsid w:val="00094C8D"/>
    <w:rsid w:val="000E26BA"/>
    <w:rsid w:val="000E4149"/>
    <w:rsid w:val="000E6E9E"/>
    <w:rsid w:val="0012658B"/>
    <w:rsid w:val="00134B4F"/>
    <w:rsid w:val="00142511"/>
    <w:rsid w:val="00185D06"/>
    <w:rsid w:val="001A2688"/>
    <w:rsid w:val="001F6849"/>
    <w:rsid w:val="002104AC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16541"/>
    <w:rsid w:val="00332540"/>
    <w:rsid w:val="003405C6"/>
    <w:rsid w:val="0034498D"/>
    <w:rsid w:val="003928A8"/>
    <w:rsid w:val="003B0C26"/>
    <w:rsid w:val="003B51C0"/>
    <w:rsid w:val="003E172F"/>
    <w:rsid w:val="003E4EDB"/>
    <w:rsid w:val="003E51A3"/>
    <w:rsid w:val="003E73B7"/>
    <w:rsid w:val="003F1DE3"/>
    <w:rsid w:val="004122D8"/>
    <w:rsid w:val="0041784A"/>
    <w:rsid w:val="00433C08"/>
    <w:rsid w:val="00446661"/>
    <w:rsid w:val="00491379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E668F"/>
    <w:rsid w:val="005F7E26"/>
    <w:rsid w:val="00614E18"/>
    <w:rsid w:val="0064588F"/>
    <w:rsid w:val="006568F6"/>
    <w:rsid w:val="00663EDA"/>
    <w:rsid w:val="006874BA"/>
    <w:rsid w:val="00693FF3"/>
    <w:rsid w:val="006A303A"/>
    <w:rsid w:val="006E2A0E"/>
    <w:rsid w:val="0071376D"/>
    <w:rsid w:val="00752C50"/>
    <w:rsid w:val="0075724A"/>
    <w:rsid w:val="007877D3"/>
    <w:rsid w:val="007B4080"/>
    <w:rsid w:val="007E689F"/>
    <w:rsid w:val="007F180F"/>
    <w:rsid w:val="00817EE7"/>
    <w:rsid w:val="008634B8"/>
    <w:rsid w:val="0089132F"/>
    <w:rsid w:val="008A6769"/>
    <w:rsid w:val="008B0595"/>
    <w:rsid w:val="008B4EF7"/>
    <w:rsid w:val="008E4B9F"/>
    <w:rsid w:val="008E6154"/>
    <w:rsid w:val="008F56A5"/>
    <w:rsid w:val="009010E6"/>
    <w:rsid w:val="00907285"/>
    <w:rsid w:val="00934964"/>
    <w:rsid w:val="009438E2"/>
    <w:rsid w:val="009474C3"/>
    <w:rsid w:val="00973507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0398E"/>
    <w:rsid w:val="00B1514A"/>
    <w:rsid w:val="00B179D9"/>
    <w:rsid w:val="00B4631C"/>
    <w:rsid w:val="00B55AB4"/>
    <w:rsid w:val="00B71725"/>
    <w:rsid w:val="00B868E7"/>
    <w:rsid w:val="00BA2385"/>
    <w:rsid w:val="00BA2413"/>
    <w:rsid w:val="00BD753C"/>
    <w:rsid w:val="00BF1117"/>
    <w:rsid w:val="00C13704"/>
    <w:rsid w:val="00C406BD"/>
    <w:rsid w:val="00C426FB"/>
    <w:rsid w:val="00C738B5"/>
    <w:rsid w:val="00C83146"/>
    <w:rsid w:val="00C85F9A"/>
    <w:rsid w:val="00C92AC9"/>
    <w:rsid w:val="00C95B3A"/>
    <w:rsid w:val="00CD41A2"/>
    <w:rsid w:val="00CD6648"/>
    <w:rsid w:val="00CE2E2E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D6BEA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A45C9"/>
    <w:rsid w:val="00FC0691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112049E-0EB1-4493-A55F-80730AE7B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link w:val="AutoritetiChar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  <w:lang w:val="en-US" w:eastAsia="en-US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  <w:lang w:val="en-US" w:eastAsia="en-US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  <w:lang w:val="en-US" w:eastAsia="en-US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  <w:lang w:val="en-US" w:eastAsia="en-US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eastAsia="en-US"/>
    </w:rPr>
  </w:style>
  <w:style w:type="paragraph" w:customStyle="1" w:styleId="NumriData">
    <w:name w:val="Numri_Data"/>
    <w:next w:val="Normal"/>
    <w:link w:val="NumriData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  <w:lang w:val="en-US" w:eastAsia="en-US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eastAsia="en-US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 w:eastAsia="en-US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  <w:lang w:val="en-US" w:eastAsia="en-US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link w:val="TitulliChar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NumriDataChar">
    <w:name w:val="Numri_Data Char"/>
    <w:basedOn w:val="DefaultParagraphFont"/>
    <w:link w:val="NumriData"/>
    <w:locked/>
    <w:rsid w:val="00FA45C9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locked/>
    <w:rsid w:val="00FA45C9"/>
    <w:rPr>
      <w:rFonts w:ascii="CG Times" w:eastAsia="MS Mincho" w:hAnsi="CG Times" w:cs="CG Times"/>
      <w:sz w:val="22"/>
      <w:szCs w:val="22"/>
      <w:lang w:val="en-US" w:eastAsia="en-US" w:bidi="ar-SA"/>
    </w:rPr>
  </w:style>
  <w:style w:type="character" w:customStyle="1" w:styleId="VENDOSIChar">
    <w:name w:val="VENDOSI Char"/>
    <w:basedOn w:val="DefaultParagraphFont"/>
    <w:link w:val="VENDOSI"/>
    <w:locked/>
    <w:rsid w:val="00FA45C9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rsid w:val="00FA45C9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FA45C9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locked/>
    <w:rsid w:val="00FA45C9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dcterms:created xsi:type="dcterms:W3CDTF">2019-03-18T14:52:00Z</dcterms:created>
  <dcterms:modified xsi:type="dcterms:W3CDTF">2019-03-18T14:52:00Z</dcterms:modified>
</cp:coreProperties>
</file>