
<file path=[Content_Types].xml><?xml version="1.0" encoding="utf-8"?>
<Types xmlns="http://schemas.openxmlformats.org/package/2006/content-types">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08F4" w:rsidRPr="00DB7A4D" w:rsidRDefault="003508F4" w:rsidP="003508F4">
      <w:pPr>
        <w:pStyle w:val="Akti"/>
        <w:rPr>
          <w:color w:val="auto"/>
          <w:szCs w:val="24"/>
          <w:lang w:val="it-IT"/>
        </w:rPr>
      </w:pPr>
      <w:r w:rsidRPr="00DB7A4D">
        <w:rPr>
          <w:color w:val="auto"/>
          <w:szCs w:val="24"/>
          <w:lang w:val="it-IT"/>
        </w:rPr>
        <w:t>VENDIM</w:t>
      </w:r>
    </w:p>
    <w:p w:rsidR="003508F4" w:rsidRPr="00DB7A4D" w:rsidRDefault="003508F4" w:rsidP="003508F4">
      <w:pPr>
        <w:pStyle w:val="NumriData"/>
        <w:rPr>
          <w:szCs w:val="24"/>
          <w:lang w:val="it-IT"/>
        </w:rPr>
      </w:pPr>
      <w:r w:rsidRPr="00DB7A4D">
        <w:rPr>
          <w:szCs w:val="24"/>
          <w:lang w:val="it-IT"/>
        </w:rPr>
        <w:t xml:space="preserve">Nr. 29, datë 16.5.2012 </w:t>
      </w:r>
    </w:p>
    <w:p w:rsidR="003508F4" w:rsidRPr="00DB7A4D" w:rsidRDefault="003508F4" w:rsidP="003508F4">
      <w:pPr>
        <w:pStyle w:val="Paragrafi"/>
        <w:rPr>
          <w:szCs w:val="24"/>
          <w:lang w:val="it-IT"/>
        </w:rPr>
      </w:pPr>
    </w:p>
    <w:p w:rsidR="003508F4" w:rsidRPr="00DB7A4D" w:rsidRDefault="003508F4" w:rsidP="003508F4">
      <w:pPr>
        <w:pStyle w:val="Titulli"/>
        <w:rPr>
          <w:szCs w:val="24"/>
          <w:lang w:val="it-IT"/>
        </w:rPr>
      </w:pPr>
      <w:r w:rsidRPr="00DB7A4D">
        <w:rPr>
          <w:szCs w:val="24"/>
          <w:lang w:val="it-IT"/>
        </w:rPr>
        <w:t>për miratimin e rregullores</w:t>
      </w:r>
    </w:p>
    <w:p w:rsidR="003508F4" w:rsidRPr="00DB7A4D" w:rsidRDefault="003508F4" w:rsidP="003508F4">
      <w:pPr>
        <w:pStyle w:val="Titulli"/>
        <w:rPr>
          <w:szCs w:val="24"/>
          <w:lang w:val="it-IT"/>
        </w:rPr>
      </w:pPr>
      <w:r w:rsidRPr="00DB7A4D">
        <w:rPr>
          <w:szCs w:val="24"/>
          <w:lang w:val="it-IT"/>
        </w:rPr>
        <w:t xml:space="preserve">“mbi minimumin e rezervës së detyruar mbajtur </w:t>
      </w:r>
    </w:p>
    <w:p w:rsidR="003508F4" w:rsidRPr="00DB7A4D" w:rsidRDefault="003508F4" w:rsidP="003508F4">
      <w:pPr>
        <w:pStyle w:val="Titulli"/>
        <w:rPr>
          <w:szCs w:val="24"/>
          <w:lang w:val="it-IT"/>
        </w:rPr>
      </w:pPr>
      <w:r w:rsidRPr="00DB7A4D">
        <w:rPr>
          <w:szCs w:val="24"/>
          <w:lang w:val="it-IT"/>
        </w:rPr>
        <w:t xml:space="preserve">në bankën e shqipërisë nga bankat” </w:t>
      </w:r>
    </w:p>
    <w:p w:rsidR="003508F4" w:rsidRPr="00DB7A4D" w:rsidRDefault="003508F4" w:rsidP="003508F4">
      <w:pPr>
        <w:jc w:val="center"/>
        <w:rPr>
          <w:rFonts w:ascii="Garamond" w:hAnsi="Garamond"/>
          <w:i/>
          <w:sz w:val="24"/>
          <w:szCs w:val="24"/>
          <w:lang w:val="it-IT"/>
        </w:rPr>
      </w:pPr>
      <w:r w:rsidRPr="00DB7A4D">
        <w:rPr>
          <w:rFonts w:ascii="Garamond" w:hAnsi="Garamond"/>
          <w:i/>
          <w:sz w:val="24"/>
          <w:szCs w:val="24"/>
          <w:lang w:val="it-IT"/>
        </w:rPr>
        <w:t>(ndryshuar me vendimet e Këshillit Mbikëqyrës së Bankës së Shqipërisë nr. 38, datë 25.6.2014; nr. 75, datë 6.7.2016, nr. 10, datë 7.2.2018 nr. 21, datë 15.3.2018, nr. 50, datë 23.11.2022)</w:t>
      </w:r>
    </w:p>
    <w:p w:rsidR="003508F4" w:rsidRPr="00DB7A4D" w:rsidRDefault="00DB7A4D" w:rsidP="00DB7A4D">
      <w:pPr>
        <w:pStyle w:val="Paragrafi"/>
        <w:jc w:val="right"/>
        <w:rPr>
          <w:i/>
          <w:szCs w:val="24"/>
          <w:lang w:val="it-IT"/>
        </w:rPr>
      </w:pPr>
      <w:r w:rsidRPr="00DB7A4D">
        <w:rPr>
          <w:i/>
          <w:szCs w:val="24"/>
          <w:lang w:val="it-IT"/>
        </w:rPr>
        <w:t>(i përditësuar)</w:t>
      </w:r>
    </w:p>
    <w:p w:rsidR="00DB7A4D" w:rsidRPr="00DB7A4D" w:rsidRDefault="00DB7A4D" w:rsidP="00DB7A4D">
      <w:pPr>
        <w:pStyle w:val="Paragrafi"/>
        <w:jc w:val="right"/>
        <w:rPr>
          <w:i/>
          <w:szCs w:val="24"/>
          <w:lang w:val="it-IT"/>
        </w:rPr>
      </w:pPr>
    </w:p>
    <w:p w:rsidR="003508F4" w:rsidRPr="00DB7A4D" w:rsidRDefault="003508F4" w:rsidP="003508F4">
      <w:pPr>
        <w:pStyle w:val="Paragrafi"/>
        <w:rPr>
          <w:szCs w:val="24"/>
          <w:lang w:val="it-IT"/>
        </w:rPr>
      </w:pPr>
      <w:r w:rsidRPr="00DB7A4D">
        <w:rPr>
          <w:szCs w:val="24"/>
          <w:lang w:val="it-IT"/>
        </w:rPr>
        <w:t>Në bazë dhe për zbatim të nenit 43 shkronja “c”, të nenit  19 dhe nenit 20 të ligjit nr. 8269, datë 23.12.1997  “Për Bankën e Shqipërisë” të ndryshuar; si dhe të nenit 67 të ligjit nr. 9662, datë 18.12.2006 “Për bankat në Republikën e Shqipërisë”, i ndryshuar; Këshilli Mbikëqyrës i Bankës së Shqipërisë,</w:t>
      </w:r>
    </w:p>
    <w:p w:rsidR="003508F4" w:rsidRPr="00DB7A4D" w:rsidRDefault="003508F4" w:rsidP="003508F4">
      <w:pPr>
        <w:pStyle w:val="Paragrafi"/>
        <w:rPr>
          <w:szCs w:val="24"/>
          <w:lang w:val="it-IT"/>
        </w:rPr>
      </w:pPr>
    </w:p>
    <w:p w:rsidR="003508F4" w:rsidRPr="00DB7A4D" w:rsidRDefault="003508F4" w:rsidP="003508F4">
      <w:pPr>
        <w:pStyle w:val="VENDOSI1"/>
        <w:rPr>
          <w:rFonts w:ascii="Garamond" w:hAnsi="Garamond"/>
          <w:sz w:val="24"/>
          <w:szCs w:val="24"/>
          <w:lang w:val="it-IT"/>
        </w:rPr>
      </w:pPr>
      <w:r w:rsidRPr="00DB7A4D">
        <w:rPr>
          <w:rFonts w:ascii="Garamond" w:hAnsi="Garamond"/>
          <w:sz w:val="24"/>
          <w:szCs w:val="24"/>
          <w:lang w:val="it-IT"/>
        </w:rPr>
        <w:t>VENDOSI:</w:t>
      </w:r>
    </w:p>
    <w:p w:rsidR="003508F4" w:rsidRPr="00DB7A4D" w:rsidRDefault="003508F4" w:rsidP="003508F4">
      <w:pPr>
        <w:pStyle w:val="Paragrafi"/>
        <w:rPr>
          <w:szCs w:val="24"/>
          <w:lang w:val="it-IT"/>
        </w:rPr>
      </w:pPr>
    </w:p>
    <w:p w:rsidR="003508F4" w:rsidRPr="00DB7A4D" w:rsidRDefault="003508F4" w:rsidP="003508F4">
      <w:pPr>
        <w:pStyle w:val="Paragrafi"/>
        <w:rPr>
          <w:szCs w:val="24"/>
          <w:lang w:val="it-IT"/>
        </w:rPr>
      </w:pPr>
      <w:r w:rsidRPr="00DB7A4D">
        <w:rPr>
          <w:szCs w:val="24"/>
          <w:lang w:val="it-IT"/>
        </w:rPr>
        <w:t>1. Të miratojë rregulloren “Mbi minimumin e rezervës së detyruar mbajtur në Bankën e Shqipërisë nga bankat”, sipas tekstit bashkëlidhur këtij vendimi.</w:t>
      </w:r>
    </w:p>
    <w:p w:rsidR="003508F4" w:rsidRPr="00DB7A4D" w:rsidRDefault="003508F4" w:rsidP="003508F4">
      <w:pPr>
        <w:pStyle w:val="Paragrafi"/>
        <w:rPr>
          <w:szCs w:val="24"/>
          <w:lang w:val="it-IT"/>
        </w:rPr>
      </w:pPr>
      <w:r w:rsidRPr="00DB7A4D">
        <w:rPr>
          <w:szCs w:val="24"/>
          <w:lang w:val="it-IT"/>
        </w:rPr>
        <w:t>2. Bankat zbatojnë dispozitat e rregullores së përcaktuar në pikën 1 të këtij vendimi, për periudhën bazë pasardhëse të muajit kalendarik në të cilin ky vendim hyn në fuqi.</w:t>
      </w:r>
    </w:p>
    <w:p w:rsidR="003508F4" w:rsidRPr="00DB7A4D" w:rsidRDefault="003508F4" w:rsidP="003508F4">
      <w:pPr>
        <w:pStyle w:val="Paragrafi"/>
        <w:rPr>
          <w:szCs w:val="24"/>
          <w:lang w:val="it-IT"/>
        </w:rPr>
      </w:pPr>
      <w:r w:rsidRPr="00DB7A4D">
        <w:rPr>
          <w:szCs w:val="24"/>
          <w:lang w:val="it-IT"/>
        </w:rPr>
        <w:t>3. Ngarkohet Departamenti i Operacioneve Monetare, Departamenti i Mbikëqyrjes, Departamenti i Emisionit, si dhe të gjitha strukturat e tjera në Bankën e Shqipërisë për zbatimin e këtij vendimi.</w:t>
      </w:r>
    </w:p>
    <w:p w:rsidR="003508F4" w:rsidRPr="00DB7A4D" w:rsidRDefault="003508F4" w:rsidP="003508F4">
      <w:pPr>
        <w:pStyle w:val="Paragrafi"/>
        <w:rPr>
          <w:szCs w:val="24"/>
          <w:lang w:val="it-IT"/>
        </w:rPr>
      </w:pPr>
      <w:r w:rsidRPr="00DB7A4D">
        <w:rPr>
          <w:szCs w:val="24"/>
          <w:lang w:val="it-IT"/>
        </w:rPr>
        <w:t>4. Ngarkohet Departamenti i Marrëdhënieve me Jashtë, Integrimit Evropian dhe Komunikimit për publikimin e këtij vendimi në Fletoren Zyrtare të Republikës së Shqipërisë, si dhe në Buletinin Zyrtar të Bankës së Shqipërisë.</w:t>
      </w:r>
    </w:p>
    <w:p w:rsidR="003508F4" w:rsidRPr="00DB7A4D" w:rsidRDefault="003508F4" w:rsidP="003508F4">
      <w:pPr>
        <w:pStyle w:val="Paragrafi"/>
        <w:rPr>
          <w:szCs w:val="24"/>
          <w:lang w:val="it-IT"/>
        </w:rPr>
      </w:pPr>
      <w:r w:rsidRPr="00DB7A4D">
        <w:rPr>
          <w:szCs w:val="24"/>
          <w:lang w:val="it-IT"/>
        </w:rPr>
        <w:t>5. Me hyrjen në fuqi të këtij vendimi, shfuqizohet vendimi nr. 43, datë 16.07.2008 i Këshillit Mbikëqyrës për miratimin e rregullores “Mbi minimumin e rezervës së detyruar mbajtur në Bankën e Shqipërisë nga bankat”, i ndryshuar.</w:t>
      </w:r>
    </w:p>
    <w:p w:rsidR="003508F4" w:rsidRPr="00DB7A4D" w:rsidRDefault="003508F4" w:rsidP="003508F4">
      <w:pPr>
        <w:pStyle w:val="Paragrafi"/>
        <w:rPr>
          <w:szCs w:val="24"/>
          <w:lang w:val="it-IT"/>
        </w:rPr>
      </w:pPr>
      <w:bookmarkStart w:id="0" w:name="OLE_LINK15"/>
      <w:bookmarkStart w:id="1" w:name="OLE_LINK16"/>
      <w:r w:rsidRPr="00DB7A4D">
        <w:rPr>
          <w:szCs w:val="24"/>
          <w:lang w:val="it-IT"/>
        </w:rPr>
        <w:t xml:space="preserve">Ky vendim hyn në fuqi menjëherë </w:t>
      </w:r>
      <w:bookmarkEnd w:id="0"/>
      <w:bookmarkEnd w:id="1"/>
      <w:r w:rsidRPr="00DB7A4D">
        <w:rPr>
          <w:szCs w:val="24"/>
          <w:lang w:val="it-IT"/>
        </w:rPr>
        <w:t>.</w:t>
      </w:r>
    </w:p>
    <w:p w:rsidR="003508F4" w:rsidRPr="00DB7A4D" w:rsidRDefault="003508F4" w:rsidP="003508F4">
      <w:pPr>
        <w:pStyle w:val="Autoriteti"/>
        <w:jc w:val="left"/>
        <w:rPr>
          <w:caps w:val="0"/>
          <w:szCs w:val="24"/>
          <w:lang w:val="it-IT"/>
        </w:rPr>
      </w:pPr>
    </w:p>
    <w:p w:rsidR="003508F4" w:rsidRPr="00DB7A4D" w:rsidRDefault="003508F4" w:rsidP="003508F4">
      <w:pPr>
        <w:pStyle w:val="Autoriteti"/>
        <w:rPr>
          <w:szCs w:val="24"/>
          <w:lang w:val="it-IT"/>
        </w:rPr>
      </w:pPr>
      <w:r w:rsidRPr="00DB7A4D">
        <w:rPr>
          <w:szCs w:val="24"/>
          <w:lang w:val="it-IT"/>
        </w:rPr>
        <w:t xml:space="preserve"> </w:t>
      </w:r>
      <w:r w:rsidRPr="00DB7A4D">
        <w:rPr>
          <w:szCs w:val="24"/>
          <w:lang w:val="it-IT"/>
        </w:rPr>
        <w:tab/>
      </w:r>
      <w:r w:rsidRPr="00DB7A4D">
        <w:rPr>
          <w:szCs w:val="24"/>
          <w:lang w:val="it-IT"/>
        </w:rPr>
        <w:tab/>
      </w:r>
      <w:r w:rsidRPr="00DB7A4D">
        <w:rPr>
          <w:szCs w:val="24"/>
          <w:lang w:val="it-IT"/>
        </w:rPr>
        <w:tab/>
      </w:r>
      <w:r w:rsidRPr="00DB7A4D">
        <w:rPr>
          <w:szCs w:val="24"/>
          <w:lang w:val="it-IT"/>
        </w:rPr>
        <w:tab/>
      </w:r>
      <w:r w:rsidRPr="00DB7A4D">
        <w:rPr>
          <w:szCs w:val="24"/>
          <w:lang w:val="it-IT"/>
        </w:rPr>
        <w:tab/>
      </w:r>
      <w:r w:rsidRPr="00DB7A4D">
        <w:rPr>
          <w:szCs w:val="24"/>
          <w:lang w:val="it-IT"/>
        </w:rPr>
        <w:tab/>
        <w:t xml:space="preserve">KRYETARI    </w:t>
      </w:r>
    </w:p>
    <w:p w:rsidR="003508F4" w:rsidRPr="00DB7A4D" w:rsidRDefault="003508F4" w:rsidP="003508F4">
      <w:pPr>
        <w:pStyle w:val="AutoritetiEmer"/>
        <w:rPr>
          <w:szCs w:val="24"/>
          <w:lang w:val="it-IT"/>
        </w:rPr>
      </w:pPr>
      <w:r w:rsidRPr="00DB7A4D">
        <w:rPr>
          <w:szCs w:val="24"/>
          <w:lang w:val="it-IT"/>
        </w:rPr>
        <w:t xml:space="preserve">                                                        Ardian Fullani</w:t>
      </w:r>
    </w:p>
    <w:p w:rsidR="003508F4" w:rsidRPr="00DB7A4D" w:rsidRDefault="003508F4" w:rsidP="003508F4">
      <w:pPr>
        <w:pStyle w:val="Paragrafi"/>
        <w:ind w:firstLine="0"/>
        <w:rPr>
          <w:szCs w:val="24"/>
          <w:lang w:val="it-IT"/>
        </w:rPr>
      </w:pPr>
    </w:p>
    <w:p w:rsidR="003508F4" w:rsidRPr="00DB7A4D" w:rsidRDefault="003508F4" w:rsidP="003508F4">
      <w:pPr>
        <w:pStyle w:val="Paragrafi"/>
        <w:ind w:firstLine="0"/>
        <w:rPr>
          <w:szCs w:val="24"/>
          <w:lang w:val="it-IT"/>
        </w:rPr>
      </w:pPr>
    </w:p>
    <w:p w:rsidR="003508F4" w:rsidRPr="00DB7A4D" w:rsidRDefault="003508F4" w:rsidP="003508F4">
      <w:pPr>
        <w:pStyle w:val="Titulli"/>
        <w:rPr>
          <w:szCs w:val="24"/>
          <w:lang w:val="it-IT"/>
        </w:rPr>
      </w:pPr>
      <w:r w:rsidRPr="00DB7A4D">
        <w:rPr>
          <w:szCs w:val="24"/>
          <w:lang w:val="it-IT"/>
        </w:rPr>
        <w:t>Rregullore</w:t>
      </w:r>
    </w:p>
    <w:p w:rsidR="003508F4" w:rsidRPr="00DB7A4D" w:rsidRDefault="003508F4" w:rsidP="003508F4">
      <w:pPr>
        <w:pStyle w:val="Titulli"/>
        <w:rPr>
          <w:b w:val="0"/>
          <w:szCs w:val="24"/>
          <w:lang w:val="it-IT"/>
        </w:rPr>
      </w:pPr>
      <w:r w:rsidRPr="00DB7A4D">
        <w:rPr>
          <w:b w:val="0"/>
          <w:szCs w:val="24"/>
          <w:lang w:val="it-IT"/>
        </w:rPr>
        <w:t>Mbi MINIMUMIN E rezervëS Së detyruar të mbajtur në Bankën e Shqipërisë nga bankat</w:t>
      </w:r>
    </w:p>
    <w:p w:rsidR="003508F4" w:rsidRPr="00DB7A4D" w:rsidRDefault="003508F4" w:rsidP="003508F4">
      <w:pPr>
        <w:pStyle w:val="Paragrafi"/>
        <w:rPr>
          <w:szCs w:val="24"/>
          <w:lang w:val="it-IT"/>
        </w:rPr>
      </w:pPr>
    </w:p>
    <w:p w:rsidR="003508F4" w:rsidRPr="00DB7A4D" w:rsidRDefault="003508F4" w:rsidP="003508F4">
      <w:pPr>
        <w:pStyle w:val="KreuNr"/>
        <w:rPr>
          <w:rFonts w:ascii="Garamond" w:hAnsi="Garamond"/>
          <w:sz w:val="24"/>
          <w:szCs w:val="24"/>
        </w:rPr>
      </w:pPr>
      <w:r w:rsidRPr="00DB7A4D">
        <w:rPr>
          <w:rFonts w:ascii="Garamond" w:hAnsi="Garamond"/>
          <w:sz w:val="24"/>
          <w:szCs w:val="24"/>
        </w:rPr>
        <w:t>Kreu I</w:t>
      </w:r>
    </w:p>
    <w:p w:rsidR="003508F4" w:rsidRPr="00DB7A4D" w:rsidRDefault="003508F4" w:rsidP="003508F4">
      <w:pPr>
        <w:pStyle w:val="KreuTitull"/>
        <w:rPr>
          <w:rFonts w:ascii="Garamond" w:hAnsi="Garamond"/>
          <w:sz w:val="24"/>
          <w:szCs w:val="24"/>
        </w:rPr>
      </w:pPr>
      <w:r w:rsidRPr="00DB7A4D">
        <w:rPr>
          <w:rFonts w:ascii="Garamond" w:hAnsi="Garamond"/>
          <w:sz w:val="24"/>
          <w:szCs w:val="24"/>
        </w:rPr>
        <w:t>Të përgjithshme</w:t>
      </w:r>
    </w:p>
    <w:p w:rsidR="003508F4" w:rsidRPr="00DB7A4D" w:rsidRDefault="003508F4" w:rsidP="003508F4">
      <w:pPr>
        <w:pStyle w:val="Paragrafi"/>
        <w:ind w:firstLine="0"/>
        <w:rPr>
          <w:szCs w:val="24"/>
        </w:rPr>
      </w:pPr>
    </w:p>
    <w:p w:rsidR="003508F4" w:rsidRPr="00DB7A4D" w:rsidRDefault="003508F4" w:rsidP="003508F4">
      <w:pPr>
        <w:pStyle w:val="NeniNr"/>
        <w:rPr>
          <w:szCs w:val="24"/>
        </w:rPr>
      </w:pPr>
      <w:r w:rsidRPr="00DB7A4D">
        <w:rPr>
          <w:szCs w:val="24"/>
        </w:rPr>
        <w:t>Neni 1</w:t>
      </w:r>
    </w:p>
    <w:p w:rsidR="003508F4" w:rsidRPr="00DB7A4D" w:rsidRDefault="003508F4" w:rsidP="003508F4">
      <w:pPr>
        <w:pStyle w:val="NeniTitull"/>
        <w:rPr>
          <w:szCs w:val="24"/>
        </w:rPr>
      </w:pPr>
      <w:r w:rsidRPr="00DB7A4D">
        <w:rPr>
          <w:szCs w:val="24"/>
        </w:rPr>
        <w:t>Objekti</w:t>
      </w:r>
    </w:p>
    <w:p w:rsidR="003508F4" w:rsidRPr="00DB7A4D" w:rsidRDefault="003508F4" w:rsidP="003508F4">
      <w:pPr>
        <w:pStyle w:val="Paragrafi"/>
        <w:rPr>
          <w:szCs w:val="24"/>
        </w:rPr>
      </w:pPr>
    </w:p>
    <w:p w:rsidR="003508F4" w:rsidRPr="00DB7A4D" w:rsidRDefault="003508F4" w:rsidP="003508F4">
      <w:pPr>
        <w:pStyle w:val="Paragrafi"/>
        <w:rPr>
          <w:szCs w:val="24"/>
        </w:rPr>
      </w:pPr>
      <w:r w:rsidRPr="00DB7A4D">
        <w:rPr>
          <w:szCs w:val="24"/>
        </w:rPr>
        <w:t xml:space="preserve">Objekti i kësaj rregulloreje është përcaktimi i rregullave për llogaritjen, raportimin, mbajtjen, përdorimin dhe remunerimin e rezervës së detyruar në Bankën e Shqipërisë. </w:t>
      </w:r>
    </w:p>
    <w:p w:rsidR="003508F4" w:rsidRPr="00DB7A4D" w:rsidRDefault="003508F4" w:rsidP="003508F4">
      <w:pPr>
        <w:pStyle w:val="Paragrafi"/>
        <w:rPr>
          <w:szCs w:val="24"/>
        </w:rPr>
      </w:pPr>
    </w:p>
    <w:p w:rsidR="003508F4" w:rsidRPr="00DB7A4D" w:rsidRDefault="003508F4" w:rsidP="003508F4">
      <w:pPr>
        <w:pStyle w:val="NeniNr"/>
        <w:rPr>
          <w:szCs w:val="24"/>
        </w:rPr>
      </w:pPr>
      <w:r w:rsidRPr="00DB7A4D">
        <w:rPr>
          <w:szCs w:val="24"/>
        </w:rPr>
        <w:lastRenderedPageBreak/>
        <w:t>Neni 2</w:t>
      </w:r>
    </w:p>
    <w:p w:rsidR="003508F4" w:rsidRPr="00DB7A4D" w:rsidRDefault="003508F4" w:rsidP="003508F4">
      <w:pPr>
        <w:pStyle w:val="NeniTitull"/>
        <w:rPr>
          <w:szCs w:val="24"/>
        </w:rPr>
      </w:pPr>
      <w:r w:rsidRPr="00DB7A4D">
        <w:rPr>
          <w:szCs w:val="24"/>
        </w:rPr>
        <w:t>Baza ligjore</w:t>
      </w:r>
    </w:p>
    <w:p w:rsidR="003508F4" w:rsidRPr="00DB7A4D" w:rsidRDefault="003508F4" w:rsidP="003508F4">
      <w:pPr>
        <w:pStyle w:val="Paragrafi"/>
        <w:rPr>
          <w:szCs w:val="24"/>
        </w:rPr>
      </w:pPr>
    </w:p>
    <w:p w:rsidR="003508F4" w:rsidRPr="00DB7A4D" w:rsidRDefault="003508F4" w:rsidP="003508F4">
      <w:pPr>
        <w:pStyle w:val="Paragrafi"/>
        <w:rPr>
          <w:szCs w:val="24"/>
        </w:rPr>
      </w:pPr>
      <w:r w:rsidRPr="00DB7A4D">
        <w:rPr>
          <w:szCs w:val="24"/>
        </w:rPr>
        <w:t>Kjo rregullore nxirret në bazë dhe në përputhje me:</w:t>
      </w:r>
    </w:p>
    <w:p w:rsidR="003508F4" w:rsidRPr="00DB7A4D" w:rsidRDefault="003508F4" w:rsidP="003508F4">
      <w:pPr>
        <w:pStyle w:val="Paragrafi"/>
        <w:rPr>
          <w:szCs w:val="24"/>
        </w:rPr>
      </w:pPr>
      <w:r w:rsidRPr="00DB7A4D">
        <w:rPr>
          <w:szCs w:val="24"/>
        </w:rPr>
        <w:t xml:space="preserve">a) </w:t>
      </w:r>
      <w:proofErr w:type="gramStart"/>
      <w:r w:rsidRPr="00DB7A4D">
        <w:rPr>
          <w:szCs w:val="24"/>
        </w:rPr>
        <w:t>ligjin</w:t>
      </w:r>
      <w:proofErr w:type="gramEnd"/>
      <w:r w:rsidRPr="00DB7A4D">
        <w:rPr>
          <w:szCs w:val="24"/>
        </w:rPr>
        <w:t xml:space="preserve"> nr. 8269, datë </w:t>
      </w:r>
      <w:proofErr w:type="gramStart"/>
      <w:r w:rsidRPr="00DB7A4D">
        <w:rPr>
          <w:szCs w:val="24"/>
        </w:rPr>
        <w:t>23.12.1997  “</w:t>
      </w:r>
      <w:proofErr w:type="gramEnd"/>
      <w:r w:rsidRPr="00DB7A4D">
        <w:rPr>
          <w:szCs w:val="24"/>
        </w:rPr>
        <w:t>Për Bankën e Shqipërisë”, të ndryshuar;</w:t>
      </w:r>
    </w:p>
    <w:p w:rsidR="003508F4" w:rsidRPr="00DB7A4D" w:rsidRDefault="003508F4" w:rsidP="003508F4">
      <w:pPr>
        <w:pStyle w:val="Paragrafi"/>
        <w:rPr>
          <w:szCs w:val="24"/>
        </w:rPr>
      </w:pPr>
      <w:r w:rsidRPr="00DB7A4D">
        <w:rPr>
          <w:szCs w:val="24"/>
        </w:rPr>
        <w:t xml:space="preserve">b) </w:t>
      </w:r>
      <w:proofErr w:type="gramStart"/>
      <w:r w:rsidRPr="00DB7A4D">
        <w:rPr>
          <w:szCs w:val="24"/>
        </w:rPr>
        <w:t>ligjin</w:t>
      </w:r>
      <w:proofErr w:type="gramEnd"/>
      <w:r w:rsidRPr="00DB7A4D">
        <w:rPr>
          <w:szCs w:val="24"/>
        </w:rPr>
        <w:t xml:space="preserve"> nr. 9662, datë 18.12.2006 “Për bankat në Republikën e Shqipërisë”, të ndryshuar;</w:t>
      </w:r>
    </w:p>
    <w:p w:rsidR="003508F4" w:rsidRPr="00DB7A4D" w:rsidRDefault="003508F4" w:rsidP="003508F4">
      <w:pPr>
        <w:pStyle w:val="Paragrafi"/>
        <w:rPr>
          <w:szCs w:val="24"/>
          <w:lang w:val="it-IT"/>
        </w:rPr>
      </w:pPr>
      <w:r w:rsidRPr="00DB7A4D">
        <w:rPr>
          <w:szCs w:val="24"/>
          <w:lang w:val="it-IT"/>
        </w:rPr>
        <w:t>c) vendimin e Këshillit Mbikëqyrës për miratimin e rregullores “Mbi organizimin dhe funksionimin e Departamentit të Operacioneve Monetare”; dhe</w:t>
      </w:r>
    </w:p>
    <w:p w:rsidR="003508F4" w:rsidRPr="00DB7A4D" w:rsidRDefault="003508F4" w:rsidP="003508F4">
      <w:pPr>
        <w:pStyle w:val="Paragrafi"/>
        <w:rPr>
          <w:szCs w:val="24"/>
          <w:lang w:val="it-IT"/>
        </w:rPr>
      </w:pPr>
      <w:r w:rsidRPr="00DB7A4D">
        <w:rPr>
          <w:szCs w:val="24"/>
          <w:lang w:val="it-IT"/>
        </w:rPr>
        <w:t>d) akteve të tjera nënligjore të Bankës së Shqipërisë.</w:t>
      </w:r>
    </w:p>
    <w:p w:rsidR="003508F4" w:rsidRPr="00DB7A4D" w:rsidRDefault="003508F4" w:rsidP="003508F4">
      <w:pPr>
        <w:pStyle w:val="Paragrafi"/>
        <w:ind w:firstLine="0"/>
        <w:rPr>
          <w:szCs w:val="24"/>
          <w:lang w:val="it-IT"/>
        </w:rPr>
      </w:pPr>
    </w:p>
    <w:p w:rsidR="003508F4" w:rsidRPr="00DB7A4D" w:rsidRDefault="003508F4" w:rsidP="003508F4">
      <w:pPr>
        <w:pStyle w:val="NeniNr"/>
        <w:rPr>
          <w:szCs w:val="24"/>
          <w:lang w:val="it-IT"/>
        </w:rPr>
      </w:pPr>
      <w:r w:rsidRPr="00DB7A4D">
        <w:rPr>
          <w:szCs w:val="24"/>
          <w:lang w:val="it-IT"/>
        </w:rPr>
        <w:t>Neni 3</w:t>
      </w:r>
    </w:p>
    <w:p w:rsidR="003508F4" w:rsidRPr="00DB7A4D" w:rsidRDefault="003508F4" w:rsidP="003508F4">
      <w:pPr>
        <w:pStyle w:val="NeniTitull"/>
        <w:rPr>
          <w:szCs w:val="24"/>
          <w:lang w:val="it-IT"/>
        </w:rPr>
      </w:pPr>
      <w:r w:rsidRPr="00DB7A4D">
        <w:rPr>
          <w:szCs w:val="24"/>
          <w:lang w:val="it-IT"/>
        </w:rPr>
        <w:t>Objektivi i mbajtjes së rezervës së detyruar</w:t>
      </w:r>
    </w:p>
    <w:p w:rsidR="003508F4" w:rsidRPr="00DB7A4D" w:rsidRDefault="003508F4" w:rsidP="003508F4">
      <w:pPr>
        <w:pStyle w:val="Paragrafi"/>
        <w:rPr>
          <w:szCs w:val="24"/>
          <w:lang w:val="it-IT"/>
        </w:rPr>
      </w:pPr>
    </w:p>
    <w:p w:rsidR="003508F4" w:rsidRPr="00DB7A4D" w:rsidRDefault="003508F4" w:rsidP="003508F4">
      <w:pPr>
        <w:pStyle w:val="Paragrafi"/>
        <w:rPr>
          <w:szCs w:val="24"/>
          <w:lang w:val="it-IT"/>
        </w:rPr>
      </w:pPr>
      <w:r w:rsidRPr="00DB7A4D">
        <w:rPr>
          <w:szCs w:val="24"/>
          <w:lang w:val="it-IT"/>
        </w:rPr>
        <w:t>Rezerva e detyruar është instrument i politikës monetare të Bankës së Shqipërisë, e cila synon rregullimin e likuiditetit të sistemin bankar dhe stabilizimin e normave të interesit në tregun e parasë.</w:t>
      </w:r>
    </w:p>
    <w:p w:rsidR="003508F4" w:rsidRPr="00DB7A4D" w:rsidRDefault="003508F4" w:rsidP="003508F4">
      <w:pPr>
        <w:pStyle w:val="Paragrafi"/>
        <w:ind w:firstLine="0"/>
        <w:rPr>
          <w:szCs w:val="24"/>
          <w:lang w:val="it-IT"/>
        </w:rPr>
      </w:pPr>
    </w:p>
    <w:p w:rsidR="003508F4" w:rsidRPr="00DB7A4D" w:rsidRDefault="003508F4" w:rsidP="003508F4">
      <w:pPr>
        <w:pStyle w:val="NeniNr"/>
        <w:rPr>
          <w:szCs w:val="24"/>
          <w:lang w:val="it-IT"/>
        </w:rPr>
      </w:pPr>
      <w:r w:rsidRPr="00DB7A4D">
        <w:rPr>
          <w:szCs w:val="24"/>
          <w:lang w:val="it-IT"/>
        </w:rPr>
        <w:t>Neni 4</w:t>
      </w:r>
    </w:p>
    <w:p w:rsidR="003508F4" w:rsidRPr="00DB7A4D" w:rsidRDefault="003508F4" w:rsidP="003508F4">
      <w:pPr>
        <w:pStyle w:val="NeniTitull"/>
        <w:rPr>
          <w:szCs w:val="24"/>
          <w:lang w:val="it-IT"/>
        </w:rPr>
      </w:pPr>
      <w:r w:rsidRPr="00DB7A4D">
        <w:rPr>
          <w:szCs w:val="24"/>
          <w:lang w:val="it-IT"/>
        </w:rPr>
        <w:t>Përkufizime</w:t>
      </w:r>
    </w:p>
    <w:p w:rsidR="003508F4" w:rsidRPr="00DB7A4D" w:rsidRDefault="003508F4" w:rsidP="003508F4">
      <w:pPr>
        <w:jc w:val="center"/>
        <w:rPr>
          <w:rFonts w:ascii="Garamond" w:hAnsi="Garamond"/>
          <w:i/>
          <w:sz w:val="24"/>
          <w:szCs w:val="24"/>
          <w:lang w:val="it-IT"/>
        </w:rPr>
      </w:pPr>
      <w:r w:rsidRPr="00DB7A4D">
        <w:rPr>
          <w:rFonts w:ascii="Garamond" w:hAnsi="Garamond"/>
          <w:i/>
          <w:sz w:val="24"/>
          <w:szCs w:val="24"/>
          <w:lang w:val="it-IT"/>
        </w:rPr>
        <w:t>(shtuar shkronja “gj” me vendimet e Këshillit Mbikëqyrës së Bankës së Shqipërisë nr. 38, datë 25.6.2014,</w:t>
      </w:r>
      <w:r w:rsidRPr="00DB7A4D">
        <w:rPr>
          <w:rFonts w:ascii="Garamond" w:hAnsi="Garamond"/>
          <w:sz w:val="24"/>
          <w:szCs w:val="24"/>
        </w:rPr>
        <w:t xml:space="preserve"> </w:t>
      </w:r>
      <w:r w:rsidRPr="00DB7A4D">
        <w:rPr>
          <w:rFonts w:ascii="Garamond" w:hAnsi="Garamond"/>
          <w:i/>
          <w:sz w:val="24"/>
          <w:szCs w:val="24"/>
        </w:rPr>
        <w:t>ndryshuar shkronja “h”,</w:t>
      </w:r>
      <w:r w:rsidRPr="00DB7A4D">
        <w:rPr>
          <w:rFonts w:ascii="Garamond" w:hAnsi="Garamond"/>
          <w:sz w:val="24"/>
          <w:szCs w:val="24"/>
        </w:rPr>
        <w:t xml:space="preserve"> </w:t>
      </w:r>
      <w:r w:rsidRPr="00DB7A4D">
        <w:rPr>
          <w:rFonts w:ascii="Garamond" w:hAnsi="Garamond"/>
          <w:i/>
          <w:sz w:val="24"/>
          <w:szCs w:val="24"/>
          <w:lang w:val="it-IT"/>
        </w:rPr>
        <w:t>shtuar shkronja “l” me vendimin nr. 10, datë 7.2.2018)</w:t>
      </w:r>
    </w:p>
    <w:p w:rsidR="003508F4" w:rsidRPr="00DB7A4D" w:rsidRDefault="003508F4" w:rsidP="003508F4">
      <w:pPr>
        <w:pStyle w:val="Paragrafi"/>
        <w:jc w:val="center"/>
        <w:rPr>
          <w:szCs w:val="24"/>
          <w:lang w:val="it-IT"/>
        </w:rPr>
      </w:pPr>
    </w:p>
    <w:p w:rsidR="003508F4" w:rsidRPr="00DB7A4D" w:rsidRDefault="003508F4" w:rsidP="003508F4">
      <w:pPr>
        <w:pStyle w:val="Paragrafi"/>
        <w:rPr>
          <w:szCs w:val="24"/>
          <w:lang w:val="it-IT"/>
        </w:rPr>
      </w:pPr>
      <w:r w:rsidRPr="00DB7A4D">
        <w:rPr>
          <w:szCs w:val="24"/>
          <w:lang w:val="it-IT"/>
        </w:rPr>
        <w:t>Në zbatim të kësaj rregulloreje, termat e mëposhtëm kanë këtë kuptim:</w:t>
      </w:r>
    </w:p>
    <w:p w:rsidR="003508F4" w:rsidRPr="00DB7A4D" w:rsidRDefault="003508F4" w:rsidP="003508F4">
      <w:pPr>
        <w:pStyle w:val="Paragrafi"/>
        <w:rPr>
          <w:szCs w:val="24"/>
          <w:lang w:val="it-IT"/>
        </w:rPr>
      </w:pPr>
      <w:r w:rsidRPr="00DB7A4D">
        <w:rPr>
          <w:szCs w:val="24"/>
          <w:lang w:val="it-IT"/>
        </w:rPr>
        <w:t xml:space="preserve">a) “Periudha bazë” është çdo muaj kalendarik, fundi i të cilit shërben për  monitorimin e bazës së rezervës së detyruar, me qëllim llogaritjen e rezervës së detyruar. </w:t>
      </w:r>
    </w:p>
    <w:p w:rsidR="003508F4" w:rsidRPr="00DB7A4D" w:rsidRDefault="003508F4" w:rsidP="003508F4">
      <w:pPr>
        <w:pStyle w:val="Paragrafi"/>
        <w:rPr>
          <w:szCs w:val="24"/>
          <w:lang w:val="it-IT"/>
        </w:rPr>
      </w:pPr>
      <w:r w:rsidRPr="00DB7A4D">
        <w:rPr>
          <w:szCs w:val="24"/>
          <w:lang w:val="it-IT"/>
        </w:rPr>
        <w:t>b) “Periudha e mbajtjes” është periudha në të cilën bankat mbajnë rezervën e detyruar në Bankën e Shqipërisë.</w:t>
      </w:r>
    </w:p>
    <w:p w:rsidR="003508F4" w:rsidRPr="00DB7A4D" w:rsidRDefault="003508F4" w:rsidP="003508F4">
      <w:pPr>
        <w:pStyle w:val="Paragrafi"/>
        <w:rPr>
          <w:szCs w:val="24"/>
          <w:lang w:val="it-IT"/>
        </w:rPr>
      </w:pPr>
      <w:r w:rsidRPr="00DB7A4D">
        <w:rPr>
          <w:szCs w:val="24"/>
          <w:lang w:val="sq-AL"/>
        </w:rPr>
        <w:t>c) “</w:t>
      </w:r>
      <w:r w:rsidRPr="00DB7A4D">
        <w:rPr>
          <w:szCs w:val="24"/>
          <w:lang w:val="it-IT"/>
        </w:rPr>
        <w:t xml:space="preserve">Baza e reserves” është bashkësia e detyrimeve të një banke, e vrojtuar në ditën e fundit të periudhës bazë, për të cilën do të mbahet rezervë e detyruar. </w:t>
      </w:r>
    </w:p>
    <w:p w:rsidR="003508F4" w:rsidRPr="00DB7A4D" w:rsidRDefault="003508F4" w:rsidP="003508F4">
      <w:pPr>
        <w:pStyle w:val="Paragrafi"/>
        <w:rPr>
          <w:szCs w:val="24"/>
          <w:lang w:val="it-IT"/>
        </w:rPr>
      </w:pPr>
      <w:r w:rsidRPr="00DB7A4D">
        <w:rPr>
          <w:szCs w:val="24"/>
          <w:lang w:val="it-IT"/>
        </w:rPr>
        <w:t xml:space="preserve">d) “Rezerva e detyruar” është niveli minimal i rezervës që një bankë është e detyruar të mbajë pranë Bankës së Shqipërisë. Rezerva e detyruar llogaritet si prodhim i bazës së rezervës me normën e rezervës së detyruar. </w:t>
      </w:r>
    </w:p>
    <w:p w:rsidR="003508F4" w:rsidRPr="00DB7A4D" w:rsidRDefault="003508F4" w:rsidP="003508F4">
      <w:pPr>
        <w:pStyle w:val="Paragrafi"/>
        <w:rPr>
          <w:szCs w:val="24"/>
          <w:lang w:val="it-IT"/>
        </w:rPr>
      </w:pPr>
      <w:r w:rsidRPr="00DB7A4D">
        <w:rPr>
          <w:szCs w:val="24"/>
          <w:lang w:val="it-IT"/>
        </w:rPr>
        <w:t>e) “Llogaria reserve” është llogaria e bankës pranë Bankës së Shqipërisë.</w:t>
      </w:r>
    </w:p>
    <w:p w:rsidR="003508F4" w:rsidRPr="00DB7A4D" w:rsidRDefault="003508F4" w:rsidP="003508F4">
      <w:pPr>
        <w:pStyle w:val="Paragrafi"/>
        <w:rPr>
          <w:szCs w:val="24"/>
          <w:lang w:val="it-IT"/>
        </w:rPr>
      </w:pPr>
      <w:r w:rsidRPr="00DB7A4D">
        <w:rPr>
          <w:szCs w:val="24"/>
          <w:lang w:val="it-IT"/>
        </w:rPr>
        <w:t>f) “Norma e rezervës së detyruar” është përqindja e bazës së rezervës së detyruar.</w:t>
      </w:r>
    </w:p>
    <w:p w:rsidR="003508F4" w:rsidRPr="00DB7A4D" w:rsidRDefault="003508F4" w:rsidP="003508F4">
      <w:pPr>
        <w:pStyle w:val="Paragrafi"/>
        <w:rPr>
          <w:szCs w:val="24"/>
          <w:lang w:val="it-IT"/>
        </w:rPr>
      </w:pPr>
      <w:r w:rsidRPr="00DB7A4D">
        <w:rPr>
          <w:szCs w:val="24"/>
          <w:lang w:val="it-IT"/>
        </w:rPr>
        <w:t>g) “Banka” janë bankat dhe degët e bankave të huaja të licencuara nga Banka e Shqipërisë.</w:t>
      </w:r>
    </w:p>
    <w:p w:rsidR="003508F4" w:rsidRPr="00DB7A4D" w:rsidRDefault="003508F4" w:rsidP="003508F4">
      <w:pPr>
        <w:pStyle w:val="Paragrafi"/>
        <w:rPr>
          <w:i/>
          <w:szCs w:val="24"/>
          <w:lang w:val="it-IT"/>
        </w:rPr>
      </w:pPr>
      <w:r w:rsidRPr="00DB7A4D">
        <w:rPr>
          <w:i/>
          <w:szCs w:val="24"/>
          <w:lang w:val="it-IT"/>
        </w:rPr>
        <w:t>gj) “Remunerimi i tepricës në llogarinë e rezervës së detyruar” – është interesi që paguhet nga bankat për Bankën e Shqipërisë për tepricën e mbajtur në këtë llogari.</w:t>
      </w:r>
    </w:p>
    <w:p w:rsidR="003508F4" w:rsidRPr="00DB7A4D" w:rsidRDefault="003508F4" w:rsidP="003508F4">
      <w:pPr>
        <w:pStyle w:val="Paragrafi"/>
        <w:rPr>
          <w:i/>
          <w:szCs w:val="24"/>
          <w:lang w:val="it-IT"/>
        </w:rPr>
      </w:pPr>
      <w:r w:rsidRPr="00DB7A4D">
        <w:rPr>
          <w:i/>
          <w:szCs w:val="24"/>
          <w:lang w:val="it-IT"/>
        </w:rPr>
        <w:t>h) Remunerimi i rezervës së detyruar” është shuma e interesit që paguhet nga Banka e Shqipërisë për bankat, për rezervën e detyruar të mbajtur nga këto të fundit në Bankën e Shqipërisë.</w:t>
      </w:r>
    </w:p>
    <w:p w:rsidR="003508F4" w:rsidRPr="00DB7A4D" w:rsidRDefault="003508F4" w:rsidP="003508F4">
      <w:pPr>
        <w:pStyle w:val="Paragrafi"/>
        <w:rPr>
          <w:szCs w:val="24"/>
          <w:lang w:val="it-IT"/>
        </w:rPr>
      </w:pPr>
      <w:r w:rsidRPr="00DB7A4D">
        <w:rPr>
          <w:szCs w:val="24"/>
          <w:lang w:val="it-IT"/>
        </w:rPr>
        <w:t>i) “Sistemi i unifikuar raportues (SRU)” është tërësia e formularëve të përcaktuar nga Banka e Shqipërisë, sipas të cilëve bankat i raportojnë Bankës së Shqipërisë në bazë dhe për zbatim të nenit 47, të ligjit “Për bankat në Republikën e Shqipërisë”, të ndryshuar.</w:t>
      </w:r>
    </w:p>
    <w:p w:rsidR="003508F4" w:rsidRPr="00DB7A4D" w:rsidRDefault="003508F4" w:rsidP="003508F4">
      <w:pPr>
        <w:pStyle w:val="Paragrafi"/>
        <w:rPr>
          <w:szCs w:val="24"/>
          <w:lang w:val="it-IT"/>
        </w:rPr>
      </w:pPr>
      <w:r w:rsidRPr="00DB7A4D">
        <w:rPr>
          <w:szCs w:val="24"/>
          <w:lang w:val="it-IT"/>
        </w:rPr>
        <w:t>j) “Gjoba” është shuma monetare në formë kamatëvonese, që banka dhe dega e bankës së huaj detyrohet të paguajë, për mosplotësimin e rezervës së detyrueshme sipas dispozitave të kësaj rregulloreje.</w:t>
      </w:r>
    </w:p>
    <w:p w:rsidR="003508F4" w:rsidRPr="00DB7A4D" w:rsidRDefault="003508F4" w:rsidP="003508F4">
      <w:pPr>
        <w:pStyle w:val="Paragrafi"/>
        <w:rPr>
          <w:szCs w:val="24"/>
          <w:lang w:val="it-IT"/>
        </w:rPr>
      </w:pPr>
      <w:r w:rsidRPr="00DB7A4D">
        <w:rPr>
          <w:szCs w:val="24"/>
          <w:lang w:val="it-IT"/>
        </w:rPr>
        <w:t>k) “Cash në kujdestari” është depozitimi i kartëmonedhave dhe i monedhave metalike për ruajtje pranë Bankës së Shqipërisë.</w:t>
      </w:r>
    </w:p>
    <w:p w:rsidR="003508F4" w:rsidRPr="00DB7A4D" w:rsidRDefault="003508F4" w:rsidP="003508F4">
      <w:pPr>
        <w:pStyle w:val="Paragrafi"/>
        <w:rPr>
          <w:i/>
          <w:szCs w:val="24"/>
          <w:lang w:val="it-IT"/>
        </w:rPr>
      </w:pPr>
      <w:r w:rsidRPr="00DB7A4D">
        <w:rPr>
          <w:i/>
          <w:szCs w:val="24"/>
          <w:lang w:val="it-IT"/>
        </w:rPr>
        <w:t xml:space="preserve">l) </w:t>
      </w:r>
      <w:r w:rsidRPr="00DB7A4D" w:rsidDel="00E37562">
        <w:rPr>
          <w:i/>
          <w:szCs w:val="24"/>
          <w:lang w:val="it-IT"/>
        </w:rPr>
        <w:t xml:space="preserve"> </w:t>
      </w:r>
      <w:r w:rsidRPr="00DB7A4D">
        <w:rPr>
          <w:i/>
          <w:szCs w:val="24"/>
          <w:lang w:val="it-IT"/>
        </w:rPr>
        <w:t xml:space="preserve">Ndërmjetës të tjerë financiarë e ndihmës financiarë” përfshin të gjitha institucionet e tjera që kryejnë ndërmjetësim financiar apo lehtësojnë ndërmjetësimin financiar (përjashtuar kompanitë e sigurimit dhe fondet e pensionit), të tillë si: institucionet e kreditit, institucionet që ofrojnë qiranë financiare (leasing), institucionet e </w:t>
      </w:r>
      <w:r w:rsidRPr="00DB7A4D">
        <w:rPr>
          <w:i/>
          <w:szCs w:val="24"/>
          <w:lang w:val="it-IT"/>
        </w:rPr>
        <w:lastRenderedPageBreak/>
        <w:t>financimit të transaksioneve tregtare, institucionet e mikrokredisë, faktoringut, të gjitha shërbimet e pagesave dhe transferimit të parave, unionet e shoqërive të kursim-kreditit, shoqëritë adminis-truese të fondeve të investimit dhe të fondeve të pensionit vullnetar, zyrat e këmbimit valutor etj.</w:t>
      </w:r>
    </w:p>
    <w:p w:rsidR="003508F4" w:rsidRPr="00DB7A4D" w:rsidRDefault="003508F4" w:rsidP="003508F4">
      <w:pPr>
        <w:pStyle w:val="Paragrafi"/>
        <w:ind w:firstLine="0"/>
        <w:rPr>
          <w:szCs w:val="24"/>
          <w:lang w:val="it-IT"/>
        </w:rPr>
      </w:pPr>
      <w:r w:rsidRPr="00DB7A4D">
        <w:rPr>
          <w:szCs w:val="24"/>
          <w:lang w:val="it-IT"/>
        </w:rPr>
        <w:t xml:space="preserve">                                                                                                                                                                                                                                 </w:t>
      </w:r>
    </w:p>
    <w:p w:rsidR="003508F4" w:rsidRPr="00DB7A4D" w:rsidRDefault="003508F4" w:rsidP="003508F4">
      <w:pPr>
        <w:pStyle w:val="KreuNr"/>
        <w:rPr>
          <w:rFonts w:ascii="Garamond" w:hAnsi="Garamond"/>
          <w:sz w:val="24"/>
          <w:szCs w:val="24"/>
          <w:lang w:val="it-IT"/>
        </w:rPr>
      </w:pPr>
      <w:r w:rsidRPr="00DB7A4D">
        <w:rPr>
          <w:rFonts w:ascii="Garamond" w:hAnsi="Garamond"/>
          <w:sz w:val="24"/>
          <w:szCs w:val="24"/>
          <w:lang w:val="it-IT"/>
        </w:rPr>
        <w:t>KREU II</w:t>
      </w:r>
    </w:p>
    <w:p w:rsidR="003508F4" w:rsidRPr="00DB7A4D" w:rsidRDefault="003508F4" w:rsidP="003508F4">
      <w:pPr>
        <w:pStyle w:val="KreuTitull"/>
        <w:rPr>
          <w:rFonts w:ascii="Garamond" w:hAnsi="Garamond"/>
          <w:sz w:val="24"/>
          <w:szCs w:val="24"/>
          <w:lang w:val="it-IT"/>
        </w:rPr>
      </w:pPr>
      <w:r w:rsidRPr="00DB7A4D">
        <w:rPr>
          <w:rFonts w:ascii="Garamond" w:hAnsi="Garamond"/>
          <w:sz w:val="24"/>
          <w:szCs w:val="24"/>
          <w:lang w:val="it-IT"/>
        </w:rPr>
        <w:t>Llogaritja dhe raportimi i rezervës së detyruar</w:t>
      </w:r>
    </w:p>
    <w:p w:rsidR="003508F4" w:rsidRPr="00DB7A4D" w:rsidRDefault="003508F4" w:rsidP="003508F4">
      <w:pPr>
        <w:pStyle w:val="Paragrafi"/>
        <w:rPr>
          <w:szCs w:val="24"/>
          <w:lang w:val="it-IT"/>
        </w:rPr>
      </w:pPr>
    </w:p>
    <w:p w:rsidR="003508F4" w:rsidRPr="00DB7A4D" w:rsidRDefault="003508F4" w:rsidP="003508F4">
      <w:pPr>
        <w:pStyle w:val="NeniNr"/>
        <w:rPr>
          <w:szCs w:val="24"/>
          <w:lang w:val="it-IT"/>
        </w:rPr>
      </w:pPr>
      <w:r w:rsidRPr="00DB7A4D">
        <w:rPr>
          <w:szCs w:val="24"/>
          <w:lang w:val="it-IT"/>
        </w:rPr>
        <w:t>Neni 5</w:t>
      </w:r>
    </w:p>
    <w:p w:rsidR="003508F4" w:rsidRPr="00DB7A4D" w:rsidRDefault="003508F4" w:rsidP="003508F4">
      <w:pPr>
        <w:pStyle w:val="NeniTitull"/>
        <w:rPr>
          <w:szCs w:val="24"/>
          <w:lang w:val="it-IT"/>
        </w:rPr>
      </w:pPr>
      <w:r w:rsidRPr="00DB7A4D">
        <w:rPr>
          <w:szCs w:val="24"/>
          <w:lang w:val="it-IT"/>
        </w:rPr>
        <w:t>Subjektet e detyruara për të mbajtur rezervë të detyruar</w:t>
      </w:r>
    </w:p>
    <w:p w:rsidR="003508F4" w:rsidRPr="00DB7A4D" w:rsidRDefault="003508F4" w:rsidP="003508F4">
      <w:pPr>
        <w:pStyle w:val="Paragrafi"/>
        <w:rPr>
          <w:szCs w:val="24"/>
          <w:lang w:val="it-IT"/>
        </w:rPr>
      </w:pPr>
    </w:p>
    <w:p w:rsidR="003508F4" w:rsidRPr="00DB7A4D" w:rsidRDefault="003508F4" w:rsidP="003508F4">
      <w:pPr>
        <w:pStyle w:val="Paragrafi"/>
        <w:rPr>
          <w:szCs w:val="24"/>
          <w:lang w:val="it-IT"/>
        </w:rPr>
      </w:pPr>
      <w:r w:rsidRPr="00DB7A4D">
        <w:rPr>
          <w:szCs w:val="24"/>
          <w:lang w:val="it-IT"/>
        </w:rPr>
        <w:t>1. Të gjitha bankat duhet të mbajnë rezervë të detyruar pranë Bankës së Shqipërisë sipas dispozitave të kësaj rregulloreje.</w:t>
      </w:r>
    </w:p>
    <w:p w:rsidR="003508F4" w:rsidRPr="00DB7A4D" w:rsidRDefault="003508F4" w:rsidP="003508F4">
      <w:pPr>
        <w:pStyle w:val="Paragrafi"/>
        <w:rPr>
          <w:szCs w:val="24"/>
          <w:lang w:val="it-IT"/>
        </w:rPr>
      </w:pPr>
      <w:r w:rsidRPr="00DB7A4D">
        <w:rPr>
          <w:szCs w:val="24"/>
          <w:lang w:val="it-IT"/>
        </w:rPr>
        <w:t>2. Banka raporton për rezervën e detyruar në momentin e dhënies së licencës nga Banka e Shqipërisë sipas kushteve të përcaktuara në këtë rregullore edhe në qoftë se baza e rezervës së saj është zero.</w:t>
      </w:r>
    </w:p>
    <w:p w:rsidR="003508F4" w:rsidRPr="00DB7A4D" w:rsidRDefault="003508F4" w:rsidP="003508F4">
      <w:pPr>
        <w:pStyle w:val="Paragrafi"/>
        <w:rPr>
          <w:szCs w:val="24"/>
          <w:lang w:val="it-IT"/>
        </w:rPr>
      </w:pPr>
      <w:r w:rsidRPr="00DB7A4D">
        <w:rPr>
          <w:szCs w:val="24"/>
          <w:lang w:val="it-IT"/>
        </w:rPr>
        <w:t>3. Përjashtohen nga detyrimi i përcaktuar në pikën 1 të këtij neni:</w:t>
      </w:r>
    </w:p>
    <w:p w:rsidR="003508F4" w:rsidRPr="00DB7A4D" w:rsidRDefault="003508F4" w:rsidP="003508F4">
      <w:pPr>
        <w:pStyle w:val="Paragrafi"/>
        <w:rPr>
          <w:szCs w:val="24"/>
          <w:lang w:val="it-IT"/>
        </w:rPr>
      </w:pPr>
      <w:r w:rsidRPr="00DB7A4D">
        <w:rPr>
          <w:szCs w:val="24"/>
          <w:lang w:val="it-IT"/>
        </w:rPr>
        <w:t>a) bankat, të cilat janë vendosur në likuidim; dhe</w:t>
      </w:r>
    </w:p>
    <w:p w:rsidR="003508F4" w:rsidRPr="00DB7A4D" w:rsidRDefault="003508F4" w:rsidP="003508F4">
      <w:pPr>
        <w:pStyle w:val="Paragrafi"/>
        <w:rPr>
          <w:szCs w:val="24"/>
          <w:lang w:val="it-IT"/>
        </w:rPr>
      </w:pPr>
      <w:r w:rsidRPr="00DB7A4D">
        <w:rPr>
          <w:szCs w:val="24"/>
          <w:lang w:val="it-IT"/>
        </w:rPr>
        <w:t xml:space="preserve">b) bankat, gjatë mbylljes përfundimtare të aktivitetit të tyre sipas dispozitave të ligjit “Për bankat në Republikën e Shqipërisë”, i ndryshuar, si pasojë e revokimit të licencës së tyre. </w:t>
      </w:r>
    </w:p>
    <w:p w:rsidR="003508F4" w:rsidRPr="00DB7A4D" w:rsidRDefault="003508F4" w:rsidP="003508F4">
      <w:pPr>
        <w:pStyle w:val="Paragrafi"/>
        <w:rPr>
          <w:szCs w:val="24"/>
          <w:lang w:val="it-IT"/>
        </w:rPr>
      </w:pPr>
    </w:p>
    <w:p w:rsidR="003508F4" w:rsidRPr="00DB7A4D" w:rsidRDefault="003508F4" w:rsidP="003508F4">
      <w:pPr>
        <w:pStyle w:val="NeniNr"/>
        <w:rPr>
          <w:szCs w:val="24"/>
          <w:lang w:val="it-IT"/>
        </w:rPr>
      </w:pPr>
      <w:r w:rsidRPr="00DB7A4D">
        <w:rPr>
          <w:szCs w:val="24"/>
          <w:lang w:val="it-IT"/>
        </w:rPr>
        <w:t>Neni 6</w:t>
      </w:r>
    </w:p>
    <w:p w:rsidR="003508F4" w:rsidRPr="00DB7A4D" w:rsidRDefault="003508F4" w:rsidP="003508F4">
      <w:pPr>
        <w:pStyle w:val="NeniTitull"/>
        <w:rPr>
          <w:szCs w:val="24"/>
          <w:lang w:val="it-IT"/>
        </w:rPr>
      </w:pPr>
      <w:r w:rsidRPr="00DB7A4D">
        <w:rPr>
          <w:szCs w:val="24"/>
          <w:lang w:val="it-IT"/>
        </w:rPr>
        <w:t>Baza e rezervës</w:t>
      </w:r>
    </w:p>
    <w:p w:rsidR="003508F4" w:rsidRPr="00DB7A4D" w:rsidRDefault="003508F4" w:rsidP="003508F4">
      <w:pPr>
        <w:pStyle w:val="Paragrafi"/>
        <w:jc w:val="center"/>
        <w:rPr>
          <w:i/>
          <w:szCs w:val="24"/>
          <w:lang w:val="it-IT"/>
        </w:rPr>
      </w:pPr>
      <w:r w:rsidRPr="00DB7A4D">
        <w:rPr>
          <w:i/>
          <w:szCs w:val="24"/>
          <w:lang w:val="it-IT"/>
        </w:rPr>
        <w:t>(ndryshuar pika 1 me vendimin nr. 10, datë 7.2.2018)</w:t>
      </w:r>
    </w:p>
    <w:p w:rsidR="003508F4" w:rsidRPr="00DB7A4D" w:rsidRDefault="003508F4" w:rsidP="003508F4">
      <w:pPr>
        <w:pStyle w:val="Paragrafi"/>
        <w:jc w:val="center"/>
        <w:rPr>
          <w:szCs w:val="24"/>
          <w:lang w:val="it-IT"/>
        </w:rPr>
      </w:pPr>
    </w:p>
    <w:p w:rsidR="003508F4" w:rsidRPr="00DB7A4D" w:rsidRDefault="003508F4" w:rsidP="003508F4">
      <w:pPr>
        <w:pStyle w:val="Paragrafi"/>
        <w:rPr>
          <w:szCs w:val="24"/>
          <w:lang w:val="it-IT"/>
        </w:rPr>
      </w:pPr>
      <w:r w:rsidRPr="00DB7A4D">
        <w:rPr>
          <w:szCs w:val="24"/>
          <w:lang w:val="it-IT"/>
        </w:rPr>
        <w:t xml:space="preserve">1. Baza e rezervës përfshin detyrimet nga pranimi i fondeve nga bankat, në formë depozitash dhe instrumentesh borxhi të emetuara prej vetë bankave, të pasqyruara në bilancin kontabël të tyre, në lekë dhe në valutë. Këto detyrime, ndër të tjera, përfshijnë: </w:t>
      </w:r>
    </w:p>
    <w:p w:rsidR="003508F4" w:rsidRPr="00DB7A4D" w:rsidRDefault="003508F4" w:rsidP="003508F4">
      <w:pPr>
        <w:pStyle w:val="Paragrafi"/>
        <w:rPr>
          <w:szCs w:val="24"/>
          <w:lang w:val="it-IT"/>
        </w:rPr>
      </w:pPr>
      <w:r w:rsidRPr="00DB7A4D">
        <w:rPr>
          <w:szCs w:val="24"/>
          <w:lang w:val="it-IT"/>
        </w:rPr>
        <w:t>a) detyrimet ndaj shoqërive të kursim-kreditit;</w:t>
      </w:r>
    </w:p>
    <w:p w:rsidR="003508F4" w:rsidRPr="00DB7A4D" w:rsidRDefault="003508F4" w:rsidP="003508F4">
      <w:pPr>
        <w:pStyle w:val="Paragrafi"/>
        <w:rPr>
          <w:szCs w:val="24"/>
          <w:lang w:val="it-IT"/>
        </w:rPr>
      </w:pPr>
      <w:r w:rsidRPr="00DB7A4D">
        <w:rPr>
          <w:szCs w:val="24"/>
          <w:lang w:val="it-IT"/>
        </w:rPr>
        <w:t>b) detyrimet ndaj fondeve të investimit;</w:t>
      </w:r>
    </w:p>
    <w:p w:rsidR="003508F4" w:rsidRPr="00DB7A4D" w:rsidRDefault="003508F4" w:rsidP="003508F4">
      <w:pPr>
        <w:pStyle w:val="Paragrafi"/>
        <w:rPr>
          <w:szCs w:val="24"/>
          <w:lang w:val="it-IT"/>
        </w:rPr>
      </w:pPr>
      <w:r w:rsidRPr="00DB7A4D">
        <w:rPr>
          <w:szCs w:val="24"/>
          <w:lang w:val="it-IT"/>
        </w:rPr>
        <w:t>c) detyrimet ndaj fondeve të pensionit vullnetar;</w:t>
      </w:r>
    </w:p>
    <w:p w:rsidR="003508F4" w:rsidRPr="00DB7A4D" w:rsidRDefault="003508F4" w:rsidP="003508F4">
      <w:pPr>
        <w:pStyle w:val="Paragrafi"/>
        <w:rPr>
          <w:szCs w:val="24"/>
          <w:lang w:val="it-IT"/>
        </w:rPr>
      </w:pPr>
      <w:r w:rsidRPr="00DB7A4D">
        <w:rPr>
          <w:szCs w:val="24"/>
          <w:lang w:val="it-IT"/>
        </w:rPr>
        <w:t>d) detyrimet ndaj shoqërive të sigurimit;</w:t>
      </w:r>
    </w:p>
    <w:p w:rsidR="003508F4" w:rsidRPr="00DB7A4D" w:rsidRDefault="003508F4" w:rsidP="003508F4">
      <w:pPr>
        <w:pStyle w:val="Paragrafi"/>
        <w:rPr>
          <w:szCs w:val="24"/>
          <w:lang w:val="it-IT"/>
        </w:rPr>
      </w:pPr>
      <w:r w:rsidRPr="00DB7A4D">
        <w:rPr>
          <w:szCs w:val="24"/>
          <w:lang w:val="it-IT"/>
        </w:rPr>
        <w:t>e) detyrimet ndaj ndërmjetësve të tjerë financiarë e ndihmësve financiarë.</w:t>
      </w:r>
    </w:p>
    <w:p w:rsidR="003508F4" w:rsidRPr="00DB7A4D" w:rsidRDefault="003508F4" w:rsidP="003508F4">
      <w:pPr>
        <w:pStyle w:val="Paragrafi"/>
        <w:rPr>
          <w:szCs w:val="24"/>
          <w:lang w:val="it-IT"/>
        </w:rPr>
      </w:pPr>
      <w:r w:rsidRPr="00DB7A4D">
        <w:rPr>
          <w:szCs w:val="24"/>
          <w:lang w:val="it-IT"/>
        </w:rPr>
        <w:t>2. Përjashtohen nga baza e rezervës kategoritë e mëposhtme të detyrimeve:</w:t>
      </w:r>
    </w:p>
    <w:p w:rsidR="003508F4" w:rsidRPr="00DB7A4D" w:rsidRDefault="003508F4" w:rsidP="003508F4">
      <w:pPr>
        <w:pStyle w:val="Paragrafi"/>
        <w:rPr>
          <w:szCs w:val="24"/>
          <w:lang w:val="it-IT"/>
        </w:rPr>
      </w:pPr>
      <w:r w:rsidRPr="00DB7A4D">
        <w:rPr>
          <w:szCs w:val="24"/>
          <w:lang w:val="it-IT"/>
        </w:rPr>
        <w:t>a) detyrimet ndërmjet bankave (depozita me afat dhe llogaritë rrjedhëse që bankat kanë ndërmjet tyre);</w:t>
      </w:r>
    </w:p>
    <w:p w:rsidR="003508F4" w:rsidRPr="00DB7A4D" w:rsidRDefault="003508F4" w:rsidP="003508F4">
      <w:pPr>
        <w:pStyle w:val="Paragrafi"/>
        <w:rPr>
          <w:szCs w:val="24"/>
          <w:lang w:val="it-IT"/>
        </w:rPr>
      </w:pPr>
      <w:r w:rsidRPr="00DB7A4D">
        <w:rPr>
          <w:szCs w:val="24"/>
          <w:lang w:val="it-IT"/>
        </w:rPr>
        <w:t>b) detyrimet ndaj Bankës së Shqipërisë;</w:t>
      </w:r>
    </w:p>
    <w:p w:rsidR="003508F4" w:rsidRPr="00DB7A4D" w:rsidRDefault="003508F4" w:rsidP="003508F4">
      <w:pPr>
        <w:pStyle w:val="Paragrafi"/>
        <w:rPr>
          <w:szCs w:val="24"/>
        </w:rPr>
      </w:pPr>
      <w:r w:rsidRPr="00DB7A4D">
        <w:rPr>
          <w:szCs w:val="24"/>
        </w:rPr>
        <w:t xml:space="preserve">c) </w:t>
      </w:r>
      <w:proofErr w:type="gramStart"/>
      <w:r w:rsidRPr="00DB7A4D">
        <w:rPr>
          <w:szCs w:val="24"/>
        </w:rPr>
        <w:t>detyrimet</w:t>
      </w:r>
      <w:proofErr w:type="gramEnd"/>
      <w:r w:rsidRPr="00DB7A4D">
        <w:rPr>
          <w:szCs w:val="24"/>
        </w:rPr>
        <w:t xml:space="preserve"> ndaj Qeverisë dhe organeve të administratës publike;</w:t>
      </w:r>
    </w:p>
    <w:p w:rsidR="003508F4" w:rsidRPr="00DB7A4D" w:rsidRDefault="003508F4" w:rsidP="003508F4">
      <w:pPr>
        <w:pStyle w:val="Paragrafi"/>
        <w:rPr>
          <w:szCs w:val="24"/>
          <w:lang w:val="it-IT"/>
        </w:rPr>
      </w:pPr>
      <w:r w:rsidRPr="00DB7A4D">
        <w:rPr>
          <w:szCs w:val="24"/>
          <w:lang w:val="it-IT"/>
        </w:rPr>
        <w:t>d) detyrimet e krijuara për mbulimin e letër-kredive;</w:t>
      </w:r>
    </w:p>
    <w:p w:rsidR="003508F4" w:rsidRPr="00DB7A4D" w:rsidRDefault="003508F4" w:rsidP="003508F4">
      <w:pPr>
        <w:pStyle w:val="Paragrafi"/>
        <w:rPr>
          <w:szCs w:val="24"/>
          <w:lang w:val="it-IT"/>
        </w:rPr>
      </w:pPr>
      <w:r w:rsidRPr="00DB7A4D">
        <w:rPr>
          <w:szCs w:val="24"/>
          <w:lang w:val="it-IT"/>
        </w:rPr>
        <w:t>e) detyrimet e krijuara nga bllokimi i fondeve për garanci; dhe</w:t>
      </w:r>
    </w:p>
    <w:p w:rsidR="003508F4" w:rsidRPr="00DB7A4D" w:rsidRDefault="003508F4" w:rsidP="003508F4">
      <w:pPr>
        <w:pStyle w:val="Paragrafi"/>
        <w:rPr>
          <w:szCs w:val="24"/>
          <w:lang w:val="it-IT"/>
        </w:rPr>
      </w:pPr>
      <w:r w:rsidRPr="00DB7A4D">
        <w:rPr>
          <w:szCs w:val="24"/>
          <w:lang w:val="it-IT"/>
        </w:rPr>
        <w:t xml:space="preserve">f) llogaritë </w:t>
      </w:r>
      <w:r w:rsidRPr="00DB7A4D">
        <w:rPr>
          <w:i/>
          <w:szCs w:val="24"/>
          <w:lang w:val="it-IT"/>
        </w:rPr>
        <w:t>escrow</w:t>
      </w:r>
      <w:r w:rsidRPr="00DB7A4D">
        <w:rPr>
          <w:szCs w:val="24"/>
          <w:lang w:val="it-IT"/>
        </w:rPr>
        <w:t>.</w:t>
      </w:r>
    </w:p>
    <w:p w:rsidR="003508F4" w:rsidRPr="00DB7A4D" w:rsidRDefault="003508F4" w:rsidP="003508F4">
      <w:pPr>
        <w:pStyle w:val="Paragrafi"/>
        <w:rPr>
          <w:szCs w:val="24"/>
          <w:lang w:val="it-IT"/>
        </w:rPr>
      </w:pPr>
      <w:r w:rsidRPr="00DB7A4D">
        <w:rPr>
          <w:szCs w:val="24"/>
          <w:lang w:val="it-IT"/>
        </w:rPr>
        <w:t xml:space="preserve">Pjesë e kësaj rregulloreje është dhe aneksi 1 me pasqyrën e llogarive të bilancit kontabël, të përfshira në bazën e rezervës. </w:t>
      </w:r>
    </w:p>
    <w:p w:rsidR="003508F4" w:rsidRPr="00DB7A4D" w:rsidRDefault="003508F4" w:rsidP="003508F4">
      <w:pPr>
        <w:pStyle w:val="Paragrafi"/>
        <w:rPr>
          <w:szCs w:val="24"/>
          <w:lang w:val="it-IT"/>
        </w:rPr>
      </w:pPr>
      <w:r w:rsidRPr="00DB7A4D">
        <w:rPr>
          <w:szCs w:val="24"/>
          <w:lang w:val="it-IT"/>
        </w:rPr>
        <w:t xml:space="preserve">3. Baza e rezervës llogaritet sipas të dhënave të bilancit kontabël të bankave në ditën e fundit të muajit kalendarik, që i paraprin muajit në të cilin fillon periudha e mbajtjes të rezervës së detyruar. </w:t>
      </w:r>
    </w:p>
    <w:p w:rsidR="003508F4" w:rsidRPr="00DB7A4D" w:rsidRDefault="003508F4" w:rsidP="003508F4">
      <w:pPr>
        <w:pStyle w:val="Paragrafi"/>
        <w:rPr>
          <w:szCs w:val="24"/>
          <w:lang w:val="it-IT"/>
        </w:rPr>
      </w:pPr>
      <w:r w:rsidRPr="00DB7A4D">
        <w:rPr>
          <w:szCs w:val="24"/>
          <w:lang w:val="it-IT"/>
        </w:rPr>
        <w:t xml:space="preserve">4. Valutat, në të cilat shprehet baza e rezervës që rrjedh nga detyrimet e bankave në valutë, janë euro dhe dollari amerikan. </w:t>
      </w:r>
    </w:p>
    <w:p w:rsidR="003508F4" w:rsidRPr="00DB7A4D" w:rsidRDefault="003508F4" w:rsidP="003508F4">
      <w:pPr>
        <w:pStyle w:val="Paragrafi"/>
        <w:rPr>
          <w:szCs w:val="24"/>
          <w:lang w:val="it-IT"/>
        </w:rPr>
      </w:pPr>
      <w:r w:rsidRPr="00DB7A4D">
        <w:rPr>
          <w:szCs w:val="24"/>
          <w:lang w:val="it-IT"/>
        </w:rPr>
        <w:t>5. Të gjitha detyrimet e bankave në valuta të tjera nga ato të përmendura në pikën 4 të këtij neni konvertohen në euro, me kursin fiks të ditës së fundit të periudhës bazë, të publikuar nga Banka e Shqipërisë.</w:t>
      </w:r>
    </w:p>
    <w:p w:rsidR="003508F4" w:rsidRPr="00DB7A4D" w:rsidRDefault="003508F4" w:rsidP="003508F4">
      <w:pPr>
        <w:pStyle w:val="Paragrafi"/>
        <w:rPr>
          <w:szCs w:val="24"/>
          <w:lang w:val="it-IT"/>
        </w:rPr>
      </w:pPr>
    </w:p>
    <w:p w:rsidR="003508F4" w:rsidRPr="00DB7A4D" w:rsidRDefault="003508F4" w:rsidP="003508F4">
      <w:pPr>
        <w:pStyle w:val="NeniNr"/>
        <w:rPr>
          <w:szCs w:val="24"/>
          <w:lang w:val="it-IT"/>
        </w:rPr>
      </w:pPr>
      <w:r w:rsidRPr="00DB7A4D">
        <w:rPr>
          <w:szCs w:val="24"/>
          <w:lang w:val="it-IT"/>
        </w:rPr>
        <w:lastRenderedPageBreak/>
        <w:t>Neni 7</w:t>
      </w:r>
    </w:p>
    <w:p w:rsidR="003508F4" w:rsidRPr="00DB7A4D" w:rsidRDefault="003508F4" w:rsidP="003508F4">
      <w:pPr>
        <w:pStyle w:val="NeniTitull"/>
        <w:rPr>
          <w:szCs w:val="24"/>
          <w:lang w:val="it-IT"/>
        </w:rPr>
      </w:pPr>
      <w:r w:rsidRPr="00DB7A4D">
        <w:rPr>
          <w:szCs w:val="24"/>
          <w:lang w:val="it-IT"/>
        </w:rPr>
        <w:t>Norma e rezervës së detyruar</w:t>
      </w:r>
    </w:p>
    <w:p w:rsidR="003508F4" w:rsidRPr="00DB7A4D" w:rsidRDefault="003508F4" w:rsidP="003508F4">
      <w:pPr>
        <w:pStyle w:val="Paragrafi"/>
        <w:jc w:val="center"/>
        <w:rPr>
          <w:i/>
          <w:szCs w:val="24"/>
          <w:lang w:val="it-IT"/>
        </w:rPr>
      </w:pPr>
      <w:r w:rsidRPr="00DB7A4D">
        <w:rPr>
          <w:i/>
          <w:szCs w:val="24"/>
          <w:lang w:val="it-IT"/>
        </w:rPr>
        <w:t>(shtuar shkronja “d”  me vendimin nr. 10, datë 7.2.2018)</w:t>
      </w:r>
    </w:p>
    <w:p w:rsidR="003508F4" w:rsidRPr="00DB7A4D" w:rsidRDefault="003508F4" w:rsidP="003508F4">
      <w:pPr>
        <w:pStyle w:val="Paragrafi"/>
        <w:ind w:firstLine="0"/>
        <w:rPr>
          <w:szCs w:val="24"/>
          <w:lang w:val="it-IT"/>
        </w:rPr>
      </w:pPr>
    </w:p>
    <w:p w:rsidR="003508F4" w:rsidRPr="00DB7A4D" w:rsidRDefault="003508F4" w:rsidP="003508F4">
      <w:pPr>
        <w:pStyle w:val="Paragrafi"/>
        <w:rPr>
          <w:szCs w:val="24"/>
          <w:lang w:val="it-IT"/>
        </w:rPr>
      </w:pPr>
      <w:r w:rsidRPr="00DB7A4D">
        <w:rPr>
          <w:szCs w:val="24"/>
          <w:lang w:val="it-IT"/>
        </w:rPr>
        <w:t>1. Norma e rezervës së detyruar është 0 (zero) për qind për kategoritë e mëposhtme të detyrimeve:</w:t>
      </w:r>
    </w:p>
    <w:p w:rsidR="003508F4" w:rsidRPr="00DB7A4D" w:rsidRDefault="003508F4" w:rsidP="003508F4">
      <w:pPr>
        <w:pStyle w:val="Paragrafi"/>
        <w:rPr>
          <w:szCs w:val="24"/>
          <w:lang w:val="it-IT"/>
        </w:rPr>
      </w:pPr>
      <w:r w:rsidRPr="00DB7A4D">
        <w:rPr>
          <w:szCs w:val="24"/>
          <w:lang w:val="it-IT"/>
        </w:rPr>
        <w:t>a) depozita me afat maturimi fillestar mbi 2 vjet;</w:t>
      </w:r>
    </w:p>
    <w:p w:rsidR="003508F4" w:rsidRPr="00DB7A4D" w:rsidRDefault="003508F4" w:rsidP="003508F4">
      <w:pPr>
        <w:pStyle w:val="Paragrafi"/>
        <w:rPr>
          <w:szCs w:val="24"/>
          <w:lang w:val="it-IT"/>
        </w:rPr>
      </w:pPr>
      <w:r w:rsidRPr="00DB7A4D">
        <w:rPr>
          <w:szCs w:val="24"/>
          <w:lang w:val="it-IT"/>
        </w:rPr>
        <w:t>b) certifikatat e depozitave me afat maturimi fillestar mbi 2 vjet;</w:t>
      </w:r>
    </w:p>
    <w:p w:rsidR="003508F4" w:rsidRPr="00DB7A4D" w:rsidRDefault="003508F4" w:rsidP="003508F4">
      <w:pPr>
        <w:pStyle w:val="Paragrafi"/>
        <w:rPr>
          <w:szCs w:val="24"/>
          <w:lang w:val="it-IT"/>
        </w:rPr>
      </w:pPr>
      <w:r w:rsidRPr="00DB7A4D">
        <w:rPr>
          <w:szCs w:val="24"/>
          <w:lang w:val="it-IT"/>
        </w:rPr>
        <w:t>c) marrëveshjet e riblerjes/të anasjellta të riblerjes.</w:t>
      </w:r>
    </w:p>
    <w:p w:rsidR="003508F4" w:rsidRPr="00DB7A4D" w:rsidRDefault="003508F4" w:rsidP="003508F4">
      <w:pPr>
        <w:pStyle w:val="Paragrafi"/>
        <w:rPr>
          <w:szCs w:val="24"/>
          <w:lang w:val="it-IT"/>
        </w:rPr>
      </w:pPr>
      <w:r w:rsidRPr="00DB7A4D">
        <w:rPr>
          <w:spacing w:val="-4"/>
          <w:szCs w:val="24"/>
          <w:lang w:val="sq-AL"/>
        </w:rPr>
        <w:t>d) instrumentet e borxhit të emetuara nga banka me afat maturimi fillestar mbi 2 vjet.</w:t>
      </w:r>
    </w:p>
    <w:p w:rsidR="003508F4" w:rsidRPr="00DB7A4D" w:rsidRDefault="003508F4" w:rsidP="003508F4">
      <w:pPr>
        <w:pStyle w:val="Paragrafi"/>
        <w:rPr>
          <w:szCs w:val="24"/>
          <w:lang w:val="it-IT"/>
        </w:rPr>
      </w:pPr>
      <w:r w:rsidRPr="00DB7A4D">
        <w:rPr>
          <w:szCs w:val="24"/>
          <w:lang w:val="it-IT"/>
        </w:rPr>
        <w:t>2. Norma e rezervës së detyruar për të gjitha kategoritë e tjera të detyrimeve përcaktohet me vendim të Këshillit Mbikëqyrës të Bankës së Shqipërisë dhe iu njoftohet bankave të paktën 30 (tridhjetë) ditë përpara fillimit të periudhës së mbajtjes të rezervës së detyruar.</w:t>
      </w:r>
    </w:p>
    <w:p w:rsidR="003508F4" w:rsidRPr="00DB7A4D" w:rsidRDefault="003508F4" w:rsidP="003508F4">
      <w:pPr>
        <w:pStyle w:val="NeniNr"/>
        <w:rPr>
          <w:szCs w:val="24"/>
          <w:lang w:val="it-IT"/>
        </w:rPr>
      </w:pPr>
    </w:p>
    <w:p w:rsidR="003508F4" w:rsidRPr="00DB7A4D" w:rsidRDefault="003508F4" w:rsidP="003508F4">
      <w:pPr>
        <w:pStyle w:val="NeniNr"/>
        <w:rPr>
          <w:szCs w:val="24"/>
          <w:lang w:val="it-IT"/>
        </w:rPr>
      </w:pPr>
      <w:r w:rsidRPr="00DB7A4D">
        <w:rPr>
          <w:szCs w:val="24"/>
          <w:lang w:val="it-IT"/>
        </w:rPr>
        <w:t>Neni 8</w:t>
      </w:r>
    </w:p>
    <w:p w:rsidR="003508F4" w:rsidRPr="00DB7A4D" w:rsidRDefault="003508F4" w:rsidP="003508F4">
      <w:pPr>
        <w:pStyle w:val="NeniTitull"/>
        <w:rPr>
          <w:szCs w:val="24"/>
          <w:lang w:val="it-IT"/>
        </w:rPr>
      </w:pPr>
      <w:r w:rsidRPr="00DB7A4D">
        <w:rPr>
          <w:szCs w:val="24"/>
          <w:lang w:val="it-IT"/>
        </w:rPr>
        <w:t xml:space="preserve">Mënyra e llogaritjes  së rezervës së detyruar </w:t>
      </w:r>
    </w:p>
    <w:p w:rsidR="003508F4" w:rsidRPr="00DB7A4D" w:rsidRDefault="003508F4" w:rsidP="003508F4">
      <w:pPr>
        <w:pStyle w:val="Paragrafi"/>
        <w:rPr>
          <w:szCs w:val="24"/>
          <w:lang w:val="it-IT"/>
        </w:rPr>
      </w:pPr>
    </w:p>
    <w:p w:rsidR="003508F4" w:rsidRPr="00DB7A4D" w:rsidRDefault="003508F4" w:rsidP="003508F4">
      <w:pPr>
        <w:pStyle w:val="Paragrafi"/>
        <w:rPr>
          <w:szCs w:val="24"/>
          <w:lang w:val="it-IT"/>
        </w:rPr>
      </w:pPr>
      <w:r w:rsidRPr="00DB7A4D">
        <w:rPr>
          <w:szCs w:val="24"/>
          <w:lang w:val="it-IT"/>
        </w:rPr>
        <w:t>1. Niveli i rezervës së detyruar që secila nga bankat mban gjatë periudhës së mbajtjes, llogaritet duke aplikuar normën e rezervës së detyruar për çdo kategori të detyrimeve sipas përcaktimit në nenin 7 të kësaj rregulloreje.</w:t>
      </w:r>
    </w:p>
    <w:p w:rsidR="003508F4" w:rsidRPr="00DB7A4D" w:rsidRDefault="003508F4" w:rsidP="003508F4">
      <w:pPr>
        <w:pStyle w:val="Paragrafi"/>
        <w:rPr>
          <w:szCs w:val="24"/>
          <w:lang w:val="it-IT"/>
        </w:rPr>
      </w:pPr>
      <w:r w:rsidRPr="00DB7A4D">
        <w:rPr>
          <w:szCs w:val="24"/>
          <w:lang w:val="it-IT"/>
        </w:rPr>
        <w:t xml:space="preserve">2. Shifrat e bazës së rezervës dhe të rezervës së detyruar raportohen të plota, pa shifra pas presjes dhjetore. </w:t>
      </w:r>
    </w:p>
    <w:p w:rsidR="003508F4" w:rsidRPr="00DB7A4D" w:rsidRDefault="003508F4" w:rsidP="003508F4">
      <w:pPr>
        <w:pStyle w:val="NeniNr"/>
        <w:rPr>
          <w:szCs w:val="24"/>
          <w:lang w:val="it-IT"/>
        </w:rPr>
      </w:pPr>
      <w:r w:rsidRPr="00DB7A4D">
        <w:rPr>
          <w:szCs w:val="24"/>
          <w:lang w:val="it-IT"/>
        </w:rPr>
        <w:t>Neni 9</w:t>
      </w:r>
    </w:p>
    <w:p w:rsidR="003508F4" w:rsidRPr="00DB7A4D" w:rsidRDefault="003508F4" w:rsidP="003508F4">
      <w:pPr>
        <w:pStyle w:val="NeniTitull"/>
        <w:rPr>
          <w:szCs w:val="24"/>
          <w:lang w:val="it-IT"/>
        </w:rPr>
      </w:pPr>
      <w:r w:rsidRPr="00DB7A4D">
        <w:rPr>
          <w:szCs w:val="24"/>
          <w:lang w:val="it-IT"/>
        </w:rPr>
        <w:t>Raportimi i rezervës së detyruar</w:t>
      </w:r>
    </w:p>
    <w:p w:rsidR="003508F4" w:rsidRPr="00DB7A4D" w:rsidRDefault="003508F4" w:rsidP="003508F4">
      <w:pPr>
        <w:pStyle w:val="Paragrafi"/>
        <w:jc w:val="center"/>
        <w:rPr>
          <w:i/>
          <w:szCs w:val="24"/>
          <w:lang w:val="it-IT"/>
        </w:rPr>
      </w:pPr>
      <w:r w:rsidRPr="00DB7A4D">
        <w:rPr>
          <w:i/>
          <w:szCs w:val="24"/>
          <w:lang w:val="it-IT"/>
        </w:rPr>
        <w:t>(ndryshuar pika 3 me vendimin nr. 10, datë 7.2.2018)</w:t>
      </w:r>
    </w:p>
    <w:p w:rsidR="003508F4" w:rsidRPr="00DB7A4D" w:rsidRDefault="003508F4" w:rsidP="003508F4">
      <w:pPr>
        <w:pStyle w:val="Paragrafi"/>
        <w:ind w:firstLine="0"/>
        <w:rPr>
          <w:szCs w:val="24"/>
          <w:lang w:val="it-IT"/>
        </w:rPr>
      </w:pPr>
    </w:p>
    <w:p w:rsidR="003508F4" w:rsidRPr="00DB7A4D" w:rsidRDefault="003508F4" w:rsidP="003508F4">
      <w:pPr>
        <w:pStyle w:val="Paragrafi"/>
        <w:rPr>
          <w:szCs w:val="24"/>
          <w:lang w:val="it-IT"/>
        </w:rPr>
      </w:pPr>
      <w:r w:rsidRPr="00DB7A4D">
        <w:rPr>
          <w:szCs w:val="24"/>
          <w:lang w:val="it-IT"/>
        </w:rPr>
        <w:t xml:space="preserve">1. Raportimi për rezervën e detyruar bëhet në përputhje me formën e përcaktuar në aneksin 1, bashkëlidhur kësaj rregulloreje. </w:t>
      </w:r>
    </w:p>
    <w:p w:rsidR="003508F4" w:rsidRPr="00DB7A4D" w:rsidRDefault="003508F4" w:rsidP="003508F4">
      <w:pPr>
        <w:pStyle w:val="Paragrafi"/>
        <w:rPr>
          <w:szCs w:val="24"/>
          <w:lang w:val="it-IT"/>
        </w:rPr>
      </w:pPr>
      <w:r w:rsidRPr="00DB7A4D">
        <w:rPr>
          <w:szCs w:val="24"/>
          <w:lang w:val="it-IT"/>
        </w:rPr>
        <w:t>2. Detyrimet e bankave në valuta të tjera nga ato të përcaktuara në nenin 6, pika 4 të kësaj rregulloreje, përfshihen në bazën e rezervës së detyruar në euro dhe gjithashtu, raportohen edhe në një pasqyrë të veçantë për secilën monedhë, sipas formatit së paraqitur në aneksin nr. 2 bashkëlidhur kësaj rregulloreje.</w:t>
      </w:r>
    </w:p>
    <w:p w:rsidR="003508F4" w:rsidRPr="00DB7A4D" w:rsidRDefault="003508F4" w:rsidP="003508F4">
      <w:pPr>
        <w:pStyle w:val="Paragrafi"/>
        <w:rPr>
          <w:szCs w:val="24"/>
          <w:lang w:val="it-IT"/>
        </w:rPr>
      </w:pPr>
      <w:r w:rsidRPr="00DB7A4D">
        <w:rPr>
          <w:szCs w:val="24"/>
          <w:lang w:val="it-IT"/>
        </w:rPr>
        <w:t>3. Bankat dorëzojnë në Bankën e Shqipërisë pasqyrën(at) e llogaritjes së rezervës së detyruar në lekë dhe në valutë sipas anekseve nr. 1 dhe nr. 2 bashkëlidhur kësaj rregulloreje, brenda datës 10 të muajit në të cilin fillon periudha e mbajtjes së rezervës së detyruar.</w:t>
      </w:r>
    </w:p>
    <w:p w:rsidR="003508F4" w:rsidRPr="00DB7A4D" w:rsidRDefault="003508F4" w:rsidP="003508F4">
      <w:pPr>
        <w:pStyle w:val="Paragrafi"/>
        <w:rPr>
          <w:szCs w:val="24"/>
          <w:lang w:val="it-IT"/>
        </w:rPr>
      </w:pPr>
      <w:r w:rsidRPr="00DB7A4D">
        <w:rPr>
          <w:szCs w:val="24"/>
          <w:lang w:val="it-IT"/>
        </w:rPr>
        <w:t>4. Pasqyra e llogaritjes së rezervës së detyruar dorëzohet në Bankën e Shqipërisë nëpërmjet protokollit me shënimin: Banka e Shqipërisë, Departamenti i Operacioneve Monetare, Sektori i Operacioneve:</w:t>
      </w:r>
    </w:p>
    <w:p w:rsidR="003508F4" w:rsidRPr="00DB7A4D" w:rsidRDefault="003508F4" w:rsidP="003508F4">
      <w:pPr>
        <w:pStyle w:val="Paragrafi"/>
        <w:rPr>
          <w:szCs w:val="24"/>
          <w:lang w:val="it-IT"/>
        </w:rPr>
      </w:pPr>
      <w:r w:rsidRPr="00DB7A4D">
        <w:rPr>
          <w:szCs w:val="24"/>
          <w:lang w:val="it-IT"/>
        </w:rPr>
        <w:t>a) e nënshkruar nga personi që e ka përgatitur;  e nënshkruar nga përfaqësuesi i bankës, i cili ka nënshkrim të autorizuar dhe e vulosur me vulën e bankës;</w:t>
      </w:r>
    </w:p>
    <w:p w:rsidR="003508F4" w:rsidRPr="00DB7A4D" w:rsidRDefault="003508F4" w:rsidP="003508F4">
      <w:pPr>
        <w:pStyle w:val="Paragrafi"/>
        <w:rPr>
          <w:szCs w:val="24"/>
          <w:lang w:val="it-IT"/>
        </w:rPr>
      </w:pPr>
      <w:r w:rsidRPr="00DB7A4D">
        <w:rPr>
          <w:szCs w:val="24"/>
          <w:lang w:val="it-IT"/>
        </w:rPr>
        <w:t>b) e shoqëruar me shkresë përcjellëse të nënshkruar nga përfaqësuesi i bankës, i cili ka nënshkrim të autorizuar dhe e vulosur me vulën e bankës.</w:t>
      </w:r>
    </w:p>
    <w:p w:rsidR="003508F4" w:rsidRPr="00DB7A4D" w:rsidRDefault="003508F4" w:rsidP="003508F4">
      <w:pPr>
        <w:pStyle w:val="Paragrafi"/>
        <w:rPr>
          <w:szCs w:val="24"/>
          <w:lang w:val="it-IT"/>
        </w:rPr>
      </w:pPr>
      <w:r w:rsidRPr="00DB7A4D">
        <w:rPr>
          <w:szCs w:val="24"/>
          <w:lang w:val="it-IT"/>
        </w:rPr>
        <w:t>Data e marrjes në dorëzim të pasqyrës nga Banka e Shqipërisë, është data që merret në konsideratë për vlerësimin, nëse raportimi është brenda afatit apo jo.</w:t>
      </w:r>
    </w:p>
    <w:p w:rsidR="003508F4" w:rsidRPr="00DB7A4D" w:rsidRDefault="003508F4" w:rsidP="003508F4">
      <w:pPr>
        <w:pStyle w:val="Paragrafi"/>
        <w:rPr>
          <w:szCs w:val="24"/>
          <w:lang w:val="it-IT"/>
        </w:rPr>
      </w:pPr>
      <w:r w:rsidRPr="00DB7A4D">
        <w:rPr>
          <w:szCs w:val="24"/>
          <w:lang w:val="it-IT"/>
        </w:rPr>
        <w:t>5. Pasqyra sipas anekseve nr. 1 dhe nr. 2 bashkëlidhur kësaj rregulloreje, dërgohet(n) në Bankën e Shqipërisë edhe në mënyrë elektronike në adresën(at) që do të bëhet(n) e(të) njohur(a) nga Departamenti i Operacioneve Monetare i Bankës së Shqipërisë.</w:t>
      </w:r>
    </w:p>
    <w:p w:rsidR="003508F4" w:rsidRPr="00DB7A4D" w:rsidRDefault="003508F4" w:rsidP="003508F4">
      <w:pPr>
        <w:pStyle w:val="Paragrafi"/>
        <w:ind w:firstLine="0"/>
        <w:rPr>
          <w:szCs w:val="24"/>
          <w:lang w:val="it-IT"/>
        </w:rPr>
      </w:pPr>
    </w:p>
    <w:p w:rsidR="003508F4" w:rsidRPr="00DB7A4D" w:rsidRDefault="003508F4" w:rsidP="003508F4">
      <w:pPr>
        <w:pStyle w:val="KreuNr"/>
        <w:rPr>
          <w:rFonts w:ascii="Garamond" w:hAnsi="Garamond"/>
          <w:sz w:val="24"/>
          <w:szCs w:val="24"/>
          <w:lang w:val="it-IT"/>
        </w:rPr>
      </w:pPr>
      <w:r w:rsidRPr="00DB7A4D">
        <w:rPr>
          <w:rFonts w:ascii="Garamond" w:hAnsi="Garamond"/>
          <w:sz w:val="24"/>
          <w:szCs w:val="24"/>
          <w:lang w:val="it-IT"/>
        </w:rPr>
        <w:t>Kreu III</w:t>
      </w:r>
    </w:p>
    <w:p w:rsidR="003508F4" w:rsidRPr="00DB7A4D" w:rsidRDefault="003508F4" w:rsidP="003508F4">
      <w:pPr>
        <w:pStyle w:val="KreuTitull"/>
        <w:rPr>
          <w:rFonts w:ascii="Garamond" w:hAnsi="Garamond"/>
          <w:sz w:val="24"/>
          <w:szCs w:val="24"/>
          <w:lang w:val="it-IT"/>
        </w:rPr>
      </w:pPr>
      <w:r w:rsidRPr="00DB7A4D">
        <w:rPr>
          <w:rFonts w:ascii="Garamond" w:hAnsi="Garamond"/>
          <w:sz w:val="24"/>
          <w:szCs w:val="24"/>
          <w:lang w:val="it-IT"/>
        </w:rPr>
        <w:t>Mbajtja, përdorimi dhe remunerimi i rezervës së detyruar</w:t>
      </w:r>
    </w:p>
    <w:p w:rsidR="003508F4" w:rsidRPr="00DB7A4D" w:rsidRDefault="003508F4" w:rsidP="003508F4">
      <w:pPr>
        <w:pStyle w:val="Paragrafi"/>
        <w:rPr>
          <w:szCs w:val="24"/>
          <w:lang w:val="it-IT"/>
        </w:rPr>
      </w:pPr>
    </w:p>
    <w:p w:rsidR="003508F4" w:rsidRPr="00DB7A4D" w:rsidRDefault="003508F4" w:rsidP="003508F4">
      <w:pPr>
        <w:pStyle w:val="NeniNr"/>
        <w:rPr>
          <w:szCs w:val="24"/>
          <w:lang w:val="it-IT"/>
        </w:rPr>
      </w:pPr>
      <w:r w:rsidRPr="00DB7A4D">
        <w:rPr>
          <w:szCs w:val="24"/>
          <w:lang w:val="it-IT"/>
        </w:rPr>
        <w:lastRenderedPageBreak/>
        <w:t>Neni 10</w:t>
      </w:r>
    </w:p>
    <w:p w:rsidR="003508F4" w:rsidRPr="00DB7A4D" w:rsidRDefault="003508F4" w:rsidP="003508F4">
      <w:pPr>
        <w:pStyle w:val="NeniTitull"/>
        <w:rPr>
          <w:szCs w:val="24"/>
          <w:lang w:val="it-IT"/>
        </w:rPr>
      </w:pPr>
      <w:r w:rsidRPr="00DB7A4D">
        <w:rPr>
          <w:szCs w:val="24"/>
          <w:lang w:val="it-IT"/>
        </w:rPr>
        <w:t>Mbajtja e rezervës së detyruar</w:t>
      </w:r>
    </w:p>
    <w:p w:rsidR="003508F4" w:rsidRPr="00DB7A4D" w:rsidRDefault="003508F4" w:rsidP="003508F4">
      <w:pPr>
        <w:pStyle w:val="Paragrafi"/>
        <w:jc w:val="center"/>
        <w:rPr>
          <w:i/>
          <w:szCs w:val="24"/>
          <w:lang w:val="it-IT"/>
        </w:rPr>
      </w:pPr>
      <w:r w:rsidRPr="00DB7A4D">
        <w:rPr>
          <w:i/>
          <w:szCs w:val="24"/>
          <w:lang w:val="it-IT"/>
        </w:rPr>
        <w:t>(ndryshuar pika 1 me vendimin nr. 10, datë 7.2.2018)</w:t>
      </w:r>
    </w:p>
    <w:p w:rsidR="003508F4" w:rsidRPr="00DB7A4D" w:rsidRDefault="003508F4" w:rsidP="003508F4">
      <w:pPr>
        <w:pStyle w:val="Paragrafi"/>
        <w:rPr>
          <w:szCs w:val="24"/>
          <w:lang w:val="it-IT"/>
        </w:rPr>
      </w:pPr>
    </w:p>
    <w:p w:rsidR="003508F4" w:rsidRPr="00DB7A4D" w:rsidRDefault="003508F4" w:rsidP="003508F4">
      <w:pPr>
        <w:pStyle w:val="Paragrafi"/>
        <w:rPr>
          <w:szCs w:val="24"/>
          <w:lang w:val="it-IT"/>
        </w:rPr>
      </w:pPr>
      <w:r w:rsidRPr="00DB7A4D">
        <w:rPr>
          <w:szCs w:val="24"/>
          <w:lang w:val="it-IT"/>
        </w:rPr>
        <w:t>1. Bankat mbajnë rezervën e detyruar në llogaritë e tyre rezervë në lekë dhe në valutë (në euro dhe në dollarë amerikanë) në Bankën e Shqipërisë, sipas përcaktimit në vendimin e Këshillit Mbikëqyrës të Bankës së Shqipërisë.</w:t>
      </w:r>
    </w:p>
    <w:p w:rsidR="003508F4" w:rsidRPr="00DB7A4D" w:rsidRDefault="003508F4" w:rsidP="003508F4">
      <w:pPr>
        <w:pStyle w:val="Paragrafi"/>
        <w:rPr>
          <w:szCs w:val="24"/>
          <w:lang w:val="it-IT"/>
        </w:rPr>
      </w:pPr>
      <w:r w:rsidRPr="00DB7A4D">
        <w:rPr>
          <w:szCs w:val="24"/>
          <w:lang w:val="it-IT"/>
        </w:rPr>
        <w:t xml:space="preserve">2. Bankat mund të mbajnë rezervën e detyruar në lekë edhe në formën cash në kujdestari pranë Bankës së Shqipërisë. Mbajtja e rezervës së detyruar në lekë në formën cash në kujdestari mund të jetë e pjesshme ose e plotë. </w:t>
      </w:r>
    </w:p>
    <w:p w:rsidR="003508F4" w:rsidRPr="00DB7A4D" w:rsidRDefault="003508F4" w:rsidP="003508F4">
      <w:pPr>
        <w:pStyle w:val="Paragrafi"/>
        <w:rPr>
          <w:szCs w:val="24"/>
          <w:lang w:val="it-IT"/>
        </w:rPr>
      </w:pPr>
      <w:r w:rsidRPr="00DB7A4D">
        <w:rPr>
          <w:szCs w:val="24"/>
          <w:lang w:val="it-IT"/>
        </w:rPr>
        <w:t>Pra për Lekun: RD = RDLL + RDC</w:t>
      </w:r>
    </w:p>
    <w:p w:rsidR="003508F4" w:rsidRPr="00DB7A4D" w:rsidRDefault="003508F4" w:rsidP="003508F4">
      <w:pPr>
        <w:pStyle w:val="Paragrafi"/>
        <w:rPr>
          <w:szCs w:val="24"/>
          <w:lang w:val="it-IT"/>
        </w:rPr>
      </w:pPr>
      <w:r w:rsidRPr="00DB7A4D">
        <w:rPr>
          <w:szCs w:val="24"/>
          <w:lang w:val="it-IT"/>
        </w:rPr>
        <w:t>Ku:</w:t>
      </w:r>
      <w:r w:rsidRPr="00DB7A4D">
        <w:rPr>
          <w:szCs w:val="24"/>
          <w:lang w:val="it-IT"/>
        </w:rPr>
        <w:tab/>
        <w:t xml:space="preserve">RDLL – është vlera e rezervës së detyruar e mbajtur në llogari; </w:t>
      </w:r>
    </w:p>
    <w:p w:rsidR="003508F4" w:rsidRPr="00DB7A4D" w:rsidRDefault="003508F4" w:rsidP="003508F4">
      <w:pPr>
        <w:pStyle w:val="Paragrafi"/>
        <w:rPr>
          <w:szCs w:val="24"/>
          <w:lang w:val="it-IT"/>
        </w:rPr>
      </w:pPr>
      <w:r w:rsidRPr="00DB7A4D">
        <w:rPr>
          <w:szCs w:val="24"/>
          <w:lang w:val="it-IT"/>
        </w:rPr>
        <w:t>RDC – është vlera e rezervës së detyruar e mbajtur në formën cash në kujdestari.</w:t>
      </w:r>
    </w:p>
    <w:p w:rsidR="003508F4" w:rsidRPr="00DB7A4D" w:rsidRDefault="003508F4" w:rsidP="003508F4">
      <w:pPr>
        <w:pStyle w:val="Paragrafi"/>
        <w:rPr>
          <w:szCs w:val="24"/>
          <w:lang w:val="it-IT"/>
        </w:rPr>
      </w:pPr>
      <w:r w:rsidRPr="00DB7A4D">
        <w:rPr>
          <w:szCs w:val="24"/>
          <w:lang w:val="it-IT"/>
        </w:rPr>
        <w:t>3. Kërkesa e bankës për të mbajtur rezervën e detyruar në lekë në formën cash në kujdestari shqyrtohet nga Komiteti i Zbatimit të Politikës Monetare. Komiteti shprehet me vendim në përfundim të shqyrtimit. Në vendim ndër të tjera jepet kohëzgjatja, si dhe pjesa e rezervës së detyruar që do të mbahet në formën cash në kujdestari.</w:t>
      </w:r>
    </w:p>
    <w:p w:rsidR="003508F4" w:rsidRPr="00DB7A4D" w:rsidRDefault="003508F4" w:rsidP="003508F4">
      <w:pPr>
        <w:pStyle w:val="Paragrafi"/>
        <w:rPr>
          <w:szCs w:val="24"/>
          <w:lang w:val="it-IT"/>
        </w:rPr>
      </w:pPr>
      <w:r w:rsidRPr="00DB7A4D">
        <w:rPr>
          <w:szCs w:val="24"/>
          <w:lang w:val="it-IT"/>
        </w:rPr>
        <w:t>4. Periudha e mbajtjes së rezervës së detyruar është 1 (një) muaj. Ajo fillon nga dita e 24-të e muajit që pason periudhën bazë dhe përfundon në ditën e 23-të të muajit pasues.</w:t>
      </w:r>
    </w:p>
    <w:p w:rsidR="003508F4" w:rsidRPr="00DB7A4D" w:rsidRDefault="003508F4" w:rsidP="003508F4">
      <w:pPr>
        <w:pStyle w:val="Paragrafi"/>
        <w:rPr>
          <w:szCs w:val="24"/>
          <w:lang w:val="it-IT"/>
        </w:rPr>
      </w:pPr>
      <w:r w:rsidRPr="00DB7A4D">
        <w:rPr>
          <w:szCs w:val="24"/>
          <w:lang w:val="it-IT"/>
        </w:rPr>
        <w:t>5. Nëse data 24 është ditë pushimi zyrtar në Republikën e Shqipërisë, atëherë:</w:t>
      </w:r>
    </w:p>
    <w:p w:rsidR="003508F4" w:rsidRPr="00DB7A4D" w:rsidRDefault="003508F4" w:rsidP="003508F4">
      <w:pPr>
        <w:pStyle w:val="Paragrafi"/>
        <w:rPr>
          <w:szCs w:val="24"/>
          <w:lang w:val="it-IT"/>
        </w:rPr>
      </w:pPr>
      <w:r w:rsidRPr="00DB7A4D">
        <w:rPr>
          <w:szCs w:val="24"/>
          <w:lang w:val="it-IT"/>
        </w:rPr>
        <w:t>a) veprimet për mbajtjen e rezervës së detyruar kryhen në ditën pasuese të punës;</w:t>
      </w:r>
    </w:p>
    <w:p w:rsidR="003508F4" w:rsidRPr="00DB7A4D" w:rsidRDefault="003508F4" w:rsidP="003508F4">
      <w:pPr>
        <w:pStyle w:val="Paragrafi"/>
        <w:rPr>
          <w:szCs w:val="24"/>
          <w:lang w:val="it-IT"/>
        </w:rPr>
      </w:pPr>
      <w:r w:rsidRPr="00DB7A4D">
        <w:rPr>
          <w:szCs w:val="24"/>
          <w:lang w:val="it-IT"/>
        </w:rPr>
        <w:t>b) periudha e mbajtjes së rezervës ekzistuese zgjatet deri në ditën paraardhëse të ditës së kryerjes së veprimeve për mbajtjen e rezervës së detyruar, sipas pikës “a” më sipër.</w:t>
      </w:r>
    </w:p>
    <w:p w:rsidR="003508F4" w:rsidRPr="00DB7A4D" w:rsidRDefault="003508F4" w:rsidP="003508F4">
      <w:pPr>
        <w:pStyle w:val="Paragrafi"/>
        <w:rPr>
          <w:szCs w:val="24"/>
          <w:lang w:val="it-IT"/>
        </w:rPr>
      </w:pPr>
      <w:r w:rsidRPr="00DB7A4D">
        <w:rPr>
          <w:szCs w:val="24"/>
          <w:lang w:val="it-IT"/>
        </w:rPr>
        <w:t>6. Nëse data 24 është pushim zyrtar në juridiksionin përkatës për secilën valutë (për euron ose për dollarin amerikan), veprimet për mbajtjen e rezervës së detyruar në këtë  valutë (për euron ose dollarin amerikan) kryhen sipas pikës 3 të këtij neni.</w:t>
      </w:r>
    </w:p>
    <w:p w:rsidR="003508F4" w:rsidRPr="00DB7A4D" w:rsidRDefault="003508F4" w:rsidP="003508F4">
      <w:pPr>
        <w:pStyle w:val="Paragrafi"/>
        <w:ind w:firstLine="0"/>
        <w:rPr>
          <w:szCs w:val="24"/>
          <w:lang w:val="it-IT"/>
        </w:rPr>
      </w:pPr>
    </w:p>
    <w:p w:rsidR="003508F4" w:rsidRPr="00DB7A4D" w:rsidRDefault="003508F4" w:rsidP="003508F4">
      <w:pPr>
        <w:pStyle w:val="NeniNr"/>
        <w:rPr>
          <w:szCs w:val="24"/>
          <w:lang w:val="it-IT"/>
        </w:rPr>
      </w:pPr>
      <w:r w:rsidRPr="00DB7A4D">
        <w:rPr>
          <w:szCs w:val="24"/>
          <w:lang w:val="it-IT"/>
        </w:rPr>
        <w:t>Neni 11</w:t>
      </w:r>
    </w:p>
    <w:p w:rsidR="003508F4" w:rsidRPr="00DB7A4D" w:rsidRDefault="003508F4" w:rsidP="003508F4">
      <w:pPr>
        <w:pStyle w:val="NeniTitull"/>
        <w:rPr>
          <w:szCs w:val="24"/>
          <w:lang w:val="it-IT"/>
        </w:rPr>
      </w:pPr>
      <w:r w:rsidRPr="00DB7A4D">
        <w:rPr>
          <w:szCs w:val="24"/>
          <w:lang w:val="it-IT"/>
        </w:rPr>
        <w:t>Përdorimi i rezervës së detyruar në lekë</w:t>
      </w:r>
    </w:p>
    <w:p w:rsidR="003508F4" w:rsidRPr="00DB7A4D" w:rsidRDefault="003508F4" w:rsidP="003508F4">
      <w:pPr>
        <w:pStyle w:val="Paragrafi"/>
        <w:rPr>
          <w:szCs w:val="24"/>
          <w:lang w:val="it-IT"/>
        </w:rPr>
      </w:pPr>
    </w:p>
    <w:p w:rsidR="003508F4" w:rsidRPr="00DB7A4D" w:rsidRDefault="003508F4" w:rsidP="003508F4">
      <w:pPr>
        <w:pStyle w:val="Paragrafi"/>
        <w:rPr>
          <w:szCs w:val="24"/>
          <w:lang w:val="it-IT"/>
        </w:rPr>
      </w:pPr>
      <w:r w:rsidRPr="00DB7A4D">
        <w:rPr>
          <w:szCs w:val="24"/>
          <w:lang w:val="it-IT"/>
        </w:rPr>
        <w:t xml:space="preserve">1. Gjatë periudhës së mbajtjes, bankat mund të përdorin rezervën e detyruar në lekë, me kusht që mesatarja e gjendjes së llogarisë rezervë ditën e fundit të periudhës së mbajtjes të mos jetë nën nivelin e rezervës së detyruar.  </w:t>
      </w:r>
    </w:p>
    <w:p w:rsidR="003508F4" w:rsidRPr="00DB7A4D" w:rsidRDefault="003508F4" w:rsidP="003508F4">
      <w:pPr>
        <w:pStyle w:val="Paragrafi"/>
        <w:rPr>
          <w:szCs w:val="24"/>
          <w:lang w:val="it-IT"/>
        </w:rPr>
      </w:pPr>
      <w:bookmarkStart w:id="2" w:name="OLE_LINK17"/>
      <w:bookmarkStart w:id="3" w:name="OLE_LINK18"/>
      <w:r w:rsidRPr="00DB7A4D">
        <w:rPr>
          <w:szCs w:val="24"/>
          <w:lang w:val="it-IT"/>
        </w:rPr>
        <w:t xml:space="preserve">2. Masa e rezervës së detyruar, e cila mund të përdoret në një ditë nga bankat shprehet në përqindje të rezervës së detyruar dhe përcaktohet me vendim të Këshillit Mbikëqyrës të Bankës së Shqipërisë si dhe njoftohet të paktën 30 (tridhjetë) ditë pune përpara fillimit të periudhës së mbajtjes. </w:t>
      </w:r>
    </w:p>
    <w:p w:rsidR="003508F4" w:rsidRPr="00DB7A4D" w:rsidRDefault="003508F4" w:rsidP="003508F4">
      <w:pPr>
        <w:pStyle w:val="Paragrafi"/>
        <w:rPr>
          <w:szCs w:val="24"/>
          <w:lang w:val="it-IT"/>
        </w:rPr>
      </w:pPr>
      <w:r w:rsidRPr="00DB7A4D">
        <w:rPr>
          <w:szCs w:val="24"/>
          <w:lang w:val="it-IT"/>
        </w:rPr>
        <w:t xml:space="preserve">3. Bankat, që mbajnë pjesërisht rezervën e detyruar në lekë në formën cash në kujdestari, mund të vijojnë të përdorin gjendjen në llogarinë rezervë deri në nivelin zero të saj, por gjithmonë duke zbatuar masën e përcaktuar në pikën 2 të këtij neni.  </w:t>
      </w:r>
    </w:p>
    <w:p w:rsidR="003508F4" w:rsidRPr="00DB7A4D" w:rsidRDefault="003508F4" w:rsidP="003508F4">
      <w:pPr>
        <w:pStyle w:val="Paragrafi"/>
        <w:rPr>
          <w:szCs w:val="24"/>
          <w:lang w:val="it-IT"/>
        </w:rPr>
      </w:pPr>
      <w:r w:rsidRPr="00DB7A4D">
        <w:rPr>
          <w:szCs w:val="24"/>
          <w:lang w:val="it-IT"/>
        </w:rPr>
        <w:t xml:space="preserve">4. Bankat  të cilat kanë vendosur rezervën e detyruar në lekë si garanci më shumë se masa e përcaktuar në pikën 2 të këtij neni, përjashtohen nga e drejta e përdorimit të rezervës së detyruar në lekë. </w:t>
      </w:r>
    </w:p>
    <w:p w:rsidR="003508F4" w:rsidRPr="00DB7A4D" w:rsidRDefault="003508F4" w:rsidP="003508F4">
      <w:pPr>
        <w:pStyle w:val="Paragrafi"/>
        <w:rPr>
          <w:szCs w:val="24"/>
          <w:lang w:val="it-IT"/>
        </w:rPr>
      </w:pPr>
      <w:r w:rsidRPr="00DB7A4D">
        <w:rPr>
          <w:szCs w:val="24"/>
          <w:lang w:val="it-IT"/>
        </w:rPr>
        <w:t>5. Bankat nuk mund të përdorin rezervën e detyruar që vendoset si kolateral dhe/ose rezervën e detyruar që mbahet në formën cash në kujdestari, pavarësisht përdorimit/vendosjes së saj të plotë apo të pjesshme.</w:t>
      </w:r>
    </w:p>
    <w:p w:rsidR="003508F4" w:rsidRPr="00DB7A4D" w:rsidRDefault="003508F4" w:rsidP="003508F4">
      <w:pPr>
        <w:pStyle w:val="Paragrafi"/>
        <w:ind w:firstLine="0"/>
        <w:rPr>
          <w:szCs w:val="24"/>
          <w:lang w:val="it-IT"/>
        </w:rPr>
      </w:pPr>
    </w:p>
    <w:bookmarkEnd w:id="2"/>
    <w:bookmarkEnd w:id="3"/>
    <w:p w:rsidR="003508F4" w:rsidRPr="00DB7A4D" w:rsidRDefault="003508F4" w:rsidP="003508F4">
      <w:pPr>
        <w:pStyle w:val="NeniNr"/>
        <w:rPr>
          <w:szCs w:val="24"/>
          <w:lang w:val="it-IT"/>
        </w:rPr>
      </w:pPr>
      <w:r w:rsidRPr="00DB7A4D">
        <w:rPr>
          <w:szCs w:val="24"/>
          <w:lang w:val="it-IT"/>
        </w:rPr>
        <w:t>Neni 12</w:t>
      </w:r>
    </w:p>
    <w:p w:rsidR="003508F4" w:rsidRPr="00DB7A4D" w:rsidRDefault="003508F4" w:rsidP="003508F4">
      <w:pPr>
        <w:pStyle w:val="NeniTitull"/>
        <w:rPr>
          <w:szCs w:val="24"/>
          <w:lang w:val="it-IT"/>
        </w:rPr>
      </w:pPr>
      <w:r w:rsidRPr="00DB7A4D">
        <w:rPr>
          <w:szCs w:val="24"/>
          <w:lang w:val="it-IT"/>
        </w:rPr>
        <w:t>Remunerimi i rezervës së detyruar</w:t>
      </w:r>
    </w:p>
    <w:p w:rsidR="003508F4" w:rsidRPr="00DB7A4D" w:rsidRDefault="003508F4" w:rsidP="003508F4">
      <w:pPr>
        <w:pStyle w:val="Paragrafi"/>
        <w:rPr>
          <w:szCs w:val="24"/>
          <w:lang w:val="it-IT"/>
        </w:rPr>
      </w:pPr>
    </w:p>
    <w:p w:rsidR="003508F4" w:rsidRPr="00DB7A4D" w:rsidRDefault="003508F4" w:rsidP="003508F4">
      <w:pPr>
        <w:pStyle w:val="Paragrafi"/>
        <w:rPr>
          <w:szCs w:val="24"/>
          <w:lang w:val="it-IT"/>
        </w:rPr>
      </w:pPr>
      <w:r w:rsidRPr="00DB7A4D">
        <w:rPr>
          <w:szCs w:val="24"/>
          <w:lang w:val="it-IT"/>
        </w:rPr>
        <w:t xml:space="preserve">1. Banka e Shqipërisë remuneron bankat për mbajtjen e rezervës së detyruar në lekë dhe në </w:t>
      </w:r>
      <w:r w:rsidRPr="00DB7A4D">
        <w:rPr>
          <w:szCs w:val="24"/>
          <w:lang w:val="it-IT"/>
        </w:rPr>
        <w:lastRenderedPageBreak/>
        <w:t xml:space="preserve">valutë, për periudhën e mbajtjes së saj. Remunerimi aplikohet vetëm për rezervën e detyruar që mbahet në llogarinë rezervë në Bankën e Shqipërisë dhe jo për rezervën e detyruar që mbahet në formën cash kujdestari apo atë pjesë që vendoset si garanci. </w:t>
      </w:r>
    </w:p>
    <w:p w:rsidR="003508F4" w:rsidRPr="00DB7A4D" w:rsidRDefault="003508F4" w:rsidP="003508F4">
      <w:pPr>
        <w:pStyle w:val="Paragrafi"/>
        <w:rPr>
          <w:szCs w:val="24"/>
          <w:lang w:val="it-IT"/>
        </w:rPr>
      </w:pPr>
      <w:r w:rsidRPr="00DB7A4D">
        <w:rPr>
          <w:szCs w:val="24"/>
          <w:lang w:val="it-IT"/>
        </w:rPr>
        <w:t>2. Interesi për remunerimin e rezervës së detyruar kalohet në llogaritë rezervë të bankave në ditën pasardhëse të ditës së fundit të periudhës së mbajtjes të rezervës së detyruar.</w:t>
      </w:r>
    </w:p>
    <w:p w:rsidR="003508F4" w:rsidRPr="00DB7A4D" w:rsidRDefault="003508F4" w:rsidP="003508F4">
      <w:pPr>
        <w:pStyle w:val="Paragrafi"/>
        <w:rPr>
          <w:szCs w:val="24"/>
          <w:lang w:val="it-IT"/>
        </w:rPr>
      </w:pPr>
      <w:r w:rsidRPr="00DB7A4D">
        <w:rPr>
          <w:szCs w:val="24"/>
          <w:lang w:val="it-IT"/>
        </w:rPr>
        <w:t>3. Interesi për remunerimin e rezervës së detyruar llogaritet deri në dy shifra pas presjes dhjetore, sipas formulave të mëposhtme:</w:t>
      </w:r>
    </w:p>
    <w:p w:rsidR="003508F4" w:rsidRPr="00DB7A4D" w:rsidRDefault="003508F4" w:rsidP="003508F4">
      <w:pPr>
        <w:pStyle w:val="Paragrafi"/>
        <w:rPr>
          <w:szCs w:val="24"/>
          <w:lang w:val="it-IT"/>
        </w:rPr>
      </w:pPr>
      <w:r w:rsidRPr="00DB7A4D">
        <w:rPr>
          <w:szCs w:val="24"/>
          <w:lang w:val="it-IT"/>
        </w:rPr>
        <w:t xml:space="preserve">a) për rezervën e detyruar në lekë        </w:t>
      </w:r>
      <w:r w:rsidRPr="00DB7A4D">
        <w:rPr>
          <w:position w:val="-24"/>
          <w:szCs w:val="24"/>
        </w:rPr>
        <w:object w:dxaOrig="188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3pt;height:30.75pt" o:ole="">
            <v:imagedata r:id="rId7" o:title=""/>
          </v:shape>
          <o:OLEObject Type="Embed" ProgID="Equation.3" ShapeID="_x0000_i1025" DrawAspect="Content" ObjectID="_1735983929" r:id="rId8"/>
        </w:object>
      </w:r>
      <w:r w:rsidRPr="00DB7A4D">
        <w:rPr>
          <w:szCs w:val="24"/>
          <w:lang w:val="it-IT"/>
        </w:rPr>
        <w:t>;</w:t>
      </w:r>
    </w:p>
    <w:p w:rsidR="003508F4" w:rsidRPr="00DB7A4D" w:rsidRDefault="003508F4" w:rsidP="003508F4">
      <w:pPr>
        <w:rPr>
          <w:rFonts w:ascii="Garamond" w:hAnsi="Garamond"/>
          <w:sz w:val="24"/>
          <w:szCs w:val="24"/>
          <w:lang w:val="it-IT"/>
        </w:rPr>
      </w:pPr>
    </w:p>
    <w:p w:rsidR="003508F4" w:rsidRPr="00DB7A4D" w:rsidRDefault="003508F4" w:rsidP="003508F4">
      <w:pPr>
        <w:pStyle w:val="Paragrafi"/>
        <w:rPr>
          <w:szCs w:val="24"/>
          <w:lang w:val="it-IT"/>
        </w:rPr>
      </w:pPr>
      <w:r w:rsidRPr="00DB7A4D">
        <w:rPr>
          <w:szCs w:val="24"/>
          <w:lang w:val="it-IT"/>
        </w:rPr>
        <w:t xml:space="preserve">b) për rezervën e detyruar në valutë    </w:t>
      </w:r>
      <w:r w:rsidRPr="00DB7A4D">
        <w:rPr>
          <w:position w:val="-24"/>
          <w:szCs w:val="24"/>
        </w:rPr>
        <w:object w:dxaOrig="1579" w:dyaOrig="620">
          <v:shape id="_x0000_i1026" type="#_x0000_t75" style="width:78pt;height:30.75pt" o:ole="">
            <v:imagedata r:id="rId9" o:title=""/>
          </v:shape>
          <o:OLEObject Type="Embed" ProgID="Equation.3" ShapeID="_x0000_i1026" DrawAspect="Content" ObjectID="_1735983930" r:id="rId10"/>
        </w:object>
      </w:r>
    </w:p>
    <w:p w:rsidR="003508F4" w:rsidRPr="00DB7A4D" w:rsidRDefault="003508F4" w:rsidP="003508F4">
      <w:pPr>
        <w:pStyle w:val="Paragrafi"/>
        <w:rPr>
          <w:szCs w:val="24"/>
          <w:lang w:val="it-IT"/>
        </w:rPr>
      </w:pPr>
      <w:r w:rsidRPr="00DB7A4D">
        <w:rPr>
          <w:szCs w:val="24"/>
          <w:lang w:val="it-IT"/>
        </w:rPr>
        <w:t>Ku:</w:t>
      </w:r>
    </w:p>
    <w:p w:rsidR="003508F4" w:rsidRPr="00DB7A4D" w:rsidRDefault="003508F4" w:rsidP="003508F4">
      <w:pPr>
        <w:pStyle w:val="Paragrafi"/>
        <w:rPr>
          <w:szCs w:val="24"/>
          <w:lang w:val="it-IT"/>
        </w:rPr>
      </w:pPr>
      <w:r w:rsidRPr="00DB7A4D">
        <w:rPr>
          <w:szCs w:val="24"/>
          <w:lang w:val="it-IT"/>
        </w:rPr>
        <w:t>I = interesi i paguar për remunerimin e rezervës së detyruar për periudhën e mbajtjes;</w:t>
      </w:r>
    </w:p>
    <w:p w:rsidR="003508F4" w:rsidRPr="00DB7A4D" w:rsidRDefault="003508F4" w:rsidP="003508F4">
      <w:pPr>
        <w:pStyle w:val="Paragrafi"/>
        <w:rPr>
          <w:szCs w:val="24"/>
          <w:lang w:val="it-IT"/>
        </w:rPr>
      </w:pPr>
      <w:r w:rsidRPr="00DB7A4D">
        <w:rPr>
          <w:szCs w:val="24"/>
          <w:lang w:val="it-IT"/>
        </w:rPr>
        <w:t xml:space="preserve">RD = niveli i rezervës së detyruar për periudhën e mbajtjes të rezervës së detyruar; </w:t>
      </w:r>
    </w:p>
    <w:p w:rsidR="003508F4" w:rsidRPr="00DB7A4D" w:rsidRDefault="003508F4" w:rsidP="003508F4">
      <w:pPr>
        <w:pStyle w:val="Paragrafi"/>
        <w:rPr>
          <w:szCs w:val="24"/>
          <w:lang w:val="it-IT"/>
        </w:rPr>
      </w:pPr>
      <w:r w:rsidRPr="00DB7A4D">
        <w:rPr>
          <w:szCs w:val="24"/>
          <w:lang w:val="it-IT"/>
        </w:rPr>
        <w:t>NI = norma e remunerimit të rezervës së detyruar;</w:t>
      </w:r>
    </w:p>
    <w:p w:rsidR="003508F4" w:rsidRPr="00DB7A4D" w:rsidRDefault="003508F4" w:rsidP="003508F4">
      <w:pPr>
        <w:pStyle w:val="Paragrafi"/>
        <w:rPr>
          <w:szCs w:val="24"/>
          <w:lang w:val="it-IT"/>
        </w:rPr>
      </w:pPr>
      <w:r w:rsidRPr="00DB7A4D">
        <w:rPr>
          <w:szCs w:val="24"/>
          <w:lang w:val="it-IT"/>
        </w:rPr>
        <w:t xml:space="preserve">d = kohëzgjatja e periudhës të mbajtjes të rezervës së detyruar, e shprehur në ditë. </w:t>
      </w:r>
    </w:p>
    <w:p w:rsidR="003508F4" w:rsidRPr="00DB7A4D" w:rsidRDefault="003508F4" w:rsidP="003508F4">
      <w:pPr>
        <w:pStyle w:val="Paragrafi"/>
        <w:rPr>
          <w:szCs w:val="24"/>
          <w:lang w:val="it-IT"/>
        </w:rPr>
      </w:pPr>
      <w:r w:rsidRPr="00DB7A4D">
        <w:rPr>
          <w:szCs w:val="24"/>
          <w:lang w:val="it-IT"/>
        </w:rPr>
        <w:t xml:space="preserve">4. Normat e remunerimit të rezervës së detyruar në lekë dhe në valutë përkatësisht, përcaktohen me vendim të Këshillit Mbikëqyrës të Bankës së Shqipërisë dhe njoftohen të paktën 30 (tridhjetë) ditë pune përpara fillimit të periudhës së mbajtjes. </w:t>
      </w:r>
    </w:p>
    <w:p w:rsidR="003508F4" w:rsidRPr="00DB7A4D" w:rsidRDefault="003508F4" w:rsidP="003508F4">
      <w:pPr>
        <w:pStyle w:val="Paragrafi"/>
        <w:rPr>
          <w:szCs w:val="24"/>
          <w:lang w:val="it-IT"/>
        </w:rPr>
      </w:pPr>
    </w:p>
    <w:p w:rsidR="003508F4" w:rsidRPr="00DB7A4D" w:rsidRDefault="003508F4" w:rsidP="003508F4">
      <w:pPr>
        <w:pStyle w:val="Paragrafi"/>
        <w:jc w:val="center"/>
        <w:rPr>
          <w:szCs w:val="24"/>
          <w:lang w:val="it-IT"/>
        </w:rPr>
      </w:pPr>
      <w:r w:rsidRPr="00DB7A4D">
        <w:rPr>
          <w:szCs w:val="24"/>
          <w:lang w:val="it-IT"/>
        </w:rPr>
        <w:t>Neni 12/1</w:t>
      </w:r>
    </w:p>
    <w:p w:rsidR="003508F4" w:rsidRPr="00DB7A4D" w:rsidRDefault="003508F4" w:rsidP="003508F4">
      <w:pPr>
        <w:tabs>
          <w:tab w:val="left" w:pos="80"/>
        </w:tabs>
        <w:autoSpaceDE w:val="0"/>
        <w:autoSpaceDN w:val="0"/>
        <w:adjustRightInd w:val="0"/>
        <w:rPr>
          <w:rFonts w:ascii="Garamond" w:eastAsiaTheme="minorHAnsi" w:hAnsi="Garamond"/>
          <w:b/>
          <w:bCs/>
          <w:iCs/>
          <w:sz w:val="24"/>
          <w:szCs w:val="24"/>
          <w:lang w:val="sq-AL"/>
        </w:rPr>
      </w:pPr>
      <w:r w:rsidRPr="00DB7A4D">
        <w:rPr>
          <w:rFonts w:ascii="Garamond" w:eastAsiaTheme="minorHAnsi" w:hAnsi="Garamond"/>
          <w:b/>
          <w:bCs/>
          <w:iCs/>
          <w:sz w:val="24"/>
          <w:szCs w:val="24"/>
          <w:lang w:val="sq-AL"/>
        </w:rPr>
        <w:t>Forma e mbajtjes dhe remunerimi i tepricës në llogarinë e rezervës së detyruar</w:t>
      </w:r>
    </w:p>
    <w:p w:rsidR="003508F4" w:rsidRPr="00DB7A4D" w:rsidRDefault="003508F4" w:rsidP="003508F4">
      <w:pPr>
        <w:jc w:val="center"/>
        <w:rPr>
          <w:rFonts w:ascii="Garamond" w:hAnsi="Garamond"/>
          <w:i/>
          <w:sz w:val="24"/>
          <w:szCs w:val="24"/>
          <w:lang w:val="it-IT"/>
        </w:rPr>
      </w:pPr>
      <w:r w:rsidRPr="00DB7A4D">
        <w:rPr>
          <w:rFonts w:ascii="Garamond" w:hAnsi="Garamond"/>
          <w:i/>
          <w:sz w:val="24"/>
          <w:szCs w:val="24"/>
          <w:lang w:val="it-IT"/>
        </w:rPr>
        <w:t>(shtuar me vendimin nr. 38, datë 25.6.2014, ndryshuar pika 2 e shtuar pika 2/a me vendimin nr. 75, datë 6.7.2016, ndryshuar pikat 2 dhe 2/a  me vendimin nr. 10, datë 7.2.2018, nr. 50, datë 23.11.2022)</w:t>
      </w:r>
    </w:p>
    <w:p w:rsidR="003508F4" w:rsidRPr="00DB7A4D" w:rsidRDefault="003508F4" w:rsidP="003508F4">
      <w:pPr>
        <w:jc w:val="center"/>
        <w:rPr>
          <w:rFonts w:ascii="Garamond" w:hAnsi="Garamond"/>
          <w:sz w:val="24"/>
          <w:szCs w:val="24"/>
          <w:lang w:val="it-IT"/>
        </w:rPr>
      </w:pPr>
    </w:p>
    <w:p w:rsidR="003508F4" w:rsidRPr="00DB7A4D" w:rsidRDefault="003508F4" w:rsidP="00DB7A4D">
      <w:pPr>
        <w:tabs>
          <w:tab w:val="left" w:pos="80"/>
        </w:tabs>
        <w:autoSpaceDE w:val="0"/>
        <w:autoSpaceDN w:val="0"/>
        <w:adjustRightInd w:val="0"/>
        <w:spacing w:after="0"/>
        <w:rPr>
          <w:rFonts w:ascii="Garamond" w:eastAsiaTheme="minorHAnsi" w:hAnsi="Garamond"/>
          <w:iCs/>
          <w:sz w:val="24"/>
          <w:szCs w:val="24"/>
          <w:lang w:val="sq-AL"/>
        </w:rPr>
      </w:pPr>
      <w:r w:rsidRPr="00DB7A4D">
        <w:rPr>
          <w:rFonts w:ascii="Garamond" w:eastAsiaTheme="minorHAnsi" w:hAnsi="Garamond"/>
          <w:iCs/>
          <w:sz w:val="24"/>
          <w:szCs w:val="24"/>
          <w:lang w:val="sq-AL"/>
        </w:rPr>
        <w:t>1. Bankat mund ta mbajnë tepricën e llogarisë rezervë në lekë dhe në formën cash në kujdestari.</w:t>
      </w:r>
    </w:p>
    <w:p w:rsidR="003508F4" w:rsidRPr="00DB7A4D" w:rsidRDefault="003508F4" w:rsidP="00DB7A4D">
      <w:pPr>
        <w:tabs>
          <w:tab w:val="left" w:pos="80"/>
        </w:tabs>
        <w:autoSpaceDE w:val="0"/>
        <w:autoSpaceDN w:val="0"/>
        <w:adjustRightInd w:val="0"/>
        <w:spacing w:after="0"/>
        <w:rPr>
          <w:rFonts w:ascii="Garamond" w:eastAsiaTheme="minorHAnsi" w:hAnsi="Garamond"/>
          <w:iCs/>
          <w:sz w:val="24"/>
          <w:szCs w:val="24"/>
          <w:lang w:val="sq-AL"/>
        </w:rPr>
      </w:pPr>
      <w:r w:rsidRPr="00DB7A4D">
        <w:rPr>
          <w:rFonts w:ascii="Garamond" w:eastAsiaTheme="minorHAnsi" w:hAnsi="Garamond"/>
          <w:iCs/>
          <w:sz w:val="24"/>
          <w:szCs w:val="24"/>
          <w:lang w:val="sq-AL"/>
        </w:rPr>
        <w:t>2. Teprica e llogarisë rezervë në lekë është diferenca e gjendjes mesatare në llogarinë rezervë së bashku me cash në kujdestari në periudhën e mbajtjes me rezervën e detyruar të periudhës, por jo më e vogël se niveli minimal i tepricës.</w:t>
      </w:r>
    </w:p>
    <w:p w:rsidR="003508F4" w:rsidRPr="00DB7A4D" w:rsidRDefault="003508F4" w:rsidP="00DB7A4D">
      <w:pPr>
        <w:tabs>
          <w:tab w:val="left" w:pos="80"/>
        </w:tabs>
        <w:autoSpaceDE w:val="0"/>
        <w:autoSpaceDN w:val="0"/>
        <w:adjustRightInd w:val="0"/>
        <w:spacing w:after="0"/>
        <w:rPr>
          <w:rFonts w:ascii="Garamond" w:eastAsiaTheme="minorHAnsi" w:hAnsi="Garamond"/>
          <w:iCs/>
          <w:sz w:val="24"/>
          <w:szCs w:val="24"/>
          <w:lang w:val="sq-AL"/>
        </w:rPr>
      </w:pPr>
      <w:r w:rsidRPr="00DB7A4D">
        <w:rPr>
          <w:rFonts w:ascii="Garamond" w:eastAsiaTheme="minorHAnsi" w:hAnsi="Garamond"/>
          <w:iCs/>
          <w:sz w:val="24"/>
          <w:szCs w:val="24"/>
          <w:lang w:val="sq-AL"/>
        </w:rPr>
        <w:t xml:space="preserve">3. Bankat mund ta mbajnë tepricën e llogarisë rezervë në formën cash në kujdestari vetëm pasi të kenë vendosur të paktën nivelin maksimal të përdorimit të rezervës së detyruar në formën cash në kujdestari. </w:t>
      </w:r>
    </w:p>
    <w:p w:rsidR="003508F4" w:rsidRPr="00DB7A4D" w:rsidRDefault="003508F4" w:rsidP="00DB7A4D">
      <w:pPr>
        <w:tabs>
          <w:tab w:val="left" w:pos="80"/>
        </w:tabs>
        <w:autoSpaceDE w:val="0"/>
        <w:autoSpaceDN w:val="0"/>
        <w:adjustRightInd w:val="0"/>
        <w:spacing w:after="0"/>
        <w:rPr>
          <w:rFonts w:ascii="Garamond" w:eastAsiaTheme="minorHAnsi" w:hAnsi="Garamond"/>
          <w:iCs/>
          <w:sz w:val="24"/>
          <w:szCs w:val="24"/>
          <w:lang w:val="sq-AL"/>
        </w:rPr>
      </w:pPr>
      <w:r w:rsidRPr="00DB7A4D">
        <w:rPr>
          <w:rFonts w:ascii="Garamond" w:eastAsiaTheme="minorHAnsi" w:hAnsi="Garamond"/>
          <w:iCs/>
          <w:sz w:val="24"/>
          <w:szCs w:val="24"/>
          <w:lang w:val="sq-AL"/>
        </w:rPr>
        <w:t>4. Kërkesa e bankës për ta mbajtur tepricën në lekë në formën cash në kujdestari shqyrtohet nga Komiteti i Zbatimit dhe Këshillimit të Politikës Monetare. Komiteti shprehet me vendim në përfundim të shqyrtimit. Në vendim shprehen të paktën: kohëzgjatja, si dhe pjesa e tepricës që do të mbahet në formën cash në kujdestari.</w:t>
      </w:r>
    </w:p>
    <w:p w:rsidR="003508F4" w:rsidRPr="00DB7A4D" w:rsidRDefault="003508F4" w:rsidP="00DB7A4D">
      <w:pPr>
        <w:tabs>
          <w:tab w:val="left" w:pos="80"/>
        </w:tabs>
        <w:autoSpaceDE w:val="0"/>
        <w:autoSpaceDN w:val="0"/>
        <w:adjustRightInd w:val="0"/>
        <w:spacing w:after="0"/>
        <w:rPr>
          <w:rFonts w:ascii="Garamond" w:eastAsiaTheme="minorHAnsi" w:hAnsi="Garamond"/>
          <w:iCs/>
          <w:sz w:val="24"/>
          <w:szCs w:val="24"/>
          <w:lang w:val="sq-AL"/>
        </w:rPr>
      </w:pPr>
      <w:r w:rsidRPr="00DB7A4D">
        <w:rPr>
          <w:rFonts w:ascii="Garamond" w:eastAsiaTheme="minorHAnsi" w:hAnsi="Garamond"/>
          <w:iCs/>
          <w:sz w:val="24"/>
          <w:szCs w:val="24"/>
          <w:lang w:val="sq-AL"/>
        </w:rPr>
        <w:t xml:space="preserve">5. Teprica e llogarisë rezervë në euro është diferenca e gjendjes në llogarinë rezervë me rezervën e detyruar të mbajtur në euro, e llogaritur çdo ditë. </w:t>
      </w:r>
    </w:p>
    <w:p w:rsidR="003508F4" w:rsidRPr="00DB7A4D" w:rsidRDefault="003508F4" w:rsidP="00DB7A4D">
      <w:pPr>
        <w:tabs>
          <w:tab w:val="left" w:pos="80"/>
        </w:tabs>
        <w:autoSpaceDE w:val="0"/>
        <w:autoSpaceDN w:val="0"/>
        <w:adjustRightInd w:val="0"/>
        <w:spacing w:after="0"/>
        <w:rPr>
          <w:rFonts w:ascii="Garamond" w:eastAsiaTheme="minorHAnsi" w:hAnsi="Garamond"/>
          <w:iCs/>
          <w:sz w:val="24"/>
          <w:szCs w:val="24"/>
          <w:lang w:val="sq-AL"/>
        </w:rPr>
      </w:pPr>
      <w:r w:rsidRPr="00DB7A4D">
        <w:rPr>
          <w:rFonts w:ascii="Garamond" w:eastAsiaTheme="minorHAnsi" w:hAnsi="Garamond"/>
          <w:iCs/>
          <w:sz w:val="24"/>
          <w:szCs w:val="24"/>
          <w:lang w:val="sq-AL"/>
        </w:rPr>
        <w:t xml:space="preserve">6. Teprica e llogarisë rezervë në dollarë amerikanë është diferenca e gjendjes në llogarinë rezervë me rezervën e detyruar të mbajtur në dollarë amerikanë, e llogaritur çdo ditë, por jo më e vogël se niveli minimal i tepricës. </w:t>
      </w:r>
    </w:p>
    <w:p w:rsidR="003508F4" w:rsidRPr="00DB7A4D" w:rsidRDefault="003508F4" w:rsidP="00DB7A4D">
      <w:pPr>
        <w:tabs>
          <w:tab w:val="left" w:pos="80"/>
        </w:tabs>
        <w:autoSpaceDE w:val="0"/>
        <w:autoSpaceDN w:val="0"/>
        <w:adjustRightInd w:val="0"/>
        <w:spacing w:after="0"/>
        <w:rPr>
          <w:rFonts w:ascii="Garamond" w:eastAsiaTheme="minorHAnsi" w:hAnsi="Garamond"/>
          <w:iCs/>
          <w:sz w:val="24"/>
          <w:szCs w:val="24"/>
          <w:lang w:val="sq-AL"/>
        </w:rPr>
      </w:pPr>
      <w:r w:rsidRPr="00DB7A4D">
        <w:rPr>
          <w:rFonts w:ascii="Garamond" w:eastAsiaTheme="minorHAnsi" w:hAnsi="Garamond"/>
          <w:iCs/>
          <w:sz w:val="24"/>
          <w:szCs w:val="24"/>
          <w:lang w:val="sq-AL"/>
        </w:rPr>
        <w:t xml:space="preserve">7. Banka e Shqipërisë remuneron tepricën në euro në gjithë shumën e saj. Banka e Shqipërisë remuneron tepricat në llogaritë rezervë në lekë dhe në dollarë amerikanë vetëm në rastet kur </w:t>
      </w:r>
      <w:r w:rsidRPr="00DB7A4D">
        <w:rPr>
          <w:rFonts w:ascii="Garamond" w:eastAsiaTheme="minorHAnsi" w:hAnsi="Garamond"/>
          <w:iCs/>
          <w:sz w:val="24"/>
          <w:szCs w:val="24"/>
          <w:lang w:val="sq-AL"/>
        </w:rPr>
        <w:lastRenderedPageBreak/>
        <w:t>tejkalohet niveli minimal i saj, ku si i tillë konsiderohet shuma për të cilën bankat nuk remunerohen. Si nivel minimal për rezervën e detyruar në lekë dhe USD konsiderohen përkatësisht shumat 50 milionë lekë dhe 500,000.00 USD. Teprica e mbajtur në formën cash në kujdestari nuk është subjekt i remunerimit.</w:t>
      </w:r>
    </w:p>
    <w:p w:rsidR="003508F4" w:rsidRPr="00DB7A4D" w:rsidRDefault="003508F4" w:rsidP="00DB7A4D">
      <w:pPr>
        <w:tabs>
          <w:tab w:val="left" w:pos="80"/>
        </w:tabs>
        <w:autoSpaceDE w:val="0"/>
        <w:autoSpaceDN w:val="0"/>
        <w:adjustRightInd w:val="0"/>
        <w:spacing w:after="0"/>
        <w:rPr>
          <w:rFonts w:ascii="Garamond" w:eastAsiaTheme="minorHAnsi" w:hAnsi="Garamond"/>
          <w:iCs/>
          <w:sz w:val="24"/>
          <w:szCs w:val="24"/>
          <w:lang w:val="sq-AL"/>
        </w:rPr>
      </w:pPr>
      <w:r w:rsidRPr="00DB7A4D">
        <w:rPr>
          <w:rFonts w:ascii="Garamond" w:eastAsiaTheme="minorHAnsi" w:hAnsi="Garamond"/>
          <w:iCs/>
          <w:sz w:val="24"/>
          <w:szCs w:val="24"/>
          <w:lang w:val="sq-AL"/>
        </w:rPr>
        <w:t xml:space="preserve">8. Norma e remunerimit të tepricave në llogarinë e rezervës së detyrueshme në lekë, euro dhe USD përcaktohet me vendim të Këshillit Mbikëqyrës dhe u komunikohet bankave. </w:t>
      </w:r>
    </w:p>
    <w:p w:rsidR="003508F4" w:rsidRPr="00DB7A4D" w:rsidRDefault="003508F4" w:rsidP="00DB7A4D">
      <w:pPr>
        <w:tabs>
          <w:tab w:val="left" w:pos="80"/>
        </w:tabs>
        <w:autoSpaceDE w:val="0"/>
        <w:autoSpaceDN w:val="0"/>
        <w:adjustRightInd w:val="0"/>
        <w:spacing w:after="0"/>
        <w:rPr>
          <w:rFonts w:ascii="Garamond" w:eastAsiaTheme="minorHAnsi" w:hAnsi="Garamond"/>
          <w:iCs/>
          <w:sz w:val="24"/>
          <w:szCs w:val="24"/>
          <w:lang w:val="sq-AL"/>
        </w:rPr>
      </w:pPr>
      <w:r w:rsidRPr="00DB7A4D">
        <w:rPr>
          <w:rFonts w:ascii="Garamond" w:eastAsiaTheme="minorHAnsi" w:hAnsi="Garamond"/>
          <w:iCs/>
          <w:sz w:val="24"/>
          <w:szCs w:val="24"/>
          <w:lang w:val="sq-AL"/>
        </w:rPr>
        <w:t>9. Interesi për remunerimin e tepricës llogaritet sipas formulës së përcaktuar në pikën 3, të nenit 12, të rregullores.</w:t>
      </w:r>
    </w:p>
    <w:p w:rsidR="003508F4" w:rsidRPr="00DB7A4D" w:rsidRDefault="003508F4" w:rsidP="003508F4">
      <w:pPr>
        <w:pStyle w:val="KreuNr"/>
        <w:rPr>
          <w:rFonts w:ascii="Garamond" w:hAnsi="Garamond"/>
          <w:sz w:val="24"/>
          <w:szCs w:val="24"/>
          <w:lang w:val="it-IT"/>
        </w:rPr>
      </w:pPr>
    </w:p>
    <w:p w:rsidR="003508F4" w:rsidRPr="00DB7A4D" w:rsidRDefault="003508F4" w:rsidP="003508F4">
      <w:pPr>
        <w:pStyle w:val="KreuNr"/>
        <w:rPr>
          <w:rFonts w:ascii="Garamond" w:hAnsi="Garamond"/>
          <w:sz w:val="24"/>
          <w:szCs w:val="24"/>
          <w:lang w:val="it-IT"/>
        </w:rPr>
      </w:pPr>
      <w:r w:rsidRPr="00DB7A4D">
        <w:rPr>
          <w:rFonts w:ascii="Garamond" w:hAnsi="Garamond"/>
          <w:sz w:val="24"/>
          <w:szCs w:val="24"/>
          <w:lang w:val="it-IT"/>
        </w:rPr>
        <w:t>KREU IV</w:t>
      </w:r>
    </w:p>
    <w:p w:rsidR="003508F4" w:rsidRPr="00DB7A4D" w:rsidRDefault="003508F4" w:rsidP="003508F4">
      <w:pPr>
        <w:pStyle w:val="KreuTitull"/>
        <w:rPr>
          <w:rFonts w:ascii="Garamond" w:hAnsi="Garamond"/>
          <w:sz w:val="24"/>
          <w:szCs w:val="24"/>
          <w:lang w:val="it-IT"/>
        </w:rPr>
      </w:pPr>
      <w:r w:rsidRPr="00DB7A4D">
        <w:rPr>
          <w:rFonts w:ascii="Garamond" w:hAnsi="Garamond"/>
          <w:sz w:val="24"/>
          <w:szCs w:val="24"/>
          <w:lang w:val="it-IT"/>
        </w:rPr>
        <w:t>Masat për mospërmbushjen e detyrimeve për rezervën e detyruar</w:t>
      </w:r>
    </w:p>
    <w:p w:rsidR="003508F4" w:rsidRPr="00DB7A4D" w:rsidRDefault="003508F4" w:rsidP="003508F4">
      <w:pPr>
        <w:pStyle w:val="Paragrafi"/>
        <w:tabs>
          <w:tab w:val="left" w:pos="3840"/>
        </w:tabs>
        <w:ind w:firstLine="0"/>
        <w:rPr>
          <w:szCs w:val="24"/>
          <w:lang w:val="it-IT"/>
        </w:rPr>
      </w:pPr>
      <w:r w:rsidRPr="00DB7A4D">
        <w:rPr>
          <w:szCs w:val="24"/>
          <w:lang w:val="it-IT"/>
        </w:rPr>
        <w:tab/>
      </w:r>
    </w:p>
    <w:p w:rsidR="003508F4" w:rsidRPr="00DB7A4D" w:rsidRDefault="003508F4" w:rsidP="003508F4">
      <w:pPr>
        <w:pStyle w:val="NeniNr"/>
        <w:rPr>
          <w:szCs w:val="24"/>
          <w:lang w:val="it-IT"/>
        </w:rPr>
      </w:pPr>
      <w:r w:rsidRPr="00DB7A4D">
        <w:rPr>
          <w:szCs w:val="24"/>
          <w:lang w:val="it-IT"/>
        </w:rPr>
        <w:t>Neni 13</w:t>
      </w:r>
    </w:p>
    <w:p w:rsidR="003508F4" w:rsidRPr="00DB7A4D" w:rsidRDefault="003508F4" w:rsidP="003508F4">
      <w:pPr>
        <w:pStyle w:val="NeniTitull"/>
        <w:rPr>
          <w:szCs w:val="24"/>
          <w:lang w:val="it-IT"/>
        </w:rPr>
      </w:pPr>
      <w:r w:rsidRPr="00DB7A4D">
        <w:rPr>
          <w:szCs w:val="24"/>
          <w:lang w:val="it-IT"/>
        </w:rPr>
        <w:t xml:space="preserve">Masat për mosplotësim të rezervës së detyruar </w:t>
      </w:r>
    </w:p>
    <w:p w:rsidR="003508F4" w:rsidRPr="00DB7A4D" w:rsidRDefault="003508F4" w:rsidP="003508F4">
      <w:pPr>
        <w:pStyle w:val="Paragrafi"/>
        <w:rPr>
          <w:szCs w:val="24"/>
          <w:lang w:val="it-IT"/>
        </w:rPr>
      </w:pPr>
    </w:p>
    <w:p w:rsidR="003508F4" w:rsidRPr="00DB7A4D" w:rsidRDefault="003508F4" w:rsidP="003508F4">
      <w:pPr>
        <w:pStyle w:val="Paragrafi"/>
        <w:rPr>
          <w:szCs w:val="24"/>
          <w:lang w:val="it-IT"/>
        </w:rPr>
      </w:pPr>
      <w:r w:rsidRPr="00DB7A4D">
        <w:rPr>
          <w:szCs w:val="24"/>
          <w:lang w:val="it-IT"/>
        </w:rPr>
        <w:t>1. Nëse në fund të periudhës së mbajtjes, gjendja mesatare e fondeve në llogarinë rezervë në lekë dhe e cash-it në kujdestari, është më e vogël se niveli i rezervës së detyruar në lekë, atëherë Banka e Shqipërisë aplikon interes gjobë me normë të përcaktuar në nenin 16, pika 1 për shumën e mosplotësimit të rezervës së detyruar për periudhën përkatëse të mbajtjes së rezervës së detyruar sipas formulës së mëposhtme:</w:t>
      </w:r>
    </w:p>
    <w:p w:rsidR="003508F4" w:rsidRPr="00DB7A4D" w:rsidRDefault="003508F4" w:rsidP="003508F4">
      <w:pPr>
        <w:pStyle w:val="Paragrafi"/>
        <w:rPr>
          <w:szCs w:val="24"/>
          <w:lang w:val="it-IT"/>
        </w:rPr>
      </w:pPr>
    </w:p>
    <w:p w:rsidR="003508F4" w:rsidRPr="00DB7A4D" w:rsidRDefault="003508F4" w:rsidP="003508F4">
      <w:pPr>
        <w:pStyle w:val="BodyText"/>
        <w:jc w:val="center"/>
        <w:rPr>
          <w:rFonts w:ascii="Garamond" w:hAnsi="Garamond"/>
          <w:color w:val="auto"/>
        </w:rPr>
      </w:pPr>
      <w:r w:rsidRPr="00DB7A4D">
        <w:rPr>
          <w:rFonts w:ascii="Garamond" w:hAnsi="Garamond"/>
          <w:noProof/>
          <w:color w:val="auto"/>
        </w:rPr>
        <mc:AlternateContent>
          <mc:Choice Requires="wps">
            <w:drawing>
              <wp:anchor distT="0" distB="0" distL="114300" distR="114300" simplePos="0" relativeHeight="251661312" behindDoc="0" locked="0" layoutInCell="1" allowOverlap="1" wp14:anchorId="203990A8" wp14:editId="5B6F4FAD">
                <wp:simplePos x="0" y="0"/>
                <wp:positionH relativeFrom="column">
                  <wp:posOffset>4100195</wp:posOffset>
                </wp:positionH>
                <wp:positionV relativeFrom="paragraph">
                  <wp:posOffset>74930</wp:posOffset>
                </wp:positionV>
                <wp:extent cx="0" cy="685800"/>
                <wp:effectExtent l="13970" t="8255" r="5080" b="10795"/>
                <wp:wrapNone/>
                <wp:docPr id="24"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85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C2D183" id="Line 8"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2.85pt,5.9pt" to="322.85pt,5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"/>
            </w:pict>
          </mc:Fallback>
        </mc:AlternateContent>
      </w:r>
      <w:r w:rsidRPr="00DB7A4D">
        <w:rPr>
          <w:rFonts w:ascii="Garamond" w:hAnsi="Garamond"/>
          <w:noProof/>
          <w:color w:val="auto"/>
        </w:rPr>
        <mc:AlternateContent>
          <mc:Choice Requires="wps">
            <w:drawing>
              <wp:anchor distT="0" distB="0" distL="114300" distR="114300" simplePos="0" relativeHeight="251662336" behindDoc="0" locked="0" layoutInCell="1" allowOverlap="1" wp14:anchorId="58508719" wp14:editId="245BAF76">
                <wp:simplePos x="0" y="0"/>
                <wp:positionH relativeFrom="column">
                  <wp:posOffset>1995170</wp:posOffset>
                </wp:positionH>
                <wp:positionV relativeFrom="paragraph">
                  <wp:posOffset>74930</wp:posOffset>
                </wp:positionV>
                <wp:extent cx="0" cy="685800"/>
                <wp:effectExtent l="13970" t="8255" r="5080" b="10795"/>
                <wp:wrapNone/>
                <wp:docPr id="23"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85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05D262" id="Line 9"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7.1pt,5.9pt" to="157.1pt,5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"/>
            </w:pict>
          </mc:Fallback>
        </mc:AlternateContent>
      </w:r>
      <w:r w:rsidRPr="00DB7A4D">
        <w:rPr>
          <w:rFonts w:ascii="Garamond" w:hAnsi="Garamond"/>
          <w:color w:val="auto"/>
          <w:position w:val="-24"/>
        </w:rPr>
        <w:object w:dxaOrig="3860" w:dyaOrig="1100">
          <v:shape id="_x0000_i1027" type="#_x0000_t75" style="width:192.75pt;height:54.75pt" o:ole="">
            <v:imagedata r:id="rId11" o:title=""/>
          </v:shape>
          <o:OLEObject Type="Embed" ProgID="Equation.3" ShapeID="_x0000_i1027" DrawAspect="Content" ObjectID="_1735983931" r:id="rId12"/>
        </w:object>
      </w:r>
    </w:p>
    <w:p w:rsidR="003508F4" w:rsidRPr="00DB7A4D" w:rsidRDefault="003508F4" w:rsidP="003508F4">
      <w:pPr>
        <w:pStyle w:val="Paragrafi"/>
        <w:rPr>
          <w:szCs w:val="24"/>
          <w:lang w:val="it-IT"/>
        </w:rPr>
      </w:pPr>
      <w:r w:rsidRPr="00DB7A4D">
        <w:rPr>
          <w:szCs w:val="24"/>
          <w:lang w:val="it-IT"/>
        </w:rPr>
        <w:t>Ku:</w:t>
      </w:r>
    </w:p>
    <w:p w:rsidR="003508F4" w:rsidRPr="00DB7A4D" w:rsidRDefault="003508F4" w:rsidP="003508F4">
      <w:pPr>
        <w:pStyle w:val="Paragrafi"/>
        <w:rPr>
          <w:szCs w:val="24"/>
          <w:lang w:val="it-IT"/>
        </w:rPr>
      </w:pPr>
      <w:r w:rsidRPr="00DB7A4D">
        <w:rPr>
          <w:szCs w:val="24"/>
          <w:lang w:val="it-IT"/>
        </w:rPr>
        <w:t>Igj  = interesi gjobë i aplikuar;</w:t>
      </w:r>
    </w:p>
    <w:p w:rsidR="003508F4" w:rsidRPr="00DB7A4D" w:rsidRDefault="003508F4" w:rsidP="003508F4">
      <w:pPr>
        <w:pStyle w:val="Paragrafi"/>
        <w:rPr>
          <w:szCs w:val="24"/>
          <w:lang w:val="it-IT"/>
        </w:rPr>
      </w:pPr>
      <w:r w:rsidRPr="00DB7A4D">
        <w:rPr>
          <w:szCs w:val="24"/>
          <w:lang w:val="it-IT"/>
        </w:rPr>
        <w:t>GJL = gjendja ditore e llogarisë rezervë gjatë periudhës së mbajtjes së rezervës së detyruar;</w:t>
      </w:r>
    </w:p>
    <w:p w:rsidR="003508F4" w:rsidRPr="00DB7A4D" w:rsidRDefault="003508F4" w:rsidP="003508F4">
      <w:pPr>
        <w:pStyle w:val="Paragrafi"/>
        <w:rPr>
          <w:szCs w:val="24"/>
          <w:lang w:val="it-IT"/>
        </w:rPr>
      </w:pPr>
      <w:r w:rsidRPr="00DB7A4D">
        <w:rPr>
          <w:szCs w:val="24"/>
          <w:lang w:val="it-IT"/>
        </w:rPr>
        <w:t xml:space="preserve">RDc = është vlera e rezervës së detyruar në lekë e mbajtur në formën cash në kujdestari; </w:t>
      </w:r>
    </w:p>
    <w:p w:rsidR="003508F4" w:rsidRPr="00DB7A4D" w:rsidRDefault="003508F4" w:rsidP="003508F4">
      <w:pPr>
        <w:pStyle w:val="Paragrafi"/>
        <w:rPr>
          <w:szCs w:val="24"/>
          <w:lang w:val="it-IT"/>
        </w:rPr>
      </w:pPr>
      <w:r w:rsidRPr="00DB7A4D">
        <w:rPr>
          <w:szCs w:val="24"/>
          <w:lang w:val="it-IT"/>
        </w:rPr>
        <w:t>RD = niveli i rezervës së detyruar për periudhën e mbajtjes të rezervës së detyruar;</w:t>
      </w:r>
    </w:p>
    <w:p w:rsidR="003508F4" w:rsidRPr="00DB7A4D" w:rsidRDefault="003508F4" w:rsidP="003508F4">
      <w:pPr>
        <w:pStyle w:val="Paragrafi"/>
        <w:rPr>
          <w:szCs w:val="24"/>
          <w:lang w:val="it-IT"/>
        </w:rPr>
      </w:pPr>
      <w:r w:rsidRPr="00DB7A4D">
        <w:rPr>
          <w:szCs w:val="24"/>
          <w:lang w:val="it-IT"/>
        </w:rPr>
        <w:t xml:space="preserve">d =  </w:t>
      </w:r>
      <w:bookmarkStart w:id="4" w:name="OLE_LINK5"/>
      <w:bookmarkStart w:id="5" w:name="OLE_LINK6"/>
      <w:r w:rsidRPr="00DB7A4D">
        <w:rPr>
          <w:szCs w:val="24"/>
          <w:lang w:val="it-IT"/>
        </w:rPr>
        <w:t>kohëzgjatja e periudhës së mbajtjes të rezervës së detyruar e shprehur në ditë</w:t>
      </w:r>
      <w:bookmarkEnd w:id="4"/>
      <w:bookmarkEnd w:id="5"/>
      <w:r w:rsidRPr="00DB7A4D">
        <w:rPr>
          <w:szCs w:val="24"/>
          <w:lang w:val="it-IT"/>
        </w:rPr>
        <w:t>;</w:t>
      </w:r>
    </w:p>
    <w:p w:rsidR="003508F4" w:rsidRPr="00DB7A4D" w:rsidRDefault="003508F4" w:rsidP="003508F4">
      <w:pPr>
        <w:pStyle w:val="Paragrafi"/>
        <w:rPr>
          <w:szCs w:val="24"/>
          <w:lang w:val="it-IT"/>
        </w:rPr>
      </w:pPr>
      <w:r w:rsidRPr="00DB7A4D">
        <w:rPr>
          <w:szCs w:val="24"/>
          <w:lang w:val="it-IT"/>
        </w:rPr>
        <w:t>NIgj  = norma e interesit gjobë.</w:t>
      </w:r>
    </w:p>
    <w:p w:rsidR="003508F4" w:rsidRPr="00DB7A4D" w:rsidRDefault="003508F4" w:rsidP="003508F4">
      <w:pPr>
        <w:pStyle w:val="Paragrafi"/>
        <w:rPr>
          <w:szCs w:val="24"/>
          <w:lang w:val="it-IT"/>
        </w:rPr>
      </w:pPr>
      <w:r w:rsidRPr="00DB7A4D">
        <w:rPr>
          <w:szCs w:val="24"/>
          <w:lang w:val="it-IT"/>
        </w:rPr>
        <w:t>2. Nëse në ditën e parë të periudhës së mbajtjes së rezervës së detyruar në euro dhe/ose në dollarë amerikanë, gjendja e llogarisë rezervë të bankës sipas monedhave përkatëse është më e vogël se niveli i rezervës së detyruar, atëherë Banka e Shqipërisë aplikon interes gjobë me normë të përcaktuar në nenin 16, pika 2 për shumën e mosplotësimit të rezervës së detyruar në euro dhe/ose në dollarë amerikanë për periudhën e mosplotësimit të saj sipas formulës së mëposhtme:</w:t>
      </w:r>
    </w:p>
    <w:p w:rsidR="003508F4" w:rsidRPr="00DB7A4D" w:rsidRDefault="003508F4" w:rsidP="003508F4">
      <w:pPr>
        <w:pStyle w:val="BodyText"/>
        <w:rPr>
          <w:rFonts w:ascii="Garamond" w:hAnsi="Garamond"/>
          <w:color w:val="auto"/>
          <w:lang w:val="it-IT"/>
        </w:rPr>
      </w:pPr>
      <w:r w:rsidRPr="00DB7A4D">
        <w:rPr>
          <w:rFonts w:ascii="Garamond" w:hAnsi="Garamond"/>
          <w:noProof/>
          <w:color w:val="auto"/>
        </w:rPr>
        <mc:AlternateContent>
          <mc:Choice Requires="wps">
            <w:drawing>
              <wp:anchor distT="0" distB="0" distL="114300" distR="114300" simplePos="0" relativeHeight="251659264" behindDoc="0" locked="0" layoutInCell="1" allowOverlap="1" wp14:anchorId="6C67127D" wp14:editId="493D3055">
                <wp:simplePos x="0" y="0"/>
                <wp:positionH relativeFrom="column">
                  <wp:posOffset>2376170</wp:posOffset>
                </wp:positionH>
                <wp:positionV relativeFrom="paragraph">
                  <wp:posOffset>20955</wp:posOffset>
                </wp:positionV>
                <wp:extent cx="0" cy="685800"/>
                <wp:effectExtent l="13970" t="11430" r="5080" b="7620"/>
                <wp:wrapNone/>
                <wp:docPr id="2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85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2C6BFD" id="Line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7.1pt,1.65pt" to="187.1pt,5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"/>
            </w:pict>
          </mc:Fallback>
        </mc:AlternateContent>
      </w:r>
      <w:r w:rsidRPr="00DB7A4D">
        <w:rPr>
          <w:rFonts w:ascii="Garamond" w:hAnsi="Garamond"/>
          <w:noProof/>
          <w:color w:val="auto"/>
        </w:rPr>
        <mc:AlternateContent>
          <mc:Choice Requires="wps">
            <w:drawing>
              <wp:anchor distT="0" distB="0" distL="114300" distR="114300" simplePos="0" relativeHeight="251660288" behindDoc="0" locked="0" layoutInCell="1" allowOverlap="1" wp14:anchorId="4B740E83" wp14:editId="3E5D8511">
                <wp:simplePos x="0" y="0"/>
                <wp:positionH relativeFrom="column">
                  <wp:posOffset>3757295</wp:posOffset>
                </wp:positionH>
                <wp:positionV relativeFrom="paragraph">
                  <wp:posOffset>20955</wp:posOffset>
                </wp:positionV>
                <wp:extent cx="0" cy="685800"/>
                <wp:effectExtent l="13970" t="11430" r="5080" b="7620"/>
                <wp:wrapNone/>
                <wp:docPr id="21"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85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AF586F" id="Line 7"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5.85pt,1.65pt" to="295.85pt,5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"/>
            </w:pict>
          </mc:Fallback>
        </mc:AlternateContent>
      </w:r>
    </w:p>
    <w:p w:rsidR="003508F4" w:rsidRPr="00DB7A4D" w:rsidRDefault="003508F4" w:rsidP="003508F4">
      <w:pPr>
        <w:pStyle w:val="BodyText"/>
        <w:jc w:val="center"/>
        <w:rPr>
          <w:rFonts w:ascii="Garamond" w:hAnsi="Garamond"/>
          <w:color w:val="auto"/>
        </w:rPr>
      </w:pPr>
      <w:r w:rsidRPr="00DB7A4D">
        <w:rPr>
          <w:rFonts w:ascii="Garamond" w:hAnsi="Garamond"/>
          <w:color w:val="auto"/>
          <w:position w:val="-24"/>
        </w:rPr>
        <w:object w:dxaOrig="2720" w:dyaOrig="620">
          <v:shape id="_x0000_i1028" type="#_x0000_t75" style="width:136.5pt;height:30.75pt" o:ole="">
            <v:imagedata r:id="rId13" o:title=""/>
          </v:shape>
          <o:OLEObject Type="Embed" ProgID="Equation.3" ShapeID="_x0000_i1028" DrawAspect="Content" ObjectID="_1735983932" r:id="rId14"/>
        </w:object>
      </w:r>
    </w:p>
    <w:p w:rsidR="003508F4" w:rsidRPr="00DB7A4D" w:rsidRDefault="003508F4" w:rsidP="003508F4">
      <w:pPr>
        <w:pStyle w:val="Paragrafi"/>
        <w:rPr>
          <w:szCs w:val="24"/>
          <w:lang w:val="it-IT"/>
        </w:rPr>
      </w:pPr>
      <w:r w:rsidRPr="00DB7A4D">
        <w:rPr>
          <w:szCs w:val="24"/>
          <w:lang w:val="it-IT"/>
        </w:rPr>
        <w:t>Ku:</w:t>
      </w:r>
    </w:p>
    <w:p w:rsidR="003508F4" w:rsidRPr="00DB7A4D" w:rsidRDefault="003508F4" w:rsidP="003508F4">
      <w:pPr>
        <w:pStyle w:val="Paragrafi"/>
        <w:rPr>
          <w:szCs w:val="24"/>
          <w:lang w:val="it-IT"/>
        </w:rPr>
      </w:pPr>
      <w:r w:rsidRPr="00DB7A4D">
        <w:rPr>
          <w:szCs w:val="24"/>
          <w:lang w:val="it-IT"/>
        </w:rPr>
        <w:t>Igj  = interesi gjobë i aplikuar;</w:t>
      </w:r>
    </w:p>
    <w:p w:rsidR="003508F4" w:rsidRPr="00DB7A4D" w:rsidRDefault="003508F4" w:rsidP="003508F4">
      <w:pPr>
        <w:pStyle w:val="Paragrafi"/>
        <w:rPr>
          <w:szCs w:val="24"/>
          <w:lang w:val="it-IT"/>
        </w:rPr>
      </w:pPr>
      <w:r w:rsidRPr="00DB7A4D">
        <w:rPr>
          <w:szCs w:val="24"/>
          <w:lang w:val="it-IT"/>
        </w:rPr>
        <w:t>GJL = gjendje e llogarisë rezervë të bankës në euro dhe/ose në dollarë amerikanë në ditën e parë të periudhës së mbajtjes së rezervës së detyruar;</w:t>
      </w:r>
    </w:p>
    <w:p w:rsidR="003508F4" w:rsidRPr="00DB7A4D" w:rsidRDefault="003508F4" w:rsidP="003508F4">
      <w:pPr>
        <w:pStyle w:val="Paragrafi"/>
        <w:rPr>
          <w:szCs w:val="24"/>
          <w:lang w:val="it-IT"/>
        </w:rPr>
      </w:pPr>
      <w:r w:rsidRPr="00DB7A4D">
        <w:rPr>
          <w:szCs w:val="24"/>
          <w:lang w:val="it-IT"/>
        </w:rPr>
        <w:t>RD = niveli i rezervës së detyruar për periudhën e mbajtjes të rezervës së detyruar;</w:t>
      </w:r>
    </w:p>
    <w:p w:rsidR="003508F4" w:rsidRPr="00DB7A4D" w:rsidRDefault="003508F4" w:rsidP="003508F4">
      <w:pPr>
        <w:pStyle w:val="Paragrafi"/>
        <w:rPr>
          <w:szCs w:val="24"/>
          <w:lang w:val="it-IT"/>
        </w:rPr>
      </w:pPr>
      <w:r w:rsidRPr="00DB7A4D">
        <w:rPr>
          <w:szCs w:val="24"/>
          <w:lang w:val="it-IT"/>
        </w:rPr>
        <w:t>NIgj  = norma e interesit gjobë;</w:t>
      </w:r>
    </w:p>
    <w:p w:rsidR="003508F4" w:rsidRPr="00DB7A4D" w:rsidRDefault="003508F4" w:rsidP="003508F4">
      <w:pPr>
        <w:pStyle w:val="Paragrafi"/>
        <w:rPr>
          <w:szCs w:val="24"/>
          <w:lang w:val="it-IT"/>
        </w:rPr>
      </w:pPr>
      <w:r w:rsidRPr="00DB7A4D">
        <w:rPr>
          <w:szCs w:val="24"/>
          <w:lang w:val="it-IT"/>
        </w:rPr>
        <w:t>d =  kohëzgjatja e periudhës së mosplotësimit të rezervës së detyruar, e shprehur në ditë.</w:t>
      </w:r>
    </w:p>
    <w:p w:rsidR="003508F4" w:rsidRPr="00DB7A4D" w:rsidRDefault="003508F4" w:rsidP="003508F4">
      <w:pPr>
        <w:pStyle w:val="Paragrafi"/>
        <w:ind w:firstLine="0"/>
        <w:rPr>
          <w:szCs w:val="24"/>
          <w:lang w:val="it-IT"/>
        </w:rPr>
      </w:pPr>
    </w:p>
    <w:p w:rsidR="003508F4" w:rsidRPr="00DB7A4D" w:rsidRDefault="003508F4" w:rsidP="003508F4">
      <w:pPr>
        <w:pStyle w:val="NeniNr"/>
        <w:rPr>
          <w:szCs w:val="24"/>
          <w:lang w:val="it-IT"/>
        </w:rPr>
      </w:pPr>
      <w:r w:rsidRPr="00DB7A4D">
        <w:rPr>
          <w:szCs w:val="24"/>
          <w:lang w:val="it-IT"/>
        </w:rPr>
        <w:lastRenderedPageBreak/>
        <w:t>Neni 14</w:t>
      </w:r>
    </w:p>
    <w:p w:rsidR="003508F4" w:rsidRPr="00DB7A4D" w:rsidRDefault="003508F4" w:rsidP="003508F4">
      <w:pPr>
        <w:pStyle w:val="NeniTitull"/>
        <w:rPr>
          <w:szCs w:val="24"/>
          <w:lang w:val="it-IT"/>
        </w:rPr>
      </w:pPr>
      <w:r w:rsidRPr="00DB7A4D">
        <w:rPr>
          <w:szCs w:val="24"/>
          <w:lang w:val="it-IT"/>
        </w:rPr>
        <w:t>Masat për mosraportim brenda afatit</w:t>
      </w:r>
    </w:p>
    <w:p w:rsidR="003508F4" w:rsidRPr="00DB7A4D" w:rsidRDefault="003508F4" w:rsidP="003508F4">
      <w:pPr>
        <w:pStyle w:val="Paragrafi"/>
        <w:rPr>
          <w:szCs w:val="24"/>
          <w:lang w:val="it-IT"/>
        </w:rPr>
      </w:pPr>
    </w:p>
    <w:p w:rsidR="003508F4" w:rsidRPr="00DB7A4D" w:rsidRDefault="003508F4" w:rsidP="003508F4">
      <w:pPr>
        <w:pStyle w:val="Paragrafi"/>
        <w:rPr>
          <w:szCs w:val="24"/>
          <w:lang w:val="it-IT"/>
        </w:rPr>
      </w:pPr>
      <w:r w:rsidRPr="00DB7A4D">
        <w:rPr>
          <w:szCs w:val="24"/>
          <w:lang w:val="it-IT"/>
        </w:rPr>
        <w:t>1. Në rast se banka nuk përmbush detyrimin për raportimin e rezervës së detyruar brenda afatit të përcaktuar në nenin 9 pika 3 e kësaj rregulloreje, atëherë niveli i rezervës së detyruar përcaktohet në masën 10 (dhjetë) për qind më i lartë se niveli i rezervës së detyruar të bankës në raportimin e fundit të saj, por jo më i lartë se 700 milionë lekë (ose ekuivalentja e kësaj shume në euro dhe në dollarë).</w:t>
      </w:r>
    </w:p>
    <w:p w:rsidR="003508F4" w:rsidRPr="00DB7A4D" w:rsidRDefault="003508F4" w:rsidP="003508F4">
      <w:pPr>
        <w:pStyle w:val="Paragrafi"/>
        <w:rPr>
          <w:szCs w:val="24"/>
          <w:lang w:val="it-IT"/>
        </w:rPr>
      </w:pPr>
      <w:r w:rsidRPr="00DB7A4D">
        <w:rPr>
          <w:szCs w:val="24"/>
          <w:lang w:val="it-IT"/>
        </w:rPr>
        <w:t xml:space="preserve">2. Në rast se niveli faktik, por i paraportuar i rezervës së detyruar, i verifikuar nga Banka e Shqipërisë sipas nenit 15, pika 1 rezulton më i lartë se niveli i përcaktuar sipas pikës 1 të këtij neni, atëherë veprohet në përputhje me nenin 15, pika 2, shkronja (a) të kësaj rregulloreje. </w:t>
      </w:r>
    </w:p>
    <w:p w:rsidR="003508F4" w:rsidRPr="00DB7A4D" w:rsidRDefault="003508F4" w:rsidP="003508F4">
      <w:pPr>
        <w:pStyle w:val="NeniNr"/>
        <w:rPr>
          <w:szCs w:val="24"/>
          <w:lang w:val="it-IT"/>
        </w:rPr>
      </w:pPr>
    </w:p>
    <w:p w:rsidR="003508F4" w:rsidRPr="00DB7A4D" w:rsidRDefault="003508F4" w:rsidP="003508F4">
      <w:pPr>
        <w:pStyle w:val="NeniNr"/>
        <w:rPr>
          <w:szCs w:val="24"/>
          <w:lang w:val="it-IT"/>
        </w:rPr>
      </w:pPr>
      <w:r w:rsidRPr="00DB7A4D">
        <w:rPr>
          <w:szCs w:val="24"/>
          <w:lang w:val="it-IT"/>
        </w:rPr>
        <w:t>Neni 15</w:t>
      </w:r>
    </w:p>
    <w:p w:rsidR="003508F4" w:rsidRPr="00DB7A4D" w:rsidRDefault="003508F4" w:rsidP="003508F4">
      <w:pPr>
        <w:pStyle w:val="NeniTitull"/>
        <w:rPr>
          <w:szCs w:val="24"/>
          <w:lang w:val="it-IT"/>
        </w:rPr>
      </w:pPr>
      <w:r w:rsidRPr="00DB7A4D">
        <w:rPr>
          <w:szCs w:val="24"/>
          <w:lang w:val="it-IT"/>
        </w:rPr>
        <w:t>Masat për raportim të gabuar</w:t>
      </w:r>
    </w:p>
    <w:p w:rsidR="003508F4" w:rsidRPr="00DB7A4D" w:rsidRDefault="003508F4" w:rsidP="003508F4">
      <w:pPr>
        <w:pStyle w:val="Paragrafi"/>
        <w:jc w:val="center"/>
        <w:rPr>
          <w:i/>
          <w:szCs w:val="24"/>
          <w:lang w:val="it-IT"/>
        </w:rPr>
      </w:pPr>
      <w:r w:rsidRPr="00DB7A4D">
        <w:rPr>
          <w:i/>
          <w:szCs w:val="24"/>
          <w:lang w:val="it-IT"/>
        </w:rPr>
        <w:t>(ndryshuar pika 1dhe shfuqizuar shkronja “b” e pikës 2  me vendimin nr. 10, datë 7.2.2018)</w:t>
      </w:r>
    </w:p>
    <w:p w:rsidR="003508F4" w:rsidRPr="00DB7A4D" w:rsidRDefault="003508F4" w:rsidP="003508F4">
      <w:pPr>
        <w:pStyle w:val="Paragrafi"/>
        <w:ind w:firstLine="0"/>
        <w:rPr>
          <w:szCs w:val="24"/>
          <w:lang w:val="it-IT"/>
        </w:rPr>
      </w:pPr>
    </w:p>
    <w:p w:rsidR="003508F4" w:rsidRPr="00DB7A4D" w:rsidRDefault="003508F4" w:rsidP="003508F4">
      <w:pPr>
        <w:pStyle w:val="Paragrafi"/>
        <w:rPr>
          <w:szCs w:val="24"/>
          <w:lang w:val="it-IT"/>
        </w:rPr>
      </w:pPr>
      <w:r w:rsidRPr="00DB7A4D">
        <w:rPr>
          <w:szCs w:val="24"/>
          <w:lang w:val="it-IT"/>
        </w:rPr>
        <w:t>1. Departamenti i Operacioneve Monetare verifikon saktësinë e raportimit të rezervës së detyruar në përputhje me të dhënat e raportuara në SRU nëpërmjet sistemit ERRS dhe/ose nëpërmjet inspektimeve në vend të bankës, të kryera nga Departamenti i Mbikëqyrjes.</w:t>
      </w:r>
    </w:p>
    <w:p w:rsidR="003508F4" w:rsidRPr="00DB7A4D" w:rsidRDefault="003508F4" w:rsidP="003508F4">
      <w:pPr>
        <w:pStyle w:val="Paragrafi"/>
        <w:rPr>
          <w:szCs w:val="24"/>
          <w:lang w:val="it-IT"/>
        </w:rPr>
      </w:pPr>
      <w:r w:rsidRPr="00DB7A4D">
        <w:rPr>
          <w:szCs w:val="24"/>
          <w:lang w:val="it-IT"/>
        </w:rPr>
        <w:t xml:space="preserve">2. Në rast se, pas periudhës së mbajtjes së rezervës, verifikohet </w:t>
      </w:r>
      <w:bookmarkStart w:id="6" w:name="OLE_LINK1"/>
      <w:bookmarkStart w:id="7" w:name="OLE_LINK2"/>
      <w:r w:rsidRPr="00DB7A4D">
        <w:rPr>
          <w:szCs w:val="24"/>
          <w:lang w:val="it-IT"/>
        </w:rPr>
        <w:t xml:space="preserve">mospërputhja </w:t>
      </w:r>
      <w:bookmarkStart w:id="8" w:name="OLE_LINK7"/>
      <w:bookmarkStart w:id="9" w:name="OLE_LINK8"/>
      <w:r w:rsidRPr="00DB7A4D">
        <w:rPr>
          <w:szCs w:val="24"/>
          <w:lang w:val="it-IT"/>
        </w:rPr>
        <w:t xml:space="preserve">në vlerë monetare më shumë se </w:t>
      </w:r>
      <w:bookmarkEnd w:id="8"/>
      <w:bookmarkEnd w:id="9"/>
      <w:r w:rsidRPr="00DB7A4D">
        <w:rPr>
          <w:szCs w:val="24"/>
          <w:lang w:val="it-IT"/>
        </w:rPr>
        <w:t xml:space="preserve">1,000 (një mijë) lekë (ose ekuivalentja e shumës në euro dhe në dollarë) e të dhënave të raportuara për rezervën e detyruar me të dhënat e raportuara në SRU dhe/ose me të dhënat e marra nga inspektimet </w:t>
      </w:r>
      <w:bookmarkEnd w:id="6"/>
      <w:bookmarkEnd w:id="7"/>
      <w:r w:rsidRPr="00DB7A4D">
        <w:rPr>
          <w:szCs w:val="24"/>
          <w:lang w:val="it-IT"/>
        </w:rPr>
        <w:t>në vend të bankës atëherë:</w:t>
      </w:r>
    </w:p>
    <w:p w:rsidR="003508F4" w:rsidRPr="00DB7A4D" w:rsidRDefault="003508F4" w:rsidP="003508F4">
      <w:pPr>
        <w:pStyle w:val="Paragrafi"/>
        <w:rPr>
          <w:szCs w:val="24"/>
          <w:lang w:val="it-IT"/>
        </w:rPr>
      </w:pPr>
      <w:r w:rsidRPr="00DB7A4D">
        <w:rPr>
          <w:szCs w:val="24"/>
          <w:lang w:val="it-IT"/>
        </w:rPr>
        <w:t>a) Për raportimin e rezervës së detyruar në nivel më të ulët, aplikohet interes gjobë sipas normës së përcaktuar në nenin 16, për diferencën midis nivelit të saktë të rezervës së detyruar dhe asaj të raportuar e shtrirë për periudhën e mbajtjes respektive sipas formulës së mëposhtme:</w:t>
      </w:r>
    </w:p>
    <w:p w:rsidR="003508F4" w:rsidRPr="00DB7A4D" w:rsidRDefault="003508F4" w:rsidP="003508F4">
      <w:pPr>
        <w:pStyle w:val="Paragrafi"/>
        <w:rPr>
          <w:szCs w:val="24"/>
          <w:lang w:val="it-IT"/>
        </w:rPr>
      </w:pPr>
    </w:p>
    <w:p w:rsidR="003508F4" w:rsidRPr="00DB7A4D" w:rsidRDefault="003508F4" w:rsidP="003508F4">
      <w:pPr>
        <w:pStyle w:val="BodyText"/>
        <w:jc w:val="center"/>
        <w:rPr>
          <w:rFonts w:ascii="Garamond" w:hAnsi="Garamond"/>
          <w:color w:val="auto"/>
        </w:rPr>
      </w:pPr>
      <w:r w:rsidRPr="00DB7A4D">
        <w:rPr>
          <w:rFonts w:ascii="Garamond" w:hAnsi="Garamond"/>
          <w:color w:val="auto"/>
          <w:position w:val="-24"/>
        </w:rPr>
        <w:object w:dxaOrig="2820" w:dyaOrig="620">
          <v:shape id="_x0000_i1029" type="#_x0000_t75" style="width:141pt;height:30.75pt" o:ole="">
            <v:imagedata r:id="rId15" o:title=""/>
          </v:shape>
          <o:OLEObject Type="Embed" ProgID="Equation.3" ShapeID="_x0000_i1029" DrawAspect="Content" ObjectID="_1735983933" r:id="rId16"/>
        </w:object>
      </w:r>
    </w:p>
    <w:p w:rsidR="003508F4" w:rsidRPr="00DB7A4D" w:rsidRDefault="003508F4" w:rsidP="003508F4">
      <w:pPr>
        <w:pStyle w:val="Paragrafi"/>
        <w:rPr>
          <w:szCs w:val="24"/>
          <w:lang w:val="it-IT"/>
        </w:rPr>
      </w:pPr>
      <w:r w:rsidRPr="00DB7A4D">
        <w:rPr>
          <w:szCs w:val="24"/>
          <w:lang w:val="it-IT"/>
        </w:rPr>
        <w:t>Ku:</w:t>
      </w:r>
    </w:p>
    <w:p w:rsidR="003508F4" w:rsidRPr="00DB7A4D" w:rsidRDefault="003508F4" w:rsidP="003508F4">
      <w:pPr>
        <w:pStyle w:val="Paragrafi"/>
        <w:rPr>
          <w:szCs w:val="24"/>
          <w:lang w:val="it-IT"/>
        </w:rPr>
      </w:pPr>
      <w:r w:rsidRPr="00DB7A4D">
        <w:rPr>
          <w:szCs w:val="24"/>
          <w:lang w:val="it-IT"/>
        </w:rPr>
        <w:t>Igj  = interesi gjobë i aplikuar;</w:t>
      </w:r>
    </w:p>
    <w:p w:rsidR="003508F4" w:rsidRPr="00DB7A4D" w:rsidRDefault="003508F4" w:rsidP="003508F4">
      <w:pPr>
        <w:pStyle w:val="Paragrafi"/>
        <w:rPr>
          <w:szCs w:val="24"/>
          <w:lang w:val="it-IT"/>
        </w:rPr>
      </w:pPr>
      <w:r w:rsidRPr="00DB7A4D">
        <w:rPr>
          <w:szCs w:val="24"/>
          <w:lang w:val="it-IT"/>
        </w:rPr>
        <w:t>RDs = niveli i saktë, i verifikuar i rezervës së detyruar (në lekë, euro, dollarë amerikanë);</w:t>
      </w:r>
    </w:p>
    <w:p w:rsidR="003508F4" w:rsidRPr="00DB7A4D" w:rsidRDefault="003508F4" w:rsidP="003508F4">
      <w:pPr>
        <w:pStyle w:val="Paragrafi"/>
        <w:rPr>
          <w:szCs w:val="24"/>
          <w:lang w:val="it-IT"/>
        </w:rPr>
      </w:pPr>
      <w:r w:rsidRPr="00DB7A4D">
        <w:rPr>
          <w:szCs w:val="24"/>
          <w:lang w:val="it-IT"/>
        </w:rPr>
        <w:t>RDg = niveli i raportuar gabim i rezervës së detyruar (në lekë, euro, dollarë amerikanë);</w:t>
      </w:r>
    </w:p>
    <w:p w:rsidR="003508F4" w:rsidRPr="00DB7A4D" w:rsidRDefault="003508F4" w:rsidP="003508F4">
      <w:pPr>
        <w:pStyle w:val="Paragrafi"/>
        <w:rPr>
          <w:szCs w:val="24"/>
          <w:lang w:val="it-IT"/>
        </w:rPr>
      </w:pPr>
      <w:r w:rsidRPr="00DB7A4D">
        <w:rPr>
          <w:szCs w:val="24"/>
          <w:lang w:val="it-IT"/>
        </w:rPr>
        <w:t>NIgj  = norma e interesit gjobë;</w:t>
      </w:r>
    </w:p>
    <w:p w:rsidR="003508F4" w:rsidRPr="00DB7A4D" w:rsidRDefault="003508F4" w:rsidP="003508F4">
      <w:pPr>
        <w:pStyle w:val="Paragrafi"/>
        <w:rPr>
          <w:szCs w:val="24"/>
          <w:lang w:val="it-IT"/>
        </w:rPr>
      </w:pPr>
      <w:r w:rsidRPr="00DB7A4D">
        <w:rPr>
          <w:szCs w:val="24"/>
          <w:lang w:val="it-IT"/>
        </w:rPr>
        <w:t>d =  kohëzgjatja e periudhës të mbajtjes të rezervës së detyruar, e shprehur në ditë;</w:t>
      </w:r>
    </w:p>
    <w:p w:rsidR="003508F4" w:rsidRPr="00DB7A4D" w:rsidRDefault="003508F4" w:rsidP="003508F4">
      <w:pPr>
        <w:pStyle w:val="Paragrafi"/>
        <w:rPr>
          <w:szCs w:val="24"/>
          <w:lang w:val="it-IT"/>
        </w:rPr>
      </w:pPr>
      <w:r w:rsidRPr="00DB7A4D">
        <w:rPr>
          <w:szCs w:val="24"/>
          <w:lang w:val="it-IT"/>
        </w:rPr>
        <w:t>vk = viti kalendarik; 365 ditë për rezervën e detyruar në lekë dhe 360 ditë për rezervën e detyruar në valutë.</w:t>
      </w:r>
    </w:p>
    <w:p w:rsidR="003508F4" w:rsidRPr="00DB7A4D" w:rsidRDefault="003508F4" w:rsidP="003508F4">
      <w:pPr>
        <w:pStyle w:val="Paragrafi"/>
        <w:rPr>
          <w:szCs w:val="24"/>
          <w:lang w:val="it-IT"/>
        </w:rPr>
      </w:pPr>
      <w:r w:rsidRPr="00DB7A4D">
        <w:rPr>
          <w:szCs w:val="24"/>
          <w:lang w:val="it-IT"/>
        </w:rPr>
        <w:t>b) Shfuqizuar.</w:t>
      </w:r>
    </w:p>
    <w:p w:rsidR="003508F4" w:rsidRPr="00DB7A4D" w:rsidRDefault="003508F4" w:rsidP="003508F4">
      <w:pPr>
        <w:pStyle w:val="Paragrafi"/>
        <w:rPr>
          <w:szCs w:val="24"/>
          <w:lang w:val="it-IT"/>
        </w:rPr>
      </w:pPr>
      <w:r w:rsidRPr="00DB7A4D">
        <w:rPr>
          <w:szCs w:val="24"/>
          <w:lang w:val="it-IT"/>
        </w:rPr>
        <w:t xml:space="preserve">3. Në rast se mospërputhja e të dhënave të raportuara për rezervën e detyruar me të dhënat e raportuara në SRU dhe/ose me të dhënat e marra nga inspektimet, verifikohet nga Banka e Shqipërisë përpara fillimit të periudhës së mbajtjes të rezervës së detyruar, atëherë me njoftimin nga Banka e Shqipërisë, banka është e detyruar të sjellë raportimin e saktë përpara fillimit të periudhës së mbajtjes. Në rast se banka nuk paraqet raportimin e saktë përpara fillimit të periudhës së mbajtjes, atëherë veprohet sipas pikës 2 të këtij neni. </w:t>
      </w:r>
    </w:p>
    <w:p w:rsidR="003508F4" w:rsidRPr="00DB7A4D" w:rsidRDefault="003508F4" w:rsidP="003508F4">
      <w:pPr>
        <w:pStyle w:val="Paragrafi"/>
        <w:rPr>
          <w:szCs w:val="24"/>
          <w:lang w:val="it-IT"/>
        </w:rPr>
      </w:pPr>
      <w:r w:rsidRPr="00DB7A4D">
        <w:rPr>
          <w:szCs w:val="24"/>
          <w:lang w:val="it-IT"/>
        </w:rPr>
        <w:t>4. Në rast se banka njofton Bankën e Shqipërisë për gabime në raportimin e rezervës së detyruar dhe paraqet raportimin e saktë përpara fillimit të periudhës së mbajtjes të rezervës së detyruar përkatëse, Banka e Shqipërisë nuk merr masa kundrejt bankës në rast se banka nuk ka raportuar për gabime më shumë se 1 (një) herë brenda vitit kalendarik. Në rast se gabimet raportohen pas fillimit të periudhës së mbajtjes, veprohet sipas pikës 2 të këtij neni.</w:t>
      </w:r>
    </w:p>
    <w:p w:rsidR="003508F4" w:rsidRPr="00DB7A4D" w:rsidRDefault="003508F4" w:rsidP="003508F4">
      <w:pPr>
        <w:pStyle w:val="Paragrafi"/>
        <w:ind w:firstLine="0"/>
        <w:rPr>
          <w:szCs w:val="24"/>
          <w:lang w:val="it-IT"/>
        </w:rPr>
      </w:pPr>
    </w:p>
    <w:p w:rsidR="003508F4" w:rsidRPr="00DB7A4D" w:rsidRDefault="003508F4" w:rsidP="003508F4">
      <w:pPr>
        <w:pStyle w:val="NeniNr"/>
        <w:rPr>
          <w:szCs w:val="24"/>
          <w:lang w:val="it-IT"/>
        </w:rPr>
      </w:pPr>
      <w:r w:rsidRPr="00DB7A4D">
        <w:rPr>
          <w:szCs w:val="24"/>
          <w:lang w:val="it-IT"/>
        </w:rPr>
        <w:lastRenderedPageBreak/>
        <w:t>Neni 16</w:t>
      </w:r>
    </w:p>
    <w:p w:rsidR="003508F4" w:rsidRPr="00DB7A4D" w:rsidRDefault="003508F4" w:rsidP="003508F4">
      <w:pPr>
        <w:pStyle w:val="NeniTitull"/>
        <w:rPr>
          <w:szCs w:val="24"/>
          <w:lang w:val="it-IT"/>
        </w:rPr>
      </w:pPr>
      <w:r w:rsidRPr="00DB7A4D">
        <w:rPr>
          <w:szCs w:val="24"/>
          <w:lang w:val="it-IT"/>
        </w:rPr>
        <w:t>Interesi gjobë</w:t>
      </w:r>
    </w:p>
    <w:p w:rsidR="003508F4" w:rsidRPr="00DB7A4D" w:rsidRDefault="003508F4" w:rsidP="003508F4">
      <w:pPr>
        <w:pStyle w:val="Paragrafi"/>
        <w:rPr>
          <w:szCs w:val="24"/>
          <w:lang w:val="it-IT"/>
        </w:rPr>
      </w:pPr>
    </w:p>
    <w:p w:rsidR="003508F4" w:rsidRPr="00DB7A4D" w:rsidRDefault="003508F4" w:rsidP="003508F4">
      <w:pPr>
        <w:pStyle w:val="Paragrafi"/>
        <w:rPr>
          <w:szCs w:val="24"/>
          <w:lang w:val="it-IT"/>
        </w:rPr>
      </w:pPr>
      <w:r w:rsidRPr="00DB7A4D">
        <w:rPr>
          <w:szCs w:val="24"/>
          <w:lang w:val="it-IT"/>
        </w:rPr>
        <w:t xml:space="preserve">1. Interesi gjobë i aplikuar nga Banka e Shqipërisë për rastet e mosplotësimit të rezervës së detyruar në lekë, të parashikuara në nenin 13, pika 1 dhe në nenin 15, pika 2, shkronja “a” të kësaj rregulloreje është i barabartë me 600 (gjashtëqind) pikë bazë më i lartë se norma bazë e interesit të Bankës së Shqipërisë në ditën e fundit të periudhës bazë, por jo më i lartë se dyfishi i normës bazë. </w:t>
      </w:r>
    </w:p>
    <w:p w:rsidR="003508F4" w:rsidRPr="00DB7A4D" w:rsidRDefault="003508F4" w:rsidP="003508F4">
      <w:pPr>
        <w:pStyle w:val="Paragrafi"/>
        <w:rPr>
          <w:szCs w:val="24"/>
          <w:lang w:val="it-IT"/>
        </w:rPr>
      </w:pPr>
      <w:r w:rsidRPr="00DB7A4D">
        <w:rPr>
          <w:szCs w:val="24"/>
          <w:lang w:val="it-IT"/>
        </w:rPr>
        <w:t>2. Interesi gjobë i aplikuar nga Banka e Shqipërisë për rastet e mosplotësimit të rezervës së detyruar në valutë të parashikuara në nenin 13, pika 2 dhe në nenin 15, pika 1 të kësaj rregulloreje është i barabartë me:</w:t>
      </w:r>
    </w:p>
    <w:p w:rsidR="003508F4" w:rsidRPr="00DB7A4D" w:rsidRDefault="003508F4" w:rsidP="003508F4">
      <w:pPr>
        <w:pStyle w:val="Paragrafi"/>
        <w:rPr>
          <w:szCs w:val="24"/>
          <w:lang w:val="it-IT"/>
        </w:rPr>
      </w:pPr>
      <w:r w:rsidRPr="00DB7A4D">
        <w:rPr>
          <w:szCs w:val="24"/>
          <w:lang w:val="it-IT"/>
        </w:rPr>
        <w:t>a) për rezervën e detyruar në euro, 200 (dyqind) pikë më i lartë se norma bazë e interesit të Bankës Qendrore Evropiane, në ditën e fundit të periudhës bazë, por jo më i lartë se dyfishi i normës bazë të interesit të Bankës së Shqipërisë;</w:t>
      </w:r>
    </w:p>
    <w:p w:rsidR="003508F4" w:rsidRPr="00DB7A4D" w:rsidRDefault="003508F4" w:rsidP="003508F4">
      <w:pPr>
        <w:pStyle w:val="Paragrafi"/>
        <w:rPr>
          <w:szCs w:val="24"/>
          <w:lang w:val="it-IT"/>
        </w:rPr>
      </w:pPr>
      <w:r w:rsidRPr="00DB7A4D">
        <w:rPr>
          <w:szCs w:val="24"/>
          <w:lang w:val="it-IT"/>
        </w:rPr>
        <w:t>b) për rezervën e detyruar në dollarë, 200 (dyqind) pikë më i lartë se norma bazë e interesit të Bankës Federale të SHBA në ditën e fundit të periudhës bazë por jo më i lartë se dyfishi i normës bazë të interesit të Bankës së Shqipërisë.</w:t>
      </w:r>
    </w:p>
    <w:p w:rsidR="003508F4" w:rsidRPr="00DB7A4D" w:rsidRDefault="003508F4" w:rsidP="003508F4">
      <w:pPr>
        <w:pStyle w:val="Paragrafi"/>
        <w:ind w:firstLine="0"/>
        <w:rPr>
          <w:szCs w:val="24"/>
          <w:lang w:val="it-IT"/>
        </w:rPr>
      </w:pPr>
    </w:p>
    <w:p w:rsidR="003508F4" w:rsidRPr="00DB7A4D" w:rsidRDefault="003508F4" w:rsidP="003508F4">
      <w:pPr>
        <w:pStyle w:val="NeniNr"/>
        <w:rPr>
          <w:szCs w:val="24"/>
          <w:lang w:val="it-IT"/>
        </w:rPr>
      </w:pPr>
      <w:r w:rsidRPr="00DB7A4D">
        <w:rPr>
          <w:szCs w:val="24"/>
          <w:lang w:val="it-IT"/>
        </w:rPr>
        <w:t>Neni 17</w:t>
      </w:r>
    </w:p>
    <w:p w:rsidR="003508F4" w:rsidRPr="00DB7A4D" w:rsidRDefault="003508F4" w:rsidP="003508F4">
      <w:pPr>
        <w:pStyle w:val="NeniTitull"/>
        <w:rPr>
          <w:szCs w:val="24"/>
          <w:lang w:val="it-IT"/>
        </w:rPr>
      </w:pPr>
      <w:r w:rsidRPr="00DB7A4D">
        <w:rPr>
          <w:szCs w:val="24"/>
          <w:lang w:val="it-IT"/>
        </w:rPr>
        <w:t>Njoftimi për aplikimin e interesit gjobë</w:t>
      </w:r>
    </w:p>
    <w:p w:rsidR="003508F4" w:rsidRPr="00DB7A4D" w:rsidRDefault="003508F4" w:rsidP="003508F4">
      <w:pPr>
        <w:pStyle w:val="Paragrafi"/>
        <w:rPr>
          <w:szCs w:val="24"/>
          <w:lang w:val="it-IT"/>
        </w:rPr>
      </w:pPr>
    </w:p>
    <w:p w:rsidR="003508F4" w:rsidRPr="00DB7A4D" w:rsidRDefault="003508F4" w:rsidP="003508F4">
      <w:pPr>
        <w:pStyle w:val="Paragrafi"/>
        <w:rPr>
          <w:szCs w:val="24"/>
          <w:lang w:val="it-IT"/>
        </w:rPr>
      </w:pPr>
      <w:r w:rsidRPr="00DB7A4D">
        <w:rPr>
          <w:szCs w:val="24"/>
          <w:lang w:val="it-IT"/>
        </w:rPr>
        <w:t xml:space="preserve">Banka e Shqipërisë njofton menjëherë bankën ndaj të cilës aplikohet interesi gjobë për gjobat e vendosura në përputhje me dispozitat e kësaj rregulloreje. Njoftimi përmban të dhëna dhe argumente mbi të cilat mbështetet aplikimi i gjobës. </w:t>
      </w:r>
    </w:p>
    <w:p w:rsidR="003508F4" w:rsidRPr="00DB7A4D" w:rsidRDefault="003508F4" w:rsidP="003508F4">
      <w:pPr>
        <w:pStyle w:val="NeniNr"/>
        <w:rPr>
          <w:szCs w:val="24"/>
          <w:lang w:val="it-IT"/>
        </w:rPr>
      </w:pPr>
    </w:p>
    <w:p w:rsidR="003508F4" w:rsidRPr="00DB7A4D" w:rsidRDefault="003508F4" w:rsidP="003508F4">
      <w:pPr>
        <w:pStyle w:val="NeniNr"/>
        <w:rPr>
          <w:szCs w:val="24"/>
          <w:lang w:val="it-IT"/>
        </w:rPr>
      </w:pPr>
      <w:r w:rsidRPr="00DB7A4D">
        <w:rPr>
          <w:szCs w:val="24"/>
          <w:lang w:val="it-IT"/>
        </w:rPr>
        <w:t>Neni 18</w:t>
      </w:r>
    </w:p>
    <w:p w:rsidR="003508F4" w:rsidRPr="00DB7A4D" w:rsidRDefault="003508F4" w:rsidP="003508F4">
      <w:pPr>
        <w:pStyle w:val="NeniTitull"/>
        <w:rPr>
          <w:szCs w:val="24"/>
          <w:lang w:val="it-IT"/>
        </w:rPr>
      </w:pPr>
      <w:r w:rsidRPr="00DB7A4D">
        <w:rPr>
          <w:szCs w:val="24"/>
          <w:lang w:val="it-IT"/>
        </w:rPr>
        <w:t>Veprimet në kundërvajtje dhe/ose shkeljet e dispozitave ligjore dhe nënligjore</w:t>
      </w:r>
    </w:p>
    <w:p w:rsidR="003508F4" w:rsidRPr="00DB7A4D" w:rsidRDefault="003508F4" w:rsidP="003508F4">
      <w:pPr>
        <w:pStyle w:val="Paragrafi"/>
        <w:rPr>
          <w:szCs w:val="24"/>
          <w:lang w:val="it-IT"/>
        </w:rPr>
      </w:pPr>
    </w:p>
    <w:p w:rsidR="003508F4" w:rsidRPr="00DB7A4D" w:rsidRDefault="003508F4" w:rsidP="003508F4">
      <w:pPr>
        <w:pStyle w:val="Paragrafi"/>
        <w:rPr>
          <w:szCs w:val="24"/>
          <w:lang w:val="it-IT"/>
        </w:rPr>
      </w:pPr>
      <w:r w:rsidRPr="00DB7A4D">
        <w:rPr>
          <w:szCs w:val="24"/>
          <w:lang w:val="it-IT"/>
        </w:rPr>
        <w:t xml:space="preserve">Mosparaqitja e raportit për rezervën e detyruar në afatin dhe formatin e përcaktuar në nenin 9, pikat 1 deri në 4, mospërputhja e verifikuar e të dhënave sipas nenit 15, pikat 1 deri në 3 dhe përsëritja e njoftimit për gabime më shumë se numri i përcaktuar në nenin 15, pika 4 konsiderohen veprim në kundërvajtje dhe/ose shkelje e dispozitave ligjore dhe nënligjore sipas nenit 76, pika 1 shkronja “d” të ligjit “Për bankat në Republikën e Shqipërisë”. </w:t>
      </w:r>
    </w:p>
    <w:p w:rsidR="003508F4" w:rsidRPr="00DB7A4D" w:rsidRDefault="003508F4" w:rsidP="003508F4">
      <w:pPr>
        <w:pStyle w:val="NeniNr"/>
        <w:rPr>
          <w:szCs w:val="24"/>
          <w:lang w:val="it-IT"/>
        </w:rPr>
      </w:pPr>
    </w:p>
    <w:p w:rsidR="003508F4" w:rsidRPr="00DB7A4D" w:rsidRDefault="003508F4" w:rsidP="003508F4">
      <w:pPr>
        <w:pStyle w:val="NeniNr"/>
        <w:rPr>
          <w:szCs w:val="24"/>
          <w:lang w:val="it-IT"/>
        </w:rPr>
      </w:pPr>
      <w:r w:rsidRPr="00DB7A4D">
        <w:rPr>
          <w:szCs w:val="24"/>
          <w:lang w:val="it-IT"/>
        </w:rPr>
        <w:t>Neni 19</w:t>
      </w:r>
    </w:p>
    <w:p w:rsidR="003508F4" w:rsidRPr="00DB7A4D" w:rsidRDefault="003508F4" w:rsidP="003508F4">
      <w:pPr>
        <w:pStyle w:val="NeniTitull"/>
        <w:rPr>
          <w:szCs w:val="24"/>
          <w:lang w:val="it-IT"/>
        </w:rPr>
      </w:pPr>
      <w:r w:rsidRPr="00DB7A4D">
        <w:rPr>
          <w:szCs w:val="24"/>
          <w:lang w:val="it-IT"/>
        </w:rPr>
        <w:t>E drejta e ankimimit</w:t>
      </w:r>
    </w:p>
    <w:p w:rsidR="003508F4" w:rsidRPr="00DB7A4D" w:rsidRDefault="003508F4" w:rsidP="003508F4">
      <w:pPr>
        <w:pStyle w:val="Paragrafi"/>
        <w:rPr>
          <w:szCs w:val="24"/>
          <w:lang w:val="it-IT"/>
        </w:rPr>
      </w:pPr>
    </w:p>
    <w:p w:rsidR="003508F4" w:rsidRPr="00DB7A4D" w:rsidRDefault="003508F4" w:rsidP="003508F4">
      <w:pPr>
        <w:pStyle w:val="Paragrafi"/>
        <w:rPr>
          <w:szCs w:val="24"/>
          <w:lang w:val="it-IT"/>
        </w:rPr>
      </w:pPr>
      <w:r w:rsidRPr="00DB7A4D">
        <w:rPr>
          <w:szCs w:val="24"/>
          <w:lang w:val="it-IT"/>
        </w:rPr>
        <w:t>Banka e cenuar nga çdo akt administrativ i Bankës së Shqipërisë sipas nenit 18 të kësaj rregulloreje, ka të drejtën e ankimimit në përputhje me kushtet dhe procedurat e parashikuara në nenin 93 të ligjit nr. 9662, datë 18.12.2006 “Për bankat në Republikën e Shqipërisë”, të ndryshuar.</w:t>
      </w:r>
    </w:p>
    <w:p w:rsidR="003508F4" w:rsidRPr="00DB7A4D" w:rsidRDefault="003508F4" w:rsidP="003508F4">
      <w:pPr>
        <w:pStyle w:val="Paragrafi"/>
        <w:rPr>
          <w:szCs w:val="24"/>
          <w:lang w:val="it-IT"/>
        </w:rPr>
      </w:pPr>
    </w:p>
    <w:p w:rsidR="003508F4" w:rsidRPr="00DB7A4D" w:rsidRDefault="003508F4" w:rsidP="003508F4">
      <w:pPr>
        <w:pStyle w:val="NeniNr"/>
        <w:rPr>
          <w:szCs w:val="24"/>
          <w:lang w:val="it-IT"/>
        </w:rPr>
      </w:pPr>
      <w:r w:rsidRPr="00DB7A4D">
        <w:rPr>
          <w:szCs w:val="24"/>
          <w:lang w:val="it-IT"/>
        </w:rPr>
        <w:t>Neni 20</w:t>
      </w:r>
    </w:p>
    <w:p w:rsidR="003508F4" w:rsidRPr="00DB7A4D" w:rsidRDefault="003508F4" w:rsidP="003508F4">
      <w:pPr>
        <w:pStyle w:val="NeniTitull"/>
        <w:rPr>
          <w:szCs w:val="24"/>
          <w:lang w:val="it-IT"/>
        </w:rPr>
      </w:pPr>
      <w:r w:rsidRPr="00DB7A4D">
        <w:rPr>
          <w:szCs w:val="24"/>
          <w:lang w:val="it-IT"/>
        </w:rPr>
        <w:t>Dispozitë e fundit</w:t>
      </w:r>
    </w:p>
    <w:p w:rsidR="003508F4" w:rsidRPr="00DB7A4D" w:rsidRDefault="003508F4" w:rsidP="003508F4">
      <w:pPr>
        <w:pStyle w:val="Paragrafi"/>
        <w:rPr>
          <w:szCs w:val="24"/>
          <w:lang w:val="it-IT"/>
        </w:rPr>
      </w:pPr>
    </w:p>
    <w:p w:rsidR="003508F4" w:rsidRPr="00DB7A4D" w:rsidRDefault="003508F4" w:rsidP="003508F4">
      <w:pPr>
        <w:pStyle w:val="Paragrafi"/>
        <w:rPr>
          <w:szCs w:val="24"/>
          <w:lang w:val="it-IT"/>
        </w:rPr>
        <w:sectPr w:rsidR="003508F4" w:rsidRPr="00DB7A4D" w:rsidSect="00DB7A4D">
          <w:headerReference w:type="even" r:id="rId17"/>
          <w:footerReference w:type="even" r:id="rId18"/>
          <w:footerReference w:type="default" r:id="rId19"/>
          <w:footnotePr>
            <w:numRestart w:val="eachPage"/>
          </w:footnotePr>
          <w:pgSz w:w="11907" w:h="16840" w:code="9"/>
          <w:pgMar w:top="1418" w:right="1418" w:bottom="1418" w:left="1418" w:header="1588" w:footer="1134" w:gutter="0"/>
          <w:pgNumType w:start="1"/>
          <w:cols w:space="720"/>
          <w:docGrid w:linePitch="360"/>
        </w:sectPr>
      </w:pPr>
      <w:r w:rsidRPr="00DB7A4D">
        <w:rPr>
          <w:szCs w:val="24"/>
          <w:lang w:val="it-IT"/>
        </w:rPr>
        <w:t>Anekset 1 dhe 2 bashkëlidhur kësaj rregulloreje janë pjesë përbërëse e saj.</w:t>
      </w:r>
    </w:p>
    <w:p w:rsidR="003508F4" w:rsidRPr="00DB7A4D" w:rsidRDefault="003508F4" w:rsidP="003508F4">
      <w:pPr>
        <w:rPr>
          <w:rFonts w:ascii="Garamond" w:hAnsi="Garamond"/>
          <w:sz w:val="24"/>
          <w:szCs w:val="24"/>
        </w:rPr>
      </w:pPr>
    </w:p>
    <w:p w:rsidR="001E6E98" w:rsidRPr="00DB7A4D" w:rsidRDefault="001E6E98" w:rsidP="001E6E98">
      <w:pPr>
        <w:pStyle w:val="Paragrafi"/>
        <w:rPr>
          <w:rFonts w:eastAsia="Times New Roman"/>
          <w:spacing w:val="-4"/>
          <w:szCs w:val="24"/>
          <w:lang w:val="sq-AL" w:eastAsia="en-GB"/>
        </w:rPr>
      </w:pPr>
    </w:p>
    <w:p w:rsidR="001E6E98" w:rsidRPr="00DB7A4D" w:rsidRDefault="001E6E98" w:rsidP="001E6E98">
      <w:pPr>
        <w:pStyle w:val="Paragrafi"/>
        <w:jc w:val="center"/>
        <w:rPr>
          <w:rFonts w:eastAsia="Times New Roman"/>
          <w:noProof/>
          <w:spacing w:val="-4"/>
          <w:szCs w:val="24"/>
        </w:rPr>
      </w:pPr>
    </w:p>
    <w:p w:rsidR="001E6E98" w:rsidRPr="00DB7A4D" w:rsidRDefault="001E6E98" w:rsidP="001E6E98">
      <w:pPr>
        <w:pStyle w:val="Paragrafi"/>
        <w:jc w:val="center"/>
        <w:rPr>
          <w:rFonts w:eastAsia="Times New Roman"/>
          <w:noProof/>
          <w:spacing w:val="-4"/>
          <w:szCs w:val="24"/>
        </w:rPr>
      </w:pPr>
    </w:p>
    <w:p w:rsidR="001E6E98" w:rsidRPr="00DB7A4D" w:rsidRDefault="001E6E98" w:rsidP="001E6E98">
      <w:pPr>
        <w:spacing w:after="0" w:line="240" w:lineRule="auto"/>
        <w:ind w:firstLine="0"/>
        <w:jc w:val="left"/>
        <w:rPr>
          <w:rFonts w:ascii="Garamond" w:eastAsia="Times New Roman" w:hAnsi="Garamond" w:cs="CG Times"/>
          <w:noProof/>
          <w:spacing w:val="-4"/>
          <w:sz w:val="24"/>
          <w:szCs w:val="24"/>
        </w:rPr>
      </w:pPr>
    </w:p>
    <w:p w:rsidR="001E6E98" w:rsidRPr="00DB7A4D" w:rsidRDefault="001E6E98" w:rsidP="001E6E98">
      <w:pPr>
        <w:spacing w:after="0" w:line="240" w:lineRule="auto"/>
        <w:ind w:firstLine="0"/>
        <w:jc w:val="left"/>
        <w:rPr>
          <w:rFonts w:ascii="Garamond" w:eastAsia="Times New Roman" w:hAnsi="Garamond" w:cs="CG Times"/>
          <w:noProof/>
          <w:spacing w:val="-4"/>
          <w:sz w:val="24"/>
          <w:szCs w:val="24"/>
        </w:rPr>
      </w:pPr>
    </w:p>
    <w:p w:rsidR="001E6E98" w:rsidRPr="00DB7A4D" w:rsidRDefault="001E6E98" w:rsidP="001E6E98">
      <w:pPr>
        <w:spacing w:after="0" w:line="240" w:lineRule="auto"/>
        <w:ind w:firstLine="0"/>
        <w:jc w:val="left"/>
        <w:rPr>
          <w:rFonts w:ascii="Garamond" w:eastAsia="Times New Roman" w:hAnsi="Garamond" w:cs="CG Times"/>
          <w:noProof/>
          <w:spacing w:val="-4"/>
          <w:sz w:val="24"/>
          <w:szCs w:val="24"/>
        </w:rPr>
      </w:pPr>
    </w:p>
    <w:tbl>
      <w:tblPr>
        <w:tblW w:w="5200" w:type="pct"/>
        <w:jc w:val="center"/>
        <w:tblLook w:val="04A0" w:firstRow="1" w:lastRow="0" w:firstColumn="1" w:lastColumn="0" w:noHBand="0" w:noVBand="1"/>
      </w:tblPr>
      <w:tblGrid>
        <w:gridCol w:w="779"/>
        <w:gridCol w:w="10084"/>
        <w:gridCol w:w="1129"/>
        <w:gridCol w:w="1259"/>
        <w:gridCol w:w="1141"/>
        <w:gridCol w:w="1062"/>
        <w:gridCol w:w="1062"/>
        <w:gridCol w:w="1129"/>
        <w:gridCol w:w="1259"/>
        <w:gridCol w:w="1141"/>
        <w:gridCol w:w="1062"/>
        <w:gridCol w:w="1062"/>
        <w:gridCol w:w="1129"/>
        <w:gridCol w:w="1259"/>
        <w:gridCol w:w="1141"/>
        <w:gridCol w:w="1062"/>
        <w:gridCol w:w="1062"/>
      </w:tblGrid>
      <w:tr w:rsidR="00DB7A4D" w:rsidRPr="00DB7A4D" w:rsidTr="001E6E98">
        <w:trPr>
          <w:trHeight w:val="580"/>
          <w:jc w:val="center"/>
        </w:trPr>
        <w:tc>
          <w:tcPr>
            <w:tcW w:w="5000" w:type="pct"/>
            <w:gridSpan w:val="17"/>
            <w:noWrap/>
            <w:vAlign w:val="bottom"/>
            <w:hideMark/>
          </w:tcPr>
          <w:p w:rsidR="001E6E98" w:rsidRPr="00DB7A4D" w:rsidRDefault="001E6E98">
            <w:pPr>
              <w:spacing w:after="0" w:line="240" w:lineRule="auto"/>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xml:space="preserve">NR. I FORMULARIT: </w:t>
            </w:r>
            <w:r w:rsidRPr="00DB7A4D">
              <w:rPr>
                <w:rFonts w:ascii="Garamond" w:eastAsia="Times New Roman" w:hAnsi="Garamond" w:cs="Arial"/>
                <w:b/>
                <w:bCs/>
                <w:sz w:val="24"/>
                <w:szCs w:val="24"/>
                <w:lang w:eastAsia="en-GB"/>
              </w:rPr>
              <w:t>F1</w:t>
            </w:r>
          </w:p>
          <w:p w:rsidR="001E6E98" w:rsidRPr="00DB7A4D" w:rsidRDefault="001E6E98">
            <w:pPr>
              <w:spacing w:after="0" w:line="240" w:lineRule="auto"/>
              <w:rPr>
                <w:rFonts w:ascii="Garamond" w:eastAsia="Times New Roman" w:hAnsi="Garamond" w:cs="Arial"/>
                <w:bCs/>
                <w:i/>
                <w:sz w:val="24"/>
                <w:szCs w:val="24"/>
                <w:lang w:eastAsia="en-GB"/>
              </w:rPr>
            </w:pPr>
            <w:r w:rsidRPr="00DB7A4D">
              <w:rPr>
                <w:rFonts w:ascii="Garamond" w:eastAsia="Times New Roman" w:hAnsi="Garamond" w:cs="Arial"/>
                <w:sz w:val="24"/>
                <w:szCs w:val="24"/>
                <w:lang w:eastAsia="en-GB"/>
              </w:rPr>
              <w:t xml:space="preserve">EMRI I FORMULARIT: </w:t>
            </w:r>
            <w:r w:rsidRPr="00DB7A4D">
              <w:rPr>
                <w:rFonts w:ascii="Garamond" w:eastAsia="Times New Roman" w:hAnsi="Garamond" w:cs="Arial"/>
                <w:b/>
                <w:bCs/>
                <w:sz w:val="24"/>
                <w:szCs w:val="24"/>
                <w:lang w:eastAsia="en-GB"/>
              </w:rPr>
              <w:t>Pasqyra e llogaritjes së rezervës së detyruar në LEKE, USD dhe EURO</w:t>
            </w:r>
          </w:p>
          <w:p w:rsidR="00DB7A4D" w:rsidRPr="00DB7A4D" w:rsidRDefault="00DB7A4D" w:rsidP="00DB7A4D">
            <w:pPr>
              <w:spacing w:after="0" w:line="240" w:lineRule="auto"/>
              <w:jc w:val="center"/>
              <w:rPr>
                <w:rFonts w:ascii="Garamond" w:eastAsia="Times New Roman" w:hAnsi="Garamond" w:cs="Arial"/>
                <w:i/>
                <w:sz w:val="24"/>
                <w:szCs w:val="24"/>
                <w:lang w:eastAsia="en-GB"/>
              </w:rPr>
            </w:pPr>
            <w:r w:rsidRPr="00DB7A4D">
              <w:rPr>
                <w:rFonts w:ascii="Garamond" w:eastAsia="Times New Roman" w:hAnsi="Garamond" w:cs="Arial"/>
                <w:bCs/>
                <w:i/>
                <w:sz w:val="24"/>
                <w:szCs w:val="24"/>
                <w:lang w:eastAsia="en-GB"/>
              </w:rPr>
              <w:t xml:space="preserve">(ndryshuar </w:t>
            </w:r>
            <w:r>
              <w:rPr>
                <w:rFonts w:ascii="Garamond" w:eastAsia="Times New Roman" w:hAnsi="Garamond" w:cs="Arial"/>
                <w:bCs/>
                <w:i/>
                <w:sz w:val="24"/>
                <w:szCs w:val="24"/>
                <w:lang w:eastAsia="en-GB"/>
              </w:rPr>
              <w:t xml:space="preserve">anekset 1 e 2 </w:t>
            </w:r>
            <w:bookmarkStart w:id="10" w:name="_GoBack"/>
            <w:bookmarkEnd w:id="10"/>
            <w:r w:rsidRPr="00DB7A4D">
              <w:rPr>
                <w:rFonts w:ascii="Garamond" w:eastAsia="Times New Roman" w:hAnsi="Garamond" w:cs="Arial"/>
                <w:bCs/>
                <w:i/>
                <w:sz w:val="24"/>
                <w:szCs w:val="24"/>
                <w:lang w:eastAsia="en-GB"/>
              </w:rPr>
              <w:t>me vendimin nr. 21, datë 15.3.2018)</w:t>
            </w:r>
          </w:p>
          <w:p w:rsidR="001E6E98" w:rsidRPr="00DB7A4D" w:rsidRDefault="001E6E98">
            <w:pPr>
              <w:spacing w:after="0" w:line="240" w:lineRule="auto"/>
              <w:rPr>
                <w:rFonts w:ascii="Garamond" w:eastAsia="Times New Roman" w:hAnsi="Garamond" w:cs="Arial"/>
                <w:i/>
                <w:sz w:val="24"/>
                <w:szCs w:val="24"/>
                <w:lang w:eastAsia="en-GB"/>
              </w:rPr>
            </w:pPr>
            <w:r w:rsidRPr="00DB7A4D">
              <w:rPr>
                <w:rFonts w:ascii="Garamond" w:eastAsia="Times New Roman" w:hAnsi="Garamond" w:cs="Arial"/>
                <w:i/>
                <w:sz w:val="24"/>
                <w:szCs w:val="24"/>
                <w:lang w:eastAsia="en-GB"/>
              </w:rPr>
              <w:t xml:space="preserve">PERIODICITETI: </w:t>
            </w:r>
            <w:r w:rsidRPr="00DB7A4D">
              <w:rPr>
                <w:rFonts w:ascii="Garamond" w:eastAsia="Times New Roman" w:hAnsi="Garamond" w:cs="Arial"/>
                <w:bCs/>
                <w:i/>
                <w:sz w:val="24"/>
                <w:szCs w:val="24"/>
                <w:lang w:eastAsia="en-GB"/>
              </w:rPr>
              <w:t>Mujor</w:t>
            </w:r>
          </w:p>
          <w:p w:rsidR="001E6E98" w:rsidRPr="00DB7A4D" w:rsidRDefault="001E6E98">
            <w:pPr>
              <w:spacing w:after="0" w:line="240" w:lineRule="auto"/>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xml:space="preserve">MONEDHA E RAPORTIMIT: </w:t>
            </w:r>
            <w:r w:rsidRPr="00DB7A4D">
              <w:rPr>
                <w:rFonts w:ascii="Garamond" w:eastAsia="Times New Roman" w:hAnsi="Garamond" w:cs="Arial"/>
                <w:b/>
                <w:bCs/>
                <w:sz w:val="24"/>
                <w:szCs w:val="24"/>
                <w:lang w:eastAsia="en-GB"/>
              </w:rPr>
              <w:t>Monedhë origjinale</w:t>
            </w:r>
          </w:p>
          <w:p w:rsidR="001E6E98" w:rsidRPr="00DB7A4D" w:rsidRDefault="001E6E98">
            <w:pPr>
              <w:spacing w:after="0" w:line="240" w:lineRule="auto"/>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xml:space="preserve">NJËSIA: </w:t>
            </w:r>
            <w:r w:rsidRPr="00DB7A4D">
              <w:rPr>
                <w:rFonts w:ascii="Garamond" w:eastAsia="Times New Roman" w:hAnsi="Garamond" w:cs="Arial"/>
                <w:b/>
                <w:bCs/>
                <w:sz w:val="24"/>
                <w:szCs w:val="24"/>
                <w:lang w:eastAsia="en-GB"/>
              </w:rPr>
              <w:t>Njësi monetare</w:t>
            </w:r>
          </w:p>
        </w:tc>
      </w:tr>
      <w:tr w:rsidR="00DB7A4D" w:rsidRPr="00DB7A4D" w:rsidTr="001E6E98">
        <w:trPr>
          <w:trHeight w:val="360"/>
          <w:jc w:val="center"/>
        </w:trPr>
        <w:tc>
          <w:tcPr>
            <w:tcW w:w="182" w:type="pct"/>
            <w:vMerge w:val="restart"/>
            <w:tcBorders>
              <w:top w:val="single" w:sz="8" w:space="0" w:color="auto"/>
              <w:left w:val="single" w:sz="8" w:space="0" w:color="auto"/>
              <w:bottom w:val="single" w:sz="8" w:space="0" w:color="000000"/>
              <w:right w:val="single" w:sz="4" w:space="0" w:color="auto"/>
            </w:tcBorders>
            <w:noWrap/>
            <w:vAlign w:val="center"/>
            <w:hideMark/>
          </w:tcPr>
          <w:p w:rsidR="001E6E98" w:rsidRPr="00DB7A4D" w:rsidRDefault="001E6E98">
            <w:pPr>
              <w:spacing w:after="0" w:line="240" w:lineRule="auto"/>
              <w:ind w:firstLine="0"/>
              <w:jc w:val="center"/>
              <w:rPr>
                <w:rFonts w:ascii="Garamond" w:eastAsia="Times New Roman" w:hAnsi="Garamond" w:cs="Arial"/>
                <w:b/>
                <w:bCs/>
                <w:sz w:val="24"/>
                <w:szCs w:val="24"/>
                <w:lang w:eastAsia="en-GB"/>
              </w:rPr>
            </w:pPr>
            <w:r w:rsidRPr="00DB7A4D">
              <w:rPr>
                <w:rFonts w:ascii="Garamond" w:eastAsia="Times New Roman" w:hAnsi="Garamond" w:cs="Arial"/>
                <w:b/>
                <w:bCs/>
                <w:sz w:val="24"/>
                <w:szCs w:val="24"/>
                <w:lang w:eastAsia="en-GB"/>
              </w:rPr>
              <w:t>Kodi</w:t>
            </w:r>
          </w:p>
        </w:tc>
        <w:tc>
          <w:tcPr>
            <w:tcW w:w="1112" w:type="pct"/>
            <w:vMerge w:val="restart"/>
            <w:tcBorders>
              <w:top w:val="single" w:sz="8" w:space="0" w:color="auto"/>
              <w:left w:val="single" w:sz="4" w:space="0" w:color="auto"/>
              <w:bottom w:val="single" w:sz="8" w:space="0" w:color="000000"/>
              <w:right w:val="single" w:sz="4" w:space="0" w:color="auto"/>
            </w:tcBorders>
            <w:noWrap/>
            <w:vAlign w:val="center"/>
            <w:hideMark/>
          </w:tcPr>
          <w:p w:rsidR="001E6E98" w:rsidRPr="00DB7A4D" w:rsidRDefault="001E6E98">
            <w:pPr>
              <w:spacing w:after="0" w:line="240" w:lineRule="auto"/>
              <w:ind w:firstLine="0"/>
              <w:jc w:val="center"/>
              <w:rPr>
                <w:rFonts w:ascii="Garamond" w:eastAsia="Times New Roman" w:hAnsi="Garamond" w:cs="Arial"/>
                <w:b/>
                <w:bCs/>
                <w:sz w:val="24"/>
                <w:szCs w:val="24"/>
                <w:lang w:eastAsia="en-GB"/>
              </w:rPr>
            </w:pPr>
            <w:r w:rsidRPr="00DB7A4D">
              <w:rPr>
                <w:rFonts w:ascii="Garamond" w:eastAsia="Times New Roman" w:hAnsi="Garamond" w:cs="Arial"/>
                <w:b/>
                <w:bCs/>
                <w:sz w:val="24"/>
                <w:szCs w:val="24"/>
                <w:lang w:eastAsia="en-GB"/>
              </w:rPr>
              <w:t>KATEGORITE E PASIVEVE</w:t>
            </w:r>
          </w:p>
        </w:tc>
        <w:tc>
          <w:tcPr>
            <w:tcW w:w="707" w:type="pct"/>
            <w:gridSpan w:val="3"/>
            <w:tcBorders>
              <w:top w:val="single" w:sz="8" w:space="0" w:color="auto"/>
              <w:left w:val="nil"/>
              <w:bottom w:val="single" w:sz="4" w:space="0" w:color="auto"/>
              <w:right w:val="single" w:sz="4" w:space="0" w:color="auto"/>
            </w:tcBorders>
            <w:noWrap/>
            <w:vAlign w:val="bottom"/>
            <w:hideMark/>
          </w:tcPr>
          <w:p w:rsidR="001E6E98" w:rsidRPr="00DB7A4D" w:rsidRDefault="001E6E98">
            <w:pPr>
              <w:spacing w:after="0" w:line="240" w:lineRule="auto"/>
              <w:ind w:firstLine="0"/>
              <w:jc w:val="center"/>
              <w:rPr>
                <w:rFonts w:ascii="Garamond" w:eastAsia="Times New Roman" w:hAnsi="Garamond" w:cs="Arial"/>
                <w:b/>
                <w:bCs/>
                <w:sz w:val="24"/>
                <w:szCs w:val="24"/>
                <w:lang w:eastAsia="en-GB"/>
              </w:rPr>
            </w:pPr>
            <w:r w:rsidRPr="00DB7A4D">
              <w:rPr>
                <w:rFonts w:ascii="Garamond" w:eastAsia="Times New Roman" w:hAnsi="Garamond" w:cs="Arial"/>
                <w:b/>
                <w:bCs/>
                <w:sz w:val="24"/>
                <w:szCs w:val="24"/>
                <w:lang w:eastAsia="en-GB"/>
              </w:rPr>
              <w:t>LEKË</w:t>
            </w:r>
          </w:p>
        </w:tc>
        <w:tc>
          <w:tcPr>
            <w:tcW w:w="261" w:type="pct"/>
            <w:vMerge w:val="restart"/>
            <w:tcBorders>
              <w:top w:val="single" w:sz="8" w:space="0" w:color="auto"/>
              <w:left w:val="single" w:sz="4" w:space="0" w:color="auto"/>
              <w:bottom w:val="single" w:sz="8" w:space="0" w:color="000000"/>
              <w:right w:val="single" w:sz="4" w:space="0" w:color="auto"/>
            </w:tcBorders>
            <w:vAlign w:val="center"/>
            <w:hideMark/>
          </w:tcPr>
          <w:p w:rsidR="001E6E98" w:rsidRPr="00DB7A4D" w:rsidRDefault="001E6E98">
            <w:pPr>
              <w:spacing w:after="0" w:line="240" w:lineRule="auto"/>
              <w:ind w:firstLine="0"/>
              <w:jc w:val="center"/>
              <w:rPr>
                <w:rFonts w:ascii="Garamond" w:eastAsia="Times New Roman" w:hAnsi="Garamond" w:cs="Arial"/>
                <w:b/>
                <w:bCs/>
                <w:sz w:val="24"/>
                <w:szCs w:val="24"/>
                <w:lang w:eastAsia="en-GB"/>
              </w:rPr>
            </w:pPr>
            <w:r w:rsidRPr="00DB7A4D">
              <w:rPr>
                <w:rFonts w:ascii="Garamond" w:eastAsia="Times New Roman" w:hAnsi="Garamond" w:cs="Arial"/>
                <w:b/>
                <w:bCs/>
                <w:sz w:val="24"/>
                <w:szCs w:val="24"/>
                <w:lang w:eastAsia="en-GB"/>
              </w:rPr>
              <w:t xml:space="preserve">Norma e rezervës së detyruar </w:t>
            </w:r>
          </w:p>
        </w:tc>
        <w:tc>
          <w:tcPr>
            <w:tcW w:w="261" w:type="pct"/>
            <w:vMerge w:val="restart"/>
            <w:tcBorders>
              <w:top w:val="single" w:sz="8" w:space="0" w:color="auto"/>
              <w:left w:val="single" w:sz="4" w:space="0" w:color="auto"/>
              <w:bottom w:val="single" w:sz="8" w:space="0" w:color="000000"/>
              <w:right w:val="single" w:sz="4" w:space="0" w:color="auto"/>
            </w:tcBorders>
            <w:vAlign w:val="center"/>
            <w:hideMark/>
          </w:tcPr>
          <w:p w:rsidR="001E6E98" w:rsidRPr="00DB7A4D" w:rsidRDefault="001E6E98">
            <w:pPr>
              <w:spacing w:after="0" w:line="240" w:lineRule="auto"/>
              <w:ind w:firstLine="0"/>
              <w:jc w:val="center"/>
              <w:rPr>
                <w:rFonts w:ascii="Garamond" w:eastAsia="Times New Roman" w:hAnsi="Garamond" w:cs="Arial"/>
                <w:b/>
                <w:bCs/>
                <w:sz w:val="24"/>
                <w:szCs w:val="24"/>
                <w:lang w:eastAsia="en-GB"/>
              </w:rPr>
            </w:pPr>
            <w:r w:rsidRPr="00DB7A4D">
              <w:rPr>
                <w:rFonts w:ascii="Garamond" w:eastAsia="Times New Roman" w:hAnsi="Garamond" w:cs="Arial"/>
                <w:b/>
                <w:bCs/>
                <w:sz w:val="24"/>
                <w:szCs w:val="24"/>
                <w:lang w:eastAsia="en-GB"/>
              </w:rPr>
              <w:t>Rezerva e detyruar në LEKË</w:t>
            </w:r>
          </w:p>
        </w:tc>
        <w:tc>
          <w:tcPr>
            <w:tcW w:w="739" w:type="pct"/>
            <w:gridSpan w:val="3"/>
            <w:tcBorders>
              <w:top w:val="single" w:sz="8" w:space="0" w:color="auto"/>
              <w:left w:val="nil"/>
              <w:bottom w:val="single" w:sz="4" w:space="0" w:color="auto"/>
              <w:right w:val="single" w:sz="4" w:space="0" w:color="auto"/>
            </w:tcBorders>
            <w:noWrap/>
            <w:vAlign w:val="bottom"/>
            <w:hideMark/>
          </w:tcPr>
          <w:p w:rsidR="001E6E98" w:rsidRPr="00DB7A4D" w:rsidRDefault="001E6E98">
            <w:pPr>
              <w:spacing w:after="0" w:line="240" w:lineRule="auto"/>
              <w:ind w:firstLine="0"/>
              <w:jc w:val="center"/>
              <w:rPr>
                <w:rFonts w:ascii="Garamond" w:eastAsia="Times New Roman" w:hAnsi="Garamond" w:cs="Arial"/>
                <w:b/>
                <w:bCs/>
                <w:sz w:val="24"/>
                <w:szCs w:val="24"/>
                <w:lang w:eastAsia="en-GB"/>
              </w:rPr>
            </w:pPr>
            <w:r w:rsidRPr="00DB7A4D">
              <w:rPr>
                <w:rFonts w:ascii="Garamond" w:eastAsia="Times New Roman" w:hAnsi="Garamond" w:cs="Arial"/>
                <w:b/>
                <w:bCs/>
                <w:sz w:val="24"/>
                <w:szCs w:val="24"/>
                <w:lang w:eastAsia="en-GB"/>
              </w:rPr>
              <w:t>USD</w:t>
            </w:r>
          </w:p>
        </w:tc>
        <w:tc>
          <w:tcPr>
            <w:tcW w:w="261" w:type="pct"/>
            <w:vMerge w:val="restart"/>
            <w:tcBorders>
              <w:top w:val="single" w:sz="8" w:space="0" w:color="auto"/>
              <w:left w:val="single" w:sz="4" w:space="0" w:color="auto"/>
              <w:bottom w:val="single" w:sz="8" w:space="0" w:color="000000"/>
              <w:right w:val="single" w:sz="4" w:space="0" w:color="auto"/>
            </w:tcBorders>
            <w:vAlign w:val="center"/>
            <w:hideMark/>
          </w:tcPr>
          <w:p w:rsidR="001E6E98" w:rsidRPr="00DB7A4D" w:rsidRDefault="001E6E98">
            <w:pPr>
              <w:spacing w:after="0" w:line="240" w:lineRule="auto"/>
              <w:ind w:firstLine="0"/>
              <w:jc w:val="center"/>
              <w:rPr>
                <w:rFonts w:ascii="Garamond" w:eastAsia="Times New Roman" w:hAnsi="Garamond" w:cs="Arial"/>
                <w:b/>
                <w:bCs/>
                <w:sz w:val="24"/>
                <w:szCs w:val="24"/>
                <w:lang w:eastAsia="en-GB"/>
              </w:rPr>
            </w:pPr>
            <w:r w:rsidRPr="00DB7A4D">
              <w:rPr>
                <w:rFonts w:ascii="Garamond" w:eastAsia="Times New Roman" w:hAnsi="Garamond" w:cs="Arial"/>
                <w:b/>
                <w:bCs/>
                <w:sz w:val="24"/>
                <w:szCs w:val="24"/>
                <w:lang w:eastAsia="en-GB"/>
              </w:rPr>
              <w:t xml:space="preserve">Norma e rezervës së detyruar </w:t>
            </w:r>
          </w:p>
        </w:tc>
        <w:tc>
          <w:tcPr>
            <w:tcW w:w="262" w:type="pct"/>
            <w:vMerge w:val="restart"/>
            <w:tcBorders>
              <w:top w:val="single" w:sz="8" w:space="0" w:color="auto"/>
              <w:left w:val="single" w:sz="4" w:space="0" w:color="auto"/>
              <w:bottom w:val="single" w:sz="8" w:space="0" w:color="000000"/>
              <w:right w:val="single" w:sz="4" w:space="0" w:color="auto"/>
            </w:tcBorders>
            <w:vAlign w:val="center"/>
            <w:hideMark/>
          </w:tcPr>
          <w:p w:rsidR="001E6E98" w:rsidRPr="00DB7A4D" w:rsidRDefault="001E6E98">
            <w:pPr>
              <w:spacing w:after="0" w:line="240" w:lineRule="auto"/>
              <w:ind w:firstLine="0"/>
              <w:jc w:val="center"/>
              <w:rPr>
                <w:rFonts w:ascii="Garamond" w:eastAsia="Times New Roman" w:hAnsi="Garamond" w:cs="Arial"/>
                <w:b/>
                <w:bCs/>
                <w:sz w:val="24"/>
                <w:szCs w:val="24"/>
                <w:lang w:eastAsia="en-GB"/>
              </w:rPr>
            </w:pPr>
            <w:r w:rsidRPr="00DB7A4D">
              <w:rPr>
                <w:rFonts w:ascii="Garamond" w:eastAsia="Times New Roman" w:hAnsi="Garamond" w:cs="Arial"/>
                <w:b/>
                <w:bCs/>
                <w:sz w:val="24"/>
                <w:szCs w:val="24"/>
                <w:lang w:eastAsia="en-GB"/>
              </w:rPr>
              <w:t>Rezerva e detyruar në USD</w:t>
            </w:r>
          </w:p>
        </w:tc>
        <w:tc>
          <w:tcPr>
            <w:tcW w:w="739" w:type="pct"/>
            <w:gridSpan w:val="3"/>
            <w:tcBorders>
              <w:top w:val="single" w:sz="8" w:space="0" w:color="auto"/>
              <w:left w:val="nil"/>
              <w:bottom w:val="single" w:sz="4" w:space="0" w:color="auto"/>
              <w:right w:val="single" w:sz="4" w:space="0" w:color="auto"/>
            </w:tcBorders>
            <w:noWrap/>
            <w:vAlign w:val="bottom"/>
            <w:hideMark/>
          </w:tcPr>
          <w:p w:rsidR="001E6E98" w:rsidRPr="00DB7A4D" w:rsidRDefault="001E6E98">
            <w:pPr>
              <w:spacing w:after="0" w:line="240" w:lineRule="auto"/>
              <w:ind w:firstLine="0"/>
              <w:jc w:val="center"/>
              <w:rPr>
                <w:rFonts w:ascii="Garamond" w:eastAsia="Times New Roman" w:hAnsi="Garamond" w:cs="Arial"/>
                <w:b/>
                <w:bCs/>
                <w:sz w:val="24"/>
                <w:szCs w:val="24"/>
                <w:lang w:eastAsia="en-GB"/>
              </w:rPr>
            </w:pPr>
            <w:r w:rsidRPr="00DB7A4D">
              <w:rPr>
                <w:rFonts w:ascii="Garamond" w:eastAsia="Times New Roman" w:hAnsi="Garamond" w:cs="Arial"/>
                <w:b/>
                <w:bCs/>
                <w:sz w:val="24"/>
                <w:szCs w:val="24"/>
                <w:lang w:eastAsia="en-GB"/>
              </w:rPr>
              <w:t>EURO</w:t>
            </w:r>
          </w:p>
        </w:tc>
        <w:tc>
          <w:tcPr>
            <w:tcW w:w="217" w:type="pct"/>
            <w:vMerge w:val="restart"/>
            <w:tcBorders>
              <w:top w:val="single" w:sz="8" w:space="0" w:color="auto"/>
              <w:left w:val="single" w:sz="4" w:space="0" w:color="auto"/>
              <w:bottom w:val="single" w:sz="8" w:space="0" w:color="000000"/>
              <w:right w:val="single" w:sz="4" w:space="0" w:color="auto"/>
            </w:tcBorders>
            <w:vAlign w:val="center"/>
            <w:hideMark/>
          </w:tcPr>
          <w:p w:rsidR="001E6E98" w:rsidRPr="00DB7A4D" w:rsidRDefault="001E6E98">
            <w:pPr>
              <w:spacing w:after="0" w:line="240" w:lineRule="auto"/>
              <w:ind w:firstLine="0"/>
              <w:jc w:val="center"/>
              <w:rPr>
                <w:rFonts w:ascii="Garamond" w:eastAsia="Times New Roman" w:hAnsi="Garamond" w:cs="Arial"/>
                <w:b/>
                <w:bCs/>
                <w:sz w:val="24"/>
                <w:szCs w:val="24"/>
                <w:lang w:eastAsia="en-GB"/>
              </w:rPr>
            </w:pPr>
            <w:r w:rsidRPr="00DB7A4D">
              <w:rPr>
                <w:rFonts w:ascii="Garamond" w:eastAsia="Times New Roman" w:hAnsi="Garamond" w:cs="Arial"/>
                <w:b/>
                <w:bCs/>
                <w:sz w:val="24"/>
                <w:szCs w:val="24"/>
                <w:lang w:eastAsia="en-GB"/>
              </w:rPr>
              <w:t xml:space="preserve">Norma e rezervës së detyruar </w:t>
            </w:r>
          </w:p>
        </w:tc>
        <w:tc>
          <w:tcPr>
            <w:tcW w:w="259" w:type="pct"/>
            <w:vMerge w:val="restart"/>
            <w:tcBorders>
              <w:top w:val="single" w:sz="8" w:space="0" w:color="auto"/>
              <w:left w:val="single" w:sz="4" w:space="0" w:color="auto"/>
              <w:bottom w:val="single" w:sz="8" w:space="0" w:color="000000"/>
              <w:right w:val="single" w:sz="8" w:space="0" w:color="auto"/>
            </w:tcBorders>
            <w:vAlign w:val="center"/>
            <w:hideMark/>
          </w:tcPr>
          <w:p w:rsidR="001E6E98" w:rsidRPr="00DB7A4D" w:rsidRDefault="001E6E98">
            <w:pPr>
              <w:spacing w:after="0" w:line="240" w:lineRule="auto"/>
              <w:ind w:firstLine="0"/>
              <w:jc w:val="center"/>
              <w:rPr>
                <w:rFonts w:ascii="Garamond" w:eastAsia="Times New Roman" w:hAnsi="Garamond" w:cs="Arial"/>
                <w:b/>
                <w:bCs/>
                <w:sz w:val="24"/>
                <w:szCs w:val="24"/>
                <w:lang w:eastAsia="en-GB"/>
              </w:rPr>
            </w:pPr>
            <w:r w:rsidRPr="00DB7A4D">
              <w:rPr>
                <w:rFonts w:ascii="Garamond" w:eastAsia="Times New Roman" w:hAnsi="Garamond" w:cs="Arial"/>
                <w:b/>
                <w:bCs/>
                <w:sz w:val="24"/>
                <w:szCs w:val="24"/>
                <w:lang w:eastAsia="en-GB"/>
              </w:rPr>
              <w:t>Rezerva e detyruar në EURO</w:t>
            </w:r>
          </w:p>
        </w:tc>
      </w:tr>
      <w:tr w:rsidR="00DB7A4D" w:rsidRPr="00DB7A4D" w:rsidTr="001E6E98">
        <w:trPr>
          <w:trHeight w:val="191"/>
          <w:jc w:val="center"/>
        </w:trPr>
        <w:tc>
          <w:tcPr>
            <w:tcW w:w="0" w:type="auto"/>
            <w:vMerge/>
            <w:tcBorders>
              <w:top w:val="single" w:sz="8" w:space="0" w:color="auto"/>
              <w:left w:val="single" w:sz="8" w:space="0" w:color="auto"/>
              <w:bottom w:val="single" w:sz="8" w:space="0" w:color="000000"/>
              <w:right w:val="single" w:sz="4" w:space="0" w:color="auto"/>
            </w:tcBorders>
            <w:vAlign w:val="center"/>
            <w:hideMark/>
          </w:tcPr>
          <w:p w:rsidR="001E6E98" w:rsidRPr="00DB7A4D" w:rsidRDefault="001E6E98">
            <w:pPr>
              <w:spacing w:after="0"/>
              <w:ind w:firstLine="0"/>
              <w:jc w:val="left"/>
              <w:rPr>
                <w:rFonts w:ascii="Garamond" w:eastAsia="Times New Roman" w:hAnsi="Garamond" w:cs="Arial"/>
                <w:b/>
                <w:bCs/>
                <w:sz w:val="24"/>
                <w:szCs w:val="24"/>
                <w:lang w:eastAsia="en-GB"/>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rsidR="001E6E98" w:rsidRPr="00DB7A4D" w:rsidRDefault="001E6E98">
            <w:pPr>
              <w:spacing w:after="0"/>
              <w:ind w:firstLine="0"/>
              <w:jc w:val="left"/>
              <w:rPr>
                <w:rFonts w:ascii="Garamond" w:eastAsia="Times New Roman" w:hAnsi="Garamond" w:cs="Arial"/>
                <w:b/>
                <w:bCs/>
                <w:sz w:val="24"/>
                <w:szCs w:val="24"/>
                <w:lang w:eastAsia="en-GB"/>
              </w:rPr>
            </w:pPr>
          </w:p>
        </w:tc>
        <w:tc>
          <w:tcPr>
            <w:tcW w:w="228" w:type="pct"/>
            <w:tcBorders>
              <w:top w:val="nil"/>
              <w:left w:val="nil"/>
              <w:bottom w:val="single" w:sz="8"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b/>
                <w:bCs/>
                <w:sz w:val="24"/>
                <w:szCs w:val="24"/>
                <w:lang w:eastAsia="en-GB"/>
              </w:rPr>
            </w:pPr>
            <w:r w:rsidRPr="00DB7A4D">
              <w:rPr>
                <w:rFonts w:ascii="Garamond" w:eastAsia="Times New Roman" w:hAnsi="Garamond" w:cs="Arial"/>
                <w:b/>
                <w:bCs/>
                <w:sz w:val="24"/>
                <w:szCs w:val="24"/>
                <w:lang w:eastAsia="en-GB"/>
              </w:rPr>
              <w:t>Rezident</w:t>
            </w:r>
          </w:p>
        </w:tc>
        <w:tc>
          <w:tcPr>
            <w:tcW w:w="261" w:type="pct"/>
            <w:tcBorders>
              <w:top w:val="nil"/>
              <w:left w:val="nil"/>
              <w:bottom w:val="single" w:sz="8"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b/>
                <w:bCs/>
                <w:sz w:val="24"/>
                <w:szCs w:val="24"/>
                <w:lang w:eastAsia="en-GB"/>
              </w:rPr>
            </w:pPr>
            <w:r w:rsidRPr="00DB7A4D">
              <w:rPr>
                <w:rFonts w:ascii="Garamond" w:eastAsia="Times New Roman" w:hAnsi="Garamond" w:cs="Arial"/>
                <w:b/>
                <w:bCs/>
                <w:sz w:val="24"/>
                <w:szCs w:val="24"/>
                <w:lang w:eastAsia="en-GB"/>
              </w:rPr>
              <w:t>Jorezident</w:t>
            </w:r>
          </w:p>
        </w:tc>
        <w:tc>
          <w:tcPr>
            <w:tcW w:w="218" w:type="pct"/>
            <w:tcBorders>
              <w:top w:val="nil"/>
              <w:left w:val="nil"/>
              <w:bottom w:val="single" w:sz="8"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b/>
                <w:bCs/>
                <w:sz w:val="24"/>
                <w:szCs w:val="24"/>
                <w:lang w:eastAsia="en-GB"/>
              </w:rPr>
            </w:pPr>
            <w:r w:rsidRPr="00DB7A4D">
              <w:rPr>
                <w:rFonts w:ascii="Garamond" w:eastAsia="Times New Roman" w:hAnsi="Garamond" w:cs="Arial"/>
                <w:b/>
                <w:bCs/>
                <w:sz w:val="24"/>
                <w:szCs w:val="24"/>
                <w:lang w:eastAsia="en-GB"/>
              </w:rPr>
              <w:t>TOTALI</w:t>
            </w:r>
          </w:p>
        </w:tc>
        <w:tc>
          <w:tcPr>
            <w:tcW w:w="0" w:type="auto"/>
            <w:vMerge/>
            <w:tcBorders>
              <w:top w:val="single" w:sz="8" w:space="0" w:color="auto"/>
              <w:left w:val="single" w:sz="4" w:space="0" w:color="auto"/>
              <w:bottom w:val="single" w:sz="8" w:space="0" w:color="000000"/>
              <w:right w:val="single" w:sz="4" w:space="0" w:color="auto"/>
            </w:tcBorders>
            <w:vAlign w:val="center"/>
            <w:hideMark/>
          </w:tcPr>
          <w:p w:rsidR="001E6E98" w:rsidRPr="00DB7A4D" w:rsidRDefault="001E6E98">
            <w:pPr>
              <w:spacing w:after="0"/>
              <w:ind w:firstLine="0"/>
              <w:jc w:val="left"/>
              <w:rPr>
                <w:rFonts w:ascii="Garamond" w:eastAsia="Times New Roman" w:hAnsi="Garamond" w:cs="Arial"/>
                <w:b/>
                <w:bCs/>
                <w:sz w:val="24"/>
                <w:szCs w:val="24"/>
                <w:lang w:eastAsia="en-GB"/>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rsidR="001E6E98" w:rsidRPr="00DB7A4D" w:rsidRDefault="001E6E98">
            <w:pPr>
              <w:spacing w:after="0"/>
              <w:ind w:firstLine="0"/>
              <w:jc w:val="left"/>
              <w:rPr>
                <w:rFonts w:ascii="Garamond" w:eastAsia="Times New Roman" w:hAnsi="Garamond" w:cs="Arial"/>
                <w:b/>
                <w:bCs/>
                <w:sz w:val="24"/>
                <w:szCs w:val="24"/>
                <w:lang w:eastAsia="en-GB"/>
              </w:rPr>
            </w:pPr>
          </w:p>
        </w:tc>
        <w:tc>
          <w:tcPr>
            <w:tcW w:w="261" w:type="pct"/>
            <w:tcBorders>
              <w:top w:val="nil"/>
              <w:left w:val="nil"/>
              <w:bottom w:val="single" w:sz="8"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b/>
                <w:bCs/>
                <w:sz w:val="24"/>
                <w:szCs w:val="24"/>
                <w:lang w:eastAsia="en-GB"/>
              </w:rPr>
            </w:pPr>
            <w:r w:rsidRPr="00DB7A4D">
              <w:rPr>
                <w:rFonts w:ascii="Garamond" w:eastAsia="Times New Roman" w:hAnsi="Garamond" w:cs="Arial"/>
                <w:b/>
                <w:bCs/>
                <w:sz w:val="24"/>
                <w:szCs w:val="24"/>
                <w:lang w:eastAsia="en-GB"/>
              </w:rPr>
              <w:t>Rezident</w:t>
            </w:r>
          </w:p>
        </w:tc>
        <w:tc>
          <w:tcPr>
            <w:tcW w:w="261" w:type="pct"/>
            <w:tcBorders>
              <w:top w:val="nil"/>
              <w:left w:val="nil"/>
              <w:bottom w:val="single" w:sz="8"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b/>
                <w:bCs/>
                <w:sz w:val="24"/>
                <w:szCs w:val="24"/>
                <w:lang w:eastAsia="en-GB"/>
              </w:rPr>
            </w:pPr>
            <w:r w:rsidRPr="00DB7A4D">
              <w:rPr>
                <w:rFonts w:ascii="Garamond" w:eastAsia="Times New Roman" w:hAnsi="Garamond" w:cs="Arial"/>
                <w:b/>
                <w:bCs/>
                <w:sz w:val="24"/>
                <w:szCs w:val="24"/>
                <w:lang w:eastAsia="en-GB"/>
              </w:rPr>
              <w:t>Jorezident</w:t>
            </w:r>
          </w:p>
        </w:tc>
        <w:tc>
          <w:tcPr>
            <w:tcW w:w="217" w:type="pct"/>
            <w:tcBorders>
              <w:top w:val="nil"/>
              <w:left w:val="nil"/>
              <w:bottom w:val="single" w:sz="8"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b/>
                <w:bCs/>
                <w:sz w:val="24"/>
                <w:szCs w:val="24"/>
                <w:lang w:eastAsia="en-GB"/>
              </w:rPr>
            </w:pPr>
            <w:r w:rsidRPr="00DB7A4D">
              <w:rPr>
                <w:rFonts w:ascii="Garamond" w:eastAsia="Times New Roman" w:hAnsi="Garamond" w:cs="Arial"/>
                <w:b/>
                <w:bCs/>
                <w:sz w:val="24"/>
                <w:szCs w:val="24"/>
                <w:lang w:eastAsia="en-GB"/>
              </w:rPr>
              <w:t>TOTALI</w:t>
            </w:r>
          </w:p>
        </w:tc>
        <w:tc>
          <w:tcPr>
            <w:tcW w:w="0" w:type="auto"/>
            <w:vMerge/>
            <w:tcBorders>
              <w:top w:val="single" w:sz="8" w:space="0" w:color="auto"/>
              <w:left w:val="single" w:sz="4" w:space="0" w:color="auto"/>
              <w:bottom w:val="single" w:sz="8" w:space="0" w:color="000000"/>
              <w:right w:val="single" w:sz="4" w:space="0" w:color="auto"/>
            </w:tcBorders>
            <w:vAlign w:val="center"/>
            <w:hideMark/>
          </w:tcPr>
          <w:p w:rsidR="001E6E98" w:rsidRPr="00DB7A4D" w:rsidRDefault="001E6E98">
            <w:pPr>
              <w:spacing w:after="0"/>
              <w:ind w:firstLine="0"/>
              <w:jc w:val="left"/>
              <w:rPr>
                <w:rFonts w:ascii="Garamond" w:eastAsia="Times New Roman" w:hAnsi="Garamond" w:cs="Arial"/>
                <w:b/>
                <w:bCs/>
                <w:sz w:val="24"/>
                <w:szCs w:val="24"/>
                <w:lang w:eastAsia="en-GB"/>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rsidR="001E6E98" w:rsidRPr="00DB7A4D" w:rsidRDefault="001E6E98">
            <w:pPr>
              <w:spacing w:after="0"/>
              <w:ind w:firstLine="0"/>
              <w:jc w:val="left"/>
              <w:rPr>
                <w:rFonts w:ascii="Garamond" w:eastAsia="Times New Roman" w:hAnsi="Garamond" w:cs="Arial"/>
                <w:b/>
                <w:bCs/>
                <w:sz w:val="24"/>
                <w:szCs w:val="24"/>
                <w:lang w:eastAsia="en-GB"/>
              </w:rPr>
            </w:pPr>
          </w:p>
        </w:tc>
        <w:tc>
          <w:tcPr>
            <w:tcW w:w="261" w:type="pct"/>
            <w:tcBorders>
              <w:top w:val="nil"/>
              <w:left w:val="nil"/>
              <w:bottom w:val="single" w:sz="8"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b/>
                <w:bCs/>
                <w:sz w:val="24"/>
                <w:szCs w:val="24"/>
                <w:lang w:eastAsia="en-GB"/>
              </w:rPr>
            </w:pPr>
            <w:r w:rsidRPr="00DB7A4D">
              <w:rPr>
                <w:rFonts w:ascii="Garamond" w:eastAsia="Times New Roman" w:hAnsi="Garamond" w:cs="Arial"/>
                <w:b/>
                <w:bCs/>
                <w:sz w:val="24"/>
                <w:szCs w:val="24"/>
                <w:lang w:eastAsia="en-GB"/>
              </w:rPr>
              <w:t>Rezident</w:t>
            </w:r>
          </w:p>
        </w:tc>
        <w:tc>
          <w:tcPr>
            <w:tcW w:w="261" w:type="pct"/>
            <w:tcBorders>
              <w:top w:val="nil"/>
              <w:left w:val="nil"/>
              <w:bottom w:val="single" w:sz="8"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b/>
                <w:bCs/>
                <w:sz w:val="24"/>
                <w:szCs w:val="24"/>
                <w:lang w:eastAsia="en-GB"/>
              </w:rPr>
            </w:pPr>
            <w:r w:rsidRPr="00DB7A4D">
              <w:rPr>
                <w:rFonts w:ascii="Garamond" w:eastAsia="Times New Roman" w:hAnsi="Garamond" w:cs="Arial"/>
                <w:b/>
                <w:bCs/>
                <w:sz w:val="24"/>
                <w:szCs w:val="24"/>
                <w:lang w:eastAsia="en-GB"/>
              </w:rPr>
              <w:t>Jorezident</w:t>
            </w:r>
          </w:p>
        </w:tc>
        <w:tc>
          <w:tcPr>
            <w:tcW w:w="217" w:type="pct"/>
            <w:tcBorders>
              <w:top w:val="nil"/>
              <w:left w:val="nil"/>
              <w:bottom w:val="single" w:sz="8"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b/>
                <w:bCs/>
                <w:sz w:val="24"/>
                <w:szCs w:val="24"/>
                <w:lang w:eastAsia="en-GB"/>
              </w:rPr>
            </w:pPr>
            <w:r w:rsidRPr="00DB7A4D">
              <w:rPr>
                <w:rFonts w:ascii="Garamond" w:eastAsia="Times New Roman" w:hAnsi="Garamond" w:cs="Arial"/>
                <w:b/>
                <w:bCs/>
                <w:sz w:val="24"/>
                <w:szCs w:val="24"/>
                <w:lang w:eastAsia="en-GB"/>
              </w:rPr>
              <w:t>TOTALI</w:t>
            </w:r>
          </w:p>
        </w:tc>
        <w:tc>
          <w:tcPr>
            <w:tcW w:w="0" w:type="auto"/>
            <w:vMerge/>
            <w:tcBorders>
              <w:top w:val="single" w:sz="8" w:space="0" w:color="auto"/>
              <w:left w:val="single" w:sz="4" w:space="0" w:color="auto"/>
              <w:bottom w:val="single" w:sz="8" w:space="0" w:color="000000"/>
              <w:right w:val="single" w:sz="4" w:space="0" w:color="auto"/>
            </w:tcBorders>
            <w:vAlign w:val="center"/>
            <w:hideMark/>
          </w:tcPr>
          <w:p w:rsidR="001E6E98" w:rsidRPr="00DB7A4D" w:rsidRDefault="001E6E98">
            <w:pPr>
              <w:spacing w:after="0"/>
              <w:ind w:firstLine="0"/>
              <w:jc w:val="left"/>
              <w:rPr>
                <w:rFonts w:ascii="Garamond" w:eastAsia="Times New Roman" w:hAnsi="Garamond" w:cs="Arial"/>
                <w:b/>
                <w:bCs/>
                <w:sz w:val="24"/>
                <w:szCs w:val="24"/>
                <w:lang w:eastAsia="en-GB"/>
              </w:rPr>
            </w:pPr>
          </w:p>
        </w:tc>
        <w:tc>
          <w:tcPr>
            <w:tcW w:w="0" w:type="auto"/>
            <w:vMerge/>
            <w:tcBorders>
              <w:top w:val="single" w:sz="8" w:space="0" w:color="auto"/>
              <w:left w:val="single" w:sz="4" w:space="0" w:color="auto"/>
              <w:bottom w:val="single" w:sz="8" w:space="0" w:color="000000"/>
              <w:right w:val="single" w:sz="8" w:space="0" w:color="auto"/>
            </w:tcBorders>
            <w:vAlign w:val="center"/>
            <w:hideMark/>
          </w:tcPr>
          <w:p w:rsidR="001E6E98" w:rsidRPr="00DB7A4D" w:rsidRDefault="001E6E98">
            <w:pPr>
              <w:spacing w:after="0"/>
              <w:ind w:firstLine="0"/>
              <w:jc w:val="left"/>
              <w:rPr>
                <w:rFonts w:ascii="Garamond" w:eastAsia="Times New Roman" w:hAnsi="Garamond" w:cs="Arial"/>
                <w:b/>
                <w:bCs/>
                <w:sz w:val="24"/>
                <w:szCs w:val="24"/>
                <w:lang w:eastAsia="en-GB"/>
              </w:rPr>
            </w:pPr>
          </w:p>
        </w:tc>
      </w:tr>
      <w:tr w:rsidR="00DB7A4D" w:rsidRPr="00DB7A4D" w:rsidTr="001E6E98">
        <w:trPr>
          <w:trHeight w:val="166"/>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Pr="00DB7A4D" w:rsidRDefault="001E6E98">
            <w:pPr>
              <w:spacing w:after="0" w:line="240" w:lineRule="auto"/>
              <w:ind w:firstLine="0"/>
              <w:jc w:val="right"/>
              <w:rPr>
                <w:rFonts w:ascii="Garamond" w:eastAsia="Times New Roman" w:hAnsi="Garamond" w:cs="Arial"/>
                <w:b/>
                <w:bCs/>
                <w:sz w:val="24"/>
                <w:szCs w:val="24"/>
                <w:lang w:eastAsia="en-GB"/>
              </w:rPr>
            </w:pPr>
            <w:r w:rsidRPr="00DB7A4D">
              <w:rPr>
                <w:rFonts w:ascii="Garamond" w:eastAsia="Times New Roman" w:hAnsi="Garamond" w:cs="Arial"/>
                <w:b/>
                <w:bCs/>
                <w:sz w:val="24"/>
                <w:szCs w:val="24"/>
                <w:lang w:eastAsia="en-GB"/>
              </w:rPr>
              <w:t>13</w:t>
            </w:r>
          </w:p>
        </w:tc>
        <w:tc>
          <w:tcPr>
            <w:tcW w:w="1112" w:type="pct"/>
            <w:tcBorders>
              <w:top w:val="nil"/>
              <w:left w:val="nil"/>
              <w:bottom w:val="single" w:sz="4"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b/>
                <w:bCs/>
                <w:sz w:val="24"/>
                <w:szCs w:val="24"/>
                <w:lang w:eastAsia="en-GB"/>
              </w:rPr>
            </w:pPr>
            <w:r w:rsidRPr="00DB7A4D">
              <w:rPr>
                <w:rFonts w:ascii="Garamond" w:eastAsia="Times New Roman" w:hAnsi="Garamond" w:cs="Arial"/>
                <w:b/>
                <w:bCs/>
                <w:sz w:val="24"/>
                <w:szCs w:val="24"/>
                <w:lang w:eastAsia="en-GB"/>
              </w:rPr>
              <w:t>Llogari rrjedhëse me bankat, institucionet e kreditit dhe institucionet e tjera financiare</w:t>
            </w:r>
          </w:p>
        </w:tc>
        <w:tc>
          <w:tcPr>
            <w:tcW w:w="228"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rPr>
                <w:rFonts w:ascii="Garamond" w:eastAsia="Times New Roman" w:hAnsi="Garamond" w:cs="Arial"/>
                <w:b/>
                <w:bCs/>
                <w:sz w:val="24"/>
                <w:szCs w:val="24"/>
                <w:lang w:eastAsia="en-GB"/>
              </w:rPr>
            </w:pPr>
            <w:r w:rsidRPr="00DB7A4D">
              <w:rPr>
                <w:rFonts w:ascii="Garamond" w:eastAsia="Times New Roman" w:hAnsi="Garamond" w:cs="Arial"/>
                <w:b/>
                <w:bCs/>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rPr>
                <w:rFonts w:ascii="Garamond" w:eastAsia="Times New Roman" w:hAnsi="Garamond" w:cs="Arial"/>
                <w:b/>
                <w:bCs/>
                <w:sz w:val="24"/>
                <w:szCs w:val="24"/>
                <w:lang w:eastAsia="en-GB"/>
              </w:rPr>
            </w:pPr>
            <w:r w:rsidRPr="00DB7A4D">
              <w:rPr>
                <w:rFonts w:ascii="Garamond" w:eastAsia="Times New Roman" w:hAnsi="Garamond" w:cs="Arial"/>
                <w:b/>
                <w:bCs/>
                <w:sz w:val="24"/>
                <w:szCs w:val="24"/>
                <w:lang w:eastAsia="en-GB"/>
              </w:rPr>
              <w:t> </w:t>
            </w:r>
          </w:p>
        </w:tc>
        <w:tc>
          <w:tcPr>
            <w:tcW w:w="218"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rPr>
                <w:rFonts w:ascii="Garamond" w:eastAsia="Times New Roman" w:hAnsi="Garamond" w:cs="Arial"/>
                <w:b/>
                <w:bCs/>
                <w:sz w:val="24"/>
                <w:szCs w:val="24"/>
                <w:lang w:eastAsia="en-GB"/>
              </w:rPr>
            </w:pPr>
            <w:r w:rsidRPr="00DB7A4D">
              <w:rPr>
                <w:rFonts w:ascii="Garamond" w:eastAsia="Times New Roman" w:hAnsi="Garamond" w:cs="Arial"/>
                <w:b/>
                <w:bCs/>
                <w:sz w:val="24"/>
                <w:szCs w:val="24"/>
                <w:lang w:eastAsia="en-GB"/>
              </w:rPr>
              <w:t> </w:t>
            </w:r>
          </w:p>
        </w:tc>
        <w:tc>
          <w:tcPr>
            <w:tcW w:w="261" w:type="pct"/>
            <w:tcBorders>
              <w:top w:val="nil"/>
              <w:left w:val="nil"/>
              <w:bottom w:val="single" w:sz="4" w:space="0" w:color="auto"/>
              <w:right w:val="single" w:sz="4" w:space="0" w:color="auto"/>
            </w:tcBorders>
            <w:shd w:val="clear" w:color="auto" w:fill="FF0000"/>
            <w:vAlign w:val="center"/>
            <w:hideMark/>
          </w:tcPr>
          <w:p w:rsidR="001E6E98" w:rsidRPr="00DB7A4D" w:rsidRDefault="001E6E98">
            <w:pPr>
              <w:spacing w:after="0" w:line="240" w:lineRule="auto"/>
              <w:ind w:firstLine="0"/>
              <w:jc w:val="center"/>
              <w:rPr>
                <w:rFonts w:ascii="Garamond" w:eastAsia="Times New Roman" w:hAnsi="Garamond" w:cs="Arial"/>
                <w:b/>
                <w:bCs/>
                <w:sz w:val="24"/>
                <w:szCs w:val="24"/>
                <w:lang w:eastAsia="en-GB"/>
              </w:rPr>
            </w:pPr>
            <w:r w:rsidRPr="00DB7A4D">
              <w:rPr>
                <w:rFonts w:ascii="Garamond" w:eastAsia="Times New Roman" w:hAnsi="Garamond" w:cs="Arial"/>
                <w:b/>
                <w:bCs/>
                <w:sz w:val="24"/>
                <w:szCs w:val="24"/>
                <w:lang w:eastAsia="en-GB"/>
              </w:rPr>
              <w:t> </w:t>
            </w:r>
          </w:p>
        </w:tc>
        <w:tc>
          <w:tcPr>
            <w:tcW w:w="261" w:type="pct"/>
            <w:tcBorders>
              <w:top w:val="nil"/>
              <w:left w:val="nil"/>
              <w:bottom w:val="single" w:sz="4" w:space="0" w:color="auto"/>
              <w:right w:val="single" w:sz="4" w:space="0" w:color="auto"/>
            </w:tcBorders>
            <w:shd w:val="clear" w:color="auto" w:fill="A6A6A6"/>
            <w:vAlign w:val="center"/>
            <w:hideMark/>
          </w:tcPr>
          <w:p w:rsidR="001E6E98" w:rsidRPr="00DB7A4D" w:rsidRDefault="001E6E98">
            <w:pPr>
              <w:spacing w:after="0" w:line="240" w:lineRule="auto"/>
              <w:ind w:firstLine="0"/>
              <w:jc w:val="center"/>
              <w:rPr>
                <w:rFonts w:ascii="Garamond" w:eastAsia="Times New Roman" w:hAnsi="Garamond" w:cs="Arial"/>
                <w:b/>
                <w:bCs/>
                <w:sz w:val="24"/>
                <w:szCs w:val="24"/>
                <w:lang w:eastAsia="en-GB"/>
              </w:rPr>
            </w:pPr>
            <w:r w:rsidRPr="00DB7A4D">
              <w:rPr>
                <w:rFonts w:ascii="Garamond" w:eastAsia="Times New Roman" w:hAnsi="Garamond" w:cs="Arial"/>
                <w:b/>
                <w:bCs/>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rPr>
                <w:rFonts w:ascii="Garamond" w:eastAsia="Times New Roman" w:hAnsi="Garamond" w:cs="Arial"/>
                <w:b/>
                <w:bCs/>
                <w:sz w:val="24"/>
                <w:szCs w:val="24"/>
                <w:lang w:eastAsia="en-GB"/>
              </w:rPr>
            </w:pPr>
            <w:r w:rsidRPr="00DB7A4D">
              <w:rPr>
                <w:rFonts w:ascii="Garamond" w:eastAsia="Times New Roman" w:hAnsi="Garamond" w:cs="Arial"/>
                <w:b/>
                <w:bCs/>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rPr>
                <w:rFonts w:ascii="Garamond" w:eastAsia="Times New Roman" w:hAnsi="Garamond" w:cs="Arial"/>
                <w:b/>
                <w:bCs/>
                <w:sz w:val="24"/>
                <w:szCs w:val="24"/>
                <w:lang w:eastAsia="en-GB"/>
              </w:rPr>
            </w:pPr>
            <w:r w:rsidRPr="00DB7A4D">
              <w:rPr>
                <w:rFonts w:ascii="Garamond" w:eastAsia="Times New Roman" w:hAnsi="Garamond" w:cs="Arial"/>
                <w:b/>
                <w:bCs/>
                <w:sz w:val="24"/>
                <w:szCs w:val="24"/>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rPr>
                <w:rFonts w:ascii="Garamond" w:eastAsia="Times New Roman" w:hAnsi="Garamond" w:cs="Arial"/>
                <w:b/>
                <w:bCs/>
                <w:sz w:val="24"/>
                <w:szCs w:val="24"/>
                <w:lang w:eastAsia="en-GB"/>
              </w:rPr>
            </w:pPr>
            <w:r w:rsidRPr="00DB7A4D">
              <w:rPr>
                <w:rFonts w:ascii="Garamond" w:eastAsia="Times New Roman" w:hAnsi="Garamond" w:cs="Arial"/>
                <w:b/>
                <w:bCs/>
                <w:sz w:val="24"/>
                <w:szCs w:val="24"/>
                <w:lang w:eastAsia="en-GB"/>
              </w:rPr>
              <w:t> </w:t>
            </w:r>
          </w:p>
        </w:tc>
        <w:tc>
          <w:tcPr>
            <w:tcW w:w="261" w:type="pct"/>
            <w:tcBorders>
              <w:top w:val="nil"/>
              <w:left w:val="nil"/>
              <w:bottom w:val="single" w:sz="4" w:space="0" w:color="auto"/>
              <w:right w:val="single" w:sz="4" w:space="0" w:color="auto"/>
            </w:tcBorders>
            <w:shd w:val="clear" w:color="auto" w:fill="FF0000"/>
            <w:vAlign w:val="center"/>
            <w:hideMark/>
          </w:tcPr>
          <w:p w:rsidR="001E6E98" w:rsidRPr="00DB7A4D" w:rsidRDefault="001E6E98">
            <w:pPr>
              <w:spacing w:after="0" w:line="240" w:lineRule="auto"/>
              <w:ind w:firstLine="0"/>
              <w:jc w:val="center"/>
              <w:rPr>
                <w:rFonts w:ascii="Garamond" w:eastAsia="Times New Roman" w:hAnsi="Garamond" w:cs="Arial"/>
                <w:b/>
                <w:bCs/>
                <w:sz w:val="24"/>
                <w:szCs w:val="24"/>
                <w:lang w:eastAsia="en-GB"/>
              </w:rPr>
            </w:pPr>
            <w:r w:rsidRPr="00DB7A4D">
              <w:rPr>
                <w:rFonts w:ascii="Garamond" w:eastAsia="Times New Roman" w:hAnsi="Garamond" w:cs="Arial"/>
                <w:b/>
                <w:bCs/>
                <w:sz w:val="24"/>
                <w:szCs w:val="24"/>
                <w:lang w:eastAsia="en-GB"/>
              </w:rPr>
              <w:t> </w:t>
            </w:r>
          </w:p>
        </w:tc>
        <w:tc>
          <w:tcPr>
            <w:tcW w:w="262" w:type="pct"/>
            <w:tcBorders>
              <w:top w:val="nil"/>
              <w:left w:val="nil"/>
              <w:bottom w:val="single" w:sz="4" w:space="0" w:color="auto"/>
              <w:right w:val="single" w:sz="4" w:space="0" w:color="auto"/>
            </w:tcBorders>
            <w:shd w:val="clear" w:color="auto" w:fill="A6A6A6"/>
            <w:vAlign w:val="center"/>
            <w:hideMark/>
          </w:tcPr>
          <w:p w:rsidR="001E6E98" w:rsidRPr="00DB7A4D" w:rsidRDefault="001E6E98">
            <w:pPr>
              <w:spacing w:after="0" w:line="240" w:lineRule="auto"/>
              <w:ind w:firstLine="0"/>
              <w:jc w:val="center"/>
              <w:rPr>
                <w:rFonts w:ascii="Garamond" w:eastAsia="Times New Roman" w:hAnsi="Garamond" w:cs="Arial"/>
                <w:b/>
                <w:bCs/>
                <w:sz w:val="24"/>
                <w:szCs w:val="24"/>
                <w:lang w:eastAsia="en-GB"/>
              </w:rPr>
            </w:pPr>
            <w:r w:rsidRPr="00DB7A4D">
              <w:rPr>
                <w:rFonts w:ascii="Garamond" w:eastAsia="Times New Roman" w:hAnsi="Garamond" w:cs="Arial"/>
                <w:b/>
                <w:bCs/>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rPr>
                <w:rFonts w:ascii="Garamond" w:eastAsia="Times New Roman" w:hAnsi="Garamond" w:cs="Arial"/>
                <w:b/>
                <w:bCs/>
                <w:sz w:val="24"/>
                <w:szCs w:val="24"/>
                <w:lang w:eastAsia="en-GB"/>
              </w:rPr>
            </w:pPr>
            <w:r w:rsidRPr="00DB7A4D">
              <w:rPr>
                <w:rFonts w:ascii="Garamond" w:eastAsia="Times New Roman" w:hAnsi="Garamond" w:cs="Arial"/>
                <w:b/>
                <w:bCs/>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rPr>
                <w:rFonts w:ascii="Garamond" w:eastAsia="Times New Roman" w:hAnsi="Garamond" w:cs="Arial"/>
                <w:b/>
                <w:bCs/>
                <w:sz w:val="24"/>
                <w:szCs w:val="24"/>
                <w:lang w:eastAsia="en-GB"/>
              </w:rPr>
            </w:pPr>
            <w:r w:rsidRPr="00DB7A4D">
              <w:rPr>
                <w:rFonts w:ascii="Garamond" w:eastAsia="Times New Roman" w:hAnsi="Garamond" w:cs="Arial"/>
                <w:b/>
                <w:bCs/>
                <w:sz w:val="24"/>
                <w:szCs w:val="24"/>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rPr>
                <w:rFonts w:ascii="Garamond" w:eastAsia="Times New Roman" w:hAnsi="Garamond" w:cs="Arial"/>
                <w:b/>
                <w:bCs/>
                <w:sz w:val="24"/>
                <w:szCs w:val="24"/>
                <w:lang w:eastAsia="en-GB"/>
              </w:rPr>
            </w:pPr>
            <w:r w:rsidRPr="00DB7A4D">
              <w:rPr>
                <w:rFonts w:ascii="Garamond" w:eastAsia="Times New Roman" w:hAnsi="Garamond" w:cs="Arial"/>
                <w:b/>
                <w:bCs/>
                <w:sz w:val="24"/>
                <w:szCs w:val="24"/>
                <w:lang w:eastAsia="en-GB"/>
              </w:rPr>
              <w:t> </w:t>
            </w:r>
          </w:p>
        </w:tc>
        <w:tc>
          <w:tcPr>
            <w:tcW w:w="217" w:type="pct"/>
            <w:tcBorders>
              <w:top w:val="nil"/>
              <w:left w:val="nil"/>
              <w:bottom w:val="single" w:sz="4" w:space="0" w:color="auto"/>
              <w:right w:val="single" w:sz="4" w:space="0" w:color="auto"/>
            </w:tcBorders>
            <w:shd w:val="clear" w:color="auto" w:fill="FF0000"/>
            <w:vAlign w:val="center"/>
            <w:hideMark/>
          </w:tcPr>
          <w:p w:rsidR="001E6E98" w:rsidRPr="00DB7A4D" w:rsidRDefault="001E6E98">
            <w:pPr>
              <w:spacing w:after="0" w:line="240" w:lineRule="auto"/>
              <w:ind w:firstLine="0"/>
              <w:jc w:val="center"/>
              <w:rPr>
                <w:rFonts w:ascii="Garamond" w:eastAsia="Times New Roman" w:hAnsi="Garamond" w:cs="Arial"/>
                <w:b/>
                <w:bCs/>
                <w:sz w:val="24"/>
                <w:szCs w:val="24"/>
                <w:lang w:eastAsia="en-GB"/>
              </w:rPr>
            </w:pPr>
            <w:r w:rsidRPr="00DB7A4D">
              <w:rPr>
                <w:rFonts w:ascii="Garamond" w:eastAsia="Times New Roman" w:hAnsi="Garamond" w:cs="Arial"/>
                <w:b/>
                <w:bCs/>
                <w:sz w:val="24"/>
                <w:szCs w:val="24"/>
                <w:lang w:eastAsia="en-GB"/>
              </w:rPr>
              <w:t> </w:t>
            </w:r>
          </w:p>
        </w:tc>
        <w:tc>
          <w:tcPr>
            <w:tcW w:w="259" w:type="pct"/>
            <w:tcBorders>
              <w:top w:val="nil"/>
              <w:left w:val="nil"/>
              <w:bottom w:val="single" w:sz="4" w:space="0" w:color="auto"/>
              <w:right w:val="single" w:sz="4" w:space="0" w:color="auto"/>
            </w:tcBorders>
            <w:shd w:val="clear" w:color="auto" w:fill="A6A6A6"/>
            <w:vAlign w:val="center"/>
            <w:hideMark/>
          </w:tcPr>
          <w:p w:rsidR="001E6E98" w:rsidRPr="00DB7A4D" w:rsidRDefault="001E6E98">
            <w:pPr>
              <w:spacing w:after="0" w:line="240" w:lineRule="auto"/>
              <w:ind w:firstLine="0"/>
              <w:jc w:val="center"/>
              <w:rPr>
                <w:rFonts w:ascii="Garamond" w:eastAsia="Times New Roman" w:hAnsi="Garamond" w:cs="Arial"/>
                <w:b/>
                <w:bCs/>
                <w:sz w:val="24"/>
                <w:szCs w:val="24"/>
                <w:lang w:eastAsia="en-GB"/>
              </w:rPr>
            </w:pPr>
            <w:r w:rsidRPr="00DB7A4D">
              <w:rPr>
                <w:rFonts w:ascii="Garamond" w:eastAsia="Times New Roman" w:hAnsi="Garamond" w:cs="Arial"/>
                <w:b/>
                <w:bCs/>
                <w:sz w:val="24"/>
                <w:szCs w:val="24"/>
                <w:lang w:eastAsia="en-GB"/>
              </w:rPr>
              <w:t> </w:t>
            </w:r>
          </w:p>
        </w:tc>
      </w:tr>
      <w:tr w:rsidR="00DB7A4D" w:rsidRPr="00DB7A4D" w:rsidTr="001E6E98">
        <w:trPr>
          <w:trHeight w:val="30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Pr="00DB7A4D" w:rsidRDefault="001E6E98">
            <w:pPr>
              <w:spacing w:after="0" w:line="240" w:lineRule="auto"/>
              <w:ind w:firstLine="0"/>
              <w:jc w:val="right"/>
              <w:rPr>
                <w:rFonts w:ascii="Garamond" w:eastAsia="Times New Roman" w:hAnsi="Garamond" w:cs="Arial"/>
                <w:b/>
                <w:bCs/>
                <w:i/>
                <w:iCs/>
                <w:sz w:val="24"/>
                <w:szCs w:val="24"/>
                <w:lang w:eastAsia="en-GB"/>
              </w:rPr>
            </w:pPr>
            <w:r w:rsidRPr="00DB7A4D">
              <w:rPr>
                <w:rFonts w:ascii="Garamond" w:eastAsia="Times New Roman" w:hAnsi="Garamond" w:cs="Arial"/>
                <w:b/>
                <w:bCs/>
                <w:i/>
                <w:iCs/>
                <w:sz w:val="24"/>
                <w:szCs w:val="24"/>
                <w:lang w:eastAsia="en-GB"/>
              </w:rPr>
              <w:t>131</w:t>
            </w:r>
          </w:p>
        </w:tc>
        <w:tc>
          <w:tcPr>
            <w:tcW w:w="1112" w:type="pct"/>
            <w:tcBorders>
              <w:top w:val="nil"/>
              <w:left w:val="nil"/>
              <w:bottom w:val="single" w:sz="4"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b/>
                <w:bCs/>
                <w:i/>
                <w:iCs/>
                <w:sz w:val="24"/>
                <w:szCs w:val="24"/>
                <w:lang w:eastAsia="en-GB"/>
              </w:rPr>
            </w:pPr>
            <w:r w:rsidRPr="00DB7A4D">
              <w:rPr>
                <w:rFonts w:ascii="Garamond" w:eastAsia="Times New Roman" w:hAnsi="Garamond" w:cs="Arial"/>
                <w:b/>
                <w:bCs/>
                <w:i/>
                <w:iCs/>
                <w:sz w:val="24"/>
                <w:szCs w:val="24"/>
                <w:lang w:eastAsia="en-GB"/>
              </w:rPr>
              <w:t xml:space="preserve"> Llogari rrjedhëse në bankat, institucionet e kreditit dhe institucionet e tjera financiare rezidente</w:t>
            </w:r>
          </w:p>
        </w:tc>
        <w:tc>
          <w:tcPr>
            <w:tcW w:w="228"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18"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17"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17"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r>
      <w:tr w:rsidR="00DB7A4D" w:rsidRPr="00DB7A4D" w:rsidTr="001E6E98">
        <w:trPr>
          <w:trHeight w:val="114"/>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1312</w:t>
            </w:r>
          </w:p>
        </w:tc>
        <w:tc>
          <w:tcPr>
            <w:tcW w:w="1112" w:type="pct"/>
            <w:tcBorders>
              <w:top w:val="nil"/>
              <w:left w:val="nil"/>
              <w:bottom w:val="single" w:sz="4"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xml:space="preserve"> Llogari rrjedhëse me institucionet e kreditit dhe institucione të tjera financiare rezidente</w:t>
            </w:r>
          </w:p>
        </w:tc>
        <w:tc>
          <w:tcPr>
            <w:tcW w:w="228"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8"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r>
      <w:tr w:rsidR="00DB7A4D" w:rsidRPr="00DB7A4D" w:rsidTr="001E6E98">
        <w:trPr>
          <w:trHeight w:val="30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Pr="00DB7A4D" w:rsidRDefault="001E6E98">
            <w:pPr>
              <w:spacing w:after="0" w:line="240" w:lineRule="auto"/>
              <w:ind w:firstLine="0"/>
              <w:jc w:val="right"/>
              <w:rPr>
                <w:rFonts w:ascii="Garamond" w:eastAsia="Times New Roman" w:hAnsi="Garamond" w:cs="Arial"/>
                <w:b/>
                <w:bCs/>
                <w:i/>
                <w:iCs/>
                <w:sz w:val="24"/>
                <w:szCs w:val="24"/>
                <w:lang w:eastAsia="en-GB"/>
              </w:rPr>
            </w:pPr>
            <w:r w:rsidRPr="00DB7A4D">
              <w:rPr>
                <w:rFonts w:ascii="Garamond" w:eastAsia="Times New Roman" w:hAnsi="Garamond" w:cs="Arial"/>
                <w:b/>
                <w:bCs/>
                <w:i/>
                <w:iCs/>
                <w:sz w:val="24"/>
                <w:szCs w:val="24"/>
                <w:lang w:eastAsia="en-GB"/>
              </w:rPr>
              <w:t>132</w:t>
            </w:r>
          </w:p>
        </w:tc>
        <w:tc>
          <w:tcPr>
            <w:tcW w:w="1112" w:type="pct"/>
            <w:tcBorders>
              <w:top w:val="nil"/>
              <w:left w:val="nil"/>
              <w:bottom w:val="single" w:sz="4"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b/>
                <w:bCs/>
                <w:i/>
                <w:iCs/>
                <w:sz w:val="24"/>
                <w:szCs w:val="24"/>
                <w:lang w:eastAsia="en-GB"/>
              </w:rPr>
            </w:pPr>
            <w:r w:rsidRPr="00DB7A4D">
              <w:rPr>
                <w:rFonts w:ascii="Garamond" w:eastAsia="Times New Roman" w:hAnsi="Garamond" w:cs="Arial"/>
                <w:b/>
                <w:bCs/>
                <w:i/>
                <w:iCs/>
                <w:sz w:val="24"/>
                <w:szCs w:val="24"/>
                <w:lang w:eastAsia="en-GB"/>
              </w:rPr>
              <w:t>Llogari rrjedhëse në bankat, institucionet e kreditit dhe institucionet e tjera financiare jorezidente</w:t>
            </w:r>
          </w:p>
        </w:tc>
        <w:tc>
          <w:tcPr>
            <w:tcW w:w="228"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18"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17"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17"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r>
      <w:tr w:rsidR="00DB7A4D" w:rsidRPr="00DB7A4D" w:rsidTr="001E6E98">
        <w:trPr>
          <w:trHeight w:val="204"/>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1321</w:t>
            </w:r>
          </w:p>
        </w:tc>
        <w:tc>
          <w:tcPr>
            <w:tcW w:w="1112" w:type="pct"/>
            <w:tcBorders>
              <w:top w:val="nil"/>
              <w:left w:val="nil"/>
              <w:bottom w:val="single" w:sz="4"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xml:space="preserve">Llogari rrjedhëse në bankat, instituc. </w:t>
            </w:r>
            <w:proofErr w:type="gramStart"/>
            <w:r w:rsidRPr="00DB7A4D">
              <w:rPr>
                <w:rFonts w:ascii="Garamond" w:eastAsia="Times New Roman" w:hAnsi="Garamond" w:cs="Arial"/>
                <w:sz w:val="24"/>
                <w:szCs w:val="24"/>
                <w:lang w:eastAsia="en-GB"/>
              </w:rPr>
              <w:t>e</w:t>
            </w:r>
            <w:proofErr w:type="gramEnd"/>
            <w:r w:rsidRPr="00DB7A4D">
              <w:rPr>
                <w:rFonts w:ascii="Garamond" w:eastAsia="Times New Roman" w:hAnsi="Garamond" w:cs="Arial"/>
                <w:sz w:val="24"/>
                <w:szCs w:val="24"/>
                <w:lang w:eastAsia="en-GB"/>
              </w:rPr>
              <w:t xml:space="preserve"> kreditit dhe instituc. e tjera financiare jorezidente</w:t>
            </w:r>
          </w:p>
        </w:tc>
        <w:tc>
          <w:tcPr>
            <w:tcW w:w="228"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8"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r>
      <w:tr w:rsidR="00DB7A4D" w:rsidRPr="00DB7A4D" w:rsidTr="001E6E98">
        <w:trPr>
          <w:trHeight w:val="285"/>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Pr="00DB7A4D" w:rsidRDefault="001E6E98">
            <w:pPr>
              <w:spacing w:after="0" w:line="240" w:lineRule="auto"/>
              <w:ind w:firstLine="0"/>
              <w:jc w:val="right"/>
              <w:rPr>
                <w:rFonts w:ascii="Garamond" w:eastAsia="Times New Roman" w:hAnsi="Garamond" w:cs="Arial"/>
                <w:b/>
                <w:bCs/>
                <w:sz w:val="24"/>
                <w:szCs w:val="24"/>
                <w:lang w:eastAsia="en-GB"/>
              </w:rPr>
            </w:pPr>
            <w:r w:rsidRPr="00DB7A4D">
              <w:rPr>
                <w:rFonts w:ascii="Garamond" w:eastAsia="Times New Roman" w:hAnsi="Garamond" w:cs="Arial"/>
                <w:b/>
                <w:bCs/>
                <w:sz w:val="24"/>
                <w:szCs w:val="24"/>
                <w:lang w:eastAsia="en-GB"/>
              </w:rPr>
              <w:t>16</w:t>
            </w:r>
          </w:p>
        </w:tc>
        <w:tc>
          <w:tcPr>
            <w:tcW w:w="1112" w:type="pct"/>
            <w:tcBorders>
              <w:top w:val="nil"/>
              <w:left w:val="nil"/>
              <w:bottom w:val="single" w:sz="4"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b/>
                <w:bCs/>
                <w:sz w:val="24"/>
                <w:szCs w:val="24"/>
                <w:lang w:eastAsia="en-GB"/>
              </w:rPr>
            </w:pPr>
            <w:r w:rsidRPr="00DB7A4D">
              <w:rPr>
                <w:rFonts w:ascii="Garamond" w:eastAsia="Times New Roman" w:hAnsi="Garamond" w:cs="Arial"/>
                <w:b/>
                <w:bCs/>
                <w:sz w:val="24"/>
                <w:szCs w:val="24"/>
                <w:lang w:eastAsia="en-GB"/>
              </w:rPr>
              <w:t xml:space="preserve"> Depozita nga bankat, institucionet e kreditit dhe institucionet e tjera financiare </w:t>
            </w:r>
          </w:p>
        </w:tc>
        <w:tc>
          <w:tcPr>
            <w:tcW w:w="228"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8"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r>
      <w:tr w:rsidR="00DB7A4D" w:rsidRPr="00DB7A4D" w:rsidTr="001E6E98">
        <w:trPr>
          <w:trHeight w:val="30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Pr="00DB7A4D" w:rsidRDefault="001E6E98">
            <w:pPr>
              <w:spacing w:after="0" w:line="240" w:lineRule="auto"/>
              <w:ind w:firstLine="0"/>
              <w:jc w:val="right"/>
              <w:rPr>
                <w:rFonts w:ascii="Garamond" w:eastAsia="Times New Roman" w:hAnsi="Garamond" w:cs="Arial"/>
                <w:b/>
                <w:bCs/>
                <w:i/>
                <w:iCs/>
                <w:sz w:val="24"/>
                <w:szCs w:val="24"/>
                <w:lang w:eastAsia="en-GB"/>
              </w:rPr>
            </w:pPr>
            <w:r w:rsidRPr="00DB7A4D">
              <w:rPr>
                <w:rFonts w:ascii="Garamond" w:eastAsia="Times New Roman" w:hAnsi="Garamond" w:cs="Arial"/>
                <w:b/>
                <w:bCs/>
                <w:i/>
                <w:iCs/>
                <w:sz w:val="24"/>
                <w:szCs w:val="24"/>
                <w:lang w:eastAsia="en-GB"/>
              </w:rPr>
              <w:t>161</w:t>
            </w:r>
          </w:p>
        </w:tc>
        <w:tc>
          <w:tcPr>
            <w:tcW w:w="1112" w:type="pct"/>
            <w:tcBorders>
              <w:top w:val="nil"/>
              <w:left w:val="nil"/>
              <w:bottom w:val="single" w:sz="4"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b/>
                <w:bCs/>
                <w:i/>
                <w:iCs/>
                <w:sz w:val="24"/>
                <w:szCs w:val="24"/>
                <w:lang w:eastAsia="en-GB"/>
              </w:rPr>
            </w:pPr>
            <w:r w:rsidRPr="00DB7A4D">
              <w:rPr>
                <w:rFonts w:ascii="Garamond" w:eastAsia="Times New Roman" w:hAnsi="Garamond" w:cs="Arial"/>
                <w:b/>
                <w:bCs/>
                <w:i/>
                <w:iCs/>
                <w:sz w:val="24"/>
                <w:szCs w:val="24"/>
                <w:lang w:eastAsia="en-GB"/>
              </w:rPr>
              <w:t xml:space="preserve"> Depozita nga bankat, institucionet e kreditit dhe institucionet e tjera financiare rezidente</w:t>
            </w:r>
          </w:p>
        </w:tc>
        <w:tc>
          <w:tcPr>
            <w:tcW w:w="228"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18"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17"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17"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r>
      <w:tr w:rsidR="00DB7A4D" w:rsidRPr="00DB7A4D" w:rsidTr="001E6E98">
        <w:trPr>
          <w:trHeight w:val="30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1611</w:t>
            </w:r>
          </w:p>
        </w:tc>
        <w:tc>
          <w:tcPr>
            <w:tcW w:w="1112" w:type="pct"/>
            <w:tcBorders>
              <w:top w:val="nil"/>
              <w:left w:val="nil"/>
              <w:bottom w:val="single" w:sz="4"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i/>
                <w:iCs/>
                <w:sz w:val="24"/>
                <w:szCs w:val="24"/>
                <w:lang w:eastAsia="en-GB"/>
              </w:rPr>
            </w:pPr>
            <w:r w:rsidRPr="00DB7A4D">
              <w:rPr>
                <w:rFonts w:ascii="Garamond" w:eastAsia="Times New Roman" w:hAnsi="Garamond" w:cs="Arial"/>
                <w:i/>
                <w:iCs/>
                <w:sz w:val="24"/>
                <w:szCs w:val="24"/>
                <w:lang w:eastAsia="en-GB"/>
              </w:rPr>
              <w:t>Depozita pa afat</w:t>
            </w:r>
          </w:p>
        </w:tc>
        <w:tc>
          <w:tcPr>
            <w:tcW w:w="228"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18"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17"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17"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r>
      <w:tr w:rsidR="00DB7A4D" w:rsidRPr="00DB7A4D" w:rsidTr="001E6E98">
        <w:trPr>
          <w:trHeight w:val="30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16112</w:t>
            </w:r>
          </w:p>
        </w:tc>
        <w:tc>
          <w:tcPr>
            <w:tcW w:w="1112" w:type="pct"/>
            <w:tcBorders>
              <w:top w:val="nil"/>
              <w:left w:val="nil"/>
              <w:bottom w:val="single" w:sz="4"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xml:space="preserve">Depozita me institucionet e kreditit dhe institucionet e tjera financiare  </w:t>
            </w:r>
          </w:p>
        </w:tc>
        <w:tc>
          <w:tcPr>
            <w:tcW w:w="228"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8"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r>
      <w:tr w:rsidR="00DB7A4D" w:rsidRPr="00DB7A4D" w:rsidTr="001E6E98">
        <w:trPr>
          <w:trHeight w:val="30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1612</w:t>
            </w:r>
          </w:p>
        </w:tc>
        <w:tc>
          <w:tcPr>
            <w:tcW w:w="1112" w:type="pct"/>
            <w:tcBorders>
              <w:top w:val="nil"/>
              <w:left w:val="nil"/>
              <w:bottom w:val="single" w:sz="4"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i/>
                <w:iCs/>
                <w:sz w:val="24"/>
                <w:szCs w:val="24"/>
                <w:lang w:eastAsia="en-GB"/>
              </w:rPr>
            </w:pPr>
            <w:r w:rsidRPr="00DB7A4D">
              <w:rPr>
                <w:rFonts w:ascii="Garamond" w:eastAsia="Times New Roman" w:hAnsi="Garamond" w:cs="Arial"/>
                <w:i/>
                <w:iCs/>
                <w:sz w:val="24"/>
                <w:szCs w:val="24"/>
                <w:lang w:eastAsia="en-GB"/>
              </w:rPr>
              <w:t>Depozita me afat</w:t>
            </w:r>
          </w:p>
        </w:tc>
        <w:tc>
          <w:tcPr>
            <w:tcW w:w="228"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18"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17"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17"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r>
      <w:tr w:rsidR="00DB7A4D" w:rsidRPr="00DB7A4D" w:rsidTr="001E6E98">
        <w:trPr>
          <w:trHeight w:val="30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16122</w:t>
            </w:r>
          </w:p>
        </w:tc>
        <w:tc>
          <w:tcPr>
            <w:tcW w:w="1112" w:type="pct"/>
            <w:tcBorders>
              <w:top w:val="nil"/>
              <w:left w:val="nil"/>
              <w:bottom w:val="single" w:sz="4"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xml:space="preserve">Depozita me institucionet e kreditit dhe institucionet e tjera financiare </w:t>
            </w:r>
          </w:p>
        </w:tc>
        <w:tc>
          <w:tcPr>
            <w:tcW w:w="228"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18"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17"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17"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r>
      <w:tr w:rsidR="00DB7A4D" w:rsidRPr="00DB7A4D" w:rsidTr="001E6E98">
        <w:trPr>
          <w:trHeight w:val="30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1112" w:type="pct"/>
            <w:tcBorders>
              <w:top w:val="nil"/>
              <w:left w:val="nil"/>
              <w:bottom w:val="single" w:sz="4"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i/>
                <w:iCs/>
                <w:sz w:val="24"/>
                <w:szCs w:val="24"/>
                <w:lang w:eastAsia="en-GB"/>
              </w:rPr>
            </w:pPr>
            <w:r w:rsidRPr="00DB7A4D">
              <w:rPr>
                <w:rFonts w:ascii="Garamond" w:eastAsia="Times New Roman" w:hAnsi="Garamond" w:cs="Arial"/>
                <w:i/>
                <w:iCs/>
                <w:sz w:val="24"/>
                <w:szCs w:val="24"/>
                <w:lang w:eastAsia="en-GB"/>
              </w:rPr>
              <w:t>Depozita me afat maturimi deri ne nje vit</w:t>
            </w:r>
          </w:p>
        </w:tc>
        <w:tc>
          <w:tcPr>
            <w:tcW w:w="228"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8"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r>
      <w:tr w:rsidR="00DB7A4D" w:rsidRPr="00DB7A4D" w:rsidTr="001E6E98">
        <w:trPr>
          <w:trHeight w:val="36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1112" w:type="pct"/>
            <w:tcBorders>
              <w:top w:val="nil"/>
              <w:left w:val="nil"/>
              <w:bottom w:val="single" w:sz="4"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i/>
                <w:iCs/>
                <w:sz w:val="24"/>
                <w:szCs w:val="24"/>
                <w:lang w:eastAsia="en-GB"/>
              </w:rPr>
            </w:pPr>
            <w:r w:rsidRPr="00DB7A4D">
              <w:rPr>
                <w:rFonts w:ascii="Garamond" w:eastAsia="Times New Roman" w:hAnsi="Garamond" w:cs="Arial"/>
                <w:i/>
                <w:iCs/>
                <w:sz w:val="24"/>
                <w:szCs w:val="24"/>
                <w:lang w:eastAsia="en-GB"/>
              </w:rPr>
              <w:t>Depozita me afat maturimi mbi 1 vit deri ne 2 vjet</w:t>
            </w:r>
            <w:r w:rsidRPr="00DB7A4D">
              <w:rPr>
                <w:rFonts w:ascii="Garamond" w:eastAsia="Times New Roman" w:hAnsi="Garamond" w:cs="Arial"/>
                <w:i/>
                <w:iCs/>
                <w:sz w:val="24"/>
                <w:szCs w:val="24"/>
                <w:vertAlign w:val="superscript"/>
                <w:lang w:eastAsia="en-GB"/>
              </w:rPr>
              <w:t xml:space="preserve"> 1</w:t>
            </w:r>
          </w:p>
        </w:tc>
        <w:tc>
          <w:tcPr>
            <w:tcW w:w="228"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8"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r>
      <w:tr w:rsidR="00DB7A4D" w:rsidRPr="00DB7A4D" w:rsidTr="001E6E98">
        <w:trPr>
          <w:trHeight w:val="36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1112" w:type="pct"/>
            <w:tcBorders>
              <w:top w:val="nil"/>
              <w:left w:val="nil"/>
              <w:bottom w:val="single" w:sz="4"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i/>
                <w:iCs/>
                <w:sz w:val="24"/>
                <w:szCs w:val="24"/>
                <w:lang w:eastAsia="en-GB"/>
              </w:rPr>
            </w:pPr>
            <w:r w:rsidRPr="00DB7A4D">
              <w:rPr>
                <w:rFonts w:ascii="Garamond" w:eastAsia="Times New Roman" w:hAnsi="Garamond" w:cs="Arial"/>
                <w:i/>
                <w:iCs/>
                <w:sz w:val="24"/>
                <w:szCs w:val="24"/>
                <w:lang w:eastAsia="en-GB"/>
              </w:rPr>
              <w:t xml:space="preserve">Depozita me afat maturimi mbi 2 vjet </w:t>
            </w:r>
            <w:r w:rsidRPr="00DB7A4D">
              <w:rPr>
                <w:rFonts w:ascii="Garamond" w:eastAsia="Times New Roman" w:hAnsi="Garamond" w:cs="Arial"/>
                <w:i/>
                <w:iCs/>
                <w:sz w:val="24"/>
                <w:szCs w:val="24"/>
                <w:vertAlign w:val="superscript"/>
                <w:lang w:eastAsia="en-GB"/>
              </w:rPr>
              <w:t>2</w:t>
            </w:r>
          </w:p>
        </w:tc>
        <w:tc>
          <w:tcPr>
            <w:tcW w:w="228"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8"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r>
      <w:tr w:rsidR="00DB7A4D" w:rsidRPr="00DB7A4D" w:rsidTr="001E6E98">
        <w:trPr>
          <w:trHeight w:val="30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Pr="00DB7A4D" w:rsidRDefault="001E6E98">
            <w:pPr>
              <w:spacing w:after="0" w:line="240" w:lineRule="auto"/>
              <w:ind w:firstLine="0"/>
              <w:jc w:val="right"/>
              <w:rPr>
                <w:rFonts w:ascii="Garamond" w:eastAsia="Times New Roman" w:hAnsi="Garamond" w:cs="Arial"/>
                <w:b/>
                <w:bCs/>
                <w:i/>
                <w:iCs/>
                <w:sz w:val="24"/>
                <w:szCs w:val="24"/>
                <w:lang w:eastAsia="en-GB"/>
              </w:rPr>
            </w:pPr>
            <w:r w:rsidRPr="00DB7A4D">
              <w:rPr>
                <w:rFonts w:ascii="Garamond" w:eastAsia="Times New Roman" w:hAnsi="Garamond" w:cs="Arial"/>
                <w:b/>
                <w:bCs/>
                <w:i/>
                <w:iCs/>
                <w:sz w:val="24"/>
                <w:szCs w:val="24"/>
                <w:lang w:eastAsia="en-GB"/>
              </w:rPr>
              <w:lastRenderedPageBreak/>
              <w:t>162</w:t>
            </w:r>
          </w:p>
        </w:tc>
        <w:tc>
          <w:tcPr>
            <w:tcW w:w="1112" w:type="pct"/>
            <w:tcBorders>
              <w:top w:val="nil"/>
              <w:left w:val="nil"/>
              <w:bottom w:val="single" w:sz="4"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b/>
                <w:bCs/>
                <w:i/>
                <w:iCs/>
                <w:sz w:val="24"/>
                <w:szCs w:val="24"/>
                <w:lang w:eastAsia="en-GB"/>
              </w:rPr>
            </w:pPr>
            <w:r w:rsidRPr="00DB7A4D">
              <w:rPr>
                <w:rFonts w:ascii="Garamond" w:eastAsia="Times New Roman" w:hAnsi="Garamond" w:cs="Arial"/>
                <w:b/>
                <w:bCs/>
                <w:i/>
                <w:iCs/>
                <w:sz w:val="24"/>
                <w:szCs w:val="24"/>
                <w:lang w:eastAsia="en-GB"/>
              </w:rPr>
              <w:t>Depozita nga bankat, institucionet e kreditit dhe institucione të tjera financiare jorezidente</w:t>
            </w:r>
          </w:p>
        </w:tc>
        <w:tc>
          <w:tcPr>
            <w:tcW w:w="228"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18"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17"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17"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r>
      <w:tr w:rsidR="00DB7A4D" w:rsidRPr="00DB7A4D" w:rsidTr="001E6E98">
        <w:trPr>
          <w:trHeight w:val="30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1621</w:t>
            </w:r>
          </w:p>
        </w:tc>
        <w:tc>
          <w:tcPr>
            <w:tcW w:w="1112" w:type="pct"/>
            <w:tcBorders>
              <w:top w:val="nil"/>
              <w:left w:val="nil"/>
              <w:bottom w:val="single" w:sz="4"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i/>
                <w:iCs/>
                <w:sz w:val="24"/>
                <w:szCs w:val="24"/>
                <w:lang w:eastAsia="en-GB"/>
              </w:rPr>
            </w:pPr>
            <w:r w:rsidRPr="00DB7A4D">
              <w:rPr>
                <w:rFonts w:ascii="Garamond" w:eastAsia="Times New Roman" w:hAnsi="Garamond" w:cs="Arial"/>
                <w:i/>
                <w:iCs/>
                <w:sz w:val="24"/>
                <w:szCs w:val="24"/>
                <w:lang w:eastAsia="en-GB"/>
              </w:rPr>
              <w:t>Pa afat</w:t>
            </w:r>
          </w:p>
        </w:tc>
        <w:tc>
          <w:tcPr>
            <w:tcW w:w="228"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8"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r>
      <w:tr w:rsidR="00DB7A4D" w:rsidRPr="00DB7A4D" w:rsidTr="001E6E98">
        <w:trPr>
          <w:trHeight w:val="30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1622</w:t>
            </w:r>
          </w:p>
        </w:tc>
        <w:tc>
          <w:tcPr>
            <w:tcW w:w="1112" w:type="pct"/>
            <w:tcBorders>
              <w:top w:val="nil"/>
              <w:left w:val="nil"/>
              <w:bottom w:val="single" w:sz="4"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i/>
                <w:iCs/>
                <w:sz w:val="24"/>
                <w:szCs w:val="24"/>
                <w:lang w:eastAsia="en-GB"/>
              </w:rPr>
            </w:pPr>
            <w:r w:rsidRPr="00DB7A4D">
              <w:rPr>
                <w:rFonts w:ascii="Garamond" w:eastAsia="Times New Roman" w:hAnsi="Garamond" w:cs="Arial"/>
                <w:i/>
                <w:iCs/>
                <w:sz w:val="24"/>
                <w:szCs w:val="24"/>
                <w:lang w:eastAsia="en-GB"/>
              </w:rPr>
              <w:t>Me afat</w:t>
            </w:r>
          </w:p>
        </w:tc>
        <w:tc>
          <w:tcPr>
            <w:tcW w:w="228"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18"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17"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17"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r>
      <w:tr w:rsidR="00DB7A4D" w:rsidRPr="00DB7A4D" w:rsidTr="001E6E98">
        <w:trPr>
          <w:trHeight w:val="30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1112" w:type="pct"/>
            <w:tcBorders>
              <w:top w:val="nil"/>
              <w:left w:val="nil"/>
              <w:bottom w:val="single" w:sz="4"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i/>
                <w:iCs/>
                <w:sz w:val="24"/>
                <w:szCs w:val="24"/>
                <w:lang w:eastAsia="en-GB"/>
              </w:rPr>
            </w:pPr>
            <w:r w:rsidRPr="00DB7A4D">
              <w:rPr>
                <w:rFonts w:ascii="Garamond" w:eastAsia="Times New Roman" w:hAnsi="Garamond" w:cs="Arial"/>
                <w:i/>
                <w:iCs/>
                <w:sz w:val="24"/>
                <w:szCs w:val="24"/>
                <w:lang w:eastAsia="en-GB"/>
              </w:rPr>
              <w:t>Depozita me afat maturimi deri ne nje vit</w:t>
            </w:r>
          </w:p>
        </w:tc>
        <w:tc>
          <w:tcPr>
            <w:tcW w:w="228"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8"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r>
      <w:tr w:rsidR="00DB7A4D" w:rsidRPr="00DB7A4D" w:rsidTr="001E6E98">
        <w:trPr>
          <w:trHeight w:val="36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1112" w:type="pct"/>
            <w:tcBorders>
              <w:top w:val="nil"/>
              <w:left w:val="nil"/>
              <w:bottom w:val="single" w:sz="4"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i/>
                <w:iCs/>
                <w:sz w:val="24"/>
                <w:szCs w:val="24"/>
                <w:lang w:eastAsia="en-GB"/>
              </w:rPr>
            </w:pPr>
            <w:r w:rsidRPr="00DB7A4D">
              <w:rPr>
                <w:rFonts w:ascii="Garamond" w:eastAsia="Times New Roman" w:hAnsi="Garamond" w:cs="Arial"/>
                <w:i/>
                <w:iCs/>
                <w:sz w:val="24"/>
                <w:szCs w:val="24"/>
                <w:lang w:eastAsia="en-GB"/>
              </w:rPr>
              <w:t xml:space="preserve">Depozita me afat maturimi mbi 1 vit deri ne 2 vjet </w:t>
            </w:r>
            <w:r w:rsidRPr="00DB7A4D">
              <w:rPr>
                <w:rFonts w:ascii="Garamond" w:eastAsia="Times New Roman" w:hAnsi="Garamond" w:cs="Arial"/>
                <w:i/>
                <w:iCs/>
                <w:sz w:val="24"/>
                <w:szCs w:val="24"/>
                <w:vertAlign w:val="superscript"/>
                <w:lang w:eastAsia="en-GB"/>
              </w:rPr>
              <w:t>3</w:t>
            </w:r>
          </w:p>
        </w:tc>
        <w:tc>
          <w:tcPr>
            <w:tcW w:w="228"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8"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r>
      <w:tr w:rsidR="00DB7A4D" w:rsidRPr="00DB7A4D" w:rsidTr="001E6E98">
        <w:trPr>
          <w:trHeight w:val="36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1112" w:type="pct"/>
            <w:tcBorders>
              <w:top w:val="nil"/>
              <w:left w:val="nil"/>
              <w:bottom w:val="single" w:sz="4"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i/>
                <w:iCs/>
                <w:sz w:val="24"/>
                <w:szCs w:val="24"/>
                <w:lang w:eastAsia="en-GB"/>
              </w:rPr>
            </w:pPr>
            <w:r w:rsidRPr="00DB7A4D">
              <w:rPr>
                <w:rFonts w:ascii="Garamond" w:eastAsia="Times New Roman" w:hAnsi="Garamond" w:cs="Arial"/>
                <w:i/>
                <w:iCs/>
                <w:sz w:val="24"/>
                <w:szCs w:val="24"/>
                <w:lang w:eastAsia="en-GB"/>
              </w:rPr>
              <w:t xml:space="preserve">Depozita me afat maturimi mbi 2 vjet </w:t>
            </w:r>
            <w:r w:rsidRPr="00DB7A4D">
              <w:rPr>
                <w:rFonts w:ascii="Garamond" w:eastAsia="Times New Roman" w:hAnsi="Garamond" w:cs="Arial"/>
                <w:i/>
                <w:iCs/>
                <w:sz w:val="24"/>
                <w:szCs w:val="24"/>
                <w:vertAlign w:val="superscript"/>
                <w:lang w:eastAsia="en-GB"/>
              </w:rPr>
              <w:t>4</w:t>
            </w:r>
          </w:p>
        </w:tc>
        <w:tc>
          <w:tcPr>
            <w:tcW w:w="228"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8"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r>
      <w:tr w:rsidR="00DB7A4D" w:rsidRPr="00DB7A4D" w:rsidTr="001E6E98">
        <w:trPr>
          <w:trHeight w:val="285"/>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Pr="00DB7A4D" w:rsidRDefault="001E6E98">
            <w:pPr>
              <w:spacing w:after="0" w:line="240" w:lineRule="auto"/>
              <w:ind w:firstLine="0"/>
              <w:jc w:val="right"/>
              <w:rPr>
                <w:rFonts w:ascii="Garamond" w:eastAsia="Times New Roman" w:hAnsi="Garamond" w:cs="Arial"/>
                <w:b/>
                <w:bCs/>
                <w:sz w:val="24"/>
                <w:szCs w:val="24"/>
                <w:lang w:eastAsia="en-GB"/>
              </w:rPr>
            </w:pPr>
            <w:r w:rsidRPr="00DB7A4D">
              <w:rPr>
                <w:rFonts w:ascii="Garamond" w:eastAsia="Times New Roman" w:hAnsi="Garamond" w:cs="Arial"/>
                <w:b/>
                <w:bCs/>
                <w:sz w:val="24"/>
                <w:szCs w:val="24"/>
                <w:lang w:eastAsia="en-GB"/>
              </w:rPr>
              <w:t>27</w:t>
            </w:r>
          </w:p>
        </w:tc>
        <w:tc>
          <w:tcPr>
            <w:tcW w:w="1112" w:type="pct"/>
            <w:tcBorders>
              <w:top w:val="nil"/>
              <w:left w:val="nil"/>
              <w:bottom w:val="single" w:sz="4"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b/>
                <w:bCs/>
                <w:sz w:val="24"/>
                <w:szCs w:val="24"/>
                <w:lang w:eastAsia="en-GB"/>
              </w:rPr>
            </w:pPr>
            <w:r w:rsidRPr="00DB7A4D">
              <w:rPr>
                <w:rFonts w:ascii="Garamond" w:eastAsia="Times New Roman" w:hAnsi="Garamond" w:cs="Arial"/>
                <w:b/>
                <w:bCs/>
                <w:sz w:val="24"/>
                <w:szCs w:val="24"/>
                <w:lang w:eastAsia="en-GB"/>
              </w:rPr>
              <w:t>Detyrime ndaj klientëve për llogaritë rrjedhëse dhe depozitat</w:t>
            </w:r>
          </w:p>
        </w:tc>
        <w:tc>
          <w:tcPr>
            <w:tcW w:w="228"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rPr>
                <w:rFonts w:ascii="Garamond" w:eastAsia="Times New Roman" w:hAnsi="Garamond" w:cs="Arial"/>
                <w:b/>
                <w:bCs/>
                <w:sz w:val="24"/>
                <w:szCs w:val="24"/>
                <w:lang w:eastAsia="en-GB"/>
              </w:rPr>
            </w:pPr>
            <w:r w:rsidRPr="00DB7A4D">
              <w:rPr>
                <w:rFonts w:ascii="Garamond" w:eastAsia="Times New Roman" w:hAnsi="Garamond" w:cs="Arial"/>
                <w:b/>
                <w:bCs/>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8"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rPr>
                <w:rFonts w:ascii="Garamond" w:eastAsia="Times New Roman" w:hAnsi="Garamond" w:cs="Arial"/>
                <w:b/>
                <w:bCs/>
                <w:sz w:val="24"/>
                <w:szCs w:val="24"/>
                <w:lang w:eastAsia="en-GB"/>
              </w:rPr>
            </w:pPr>
            <w:r w:rsidRPr="00DB7A4D">
              <w:rPr>
                <w:rFonts w:ascii="Garamond" w:eastAsia="Times New Roman" w:hAnsi="Garamond" w:cs="Arial"/>
                <w:b/>
                <w:bCs/>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rPr>
                <w:rFonts w:ascii="Garamond" w:eastAsia="Times New Roman" w:hAnsi="Garamond" w:cs="Arial"/>
                <w:b/>
                <w:bCs/>
                <w:sz w:val="24"/>
                <w:szCs w:val="24"/>
                <w:lang w:eastAsia="en-GB"/>
              </w:rPr>
            </w:pPr>
            <w:r w:rsidRPr="00DB7A4D">
              <w:rPr>
                <w:rFonts w:ascii="Garamond" w:eastAsia="Times New Roman" w:hAnsi="Garamond" w:cs="Arial"/>
                <w:b/>
                <w:bCs/>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rPr>
                <w:rFonts w:ascii="Garamond" w:eastAsia="Times New Roman" w:hAnsi="Garamond" w:cs="Arial"/>
                <w:b/>
                <w:bCs/>
                <w:sz w:val="24"/>
                <w:szCs w:val="24"/>
                <w:lang w:eastAsia="en-GB"/>
              </w:rPr>
            </w:pPr>
            <w:r w:rsidRPr="00DB7A4D">
              <w:rPr>
                <w:rFonts w:ascii="Garamond" w:eastAsia="Times New Roman" w:hAnsi="Garamond" w:cs="Arial"/>
                <w:b/>
                <w:bCs/>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rPr>
                <w:rFonts w:ascii="Garamond" w:eastAsia="Times New Roman" w:hAnsi="Garamond" w:cs="Arial"/>
                <w:b/>
                <w:bCs/>
                <w:sz w:val="24"/>
                <w:szCs w:val="24"/>
                <w:lang w:eastAsia="en-GB"/>
              </w:rPr>
            </w:pPr>
            <w:r w:rsidRPr="00DB7A4D">
              <w:rPr>
                <w:rFonts w:ascii="Garamond" w:eastAsia="Times New Roman" w:hAnsi="Garamond" w:cs="Arial"/>
                <w:b/>
                <w:bCs/>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rPr>
                <w:rFonts w:ascii="Garamond" w:eastAsia="Times New Roman" w:hAnsi="Garamond" w:cs="Arial"/>
                <w:b/>
                <w:bCs/>
                <w:sz w:val="24"/>
                <w:szCs w:val="24"/>
                <w:lang w:eastAsia="en-GB"/>
              </w:rPr>
            </w:pPr>
            <w:r w:rsidRPr="00DB7A4D">
              <w:rPr>
                <w:rFonts w:ascii="Garamond" w:eastAsia="Times New Roman" w:hAnsi="Garamond" w:cs="Arial"/>
                <w:b/>
                <w:bCs/>
                <w:sz w:val="24"/>
                <w:szCs w:val="24"/>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r>
      <w:tr w:rsidR="00DB7A4D" w:rsidRPr="00DB7A4D" w:rsidTr="001E6E98">
        <w:trPr>
          <w:trHeight w:val="30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Pr="00DB7A4D" w:rsidRDefault="001E6E98">
            <w:pPr>
              <w:spacing w:after="0" w:line="240" w:lineRule="auto"/>
              <w:ind w:firstLine="0"/>
              <w:jc w:val="right"/>
              <w:rPr>
                <w:rFonts w:ascii="Garamond" w:eastAsia="Times New Roman" w:hAnsi="Garamond" w:cs="Arial"/>
                <w:b/>
                <w:bCs/>
                <w:i/>
                <w:iCs/>
                <w:sz w:val="24"/>
                <w:szCs w:val="24"/>
                <w:lang w:eastAsia="en-GB"/>
              </w:rPr>
            </w:pPr>
            <w:r w:rsidRPr="00DB7A4D">
              <w:rPr>
                <w:rFonts w:ascii="Garamond" w:eastAsia="Times New Roman" w:hAnsi="Garamond" w:cs="Arial"/>
                <w:b/>
                <w:bCs/>
                <w:i/>
                <w:iCs/>
                <w:sz w:val="24"/>
                <w:szCs w:val="24"/>
                <w:lang w:eastAsia="en-GB"/>
              </w:rPr>
              <w:t>271</w:t>
            </w:r>
          </w:p>
        </w:tc>
        <w:tc>
          <w:tcPr>
            <w:tcW w:w="1112" w:type="pct"/>
            <w:tcBorders>
              <w:top w:val="nil"/>
              <w:left w:val="nil"/>
              <w:bottom w:val="single" w:sz="4"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b/>
                <w:bCs/>
                <w:i/>
                <w:iCs/>
                <w:sz w:val="24"/>
                <w:szCs w:val="24"/>
                <w:lang w:eastAsia="en-GB"/>
              </w:rPr>
            </w:pPr>
            <w:r w:rsidRPr="00DB7A4D">
              <w:rPr>
                <w:rFonts w:ascii="Garamond" w:eastAsia="Times New Roman" w:hAnsi="Garamond" w:cs="Arial"/>
                <w:b/>
                <w:bCs/>
                <w:i/>
                <w:iCs/>
                <w:sz w:val="24"/>
                <w:szCs w:val="24"/>
                <w:lang w:eastAsia="en-GB"/>
              </w:rPr>
              <w:t>Llogari rrjedhëse</w:t>
            </w:r>
          </w:p>
        </w:tc>
        <w:tc>
          <w:tcPr>
            <w:tcW w:w="228"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18"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17"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17"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r>
      <w:tr w:rsidR="00DB7A4D" w:rsidRPr="00DB7A4D" w:rsidTr="001E6E98">
        <w:trPr>
          <w:trHeight w:val="30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2711</w:t>
            </w:r>
          </w:p>
        </w:tc>
        <w:tc>
          <w:tcPr>
            <w:tcW w:w="1112" w:type="pct"/>
            <w:tcBorders>
              <w:top w:val="nil"/>
              <w:left w:val="nil"/>
              <w:bottom w:val="single" w:sz="4"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Individë</w:t>
            </w:r>
          </w:p>
        </w:tc>
        <w:tc>
          <w:tcPr>
            <w:tcW w:w="228"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8"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r>
      <w:tr w:rsidR="00DB7A4D" w:rsidRPr="00DB7A4D" w:rsidTr="001E6E98">
        <w:trPr>
          <w:trHeight w:val="300"/>
          <w:jc w:val="center"/>
        </w:trPr>
        <w:tc>
          <w:tcPr>
            <w:tcW w:w="182" w:type="pct"/>
            <w:tcBorders>
              <w:top w:val="single" w:sz="4" w:space="0" w:color="auto"/>
              <w:left w:val="single" w:sz="4" w:space="0" w:color="auto"/>
              <w:bottom w:val="single" w:sz="4" w:space="0" w:color="auto"/>
              <w:right w:val="single" w:sz="4" w:space="0" w:color="auto"/>
            </w:tcBorders>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2712</w:t>
            </w:r>
          </w:p>
        </w:tc>
        <w:tc>
          <w:tcPr>
            <w:tcW w:w="1112" w:type="pct"/>
            <w:tcBorders>
              <w:top w:val="single" w:sz="4" w:space="0" w:color="auto"/>
              <w:left w:val="nil"/>
              <w:bottom w:val="single" w:sz="4"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Njësi tregtare dhe industriale private</w:t>
            </w:r>
          </w:p>
        </w:tc>
        <w:tc>
          <w:tcPr>
            <w:tcW w:w="228" w:type="pct"/>
            <w:tcBorders>
              <w:top w:val="single" w:sz="4" w:space="0" w:color="auto"/>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single" w:sz="4" w:space="0" w:color="auto"/>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8" w:type="pct"/>
            <w:tcBorders>
              <w:top w:val="single" w:sz="4" w:space="0" w:color="auto"/>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single" w:sz="4" w:space="0" w:color="auto"/>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1" w:type="pct"/>
            <w:tcBorders>
              <w:top w:val="single" w:sz="4" w:space="0" w:color="auto"/>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single" w:sz="4" w:space="0" w:color="auto"/>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single" w:sz="4" w:space="0" w:color="auto"/>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single" w:sz="4" w:space="0" w:color="auto"/>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single" w:sz="4" w:space="0" w:color="auto"/>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2" w:type="pct"/>
            <w:tcBorders>
              <w:top w:val="single" w:sz="4" w:space="0" w:color="auto"/>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single" w:sz="4" w:space="0" w:color="auto"/>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single" w:sz="4" w:space="0" w:color="auto"/>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single" w:sz="4" w:space="0" w:color="auto"/>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single" w:sz="4" w:space="0" w:color="auto"/>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59" w:type="pct"/>
            <w:tcBorders>
              <w:top w:val="single" w:sz="4" w:space="0" w:color="auto"/>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r>
      <w:tr w:rsidR="00DB7A4D" w:rsidRPr="00DB7A4D" w:rsidTr="001E6E98">
        <w:trPr>
          <w:trHeight w:val="30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2713</w:t>
            </w:r>
          </w:p>
        </w:tc>
        <w:tc>
          <w:tcPr>
            <w:tcW w:w="1112" w:type="pct"/>
            <w:tcBorders>
              <w:top w:val="nil"/>
              <w:left w:val="nil"/>
              <w:bottom w:val="single" w:sz="4"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Njësi tregtare dhe industriale publike</w:t>
            </w:r>
          </w:p>
        </w:tc>
        <w:tc>
          <w:tcPr>
            <w:tcW w:w="228"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8"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r>
      <w:tr w:rsidR="00DB7A4D" w:rsidRPr="00DB7A4D" w:rsidTr="001E6E98">
        <w:trPr>
          <w:trHeight w:val="30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2714</w:t>
            </w:r>
          </w:p>
        </w:tc>
        <w:tc>
          <w:tcPr>
            <w:tcW w:w="1112" w:type="pct"/>
            <w:tcBorders>
              <w:top w:val="nil"/>
              <w:left w:val="nil"/>
              <w:bottom w:val="single" w:sz="4"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Punonjës të bankës</w:t>
            </w:r>
          </w:p>
        </w:tc>
        <w:tc>
          <w:tcPr>
            <w:tcW w:w="228"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8"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r>
      <w:tr w:rsidR="00DB7A4D" w:rsidRPr="00DB7A4D" w:rsidTr="001E6E98">
        <w:trPr>
          <w:trHeight w:val="30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2717</w:t>
            </w:r>
          </w:p>
        </w:tc>
        <w:tc>
          <w:tcPr>
            <w:tcW w:w="1112" w:type="pct"/>
            <w:tcBorders>
              <w:top w:val="nil"/>
              <w:left w:val="nil"/>
              <w:bottom w:val="single" w:sz="4"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xml:space="preserve">Klientë të tjerë </w:t>
            </w:r>
          </w:p>
        </w:tc>
        <w:tc>
          <w:tcPr>
            <w:tcW w:w="228"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8"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r>
      <w:tr w:rsidR="00DB7A4D" w:rsidRPr="00DB7A4D" w:rsidTr="001E6E98">
        <w:trPr>
          <w:trHeight w:val="30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Pr="00DB7A4D" w:rsidRDefault="001E6E98">
            <w:pPr>
              <w:spacing w:after="0" w:line="240" w:lineRule="auto"/>
              <w:ind w:firstLine="0"/>
              <w:jc w:val="right"/>
              <w:rPr>
                <w:rFonts w:ascii="Garamond" w:eastAsia="Times New Roman" w:hAnsi="Garamond" w:cs="Arial"/>
                <w:b/>
                <w:bCs/>
                <w:i/>
                <w:iCs/>
                <w:sz w:val="24"/>
                <w:szCs w:val="24"/>
                <w:lang w:eastAsia="en-GB"/>
              </w:rPr>
            </w:pPr>
            <w:r w:rsidRPr="00DB7A4D">
              <w:rPr>
                <w:rFonts w:ascii="Garamond" w:eastAsia="Times New Roman" w:hAnsi="Garamond" w:cs="Arial"/>
                <w:b/>
                <w:bCs/>
                <w:i/>
                <w:iCs/>
                <w:sz w:val="24"/>
                <w:szCs w:val="24"/>
                <w:lang w:eastAsia="en-GB"/>
              </w:rPr>
              <w:t>272</w:t>
            </w:r>
          </w:p>
        </w:tc>
        <w:tc>
          <w:tcPr>
            <w:tcW w:w="1112" w:type="pct"/>
            <w:tcBorders>
              <w:top w:val="nil"/>
              <w:left w:val="nil"/>
              <w:bottom w:val="single" w:sz="4"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b/>
                <w:bCs/>
                <w:i/>
                <w:iCs/>
                <w:sz w:val="24"/>
                <w:szCs w:val="24"/>
                <w:lang w:eastAsia="en-GB"/>
              </w:rPr>
            </w:pPr>
            <w:r w:rsidRPr="00DB7A4D">
              <w:rPr>
                <w:rFonts w:ascii="Garamond" w:eastAsia="Times New Roman" w:hAnsi="Garamond" w:cs="Arial"/>
                <w:b/>
                <w:bCs/>
                <w:i/>
                <w:iCs/>
                <w:sz w:val="24"/>
                <w:szCs w:val="24"/>
                <w:lang w:eastAsia="en-GB"/>
              </w:rPr>
              <w:t>Llogari depozitash pa afat</w:t>
            </w:r>
          </w:p>
        </w:tc>
        <w:tc>
          <w:tcPr>
            <w:tcW w:w="228"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18"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17"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17"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r>
      <w:tr w:rsidR="00DB7A4D" w:rsidRPr="00DB7A4D" w:rsidTr="001E6E98">
        <w:trPr>
          <w:trHeight w:val="30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2721</w:t>
            </w:r>
          </w:p>
        </w:tc>
        <w:tc>
          <w:tcPr>
            <w:tcW w:w="1112" w:type="pct"/>
            <w:tcBorders>
              <w:top w:val="nil"/>
              <w:left w:val="nil"/>
              <w:bottom w:val="single" w:sz="4"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Individë</w:t>
            </w:r>
          </w:p>
        </w:tc>
        <w:tc>
          <w:tcPr>
            <w:tcW w:w="228"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8"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r>
      <w:tr w:rsidR="00DB7A4D" w:rsidRPr="00DB7A4D" w:rsidTr="001E6E98">
        <w:trPr>
          <w:trHeight w:val="30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2722</w:t>
            </w:r>
          </w:p>
        </w:tc>
        <w:tc>
          <w:tcPr>
            <w:tcW w:w="1112" w:type="pct"/>
            <w:tcBorders>
              <w:top w:val="nil"/>
              <w:left w:val="nil"/>
              <w:bottom w:val="single" w:sz="4"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Njësi tregtare dhe industriale private</w:t>
            </w:r>
          </w:p>
        </w:tc>
        <w:tc>
          <w:tcPr>
            <w:tcW w:w="228"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8"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r>
      <w:tr w:rsidR="00DB7A4D" w:rsidRPr="00DB7A4D" w:rsidTr="001E6E98">
        <w:trPr>
          <w:trHeight w:val="30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2723</w:t>
            </w:r>
          </w:p>
        </w:tc>
        <w:tc>
          <w:tcPr>
            <w:tcW w:w="1112" w:type="pct"/>
            <w:tcBorders>
              <w:top w:val="nil"/>
              <w:left w:val="nil"/>
              <w:bottom w:val="single" w:sz="4"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Njësi tregtare dhe industriale publike</w:t>
            </w:r>
          </w:p>
        </w:tc>
        <w:tc>
          <w:tcPr>
            <w:tcW w:w="228"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8"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r>
      <w:tr w:rsidR="00DB7A4D" w:rsidRPr="00DB7A4D" w:rsidTr="001E6E98">
        <w:trPr>
          <w:trHeight w:val="30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2724</w:t>
            </w:r>
          </w:p>
        </w:tc>
        <w:tc>
          <w:tcPr>
            <w:tcW w:w="1112" w:type="pct"/>
            <w:tcBorders>
              <w:top w:val="nil"/>
              <w:left w:val="nil"/>
              <w:bottom w:val="single" w:sz="4"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Punonjës të bankës</w:t>
            </w:r>
          </w:p>
        </w:tc>
        <w:tc>
          <w:tcPr>
            <w:tcW w:w="228"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8"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r>
      <w:tr w:rsidR="00DB7A4D" w:rsidRPr="00DB7A4D" w:rsidTr="001E6E98">
        <w:trPr>
          <w:trHeight w:val="30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2727</w:t>
            </w:r>
          </w:p>
        </w:tc>
        <w:tc>
          <w:tcPr>
            <w:tcW w:w="1112" w:type="pct"/>
            <w:tcBorders>
              <w:top w:val="nil"/>
              <w:left w:val="nil"/>
              <w:bottom w:val="single" w:sz="4"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xml:space="preserve">Klientë të tjerë </w:t>
            </w:r>
          </w:p>
        </w:tc>
        <w:tc>
          <w:tcPr>
            <w:tcW w:w="228"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8"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r>
      <w:tr w:rsidR="00DB7A4D" w:rsidRPr="00DB7A4D" w:rsidTr="001E6E98">
        <w:trPr>
          <w:trHeight w:val="30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Pr="00DB7A4D" w:rsidRDefault="001E6E98">
            <w:pPr>
              <w:spacing w:after="0" w:line="240" w:lineRule="auto"/>
              <w:ind w:firstLine="0"/>
              <w:jc w:val="right"/>
              <w:rPr>
                <w:rFonts w:ascii="Garamond" w:eastAsia="Times New Roman" w:hAnsi="Garamond" w:cs="Arial"/>
                <w:b/>
                <w:bCs/>
                <w:i/>
                <w:iCs/>
                <w:sz w:val="24"/>
                <w:szCs w:val="24"/>
                <w:lang w:eastAsia="en-GB"/>
              </w:rPr>
            </w:pPr>
            <w:r w:rsidRPr="00DB7A4D">
              <w:rPr>
                <w:rFonts w:ascii="Garamond" w:eastAsia="Times New Roman" w:hAnsi="Garamond" w:cs="Arial"/>
                <w:b/>
                <w:bCs/>
                <w:i/>
                <w:iCs/>
                <w:sz w:val="24"/>
                <w:szCs w:val="24"/>
                <w:lang w:eastAsia="en-GB"/>
              </w:rPr>
              <w:t>273</w:t>
            </w:r>
          </w:p>
        </w:tc>
        <w:tc>
          <w:tcPr>
            <w:tcW w:w="1112" w:type="pct"/>
            <w:tcBorders>
              <w:top w:val="nil"/>
              <w:left w:val="nil"/>
              <w:bottom w:val="single" w:sz="4"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b/>
                <w:bCs/>
                <w:i/>
                <w:iCs/>
                <w:sz w:val="24"/>
                <w:szCs w:val="24"/>
                <w:lang w:eastAsia="en-GB"/>
              </w:rPr>
            </w:pPr>
            <w:r w:rsidRPr="00DB7A4D">
              <w:rPr>
                <w:rFonts w:ascii="Garamond" w:eastAsia="Times New Roman" w:hAnsi="Garamond" w:cs="Arial"/>
                <w:b/>
                <w:bCs/>
                <w:i/>
                <w:iCs/>
                <w:sz w:val="24"/>
                <w:szCs w:val="24"/>
                <w:lang w:eastAsia="en-GB"/>
              </w:rPr>
              <w:t xml:space="preserve">Llogari depozitash me afat </w:t>
            </w:r>
          </w:p>
        </w:tc>
        <w:tc>
          <w:tcPr>
            <w:tcW w:w="228"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18"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17"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17"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r>
      <w:tr w:rsidR="00DB7A4D" w:rsidRPr="00DB7A4D" w:rsidTr="001E6E98">
        <w:trPr>
          <w:trHeight w:val="30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2731</w:t>
            </w:r>
          </w:p>
        </w:tc>
        <w:tc>
          <w:tcPr>
            <w:tcW w:w="1112" w:type="pct"/>
            <w:tcBorders>
              <w:top w:val="nil"/>
              <w:left w:val="nil"/>
              <w:bottom w:val="single" w:sz="4"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xml:space="preserve">Individë </w:t>
            </w:r>
          </w:p>
        </w:tc>
        <w:tc>
          <w:tcPr>
            <w:tcW w:w="228"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18"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17"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17"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r>
      <w:tr w:rsidR="00DB7A4D" w:rsidRPr="00DB7A4D" w:rsidTr="001E6E98">
        <w:trPr>
          <w:trHeight w:val="36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1112" w:type="pct"/>
            <w:tcBorders>
              <w:top w:val="nil"/>
              <w:left w:val="nil"/>
              <w:bottom w:val="single" w:sz="4"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i/>
                <w:iCs/>
                <w:sz w:val="24"/>
                <w:szCs w:val="24"/>
                <w:lang w:eastAsia="en-GB"/>
              </w:rPr>
            </w:pPr>
            <w:r w:rsidRPr="00DB7A4D">
              <w:rPr>
                <w:rFonts w:ascii="Garamond" w:eastAsia="Times New Roman" w:hAnsi="Garamond" w:cs="Arial"/>
                <w:i/>
                <w:iCs/>
                <w:sz w:val="24"/>
                <w:szCs w:val="24"/>
                <w:lang w:eastAsia="en-GB"/>
              </w:rPr>
              <w:t xml:space="preserve">Depozita me afat maturimi deri ne nje vit </w:t>
            </w:r>
            <w:r w:rsidRPr="00DB7A4D">
              <w:rPr>
                <w:rFonts w:ascii="Garamond" w:eastAsia="Times New Roman" w:hAnsi="Garamond" w:cs="Arial"/>
                <w:i/>
                <w:iCs/>
                <w:sz w:val="24"/>
                <w:szCs w:val="24"/>
                <w:vertAlign w:val="superscript"/>
                <w:lang w:eastAsia="en-GB"/>
              </w:rPr>
              <w:t>5</w:t>
            </w:r>
          </w:p>
        </w:tc>
        <w:tc>
          <w:tcPr>
            <w:tcW w:w="228"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8"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r>
      <w:tr w:rsidR="00DB7A4D" w:rsidRPr="00DB7A4D" w:rsidTr="001E6E98">
        <w:trPr>
          <w:trHeight w:val="36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1112" w:type="pct"/>
            <w:tcBorders>
              <w:top w:val="nil"/>
              <w:left w:val="nil"/>
              <w:bottom w:val="single" w:sz="4"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i/>
                <w:iCs/>
                <w:sz w:val="24"/>
                <w:szCs w:val="24"/>
                <w:lang w:eastAsia="en-GB"/>
              </w:rPr>
            </w:pPr>
            <w:r w:rsidRPr="00DB7A4D">
              <w:rPr>
                <w:rFonts w:ascii="Garamond" w:eastAsia="Times New Roman" w:hAnsi="Garamond" w:cs="Arial"/>
                <w:i/>
                <w:iCs/>
                <w:sz w:val="24"/>
                <w:szCs w:val="24"/>
                <w:lang w:eastAsia="en-GB"/>
              </w:rPr>
              <w:t xml:space="preserve">Depozita me afat maturimi mbi 1 vit deri ne 2 vjet </w:t>
            </w:r>
            <w:r w:rsidRPr="00DB7A4D">
              <w:rPr>
                <w:rFonts w:ascii="Garamond" w:eastAsia="Times New Roman" w:hAnsi="Garamond" w:cs="Arial"/>
                <w:i/>
                <w:iCs/>
                <w:sz w:val="24"/>
                <w:szCs w:val="24"/>
                <w:vertAlign w:val="superscript"/>
                <w:lang w:eastAsia="en-GB"/>
              </w:rPr>
              <w:t>6</w:t>
            </w:r>
          </w:p>
        </w:tc>
        <w:tc>
          <w:tcPr>
            <w:tcW w:w="228"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8"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r>
      <w:tr w:rsidR="00DB7A4D" w:rsidRPr="00DB7A4D" w:rsidTr="001E6E98">
        <w:trPr>
          <w:trHeight w:val="36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1112" w:type="pct"/>
            <w:tcBorders>
              <w:top w:val="nil"/>
              <w:left w:val="nil"/>
              <w:bottom w:val="single" w:sz="4"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i/>
                <w:iCs/>
                <w:sz w:val="24"/>
                <w:szCs w:val="24"/>
                <w:lang w:eastAsia="en-GB"/>
              </w:rPr>
            </w:pPr>
            <w:r w:rsidRPr="00DB7A4D">
              <w:rPr>
                <w:rFonts w:ascii="Garamond" w:eastAsia="Times New Roman" w:hAnsi="Garamond" w:cs="Arial"/>
                <w:i/>
                <w:iCs/>
                <w:sz w:val="24"/>
                <w:szCs w:val="24"/>
                <w:lang w:eastAsia="en-GB"/>
              </w:rPr>
              <w:t xml:space="preserve">Depozita me afat maturimi mbi 2 vjet </w:t>
            </w:r>
            <w:r w:rsidRPr="00DB7A4D">
              <w:rPr>
                <w:rFonts w:ascii="Garamond" w:eastAsia="Times New Roman" w:hAnsi="Garamond" w:cs="Arial"/>
                <w:i/>
                <w:iCs/>
                <w:sz w:val="24"/>
                <w:szCs w:val="24"/>
                <w:vertAlign w:val="superscript"/>
                <w:lang w:eastAsia="en-GB"/>
              </w:rPr>
              <w:t>7</w:t>
            </w:r>
          </w:p>
        </w:tc>
        <w:tc>
          <w:tcPr>
            <w:tcW w:w="228"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8"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r>
      <w:tr w:rsidR="00DB7A4D" w:rsidRPr="00DB7A4D" w:rsidTr="001E6E98">
        <w:trPr>
          <w:trHeight w:val="30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2732</w:t>
            </w:r>
          </w:p>
        </w:tc>
        <w:tc>
          <w:tcPr>
            <w:tcW w:w="1112" w:type="pct"/>
            <w:tcBorders>
              <w:top w:val="nil"/>
              <w:left w:val="nil"/>
              <w:bottom w:val="single" w:sz="4"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Njësi tregtare dhe industriale private</w:t>
            </w:r>
          </w:p>
        </w:tc>
        <w:tc>
          <w:tcPr>
            <w:tcW w:w="228"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18"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17"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17"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r>
      <w:tr w:rsidR="00DB7A4D" w:rsidRPr="00DB7A4D" w:rsidTr="001E6E98">
        <w:trPr>
          <w:trHeight w:val="36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1112" w:type="pct"/>
            <w:tcBorders>
              <w:top w:val="nil"/>
              <w:left w:val="nil"/>
              <w:bottom w:val="single" w:sz="4"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i/>
                <w:iCs/>
                <w:sz w:val="24"/>
                <w:szCs w:val="24"/>
                <w:lang w:eastAsia="en-GB"/>
              </w:rPr>
            </w:pPr>
            <w:r w:rsidRPr="00DB7A4D">
              <w:rPr>
                <w:rFonts w:ascii="Garamond" w:eastAsia="Times New Roman" w:hAnsi="Garamond" w:cs="Arial"/>
                <w:i/>
                <w:iCs/>
                <w:sz w:val="24"/>
                <w:szCs w:val="24"/>
                <w:lang w:eastAsia="en-GB"/>
              </w:rPr>
              <w:t xml:space="preserve">Depozita me afat maturimi deri ne nje vit </w:t>
            </w:r>
            <w:r w:rsidRPr="00DB7A4D">
              <w:rPr>
                <w:rFonts w:ascii="Garamond" w:eastAsia="Times New Roman" w:hAnsi="Garamond" w:cs="Arial"/>
                <w:i/>
                <w:iCs/>
                <w:sz w:val="24"/>
                <w:szCs w:val="24"/>
                <w:vertAlign w:val="superscript"/>
                <w:lang w:eastAsia="en-GB"/>
              </w:rPr>
              <w:t>8</w:t>
            </w:r>
          </w:p>
        </w:tc>
        <w:tc>
          <w:tcPr>
            <w:tcW w:w="228"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8"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r>
      <w:tr w:rsidR="00DB7A4D" w:rsidRPr="00DB7A4D" w:rsidTr="001E6E98">
        <w:trPr>
          <w:trHeight w:val="36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1112" w:type="pct"/>
            <w:tcBorders>
              <w:top w:val="nil"/>
              <w:left w:val="nil"/>
              <w:bottom w:val="single" w:sz="4"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i/>
                <w:iCs/>
                <w:sz w:val="24"/>
                <w:szCs w:val="24"/>
                <w:lang w:eastAsia="en-GB"/>
              </w:rPr>
            </w:pPr>
            <w:r w:rsidRPr="00DB7A4D">
              <w:rPr>
                <w:rFonts w:ascii="Garamond" w:eastAsia="Times New Roman" w:hAnsi="Garamond" w:cs="Arial"/>
                <w:i/>
                <w:iCs/>
                <w:sz w:val="24"/>
                <w:szCs w:val="24"/>
                <w:lang w:eastAsia="en-GB"/>
              </w:rPr>
              <w:t xml:space="preserve">Depozita me afat maturimi mbi 1 vit deri ne 2 vjet </w:t>
            </w:r>
            <w:r w:rsidRPr="00DB7A4D">
              <w:rPr>
                <w:rFonts w:ascii="Garamond" w:eastAsia="Times New Roman" w:hAnsi="Garamond" w:cs="Arial"/>
                <w:i/>
                <w:iCs/>
                <w:sz w:val="24"/>
                <w:szCs w:val="24"/>
                <w:vertAlign w:val="superscript"/>
                <w:lang w:eastAsia="en-GB"/>
              </w:rPr>
              <w:t>9</w:t>
            </w:r>
          </w:p>
        </w:tc>
        <w:tc>
          <w:tcPr>
            <w:tcW w:w="228"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8"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r>
      <w:tr w:rsidR="00DB7A4D" w:rsidRPr="00DB7A4D" w:rsidTr="001E6E98">
        <w:trPr>
          <w:trHeight w:val="36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1112" w:type="pct"/>
            <w:tcBorders>
              <w:top w:val="nil"/>
              <w:left w:val="nil"/>
              <w:bottom w:val="single" w:sz="4"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i/>
                <w:iCs/>
                <w:sz w:val="24"/>
                <w:szCs w:val="24"/>
                <w:lang w:eastAsia="en-GB"/>
              </w:rPr>
            </w:pPr>
            <w:r w:rsidRPr="00DB7A4D">
              <w:rPr>
                <w:rFonts w:ascii="Garamond" w:eastAsia="Times New Roman" w:hAnsi="Garamond" w:cs="Arial"/>
                <w:i/>
                <w:iCs/>
                <w:sz w:val="24"/>
                <w:szCs w:val="24"/>
                <w:lang w:eastAsia="en-GB"/>
              </w:rPr>
              <w:t xml:space="preserve">Depozita me afat maturimi mbi 2 vjet </w:t>
            </w:r>
            <w:r w:rsidRPr="00DB7A4D">
              <w:rPr>
                <w:rFonts w:ascii="Garamond" w:eastAsia="Times New Roman" w:hAnsi="Garamond" w:cs="Arial"/>
                <w:i/>
                <w:iCs/>
                <w:sz w:val="24"/>
                <w:szCs w:val="24"/>
                <w:vertAlign w:val="superscript"/>
                <w:lang w:eastAsia="en-GB"/>
              </w:rPr>
              <w:t>10</w:t>
            </w:r>
          </w:p>
        </w:tc>
        <w:tc>
          <w:tcPr>
            <w:tcW w:w="228"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8"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r>
      <w:tr w:rsidR="00DB7A4D" w:rsidRPr="00DB7A4D" w:rsidTr="001E6E98">
        <w:trPr>
          <w:trHeight w:val="30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2733</w:t>
            </w:r>
          </w:p>
        </w:tc>
        <w:tc>
          <w:tcPr>
            <w:tcW w:w="1112" w:type="pct"/>
            <w:tcBorders>
              <w:top w:val="nil"/>
              <w:left w:val="nil"/>
              <w:bottom w:val="single" w:sz="4"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Njësi tregtare dhe industriale publike</w:t>
            </w:r>
          </w:p>
        </w:tc>
        <w:tc>
          <w:tcPr>
            <w:tcW w:w="228"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18"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17"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17"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r>
      <w:tr w:rsidR="00DB7A4D" w:rsidRPr="00DB7A4D" w:rsidTr="001E6E98">
        <w:trPr>
          <w:trHeight w:val="36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lastRenderedPageBreak/>
              <w:t> </w:t>
            </w:r>
          </w:p>
        </w:tc>
        <w:tc>
          <w:tcPr>
            <w:tcW w:w="1112" w:type="pct"/>
            <w:tcBorders>
              <w:top w:val="nil"/>
              <w:left w:val="nil"/>
              <w:bottom w:val="single" w:sz="4"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i/>
                <w:iCs/>
                <w:sz w:val="24"/>
                <w:szCs w:val="24"/>
                <w:lang w:eastAsia="en-GB"/>
              </w:rPr>
            </w:pPr>
            <w:r w:rsidRPr="00DB7A4D">
              <w:rPr>
                <w:rFonts w:ascii="Garamond" w:eastAsia="Times New Roman" w:hAnsi="Garamond" w:cs="Arial"/>
                <w:i/>
                <w:iCs/>
                <w:sz w:val="24"/>
                <w:szCs w:val="24"/>
                <w:lang w:eastAsia="en-GB"/>
              </w:rPr>
              <w:t xml:space="preserve">Depozita me afat maturimi deri ne nje vit </w:t>
            </w:r>
            <w:r w:rsidRPr="00DB7A4D">
              <w:rPr>
                <w:rFonts w:ascii="Garamond" w:eastAsia="Times New Roman" w:hAnsi="Garamond" w:cs="Arial"/>
                <w:i/>
                <w:iCs/>
                <w:sz w:val="24"/>
                <w:szCs w:val="24"/>
                <w:vertAlign w:val="superscript"/>
                <w:lang w:eastAsia="en-GB"/>
              </w:rPr>
              <w:t>11</w:t>
            </w:r>
          </w:p>
        </w:tc>
        <w:tc>
          <w:tcPr>
            <w:tcW w:w="228"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8"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r>
      <w:tr w:rsidR="00DB7A4D" w:rsidRPr="00DB7A4D" w:rsidTr="001E6E98">
        <w:trPr>
          <w:trHeight w:val="36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1112" w:type="pct"/>
            <w:tcBorders>
              <w:top w:val="nil"/>
              <w:left w:val="nil"/>
              <w:bottom w:val="single" w:sz="4"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i/>
                <w:iCs/>
                <w:sz w:val="24"/>
                <w:szCs w:val="24"/>
                <w:lang w:eastAsia="en-GB"/>
              </w:rPr>
            </w:pPr>
            <w:r w:rsidRPr="00DB7A4D">
              <w:rPr>
                <w:rFonts w:ascii="Garamond" w:eastAsia="Times New Roman" w:hAnsi="Garamond" w:cs="Arial"/>
                <w:i/>
                <w:iCs/>
                <w:sz w:val="24"/>
                <w:szCs w:val="24"/>
                <w:lang w:eastAsia="en-GB"/>
              </w:rPr>
              <w:t xml:space="preserve">Depozita me afat maturimi mbi 1 vit deri ne 2 vjet </w:t>
            </w:r>
            <w:r w:rsidRPr="00DB7A4D">
              <w:rPr>
                <w:rFonts w:ascii="Garamond" w:eastAsia="Times New Roman" w:hAnsi="Garamond" w:cs="Arial"/>
                <w:i/>
                <w:iCs/>
                <w:sz w:val="24"/>
                <w:szCs w:val="24"/>
                <w:vertAlign w:val="superscript"/>
                <w:lang w:eastAsia="en-GB"/>
              </w:rPr>
              <w:t>12</w:t>
            </w:r>
          </w:p>
        </w:tc>
        <w:tc>
          <w:tcPr>
            <w:tcW w:w="228"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8"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r>
      <w:tr w:rsidR="00DB7A4D" w:rsidRPr="00DB7A4D" w:rsidTr="001E6E98">
        <w:trPr>
          <w:trHeight w:val="36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1112" w:type="pct"/>
            <w:tcBorders>
              <w:top w:val="nil"/>
              <w:left w:val="nil"/>
              <w:bottom w:val="single" w:sz="4"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i/>
                <w:iCs/>
                <w:sz w:val="24"/>
                <w:szCs w:val="24"/>
                <w:lang w:eastAsia="en-GB"/>
              </w:rPr>
            </w:pPr>
            <w:r w:rsidRPr="00DB7A4D">
              <w:rPr>
                <w:rFonts w:ascii="Garamond" w:eastAsia="Times New Roman" w:hAnsi="Garamond" w:cs="Arial"/>
                <w:i/>
                <w:iCs/>
                <w:sz w:val="24"/>
                <w:szCs w:val="24"/>
                <w:lang w:eastAsia="en-GB"/>
              </w:rPr>
              <w:t xml:space="preserve">Depozita me afat maturimi mbi 2 vjet </w:t>
            </w:r>
            <w:r w:rsidRPr="00DB7A4D">
              <w:rPr>
                <w:rFonts w:ascii="Garamond" w:eastAsia="Times New Roman" w:hAnsi="Garamond" w:cs="Arial"/>
                <w:i/>
                <w:iCs/>
                <w:sz w:val="24"/>
                <w:szCs w:val="24"/>
                <w:vertAlign w:val="superscript"/>
                <w:lang w:eastAsia="en-GB"/>
              </w:rPr>
              <w:t>13</w:t>
            </w:r>
          </w:p>
        </w:tc>
        <w:tc>
          <w:tcPr>
            <w:tcW w:w="228"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8"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r>
      <w:tr w:rsidR="00DB7A4D" w:rsidRPr="00DB7A4D" w:rsidTr="001E6E98">
        <w:trPr>
          <w:trHeight w:val="30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2734</w:t>
            </w:r>
          </w:p>
        </w:tc>
        <w:tc>
          <w:tcPr>
            <w:tcW w:w="1112" w:type="pct"/>
            <w:tcBorders>
              <w:top w:val="nil"/>
              <w:left w:val="nil"/>
              <w:bottom w:val="single" w:sz="4"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Punonjës të bankës</w:t>
            </w:r>
          </w:p>
        </w:tc>
        <w:tc>
          <w:tcPr>
            <w:tcW w:w="228"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18"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17"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17"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r>
      <w:tr w:rsidR="00DB7A4D" w:rsidRPr="00DB7A4D" w:rsidTr="001E6E98">
        <w:trPr>
          <w:trHeight w:val="36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1112" w:type="pct"/>
            <w:tcBorders>
              <w:top w:val="nil"/>
              <w:left w:val="nil"/>
              <w:bottom w:val="single" w:sz="4"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i/>
                <w:iCs/>
                <w:sz w:val="24"/>
                <w:szCs w:val="24"/>
                <w:lang w:eastAsia="en-GB"/>
              </w:rPr>
            </w:pPr>
            <w:r w:rsidRPr="00DB7A4D">
              <w:rPr>
                <w:rFonts w:ascii="Garamond" w:eastAsia="Times New Roman" w:hAnsi="Garamond" w:cs="Arial"/>
                <w:i/>
                <w:iCs/>
                <w:sz w:val="24"/>
                <w:szCs w:val="24"/>
                <w:lang w:eastAsia="en-GB"/>
              </w:rPr>
              <w:t xml:space="preserve">Depozita me afat maturimi deri ne nje vit </w:t>
            </w:r>
            <w:r w:rsidRPr="00DB7A4D">
              <w:rPr>
                <w:rFonts w:ascii="Garamond" w:eastAsia="Times New Roman" w:hAnsi="Garamond" w:cs="Arial"/>
                <w:i/>
                <w:iCs/>
                <w:sz w:val="24"/>
                <w:szCs w:val="24"/>
                <w:vertAlign w:val="superscript"/>
                <w:lang w:eastAsia="en-GB"/>
              </w:rPr>
              <w:t>5</w:t>
            </w:r>
          </w:p>
        </w:tc>
        <w:tc>
          <w:tcPr>
            <w:tcW w:w="228"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8"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r>
      <w:tr w:rsidR="00DB7A4D" w:rsidRPr="00DB7A4D" w:rsidTr="001E6E98">
        <w:trPr>
          <w:trHeight w:val="360"/>
          <w:jc w:val="center"/>
        </w:trPr>
        <w:tc>
          <w:tcPr>
            <w:tcW w:w="182" w:type="pct"/>
            <w:tcBorders>
              <w:top w:val="single" w:sz="4" w:space="0" w:color="auto"/>
              <w:left w:val="single" w:sz="4" w:space="0" w:color="auto"/>
              <w:bottom w:val="single" w:sz="4"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1112" w:type="pct"/>
            <w:tcBorders>
              <w:top w:val="single" w:sz="4" w:space="0" w:color="auto"/>
              <w:left w:val="nil"/>
              <w:bottom w:val="single" w:sz="4"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i/>
                <w:iCs/>
                <w:sz w:val="24"/>
                <w:szCs w:val="24"/>
                <w:lang w:eastAsia="en-GB"/>
              </w:rPr>
            </w:pPr>
            <w:r w:rsidRPr="00DB7A4D">
              <w:rPr>
                <w:rFonts w:ascii="Garamond" w:eastAsia="Times New Roman" w:hAnsi="Garamond" w:cs="Arial"/>
                <w:i/>
                <w:iCs/>
                <w:sz w:val="24"/>
                <w:szCs w:val="24"/>
                <w:lang w:eastAsia="en-GB"/>
              </w:rPr>
              <w:t xml:space="preserve">Depozita me afat maturimi mbi 1 vit deri ne 2 vjet </w:t>
            </w:r>
            <w:r w:rsidRPr="00DB7A4D">
              <w:rPr>
                <w:rFonts w:ascii="Garamond" w:eastAsia="Times New Roman" w:hAnsi="Garamond" w:cs="Arial"/>
                <w:i/>
                <w:iCs/>
                <w:sz w:val="24"/>
                <w:szCs w:val="24"/>
                <w:vertAlign w:val="superscript"/>
                <w:lang w:eastAsia="en-GB"/>
              </w:rPr>
              <w:t>6</w:t>
            </w:r>
          </w:p>
        </w:tc>
        <w:tc>
          <w:tcPr>
            <w:tcW w:w="228" w:type="pct"/>
            <w:tcBorders>
              <w:top w:val="single" w:sz="4" w:space="0" w:color="auto"/>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single" w:sz="4" w:space="0" w:color="auto"/>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8" w:type="pct"/>
            <w:tcBorders>
              <w:top w:val="single" w:sz="4" w:space="0" w:color="auto"/>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single" w:sz="4" w:space="0" w:color="auto"/>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1" w:type="pct"/>
            <w:tcBorders>
              <w:top w:val="single" w:sz="4" w:space="0" w:color="auto"/>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single" w:sz="4" w:space="0" w:color="auto"/>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single" w:sz="4" w:space="0" w:color="auto"/>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single" w:sz="4" w:space="0" w:color="auto"/>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single" w:sz="4" w:space="0" w:color="auto"/>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2" w:type="pct"/>
            <w:tcBorders>
              <w:top w:val="single" w:sz="4" w:space="0" w:color="auto"/>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single" w:sz="4" w:space="0" w:color="auto"/>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single" w:sz="4" w:space="0" w:color="auto"/>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single" w:sz="4" w:space="0" w:color="auto"/>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single" w:sz="4" w:space="0" w:color="auto"/>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59" w:type="pct"/>
            <w:tcBorders>
              <w:top w:val="single" w:sz="4" w:space="0" w:color="auto"/>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r>
      <w:tr w:rsidR="00DB7A4D" w:rsidRPr="00DB7A4D" w:rsidTr="001E6E98">
        <w:trPr>
          <w:trHeight w:val="36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1112" w:type="pct"/>
            <w:tcBorders>
              <w:top w:val="nil"/>
              <w:left w:val="nil"/>
              <w:bottom w:val="single" w:sz="4"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i/>
                <w:iCs/>
                <w:sz w:val="24"/>
                <w:szCs w:val="24"/>
                <w:lang w:eastAsia="en-GB"/>
              </w:rPr>
            </w:pPr>
            <w:r w:rsidRPr="00DB7A4D">
              <w:rPr>
                <w:rFonts w:ascii="Garamond" w:eastAsia="Times New Roman" w:hAnsi="Garamond" w:cs="Arial"/>
                <w:i/>
                <w:iCs/>
                <w:sz w:val="24"/>
                <w:szCs w:val="24"/>
                <w:lang w:eastAsia="en-GB"/>
              </w:rPr>
              <w:t xml:space="preserve">Depozita me afat maturimi mbi 2 vjet </w:t>
            </w:r>
            <w:r w:rsidRPr="00DB7A4D">
              <w:rPr>
                <w:rFonts w:ascii="Garamond" w:eastAsia="Times New Roman" w:hAnsi="Garamond" w:cs="Arial"/>
                <w:i/>
                <w:iCs/>
                <w:sz w:val="24"/>
                <w:szCs w:val="24"/>
                <w:vertAlign w:val="superscript"/>
                <w:lang w:eastAsia="en-GB"/>
              </w:rPr>
              <w:t>7</w:t>
            </w:r>
          </w:p>
        </w:tc>
        <w:tc>
          <w:tcPr>
            <w:tcW w:w="228"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8"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r>
      <w:tr w:rsidR="00DB7A4D" w:rsidRPr="00DB7A4D" w:rsidTr="001E6E98">
        <w:trPr>
          <w:trHeight w:val="30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2737</w:t>
            </w:r>
          </w:p>
        </w:tc>
        <w:tc>
          <w:tcPr>
            <w:tcW w:w="1112" w:type="pct"/>
            <w:tcBorders>
              <w:top w:val="nil"/>
              <w:left w:val="nil"/>
              <w:bottom w:val="single" w:sz="4"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xml:space="preserve">Klientë të tjerë </w:t>
            </w:r>
          </w:p>
        </w:tc>
        <w:tc>
          <w:tcPr>
            <w:tcW w:w="228"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18"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17"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17"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r>
      <w:tr w:rsidR="00DB7A4D" w:rsidRPr="00DB7A4D" w:rsidTr="001E6E98">
        <w:trPr>
          <w:trHeight w:val="36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1112" w:type="pct"/>
            <w:tcBorders>
              <w:top w:val="nil"/>
              <w:left w:val="nil"/>
              <w:bottom w:val="single" w:sz="4"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i/>
                <w:iCs/>
                <w:sz w:val="24"/>
                <w:szCs w:val="24"/>
                <w:lang w:eastAsia="en-GB"/>
              </w:rPr>
            </w:pPr>
            <w:r w:rsidRPr="00DB7A4D">
              <w:rPr>
                <w:rFonts w:ascii="Garamond" w:eastAsia="Times New Roman" w:hAnsi="Garamond" w:cs="Arial"/>
                <w:i/>
                <w:iCs/>
                <w:sz w:val="24"/>
                <w:szCs w:val="24"/>
                <w:lang w:eastAsia="en-GB"/>
              </w:rPr>
              <w:t xml:space="preserve">Depozita me afat maturimi deri ne nje vit </w:t>
            </w:r>
            <w:r w:rsidRPr="00DB7A4D">
              <w:rPr>
                <w:rFonts w:ascii="Garamond" w:eastAsia="Times New Roman" w:hAnsi="Garamond" w:cs="Arial"/>
                <w:i/>
                <w:iCs/>
                <w:sz w:val="24"/>
                <w:szCs w:val="24"/>
                <w:vertAlign w:val="superscript"/>
                <w:lang w:eastAsia="en-GB"/>
              </w:rPr>
              <w:t>5</w:t>
            </w:r>
          </w:p>
        </w:tc>
        <w:tc>
          <w:tcPr>
            <w:tcW w:w="228"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8"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r>
      <w:tr w:rsidR="00DB7A4D" w:rsidRPr="00DB7A4D" w:rsidTr="001E6E98">
        <w:trPr>
          <w:trHeight w:val="36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1112" w:type="pct"/>
            <w:tcBorders>
              <w:top w:val="nil"/>
              <w:left w:val="nil"/>
              <w:bottom w:val="single" w:sz="4"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i/>
                <w:iCs/>
                <w:sz w:val="24"/>
                <w:szCs w:val="24"/>
                <w:lang w:eastAsia="en-GB"/>
              </w:rPr>
            </w:pPr>
            <w:r w:rsidRPr="00DB7A4D">
              <w:rPr>
                <w:rFonts w:ascii="Garamond" w:eastAsia="Times New Roman" w:hAnsi="Garamond" w:cs="Arial"/>
                <w:i/>
                <w:iCs/>
                <w:sz w:val="24"/>
                <w:szCs w:val="24"/>
                <w:lang w:eastAsia="en-GB"/>
              </w:rPr>
              <w:t xml:space="preserve">Depozita me afat maturimi mbi 1 vit deri ne 2 vjet </w:t>
            </w:r>
            <w:r w:rsidRPr="00DB7A4D">
              <w:rPr>
                <w:rFonts w:ascii="Garamond" w:eastAsia="Times New Roman" w:hAnsi="Garamond" w:cs="Arial"/>
                <w:i/>
                <w:iCs/>
                <w:sz w:val="24"/>
                <w:szCs w:val="24"/>
                <w:vertAlign w:val="superscript"/>
                <w:lang w:eastAsia="en-GB"/>
              </w:rPr>
              <w:t>6</w:t>
            </w:r>
          </w:p>
        </w:tc>
        <w:tc>
          <w:tcPr>
            <w:tcW w:w="228"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8"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r>
      <w:tr w:rsidR="00DB7A4D" w:rsidRPr="00DB7A4D" w:rsidTr="001E6E98">
        <w:trPr>
          <w:trHeight w:val="36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1112" w:type="pct"/>
            <w:tcBorders>
              <w:top w:val="nil"/>
              <w:left w:val="nil"/>
              <w:bottom w:val="single" w:sz="4"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i/>
                <w:iCs/>
                <w:sz w:val="24"/>
                <w:szCs w:val="24"/>
                <w:lang w:eastAsia="en-GB"/>
              </w:rPr>
            </w:pPr>
            <w:r w:rsidRPr="00DB7A4D">
              <w:rPr>
                <w:rFonts w:ascii="Garamond" w:eastAsia="Times New Roman" w:hAnsi="Garamond" w:cs="Arial"/>
                <w:i/>
                <w:iCs/>
                <w:sz w:val="24"/>
                <w:szCs w:val="24"/>
                <w:lang w:eastAsia="en-GB"/>
              </w:rPr>
              <w:t xml:space="preserve">Depozita me afat maturimi mbi 2 vjet </w:t>
            </w:r>
            <w:r w:rsidRPr="00DB7A4D">
              <w:rPr>
                <w:rFonts w:ascii="Garamond" w:eastAsia="Times New Roman" w:hAnsi="Garamond" w:cs="Arial"/>
                <w:i/>
                <w:iCs/>
                <w:sz w:val="24"/>
                <w:szCs w:val="24"/>
                <w:vertAlign w:val="superscript"/>
                <w:lang w:eastAsia="en-GB"/>
              </w:rPr>
              <w:t>7</w:t>
            </w:r>
          </w:p>
        </w:tc>
        <w:tc>
          <w:tcPr>
            <w:tcW w:w="228"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8"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r>
      <w:tr w:rsidR="00DB7A4D" w:rsidRPr="00DB7A4D" w:rsidTr="001E6E98">
        <w:trPr>
          <w:trHeight w:val="30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Pr="00DB7A4D" w:rsidRDefault="001E6E98">
            <w:pPr>
              <w:spacing w:after="0" w:line="240" w:lineRule="auto"/>
              <w:ind w:firstLine="0"/>
              <w:jc w:val="right"/>
              <w:rPr>
                <w:rFonts w:ascii="Garamond" w:eastAsia="Times New Roman" w:hAnsi="Garamond" w:cs="Arial"/>
                <w:b/>
                <w:bCs/>
                <w:sz w:val="24"/>
                <w:szCs w:val="24"/>
                <w:lang w:eastAsia="en-GB"/>
              </w:rPr>
            </w:pPr>
            <w:r w:rsidRPr="00DB7A4D">
              <w:rPr>
                <w:rFonts w:ascii="Garamond" w:eastAsia="Times New Roman" w:hAnsi="Garamond" w:cs="Arial"/>
                <w:b/>
                <w:bCs/>
                <w:sz w:val="24"/>
                <w:szCs w:val="24"/>
                <w:lang w:eastAsia="en-GB"/>
              </w:rPr>
              <w:t>274</w:t>
            </w:r>
          </w:p>
        </w:tc>
        <w:tc>
          <w:tcPr>
            <w:tcW w:w="1112" w:type="pct"/>
            <w:tcBorders>
              <w:top w:val="nil"/>
              <w:left w:val="nil"/>
              <w:bottom w:val="single" w:sz="4"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b/>
                <w:bCs/>
                <w:i/>
                <w:iCs/>
                <w:sz w:val="24"/>
                <w:szCs w:val="24"/>
                <w:lang w:eastAsia="en-GB"/>
              </w:rPr>
            </w:pPr>
            <w:r w:rsidRPr="00DB7A4D">
              <w:rPr>
                <w:rFonts w:ascii="Garamond" w:eastAsia="Times New Roman" w:hAnsi="Garamond" w:cs="Arial"/>
                <w:b/>
                <w:bCs/>
                <w:i/>
                <w:iCs/>
                <w:sz w:val="24"/>
                <w:szCs w:val="24"/>
                <w:lang w:eastAsia="en-GB"/>
              </w:rPr>
              <w:t>Certifikatat e depozitave</w:t>
            </w:r>
          </w:p>
        </w:tc>
        <w:tc>
          <w:tcPr>
            <w:tcW w:w="228"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18"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17"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17"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r>
      <w:tr w:rsidR="00DB7A4D" w:rsidRPr="00DB7A4D" w:rsidTr="001E6E98">
        <w:trPr>
          <w:trHeight w:val="30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Pr="00DB7A4D" w:rsidRDefault="001E6E98">
            <w:pPr>
              <w:spacing w:after="0" w:line="240" w:lineRule="auto"/>
              <w:ind w:firstLine="0"/>
              <w:jc w:val="right"/>
              <w:rPr>
                <w:rFonts w:ascii="Garamond" w:eastAsia="Times New Roman" w:hAnsi="Garamond" w:cs="Arial"/>
                <w:i/>
                <w:iCs/>
                <w:sz w:val="24"/>
                <w:szCs w:val="24"/>
                <w:lang w:eastAsia="en-GB"/>
              </w:rPr>
            </w:pPr>
            <w:r w:rsidRPr="00DB7A4D">
              <w:rPr>
                <w:rFonts w:ascii="Garamond" w:eastAsia="Times New Roman" w:hAnsi="Garamond" w:cs="Arial"/>
                <w:i/>
                <w:iCs/>
                <w:sz w:val="24"/>
                <w:szCs w:val="24"/>
                <w:lang w:eastAsia="en-GB"/>
              </w:rPr>
              <w:t>2741</w:t>
            </w:r>
          </w:p>
        </w:tc>
        <w:tc>
          <w:tcPr>
            <w:tcW w:w="1112" w:type="pct"/>
            <w:tcBorders>
              <w:top w:val="nil"/>
              <w:left w:val="nil"/>
              <w:bottom w:val="single" w:sz="4"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i/>
                <w:iCs/>
                <w:sz w:val="24"/>
                <w:szCs w:val="24"/>
                <w:lang w:eastAsia="en-GB"/>
              </w:rPr>
            </w:pPr>
            <w:r w:rsidRPr="00DB7A4D">
              <w:rPr>
                <w:rFonts w:ascii="Garamond" w:eastAsia="Times New Roman" w:hAnsi="Garamond" w:cs="Arial"/>
                <w:i/>
                <w:iCs/>
                <w:sz w:val="24"/>
                <w:szCs w:val="24"/>
                <w:lang w:eastAsia="en-GB"/>
              </w:rPr>
              <w:t>Certifikatat e depozitave emërore</w:t>
            </w:r>
          </w:p>
        </w:tc>
        <w:tc>
          <w:tcPr>
            <w:tcW w:w="228"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18"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17"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17"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r>
      <w:tr w:rsidR="00DB7A4D" w:rsidRPr="00DB7A4D" w:rsidTr="001E6E98">
        <w:trPr>
          <w:trHeight w:val="30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27411</w:t>
            </w:r>
          </w:p>
        </w:tc>
        <w:tc>
          <w:tcPr>
            <w:tcW w:w="1112" w:type="pct"/>
            <w:tcBorders>
              <w:top w:val="nil"/>
              <w:left w:val="nil"/>
              <w:bottom w:val="single" w:sz="4"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xml:space="preserve">              Individë</w:t>
            </w:r>
          </w:p>
        </w:tc>
        <w:tc>
          <w:tcPr>
            <w:tcW w:w="228"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18"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17"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17"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r>
      <w:tr w:rsidR="00DB7A4D" w:rsidRPr="00DB7A4D" w:rsidTr="001E6E98">
        <w:trPr>
          <w:trHeight w:val="36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1112" w:type="pct"/>
            <w:tcBorders>
              <w:top w:val="nil"/>
              <w:left w:val="nil"/>
              <w:bottom w:val="single" w:sz="4"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i/>
                <w:iCs/>
                <w:sz w:val="24"/>
                <w:szCs w:val="24"/>
                <w:lang w:eastAsia="en-GB"/>
              </w:rPr>
            </w:pPr>
            <w:r w:rsidRPr="00DB7A4D">
              <w:rPr>
                <w:rFonts w:ascii="Garamond" w:eastAsia="Times New Roman" w:hAnsi="Garamond" w:cs="Arial"/>
                <w:i/>
                <w:iCs/>
                <w:sz w:val="24"/>
                <w:szCs w:val="24"/>
                <w:lang w:eastAsia="en-GB"/>
              </w:rPr>
              <w:t xml:space="preserve">Depozita me afat maturimi deri ne nje vit </w:t>
            </w:r>
            <w:r w:rsidRPr="00DB7A4D">
              <w:rPr>
                <w:rFonts w:ascii="Garamond" w:eastAsia="Times New Roman" w:hAnsi="Garamond" w:cs="Arial"/>
                <w:i/>
                <w:iCs/>
                <w:sz w:val="24"/>
                <w:szCs w:val="24"/>
                <w:vertAlign w:val="superscript"/>
                <w:lang w:eastAsia="en-GB"/>
              </w:rPr>
              <w:t>5</w:t>
            </w:r>
          </w:p>
        </w:tc>
        <w:tc>
          <w:tcPr>
            <w:tcW w:w="228"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8"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r>
      <w:tr w:rsidR="00DB7A4D" w:rsidRPr="00DB7A4D" w:rsidTr="001E6E98">
        <w:trPr>
          <w:trHeight w:val="36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1112" w:type="pct"/>
            <w:tcBorders>
              <w:top w:val="nil"/>
              <w:left w:val="nil"/>
              <w:bottom w:val="single" w:sz="4"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i/>
                <w:iCs/>
                <w:sz w:val="24"/>
                <w:szCs w:val="24"/>
                <w:lang w:eastAsia="en-GB"/>
              </w:rPr>
            </w:pPr>
            <w:r w:rsidRPr="00DB7A4D">
              <w:rPr>
                <w:rFonts w:ascii="Garamond" w:eastAsia="Times New Roman" w:hAnsi="Garamond" w:cs="Arial"/>
                <w:i/>
                <w:iCs/>
                <w:sz w:val="24"/>
                <w:szCs w:val="24"/>
                <w:lang w:eastAsia="en-GB"/>
              </w:rPr>
              <w:t xml:space="preserve">Depozita me afat maturimi mbi 1 vit deri ne 2 vjet </w:t>
            </w:r>
            <w:r w:rsidRPr="00DB7A4D">
              <w:rPr>
                <w:rFonts w:ascii="Garamond" w:eastAsia="Times New Roman" w:hAnsi="Garamond" w:cs="Arial"/>
                <w:i/>
                <w:iCs/>
                <w:sz w:val="24"/>
                <w:szCs w:val="24"/>
                <w:vertAlign w:val="superscript"/>
                <w:lang w:eastAsia="en-GB"/>
              </w:rPr>
              <w:t>6</w:t>
            </w:r>
          </w:p>
        </w:tc>
        <w:tc>
          <w:tcPr>
            <w:tcW w:w="228"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8"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r>
      <w:tr w:rsidR="00DB7A4D" w:rsidRPr="00DB7A4D" w:rsidTr="001E6E98">
        <w:trPr>
          <w:trHeight w:val="36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1112" w:type="pct"/>
            <w:tcBorders>
              <w:top w:val="nil"/>
              <w:left w:val="nil"/>
              <w:bottom w:val="single" w:sz="4"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i/>
                <w:iCs/>
                <w:sz w:val="24"/>
                <w:szCs w:val="24"/>
                <w:lang w:eastAsia="en-GB"/>
              </w:rPr>
            </w:pPr>
            <w:r w:rsidRPr="00DB7A4D">
              <w:rPr>
                <w:rFonts w:ascii="Garamond" w:eastAsia="Times New Roman" w:hAnsi="Garamond" w:cs="Arial"/>
                <w:i/>
                <w:iCs/>
                <w:sz w:val="24"/>
                <w:szCs w:val="24"/>
                <w:lang w:eastAsia="en-GB"/>
              </w:rPr>
              <w:t xml:space="preserve">Certifikatat e depozitave me afat maturimi mbi 2 vjet </w:t>
            </w:r>
            <w:r w:rsidRPr="00DB7A4D">
              <w:rPr>
                <w:rFonts w:ascii="Garamond" w:eastAsia="Times New Roman" w:hAnsi="Garamond" w:cs="Arial"/>
                <w:i/>
                <w:iCs/>
                <w:sz w:val="24"/>
                <w:szCs w:val="24"/>
                <w:vertAlign w:val="superscript"/>
                <w:lang w:eastAsia="en-GB"/>
              </w:rPr>
              <w:t>7</w:t>
            </w:r>
          </w:p>
        </w:tc>
        <w:tc>
          <w:tcPr>
            <w:tcW w:w="228"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8"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r>
      <w:tr w:rsidR="00DB7A4D" w:rsidRPr="00DB7A4D" w:rsidTr="001E6E98">
        <w:trPr>
          <w:trHeight w:val="30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27412</w:t>
            </w:r>
          </w:p>
        </w:tc>
        <w:tc>
          <w:tcPr>
            <w:tcW w:w="1112" w:type="pct"/>
            <w:tcBorders>
              <w:top w:val="nil"/>
              <w:left w:val="nil"/>
              <w:bottom w:val="single" w:sz="4"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xml:space="preserve">              Njësi tregtare dhe industriale private</w:t>
            </w:r>
          </w:p>
        </w:tc>
        <w:tc>
          <w:tcPr>
            <w:tcW w:w="228"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18"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17"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17"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r>
      <w:tr w:rsidR="00DB7A4D" w:rsidRPr="00DB7A4D" w:rsidTr="001E6E98">
        <w:trPr>
          <w:trHeight w:val="36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1112" w:type="pct"/>
            <w:tcBorders>
              <w:top w:val="nil"/>
              <w:left w:val="nil"/>
              <w:bottom w:val="single" w:sz="4"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i/>
                <w:iCs/>
                <w:sz w:val="24"/>
                <w:szCs w:val="24"/>
                <w:lang w:eastAsia="en-GB"/>
              </w:rPr>
            </w:pPr>
            <w:r w:rsidRPr="00DB7A4D">
              <w:rPr>
                <w:rFonts w:ascii="Garamond" w:eastAsia="Times New Roman" w:hAnsi="Garamond" w:cs="Arial"/>
                <w:i/>
                <w:iCs/>
                <w:sz w:val="24"/>
                <w:szCs w:val="24"/>
                <w:lang w:eastAsia="en-GB"/>
              </w:rPr>
              <w:t xml:space="preserve">Depozita me afat maturimi deri ne nje vit </w:t>
            </w:r>
            <w:r w:rsidRPr="00DB7A4D">
              <w:rPr>
                <w:rFonts w:ascii="Garamond" w:eastAsia="Times New Roman" w:hAnsi="Garamond" w:cs="Arial"/>
                <w:i/>
                <w:iCs/>
                <w:sz w:val="24"/>
                <w:szCs w:val="24"/>
                <w:vertAlign w:val="superscript"/>
                <w:lang w:eastAsia="en-GB"/>
              </w:rPr>
              <w:t>8</w:t>
            </w:r>
          </w:p>
        </w:tc>
        <w:tc>
          <w:tcPr>
            <w:tcW w:w="228"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8"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r>
      <w:tr w:rsidR="00DB7A4D" w:rsidRPr="00DB7A4D" w:rsidTr="001E6E98">
        <w:trPr>
          <w:trHeight w:val="36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1112" w:type="pct"/>
            <w:tcBorders>
              <w:top w:val="nil"/>
              <w:left w:val="nil"/>
              <w:bottom w:val="single" w:sz="4"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i/>
                <w:iCs/>
                <w:sz w:val="24"/>
                <w:szCs w:val="24"/>
                <w:lang w:eastAsia="en-GB"/>
              </w:rPr>
            </w:pPr>
            <w:r w:rsidRPr="00DB7A4D">
              <w:rPr>
                <w:rFonts w:ascii="Garamond" w:eastAsia="Times New Roman" w:hAnsi="Garamond" w:cs="Arial"/>
                <w:i/>
                <w:iCs/>
                <w:sz w:val="24"/>
                <w:szCs w:val="24"/>
                <w:lang w:eastAsia="en-GB"/>
              </w:rPr>
              <w:t xml:space="preserve">Depozita me afat maturimi mbi 1 vit deri ne 2 vjet </w:t>
            </w:r>
            <w:r w:rsidRPr="00DB7A4D">
              <w:rPr>
                <w:rFonts w:ascii="Garamond" w:eastAsia="Times New Roman" w:hAnsi="Garamond" w:cs="Arial"/>
                <w:i/>
                <w:iCs/>
                <w:sz w:val="24"/>
                <w:szCs w:val="24"/>
                <w:vertAlign w:val="superscript"/>
                <w:lang w:eastAsia="en-GB"/>
              </w:rPr>
              <w:t>9</w:t>
            </w:r>
          </w:p>
        </w:tc>
        <w:tc>
          <w:tcPr>
            <w:tcW w:w="228"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8"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r>
      <w:tr w:rsidR="00DB7A4D" w:rsidRPr="00DB7A4D" w:rsidTr="001E6E98">
        <w:trPr>
          <w:trHeight w:val="36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1112" w:type="pct"/>
            <w:tcBorders>
              <w:top w:val="nil"/>
              <w:left w:val="nil"/>
              <w:bottom w:val="single" w:sz="4"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i/>
                <w:iCs/>
                <w:sz w:val="24"/>
                <w:szCs w:val="24"/>
                <w:lang w:eastAsia="en-GB"/>
              </w:rPr>
            </w:pPr>
            <w:r w:rsidRPr="00DB7A4D">
              <w:rPr>
                <w:rFonts w:ascii="Garamond" w:eastAsia="Times New Roman" w:hAnsi="Garamond" w:cs="Arial"/>
                <w:i/>
                <w:iCs/>
                <w:sz w:val="24"/>
                <w:szCs w:val="24"/>
                <w:lang w:eastAsia="en-GB"/>
              </w:rPr>
              <w:t xml:space="preserve">Certifikatat e depozitave me afat maturimi mbi 2 vjet </w:t>
            </w:r>
            <w:r w:rsidRPr="00DB7A4D">
              <w:rPr>
                <w:rFonts w:ascii="Garamond" w:eastAsia="Times New Roman" w:hAnsi="Garamond" w:cs="Arial"/>
                <w:i/>
                <w:iCs/>
                <w:sz w:val="24"/>
                <w:szCs w:val="24"/>
                <w:vertAlign w:val="superscript"/>
                <w:lang w:eastAsia="en-GB"/>
              </w:rPr>
              <w:t>10</w:t>
            </w:r>
          </w:p>
        </w:tc>
        <w:tc>
          <w:tcPr>
            <w:tcW w:w="228"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8"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r>
      <w:tr w:rsidR="00DB7A4D" w:rsidRPr="00DB7A4D" w:rsidTr="001E6E98">
        <w:trPr>
          <w:trHeight w:val="30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27413</w:t>
            </w:r>
          </w:p>
        </w:tc>
        <w:tc>
          <w:tcPr>
            <w:tcW w:w="1112" w:type="pct"/>
            <w:tcBorders>
              <w:top w:val="nil"/>
              <w:left w:val="nil"/>
              <w:bottom w:val="single" w:sz="4"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xml:space="preserve">              Njësi tregtare dhe industriale publike</w:t>
            </w:r>
          </w:p>
        </w:tc>
        <w:tc>
          <w:tcPr>
            <w:tcW w:w="228"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18"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17"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17"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r>
      <w:tr w:rsidR="00DB7A4D" w:rsidRPr="00DB7A4D" w:rsidTr="001E6E98">
        <w:trPr>
          <w:trHeight w:val="36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1112" w:type="pct"/>
            <w:tcBorders>
              <w:top w:val="nil"/>
              <w:left w:val="nil"/>
              <w:bottom w:val="single" w:sz="4"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i/>
                <w:iCs/>
                <w:sz w:val="24"/>
                <w:szCs w:val="24"/>
                <w:lang w:eastAsia="en-GB"/>
              </w:rPr>
            </w:pPr>
            <w:r w:rsidRPr="00DB7A4D">
              <w:rPr>
                <w:rFonts w:ascii="Garamond" w:eastAsia="Times New Roman" w:hAnsi="Garamond" w:cs="Arial"/>
                <w:i/>
                <w:iCs/>
                <w:sz w:val="24"/>
                <w:szCs w:val="24"/>
                <w:lang w:eastAsia="en-GB"/>
              </w:rPr>
              <w:t xml:space="preserve">Depozita me afat maturimi deri ne nje vit </w:t>
            </w:r>
            <w:r w:rsidRPr="00DB7A4D">
              <w:rPr>
                <w:rFonts w:ascii="Garamond" w:eastAsia="Times New Roman" w:hAnsi="Garamond" w:cs="Arial"/>
                <w:i/>
                <w:iCs/>
                <w:sz w:val="24"/>
                <w:szCs w:val="24"/>
                <w:vertAlign w:val="superscript"/>
                <w:lang w:eastAsia="en-GB"/>
              </w:rPr>
              <w:t>11</w:t>
            </w:r>
          </w:p>
        </w:tc>
        <w:tc>
          <w:tcPr>
            <w:tcW w:w="228"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8"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r>
      <w:tr w:rsidR="00DB7A4D" w:rsidRPr="00DB7A4D" w:rsidTr="001E6E98">
        <w:trPr>
          <w:trHeight w:val="36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1112" w:type="pct"/>
            <w:tcBorders>
              <w:top w:val="nil"/>
              <w:left w:val="nil"/>
              <w:bottom w:val="single" w:sz="4"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i/>
                <w:iCs/>
                <w:sz w:val="24"/>
                <w:szCs w:val="24"/>
                <w:lang w:eastAsia="en-GB"/>
              </w:rPr>
            </w:pPr>
            <w:r w:rsidRPr="00DB7A4D">
              <w:rPr>
                <w:rFonts w:ascii="Garamond" w:eastAsia="Times New Roman" w:hAnsi="Garamond" w:cs="Arial"/>
                <w:i/>
                <w:iCs/>
                <w:sz w:val="24"/>
                <w:szCs w:val="24"/>
                <w:lang w:eastAsia="en-GB"/>
              </w:rPr>
              <w:t xml:space="preserve">Depozita me afat maturimi mbi 1 vit deri ne 2 vjet </w:t>
            </w:r>
            <w:r w:rsidRPr="00DB7A4D">
              <w:rPr>
                <w:rFonts w:ascii="Garamond" w:eastAsia="Times New Roman" w:hAnsi="Garamond" w:cs="Arial"/>
                <w:i/>
                <w:iCs/>
                <w:sz w:val="24"/>
                <w:szCs w:val="24"/>
                <w:vertAlign w:val="superscript"/>
                <w:lang w:eastAsia="en-GB"/>
              </w:rPr>
              <w:t>12</w:t>
            </w:r>
          </w:p>
        </w:tc>
        <w:tc>
          <w:tcPr>
            <w:tcW w:w="228"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8"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r>
      <w:tr w:rsidR="00DB7A4D" w:rsidRPr="00DB7A4D" w:rsidTr="001E6E98">
        <w:trPr>
          <w:trHeight w:val="36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1112" w:type="pct"/>
            <w:tcBorders>
              <w:top w:val="nil"/>
              <w:left w:val="nil"/>
              <w:bottom w:val="single" w:sz="4"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i/>
                <w:iCs/>
                <w:sz w:val="24"/>
                <w:szCs w:val="24"/>
                <w:lang w:eastAsia="en-GB"/>
              </w:rPr>
            </w:pPr>
            <w:r w:rsidRPr="00DB7A4D">
              <w:rPr>
                <w:rFonts w:ascii="Garamond" w:eastAsia="Times New Roman" w:hAnsi="Garamond" w:cs="Arial"/>
                <w:i/>
                <w:iCs/>
                <w:sz w:val="24"/>
                <w:szCs w:val="24"/>
                <w:lang w:eastAsia="en-GB"/>
              </w:rPr>
              <w:t xml:space="preserve">Certifikatat e depozitave me afat maturimi mbi 2 vjet </w:t>
            </w:r>
            <w:r w:rsidRPr="00DB7A4D">
              <w:rPr>
                <w:rFonts w:ascii="Garamond" w:eastAsia="Times New Roman" w:hAnsi="Garamond" w:cs="Arial"/>
                <w:i/>
                <w:iCs/>
                <w:sz w:val="24"/>
                <w:szCs w:val="24"/>
                <w:vertAlign w:val="superscript"/>
                <w:lang w:eastAsia="en-GB"/>
              </w:rPr>
              <w:t>13</w:t>
            </w:r>
          </w:p>
        </w:tc>
        <w:tc>
          <w:tcPr>
            <w:tcW w:w="228"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8"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r>
      <w:tr w:rsidR="00DB7A4D" w:rsidRPr="00DB7A4D" w:rsidTr="001E6E98">
        <w:trPr>
          <w:trHeight w:val="30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27414</w:t>
            </w:r>
          </w:p>
        </w:tc>
        <w:tc>
          <w:tcPr>
            <w:tcW w:w="1112" w:type="pct"/>
            <w:tcBorders>
              <w:top w:val="nil"/>
              <w:left w:val="nil"/>
              <w:bottom w:val="single" w:sz="4"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xml:space="preserve">              Punonjës të bankës</w:t>
            </w:r>
          </w:p>
        </w:tc>
        <w:tc>
          <w:tcPr>
            <w:tcW w:w="228"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18"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17"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17"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r>
      <w:tr w:rsidR="00DB7A4D" w:rsidRPr="00DB7A4D" w:rsidTr="001E6E98">
        <w:trPr>
          <w:trHeight w:val="36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1112" w:type="pct"/>
            <w:tcBorders>
              <w:top w:val="nil"/>
              <w:left w:val="nil"/>
              <w:bottom w:val="single" w:sz="4"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i/>
                <w:iCs/>
                <w:sz w:val="24"/>
                <w:szCs w:val="24"/>
                <w:lang w:eastAsia="en-GB"/>
              </w:rPr>
            </w:pPr>
            <w:r w:rsidRPr="00DB7A4D">
              <w:rPr>
                <w:rFonts w:ascii="Garamond" w:eastAsia="Times New Roman" w:hAnsi="Garamond" w:cs="Arial"/>
                <w:i/>
                <w:iCs/>
                <w:sz w:val="24"/>
                <w:szCs w:val="24"/>
                <w:lang w:eastAsia="en-GB"/>
              </w:rPr>
              <w:t xml:space="preserve">Depozita me afat maturimi deri ne nje vit </w:t>
            </w:r>
            <w:r w:rsidRPr="00DB7A4D">
              <w:rPr>
                <w:rFonts w:ascii="Garamond" w:eastAsia="Times New Roman" w:hAnsi="Garamond" w:cs="Arial"/>
                <w:i/>
                <w:iCs/>
                <w:sz w:val="24"/>
                <w:szCs w:val="24"/>
                <w:vertAlign w:val="superscript"/>
                <w:lang w:eastAsia="en-GB"/>
              </w:rPr>
              <w:t>5</w:t>
            </w:r>
          </w:p>
        </w:tc>
        <w:tc>
          <w:tcPr>
            <w:tcW w:w="228"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8"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r>
      <w:tr w:rsidR="00DB7A4D" w:rsidRPr="00DB7A4D" w:rsidTr="001E6E98">
        <w:trPr>
          <w:trHeight w:val="36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lastRenderedPageBreak/>
              <w:t> </w:t>
            </w:r>
          </w:p>
        </w:tc>
        <w:tc>
          <w:tcPr>
            <w:tcW w:w="1112" w:type="pct"/>
            <w:tcBorders>
              <w:top w:val="nil"/>
              <w:left w:val="nil"/>
              <w:bottom w:val="single" w:sz="4"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i/>
                <w:iCs/>
                <w:sz w:val="24"/>
                <w:szCs w:val="24"/>
                <w:lang w:eastAsia="en-GB"/>
              </w:rPr>
            </w:pPr>
            <w:r w:rsidRPr="00DB7A4D">
              <w:rPr>
                <w:rFonts w:ascii="Garamond" w:eastAsia="Times New Roman" w:hAnsi="Garamond" w:cs="Arial"/>
                <w:i/>
                <w:iCs/>
                <w:sz w:val="24"/>
                <w:szCs w:val="24"/>
                <w:lang w:eastAsia="en-GB"/>
              </w:rPr>
              <w:t xml:space="preserve">Depozita me afat maturimi mbi 1 vit deri ne 2 vjet </w:t>
            </w:r>
            <w:r w:rsidRPr="00DB7A4D">
              <w:rPr>
                <w:rFonts w:ascii="Garamond" w:eastAsia="Times New Roman" w:hAnsi="Garamond" w:cs="Arial"/>
                <w:i/>
                <w:iCs/>
                <w:sz w:val="24"/>
                <w:szCs w:val="24"/>
                <w:vertAlign w:val="superscript"/>
                <w:lang w:eastAsia="en-GB"/>
              </w:rPr>
              <w:t>6</w:t>
            </w:r>
          </w:p>
        </w:tc>
        <w:tc>
          <w:tcPr>
            <w:tcW w:w="228"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8"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r>
      <w:tr w:rsidR="00DB7A4D" w:rsidRPr="00DB7A4D" w:rsidTr="001E6E98">
        <w:trPr>
          <w:trHeight w:val="36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1112" w:type="pct"/>
            <w:tcBorders>
              <w:top w:val="nil"/>
              <w:left w:val="nil"/>
              <w:bottom w:val="single" w:sz="4"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i/>
                <w:iCs/>
                <w:sz w:val="24"/>
                <w:szCs w:val="24"/>
                <w:lang w:eastAsia="en-GB"/>
              </w:rPr>
            </w:pPr>
            <w:r w:rsidRPr="00DB7A4D">
              <w:rPr>
                <w:rFonts w:ascii="Garamond" w:eastAsia="Times New Roman" w:hAnsi="Garamond" w:cs="Arial"/>
                <w:i/>
                <w:iCs/>
                <w:sz w:val="24"/>
                <w:szCs w:val="24"/>
                <w:lang w:eastAsia="en-GB"/>
              </w:rPr>
              <w:t xml:space="preserve">Certifikatat e depozitave me afat maturimi mbi 2 vjet </w:t>
            </w:r>
            <w:r w:rsidRPr="00DB7A4D">
              <w:rPr>
                <w:rFonts w:ascii="Garamond" w:eastAsia="Times New Roman" w:hAnsi="Garamond" w:cs="Arial"/>
                <w:i/>
                <w:iCs/>
                <w:sz w:val="24"/>
                <w:szCs w:val="24"/>
                <w:vertAlign w:val="superscript"/>
                <w:lang w:eastAsia="en-GB"/>
              </w:rPr>
              <w:t>7</w:t>
            </w:r>
          </w:p>
        </w:tc>
        <w:tc>
          <w:tcPr>
            <w:tcW w:w="228"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8"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r>
      <w:tr w:rsidR="00DB7A4D" w:rsidRPr="00DB7A4D" w:rsidTr="001E6E98">
        <w:trPr>
          <w:trHeight w:val="300"/>
          <w:jc w:val="center"/>
        </w:trPr>
        <w:tc>
          <w:tcPr>
            <w:tcW w:w="182" w:type="pct"/>
            <w:tcBorders>
              <w:top w:val="single" w:sz="4" w:space="0" w:color="auto"/>
              <w:left w:val="single" w:sz="4" w:space="0" w:color="auto"/>
              <w:bottom w:val="single" w:sz="4" w:space="0" w:color="auto"/>
              <w:right w:val="single" w:sz="4" w:space="0" w:color="auto"/>
            </w:tcBorders>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27415</w:t>
            </w:r>
          </w:p>
        </w:tc>
        <w:tc>
          <w:tcPr>
            <w:tcW w:w="1112" w:type="pct"/>
            <w:tcBorders>
              <w:top w:val="single" w:sz="4" w:space="0" w:color="auto"/>
              <w:left w:val="nil"/>
              <w:bottom w:val="single" w:sz="4"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xml:space="preserve">              Klientë të tjerë </w:t>
            </w:r>
          </w:p>
        </w:tc>
        <w:tc>
          <w:tcPr>
            <w:tcW w:w="228" w:type="pct"/>
            <w:tcBorders>
              <w:top w:val="single" w:sz="4" w:space="0" w:color="auto"/>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single" w:sz="4" w:space="0" w:color="auto"/>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18" w:type="pct"/>
            <w:tcBorders>
              <w:top w:val="single" w:sz="4" w:space="0" w:color="auto"/>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single" w:sz="4" w:space="0" w:color="auto"/>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1" w:type="pct"/>
            <w:tcBorders>
              <w:top w:val="single" w:sz="4" w:space="0" w:color="auto"/>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single" w:sz="4" w:space="0" w:color="auto"/>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single" w:sz="4" w:space="0" w:color="auto"/>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17" w:type="pct"/>
            <w:tcBorders>
              <w:top w:val="single" w:sz="4" w:space="0" w:color="auto"/>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single" w:sz="4" w:space="0" w:color="auto"/>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2" w:type="pct"/>
            <w:tcBorders>
              <w:top w:val="single" w:sz="4" w:space="0" w:color="auto"/>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single" w:sz="4" w:space="0" w:color="auto"/>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single" w:sz="4" w:space="0" w:color="auto"/>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17" w:type="pct"/>
            <w:tcBorders>
              <w:top w:val="single" w:sz="4" w:space="0" w:color="auto"/>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17" w:type="pct"/>
            <w:tcBorders>
              <w:top w:val="single" w:sz="4" w:space="0" w:color="auto"/>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59" w:type="pct"/>
            <w:tcBorders>
              <w:top w:val="single" w:sz="4" w:space="0" w:color="auto"/>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r>
      <w:tr w:rsidR="00DB7A4D" w:rsidRPr="00DB7A4D" w:rsidTr="001E6E98">
        <w:trPr>
          <w:trHeight w:val="36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1112" w:type="pct"/>
            <w:tcBorders>
              <w:top w:val="nil"/>
              <w:left w:val="nil"/>
              <w:bottom w:val="single" w:sz="4"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i/>
                <w:iCs/>
                <w:sz w:val="24"/>
                <w:szCs w:val="24"/>
                <w:lang w:eastAsia="en-GB"/>
              </w:rPr>
            </w:pPr>
            <w:r w:rsidRPr="00DB7A4D">
              <w:rPr>
                <w:rFonts w:ascii="Garamond" w:eastAsia="Times New Roman" w:hAnsi="Garamond" w:cs="Arial"/>
                <w:i/>
                <w:iCs/>
                <w:sz w:val="24"/>
                <w:szCs w:val="24"/>
                <w:lang w:eastAsia="en-GB"/>
              </w:rPr>
              <w:t xml:space="preserve">Depozita me afat maturimi deri ne nje vit </w:t>
            </w:r>
            <w:r w:rsidRPr="00DB7A4D">
              <w:rPr>
                <w:rFonts w:ascii="Garamond" w:eastAsia="Times New Roman" w:hAnsi="Garamond" w:cs="Arial"/>
                <w:i/>
                <w:iCs/>
                <w:sz w:val="24"/>
                <w:szCs w:val="24"/>
                <w:vertAlign w:val="superscript"/>
                <w:lang w:eastAsia="en-GB"/>
              </w:rPr>
              <w:t>5</w:t>
            </w:r>
          </w:p>
        </w:tc>
        <w:tc>
          <w:tcPr>
            <w:tcW w:w="228"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8"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r>
      <w:tr w:rsidR="00DB7A4D" w:rsidRPr="00DB7A4D" w:rsidTr="001E6E98">
        <w:trPr>
          <w:trHeight w:val="36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1112" w:type="pct"/>
            <w:tcBorders>
              <w:top w:val="nil"/>
              <w:left w:val="nil"/>
              <w:bottom w:val="single" w:sz="4"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i/>
                <w:iCs/>
                <w:sz w:val="24"/>
                <w:szCs w:val="24"/>
                <w:lang w:eastAsia="en-GB"/>
              </w:rPr>
            </w:pPr>
            <w:r w:rsidRPr="00DB7A4D">
              <w:rPr>
                <w:rFonts w:ascii="Garamond" w:eastAsia="Times New Roman" w:hAnsi="Garamond" w:cs="Arial"/>
                <w:i/>
                <w:iCs/>
                <w:sz w:val="24"/>
                <w:szCs w:val="24"/>
                <w:lang w:eastAsia="en-GB"/>
              </w:rPr>
              <w:t xml:space="preserve">Depozita me afat maturimi mbi 1 vit deri ne 2 vjet </w:t>
            </w:r>
            <w:r w:rsidRPr="00DB7A4D">
              <w:rPr>
                <w:rFonts w:ascii="Garamond" w:eastAsia="Times New Roman" w:hAnsi="Garamond" w:cs="Arial"/>
                <w:i/>
                <w:iCs/>
                <w:sz w:val="24"/>
                <w:szCs w:val="24"/>
                <w:vertAlign w:val="superscript"/>
                <w:lang w:eastAsia="en-GB"/>
              </w:rPr>
              <w:t>6</w:t>
            </w:r>
          </w:p>
        </w:tc>
        <w:tc>
          <w:tcPr>
            <w:tcW w:w="228"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8"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r>
      <w:tr w:rsidR="00DB7A4D" w:rsidRPr="00DB7A4D" w:rsidTr="001E6E98">
        <w:trPr>
          <w:trHeight w:val="36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1112" w:type="pct"/>
            <w:tcBorders>
              <w:top w:val="nil"/>
              <w:left w:val="nil"/>
              <w:bottom w:val="single" w:sz="4"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i/>
                <w:iCs/>
                <w:sz w:val="24"/>
                <w:szCs w:val="24"/>
                <w:lang w:eastAsia="en-GB"/>
              </w:rPr>
            </w:pPr>
            <w:r w:rsidRPr="00DB7A4D">
              <w:rPr>
                <w:rFonts w:ascii="Garamond" w:eastAsia="Times New Roman" w:hAnsi="Garamond" w:cs="Arial"/>
                <w:i/>
                <w:iCs/>
                <w:sz w:val="24"/>
                <w:szCs w:val="24"/>
                <w:lang w:eastAsia="en-GB"/>
              </w:rPr>
              <w:t xml:space="preserve">Certifikatat e depozitave me afat maturimi mbi 2 vjet </w:t>
            </w:r>
            <w:r w:rsidRPr="00DB7A4D">
              <w:rPr>
                <w:rFonts w:ascii="Garamond" w:eastAsia="Times New Roman" w:hAnsi="Garamond" w:cs="Arial"/>
                <w:i/>
                <w:iCs/>
                <w:sz w:val="24"/>
                <w:szCs w:val="24"/>
                <w:vertAlign w:val="superscript"/>
                <w:lang w:eastAsia="en-GB"/>
              </w:rPr>
              <w:t>7</w:t>
            </w:r>
          </w:p>
        </w:tc>
        <w:tc>
          <w:tcPr>
            <w:tcW w:w="228"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8"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r>
      <w:tr w:rsidR="00DB7A4D" w:rsidRPr="00DB7A4D" w:rsidTr="001E6E98">
        <w:trPr>
          <w:trHeight w:val="278"/>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Pr="00DB7A4D" w:rsidRDefault="001E6E98">
            <w:pPr>
              <w:spacing w:after="0" w:line="240" w:lineRule="auto"/>
              <w:ind w:firstLine="0"/>
              <w:jc w:val="right"/>
              <w:rPr>
                <w:rFonts w:ascii="Garamond" w:eastAsia="Times New Roman" w:hAnsi="Garamond" w:cs="Arial"/>
                <w:i/>
                <w:iCs/>
                <w:sz w:val="24"/>
                <w:szCs w:val="24"/>
                <w:lang w:eastAsia="en-GB"/>
              </w:rPr>
            </w:pPr>
            <w:r w:rsidRPr="00DB7A4D">
              <w:rPr>
                <w:rFonts w:ascii="Garamond" w:eastAsia="Times New Roman" w:hAnsi="Garamond" w:cs="Arial"/>
                <w:i/>
                <w:iCs/>
                <w:sz w:val="24"/>
                <w:szCs w:val="24"/>
                <w:lang w:eastAsia="en-GB"/>
              </w:rPr>
              <w:t>2742</w:t>
            </w:r>
          </w:p>
        </w:tc>
        <w:tc>
          <w:tcPr>
            <w:tcW w:w="1112" w:type="pct"/>
            <w:tcBorders>
              <w:top w:val="nil"/>
              <w:left w:val="nil"/>
              <w:bottom w:val="single" w:sz="4"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b/>
                <w:bCs/>
                <w:i/>
                <w:iCs/>
                <w:sz w:val="24"/>
                <w:szCs w:val="24"/>
                <w:lang w:eastAsia="en-GB"/>
              </w:rPr>
            </w:pPr>
            <w:r w:rsidRPr="00DB7A4D">
              <w:rPr>
                <w:rFonts w:ascii="Garamond" w:eastAsia="Times New Roman" w:hAnsi="Garamond" w:cs="Arial"/>
                <w:b/>
                <w:bCs/>
                <w:i/>
                <w:iCs/>
                <w:sz w:val="24"/>
                <w:szCs w:val="24"/>
                <w:lang w:eastAsia="en-GB"/>
              </w:rPr>
              <w:t>Certifikatat e depozitave të mbajtësit</w:t>
            </w:r>
          </w:p>
        </w:tc>
        <w:tc>
          <w:tcPr>
            <w:tcW w:w="228"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18"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17"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17"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r>
      <w:tr w:rsidR="00DB7A4D" w:rsidRPr="00DB7A4D" w:rsidTr="001E6E98">
        <w:trPr>
          <w:trHeight w:val="281"/>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27421</w:t>
            </w:r>
          </w:p>
        </w:tc>
        <w:tc>
          <w:tcPr>
            <w:tcW w:w="1112" w:type="pct"/>
            <w:tcBorders>
              <w:top w:val="nil"/>
              <w:left w:val="nil"/>
              <w:bottom w:val="single" w:sz="4"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xml:space="preserve">               Kryegjëja</w:t>
            </w:r>
          </w:p>
        </w:tc>
        <w:tc>
          <w:tcPr>
            <w:tcW w:w="228"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8"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r>
      <w:tr w:rsidR="00DB7A4D" w:rsidRPr="00DB7A4D" w:rsidTr="001E6E98">
        <w:trPr>
          <w:trHeight w:val="285"/>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Pr="00DB7A4D" w:rsidRDefault="001E6E98">
            <w:pPr>
              <w:spacing w:after="0" w:line="240" w:lineRule="auto"/>
              <w:ind w:firstLine="0"/>
              <w:jc w:val="right"/>
              <w:rPr>
                <w:rFonts w:ascii="Garamond" w:eastAsia="Times New Roman" w:hAnsi="Garamond" w:cs="Arial"/>
                <w:b/>
                <w:bCs/>
                <w:sz w:val="24"/>
                <w:szCs w:val="24"/>
                <w:lang w:eastAsia="en-GB"/>
              </w:rPr>
            </w:pPr>
            <w:r w:rsidRPr="00DB7A4D">
              <w:rPr>
                <w:rFonts w:ascii="Garamond" w:eastAsia="Times New Roman" w:hAnsi="Garamond" w:cs="Arial"/>
                <w:b/>
                <w:bCs/>
                <w:sz w:val="24"/>
                <w:szCs w:val="24"/>
                <w:lang w:eastAsia="en-GB"/>
              </w:rPr>
              <w:t>34</w:t>
            </w:r>
          </w:p>
        </w:tc>
        <w:tc>
          <w:tcPr>
            <w:tcW w:w="1112" w:type="pct"/>
            <w:tcBorders>
              <w:top w:val="nil"/>
              <w:left w:val="nil"/>
              <w:bottom w:val="single" w:sz="4"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b/>
                <w:bCs/>
                <w:sz w:val="24"/>
                <w:szCs w:val="24"/>
                <w:lang w:eastAsia="en-GB"/>
              </w:rPr>
            </w:pPr>
            <w:r w:rsidRPr="00DB7A4D">
              <w:rPr>
                <w:rFonts w:ascii="Garamond" w:eastAsia="Times New Roman" w:hAnsi="Garamond" w:cs="Arial"/>
                <w:b/>
                <w:bCs/>
                <w:sz w:val="24"/>
                <w:szCs w:val="24"/>
                <w:lang w:eastAsia="en-GB"/>
              </w:rPr>
              <w:t>Letra me vlerë të blera dhe të shitura sipas marrëveshjes së riblerjes</w:t>
            </w:r>
          </w:p>
        </w:tc>
        <w:tc>
          <w:tcPr>
            <w:tcW w:w="228"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8"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r>
      <w:tr w:rsidR="00DB7A4D" w:rsidRPr="00DB7A4D" w:rsidTr="001E6E98">
        <w:trPr>
          <w:trHeight w:val="219"/>
          <w:jc w:val="center"/>
        </w:trPr>
        <w:tc>
          <w:tcPr>
            <w:tcW w:w="182" w:type="pct"/>
            <w:tcBorders>
              <w:top w:val="nil"/>
              <w:left w:val="single" w:sz="8" w:space="0" w:color="auto"/>
              <w:bottom w:val="single" w:sz="8" w:space="0" w:color="auto"/>
              <w:right w:val="single" w:sz="4" w:space="0" w:color="auto"/>
            </w:tcBorders>
            <w:noWrap/>
            <w:vAlign w:val="bottom"/>
            <w:hideMark/>
          </w:tcPr>
          <w:p w:rsidR="001E6E98" w:rsidRPr="00DB7A4D" w:rsidRDefault="001E6E98">
            <w:pPr>
              <w:spacing w:after="0" w:line="240" w:lineRule="auto"/>
              <w:ind w:firstLine="0"/>
              <w:jc w:val="right"/>
              <w:rPr>
                <w:rFonts w:ascii="Garamond" w:eastAsia="Times New Roman" w:hAnsi="Garamond" w:cs="Arial"/>
                <w:b/>
                <w:bCs/>
                <w:sz w:val="24"/>
                <w:szCs w:val="24"/>
                <w:lang w:eastAsia="en-GB"/>
              </w:rPr>
            </w:pPr>
            <w:r w:rsidRPr="00DB7A4D">
              <w:rPr>
                <w:rFonts w:ascii="Garamond" w:eastAsia="Times New Roman" w:hAnsi="Garamond" w:cs="Arial"/>
                <w:b/>
                <w:bCs/>
                <w:sz w:val="24"/>
                <w:szCs w:val="24"/>
                <w:lang w:eastAsia="en-GB"/>
              </w:rPr>
              <w:t>342</w:t>
            </w:r>
          </w:p>
        </w:tc>
        <w:tc>
          <w:tcPr>
            <w:tcW w:w="1112" w:type="pct"/>
            <w:tcBorders>
              <w:top w:val="nil"/>
              <w:left w:val="nil"/>
              <w:bottom w:val="single" w:sz="8"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b/>
                <w:bCs/>
                <w:i/>
                <w:iCs/>
                <w:sz w:val="24"/>
                <w:szCs w:val="24"/>
                <w:lang w:eastAsia="en-GB"/>
              </w:rPr>
            </w:pPr>
            <w:r w:rsidRPr="00DB7A4D">
              <w:rPr>
                <w:rFonts w:ascii="Garamond" w:eastAsia="Times New Roman" w:hAnsi="Garamond" w:cs="Arial"/>
                <w:b/>
                <w:bCs/>
                <w:i/>
                <w:iCs/>
                <w:sz w:val="24"/>
                <w:szCs w:val="24"/>
                <w:lang w:eastAsia="en-GB"/>
              </w:rPr>
              <w:t>Letra me vlerë të shitura sipas marrëveshjes së riblerjes</w:t>
            </w:r>
          </w:p>
        </w:tc>
        <w:tc>
          <w:tcPr>
            <w:tcW w:w="228" w:type="pct"/>
            <w:tcBorders>
              <w:top w:val="nil"/>
              <w:left w:val="nil"/>
              <w:bottom w:val="single" w:sz="8"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8"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8" w:type="pct"/>
            <w:tcBorders>
              <w:top w:val="nil"/>
              <w:left w:val="nil"/>
              <w:bottom w:val="single" w:sz="8"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8"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8"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8"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8"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8"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8"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2" w:type="pct"/>
            <w:tcBorders>
              <w:top w:val="nil"/>
              <w:left w:val="nil"/>
              <w:bottom w:val="single" w:sz="8"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8"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8"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8" w:space="0" w:color="auto"/>
              <w:right w:val="single" w:sz="4" w:space="0" w:color="auto"/>
            </w:tcBorders>
            <w:shd w:val="clear" w:color="auto" w:fill="FFFF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17" w:type="pct"/>
            <w:tcBorders>
              <w:top w:val="nil"/>
              <w:left w:val="nil"/>
              <w:bottom w:val="single" w:sz="8" w:space="0" w:color="auto"/>
              <w:right w:val="single" w:sz="4" w:space="0" w:color="auto"/>
            </w:tcBorders>
            <w:shd w:val="clear" w:color="auto" w:fill="FF0000"/>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59" w:type="pct"/>
            <w:tcBorders>
              <w:top w:val="nil"/>
              <w:left w:val="nil"/>
              <w:bottom w:val="single" w:sz="8"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r>
      <w:tr w:rsidR="00DB7A4D" w:rsidRPr="00DB7A4D" w:rsidTr="001E6E98">
        <w:trPr>
          <w:trHeight w:val="172"/>
          <w:jc w:val="center"/>
        </w:trPr>
        <w:tc>
          <w:tcPr>
            <w:tcW w:w="182" w:type="pct"/>
            <w:tcBorders>
              <w:top w:val="nil"/>
              <w:left w:val="single" w:sz="8" w:space="0" w:color="auto"/>
              <w:bottom w:val="single" w:sz="8" w:space="0" w:color="auto"/>
              <w:right w:val="single" w:sz="4" w:space="0" w:color="auto"/>
            </w:tcBorders>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1112" w:type="pct"/>
            <w:tcBorders>
              <w:top w:val="nil"/>
              <w:left w:val="nil"/>
              <w:bottom w:val="single" w:sz="8" w:space="0" w:color="auto"/>
              <w:right w:val="single" w:sz="4" w:space="0" w:color="auto"/>
            </w:tcBorders>
            <w:noWrap/>
            <w:vAlign w:val="bottom"/>
            <w:hideMark/>
          </w:tcPr>
          <w:p w:rsidR="001E6E98" w:rsidRPr="00DB7A4D" w:rsidRDefault="001E6E98">
            <w:pPr>
              <w:spacing w:after="0" w:line="240" w:lineRule="auto"/>
              <w:ind w:firstLine="0"/>
              <w:rPr>
                <w:rFonts w:ascii="Garamond" w:eastAsia="Times New Roman" w:hAnsi="Garamond" w:cs="Arial"/>
                <w:b/>
                <w:bCs/>
                <w:sz w:val="24"/>
                <w:szCs w:val="24"/>
                <w:lang w:eastAsia="en-GB"/>
              </w:rPr>
            </w:pPr>
            <w:r w:rsidRPr="00DB7A4D">
              <w:rPr>
                <w:rFonts w:ascii="Garamond" w:eastAsia="Times New Roman" w:hAnsi="Garamond" w:cs="Arial"/>
                <w:b/>
                <w:bCs/>
                <w:sz w:val="24"/>
                <w:szCs w:val="24"/>
                <w:lang w:eastAsia="en-GB"/>
              </w:rPr>
              <w:t>TOTALI</w:t>
            </w:r>
          </w:p>
        </w:tc>
        <w:tc>
          <w:tcPr>
            <w:tcW w:w="228" w:type="pct"/>
            <w:tcBorders>
              <w:top w:val="nil"/>
              <w:left w:val="nil"/>
              <w:bottom w:val="single" w:sz="8"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8"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18" w:type="pct"/>
            <w:tcBorders>
              <w:top w:val="nil"/>
              <w:left w:val="nil"/>
              <w:bottom w:val="single" w:sz="8"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8" w:space="0" w:color="auto"/>
              <w:right w:val="single" w:sz="4" w:space="0" w:color="auto"/>
            </w:tcBorders>
            <w:shd w:val="clear" w:color="auto" w:fill="FF00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1" w:type="pct"/>
            <w:tcBorders>
              <w:top w:val="nil"/>
              <w:left w:val="nil"/>
              <w:bottom w:val="single" w:sz="8"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8"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8"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17" w:type="pct"/>
            <w:tcBorders>
              <w:top w:val="nil"/>
              <w:left w:val="nil"/>
              <w:bottom w:val="single" w:sz="8"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8" w:space="0" w:color="auto"/>
              <w:right w:val="single" w:sz="4" w:space="0" w:color="auto"/>
            </w:tcBorders>
            <w:shd w:val="clear" w:color="auto" w:fill="FF00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62" w:type="pct"/>
            <w:tcBorders>
              <w:top w:val="nil"/>
              <w:left w:val="nil"/>
              <w:bottom w:val="single" w:sz="8"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8"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61" w:type="pct"/>
            <w:tcBorders>
              <w:top w:val="nil"/>
              <w:left w:val="nil"/>
              <w:bottom w:val="single" w:sz="8"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17" w:type="pct"/>
            <w:tcBorders>
              <w:top w:val="nil"/>
              <w:left w:val="nil"/>
              <w:bottom w:val="single" w:sz="8"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c>
          <w:tcPr>
            <w:tcW w:w="217" w:type="pct"/>
            <w:tcBorders>
              <w:top w:val="nil"/>
              <w:left w:val="nil"/>
              <w:bottom w:val="single" w:sz="8" w:space="0" w:color="auto"/>
              <w:right w:val="single" w:sz="4" w:space="0" w:color="auto"/>
            </w:tcBorders>
            <w:shd w:val="clear" w:color="auto" w:fill="FF0000"/>
            <w:noWrap/>
            <w:vAlign w:val="bottom"/>
            <w:hideMark/>
          </w:tcPr>
          <w:p w:rsidR="001E6E98" w:rsidRPr="00DB7A4D" w:rsidRDefault="001E6E98">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w:t>
            </w:r>
          </w:p>
        </w:tc>
        <w:tc>
          <w:tcPr>
            <w:tcW w:w="259" w:type="pct"/>
            <w:tcBorders>
              <w:top w:val="nil"/>
              <w:left w:val="nil"/>
              <w:bottom w:val="single" w:sz="8" w:space="0" w:color="auto"/>
              <w:right w:val="single" w:sz="4" w:space="0" w:color="auto"/>
            </w:tcBorders>
            <w:shd w:val="clear" w:color="auto" w:fill="A6A6A6"/>
            <w:noWrap/>
            <w:vAlign w:val="bottom"/>
            <w:hideMark/>
          </w:tcPr>
          <w:p w:rsidR="001E6E98" w:rsidRPr="00DB7A4D" w:rsidRDefault="001E6E98">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0</w:t>
            </w:r>
          </w:p>
        </w:tc>
      </w:tr>
    </w:tbl>
    <w:p w:rsidR="001E6E98" w:rsidRPr="00DB7A4D" w:rsidRDefault="001E6E98" w:rsidP="001E6E98">
      <w:pPr>
        <w:pStyle w:val="Paragrafi"/>
        <w:ind w:firstLine="0"/>
        <w:jc w:val="center"/>
        <w:rPr>
          <w:rFonts w:eastAsia="Times New Roman"/>
          <w:noProof/>
          <w:spacing w:val="-4"/>
          <w:szCs w:val="24"/>
        </w:rPr>
      </w:pPr>
      <w:r w:rsidRPr="00DB7A4D">
        <w:rPr>
          <w:rFonts w:eastAsia="Times New Roman"/>
          <w:noProof/>
          <w:spacing w:val="-4"/>
          <w:szCs w:val="24"/>
        </w:rPr>
        <w:t>_________________      ______________________       _______________________</w:t>
      </w:r>
    </w:p>
    <w:p w:rsidR="001E6E98" w:rsidRPr="00DB7A4D" w:rsidRDefault="001E6E98" w:rsidP="001E6E98">
      <w:pPr>
        <w:pStyle w:val="Paragrafi"/>
        <w:ind w:firstLine="0"/>
        <w:jc w:val="left"/>
        <w:rPr>
          <w:rFonts w:eastAsia="Times New Roman"/>
          <w:noProof/>
          <w:spacing w:val="-4"/>
          <w:szCs w:val="24"/>
        </w:rPr>
      </w:pPr>
      <w:r w:rsidRPr="00DB7A4D">
        <w:rPr>
          <w:rFonts w:eastAsia="Times New Roman"/>
          <w:noProof/>
          <w:spacing w:val="-4"/>
          <w:szCs w:val="24"/>
        </w:rPr>
        <w:tab/>
      </w:r>
      <w:r w:rsidRPr="00DB7A4D">
        <w:rPr>
          <w:rFonts w:eastAsia="Times New Roman"/>
          <w:noProof/>
          <w:spacing w:val="-4"/>
          <w:szCs w:val="24"/>
        </w:rPr>
        <w:tab/>
      </w:r>
      <w:r w:rsidRPr="00DB7A4D">
        <w:rPr>
          <w:rFonts w:eastAsia="Times New Roman"/>
          <w:noProof/>
          <w:spacing w:val="-4"/>
          <w:szCs w:val="24"/>
        </w:rPr>
        <w:tab/>
      </w:r>
      <w:r w:rsidRPr="00DB7A4D">
        <w:rPr>
          <w:rFonts w:eastAsia="Times New Roman"/>
          <w:noProof/>
          <w:spacing w:val="-4"/>
          <w:szCs w:val="24"/>
        </w:rPr>
        <w:tab/>
      </w:r>
      <w:r w:rsidRPr="00DB7A4D">
        <w:rPr>
          <w:rFonts w:eastAsia="Times New Roman"/>
          <w:noProof/>
          <w:spacing w:val="-4"/>
          <w:szCs w:val="24"/>
        </w:rPr>
        <w:tab/>
      </w:r>
      <w:r w:rsidRPr="00DB7A4D">
        <w:rPr>
          <w:rFonts w:eastAsia="Times New Roman"/>
          <w:noProof/>
          <w:spacing w:val="-4"/>
          <w:szCs w:val="24"/>
        </w:rPr>
        <w:tab/>
      </w:r>
      <w:r w:rsidRPr="00DB7A4D">
        <w:rPr>
          <w:rFonts w:eastAsia="Times New Roman"/>
          <w:noProof/>
          <w:spacing w:val="-4"/>
          <w:szCs w:val="24"/>
        </w:rPr>
        <w:tab/>
      </w:r>
      <w:r w:rsidRPr="00DB7A4D">
        <w:rPr>
          <w:rFonts w:eastAsia="Times New Roman"/>
          <w:noProof/>
          <w:spacing w:val="-4"/>
          <w:szCs w:val="24"/>
        </w:rPr>
        <w:tab/>
      </w:r>
      <w:r w:rsidRPr="00DB7A4D">
        <w:rPr>
          <w:rFonts w:eastAsia="Times New Roman"/>
          <w:noProof/>
          <w:spacing w:val="-4"/>
          <w:szCs w:val="24"/>
        </w:rPr>
        <w:tab/>
      </w:r>
      <w:r w:rsidRPr="00DB7A4D">
        <w:rPr>
          <w:rFonts w:eastAsia="Times New Roman"/>
          <w:noProof/>
          <w:spacing w:val="-4"/>
          <w:szCs w:val="24"/>
        </w:rPr>
        <w:tab/>
      </w:r>
      <w:r w:rsidRPr="00DB7A4D">
        <w:rPr>
          <w:rFonts w:eastAsia="Times New Roman"/>
          <w:noProof/>
          <w:spacing w:val="-4"/>
          <w:szCs w:val="24"/>
        </w:rPr>
        <w:tab/>
      </w:r>
      <w:r w:rsidRPr="00DB7A4D">
        <w:rPr>
          <w:rFonts w:eastAsia="Times New Roman"/>
          <w:noProof/>
          <w:spacing w:val="-4"/>
          <w:szCs w:val="24"/>
        </w:rPr>
        <w:tab/>
      </w:r>
      <w:r w:rsidRPr="00DB7A4D">
        <w:rPr>
          <w:rFonts w:eastAsia="Times New Roman"/>
          <w:noProof/>
          <w:spacing w:val="-4"/>
          <w:szCs w:val="24"/>
        </w:rPr>
        <w:tab/>
      </w:r>
      <w:r w:rsidRPr="00DB7A4D">
        <w:rPr>
          <w:rFonts w:eastAsia="Times New Roman"/>
          <w:noProof/>
          <w:spacing w:val="-4"/>
          <w:szCs w:val="24"/>
        </w:rPr>
        <w:tab/>
      </w:r>
      <w:r w:rsidRPr="00DB7A4D">
        <w:rPr>
          <w:rFonts w:eastAsia="Times New Roman"/>
          <w:noProof/>
          <w:spacing w:val="-4"/>
          <w:szCs w:val="24"/>
        </w:rPr>
        <w:tab/>
      </w:r>
      <w:r w:rsidRPr="00DB7A4D">
        <w:rPr>
          <w:rFonts w:eastAsia="Times New Roman"/>
          <w:noProof/>
          <w:spacing w:val="-4"/>
          <w:szCs w:val="24"/>
        </w:rPr>
        <w:tab/>
      </w:r>
      <w:r w:rsidRPr="00DB7A4D">
        <w:rPr>
          <w:rFonts w:eastAsia="Times New Roman"/>
          <w:noProof/>
          <w:spacing w:val="-4"/>
          <w:szCs w:val="24"/>
        </w:rPr>
        <w:tab/>
      </w:r>
      <w:r w:rsidRPr="00DB7A4D">
        <w:rPr>
          <w:rFonts w:eastAsia="Times New Roman"/>
          <w:noProof/>
          <w:spacing w:val="-4"/>
          <w:szCs w:val="24"/>
        </w:rPr>
        <w:tab/>
      </w:r>
      <w:r w:rsidRPr="00DB7A4D">
        <w:rPr>
          <w:rFonts w:eastAsia="Times New Roman"/>
          <w:noProof/>
          <w:spacing w:val="-4"/>
          <w:szCs w:val="24"/>
        </w:rPr>
        <w:tab/>
      </w:r>
      <w:r w:rsidRPr="00DB7A4D">
        <w:rPr>
          <w:rFonts w:eastAsia="Times New Roman"/>
          <w:noProof/>
          <w:spacing w:val="-4"/>
          <w:szCs w:val="24"/>
        </w:rPr>
        <w:tab/>
      </w:r>
      <w:r w:rsidRPr="00DB7A4D">
        <w:rPr>
          <w:rFonts w:eastAsia="Times New Roman"/>
          <w:noProof/>
          <w:spacing w:val="-4"/>
          <w:szCs w:val="24"/>
        </w:rPr>
        <w:tab/>
      </w:r>
      <w:r w:rsidRPr="00DB7A4D">
        <w:rPr>
          <w:rFonts w:eastAsia="Times New Roman"/>
          <w:noProof/>
          <w:spacing w:val="-4"/>
          <w:szCs w:val="24"/>
        </w:rPr>
        <w:tab/>
      </w:r>
      <w:r w:rsidRPr="00DB7A4D">
        <w:rPr>
          <w:rFonts w:eastAsia="Times New Roman"/>
          <w:noProof/>
          <w:spacing w:val="-4"/>
          <w:szCs w:val="24"/>
        </w:rPr>
        <w:tab/>
      </w:r>
      <w:r w:rsidRPr="00DB7A4D">
        <w:rPr>
          <w:rFonts w:eastAsia="Times New Roman"/>
          <w:noProof/>
          <w:spacing w:val="-4"/>
          <w:szCs w:val="24"/>
        </w:rPr>
        <w:tab/>
      </w:r>
      <w:r w:rsidRPr="00DB7A4D">
        <w:rPr>
          <w:rFonts w:eastAsia="Times New Roman"/>
          <w:noProof/>
          <w:spacing w:val="-4"/>
          <w:szCs w:val="24"/>
        </w:rPr>
        <w:tab/>
      </w:r>
      <w:r w:rsidRPr="00DB7A4D">
        <w:rPr>
          <w:rFonts w:eastAsia="Times New Roman"/>
          <w:noProof/>
          <w:spacing w:val="-4"/>
          <w:szCs w:val="24"/>
        </w:rPr>
        <w:tab/>
      </w:r>
      <w:r w:rsidRPr="00DB7A4D">
        <w:rPr>
          <w:rFonts w:eastAsia="Times New Roman"/>
          <w:noProof/>
          <w:spacing w:val="-4"/>
          <w:szCs w:val="24"/>
        </w:rPr>
        <w:tab/>
        <w:t>(Datë)</w:t>
      </w:r>
      <w:r w:rsidRPr="00DB7A4D">
        <w:rPr>
          <w:rFonts w:eastAsia="Times New Roman"/>
          <w:noProof/>
          <w:spacing w:val="-4"/>
          <w:szCs w:val="24"/>
        </w:rPr>
        <w:tab/>
      </w:r>
      <w:r w:rsidRPr="00DB7A4D">
        <w:rPr>
          <w:rFonts w:eastAsia="Times New Roman"/>
          <w:noProof/>
          <w:spacing w:val="-4"/>
          <w:szCs w:val="24"/>
        </w:rPr>
        <w:tab/>
        <w:t xml:space="preserve"> </w:t>
      </w:r>
      <w:r w:rsidRPr="00DB7A4D">
        <w:rPr>
          <w:rFonts w:eastAsia="Times New Roman"/>
          <w:noProof/>
          <w:spacing w:val="-4"/>
          <w:szCs w:val="24"/>
        </w:rPr>
        <w:tab/>
        <w:t>(Emri/Firma e personit të autorizuar/Vula)</w:t>
      </w:r>
      <w:r w:rsidRPr="00DB7A4D">
        <w:rPr>
          <w:rFonts w:eastAsia="Times New Roman"/>
          <w:noProof/>
          <w:spacing w:val="-4"/>
          <w:szCs w:val="24"/>
        </w:rPr>
        <w:tab/>
        <w:t xml:space="preserve">      (Punoi: Emri/Firma)</w:t>
      </w:r>
      <w:r w:rsidRPr="00DB7A4D">
        <w:rPr>
          <w:rFonts w:eastAsia="Times New Roman"/>
          <w:noProof/>
          <w:spacing w:val="-4"/>
          <w:szCs w:val="24"/>
        </w:rPr>
        <w:tab/>
      </w:r>
      <w:r w:rsidRPr="00DB7A4D">
        <w:rPr>
          <w:rFonts w:eastAsia="Times New Roman"/>
          <w:noProof/>
          <w:spacing w:val="-4"/>
          <w:szCs w:val="24"/>
        </w:rPr>
        <w:tab/>
      </w:r>
      <w:r w:rsidRPr="00DB7A4D">
        <w:rPr>
          <w:rFonts w:eastAsia="Times New Roman"/>
          <w:noProof/>
          <w:spacing w:val="-4"/>
          <w:szCs w:val="24"/>
        </w:rPr>
        <w:tab/>
      </w:r>
      <w:r w:rsidRPr="00DB7A4D">
        <w:rPr>
          <w:rFonts w:eastAsia="Times New Roman"/>
          <w:noProof/>
          <w:spacing w:val="-4"/>
          <w:szCs w:val="24"/>
        </w:rPr>
        <w:tab/>
      </w:r>
      <w:r w:rsidRPr="00DB7A4D">
        <w:rPr>
          <w:rFonts w:eastAsia="Times New Roman"/>
          <w:noProof/>
          <w:spacing w:val="-4"/>
          <w:szCs w:val="24"/>
        </w:rPr>
        <w:tab/>
      </w:r>
      <w:r w:rsidRPr="00DB7A4D">
        <w:rPr>
          <w:rFonts w:eastAsia="Times New Roman"/>
          <w:noProof/>
          <w:spacing w:val="-4"/>
          <w:szCs w:val="24"/>
        </w:rPr>
        <w:tab/>
      </w:r>
      <w:r w:rsidRPr="00DB7A4D">
        <w:rPr>
          <w:rFonts w:eastAsia="Times New Roman"/>
          <w:noProof/>
          <w:spacing w:val="-4"/>
          <w:szCs w:val="24"/>
        </w:rPr>
        <w:tab/>
      </w:r>
      <w:r w:rsidRPr="00DB7A4D">
        <w:rPr>
          <w:rFonts w:eastAsia="Times New Roman"/>
          <w:noProof/>
          <w:spacing w:val="-4"/>
          <w:szCs w:val="24"/>
        </w:rPr>
        <w:tab/>
      </w:r>
      <w:r w:rsidRPr="00DB7A4D">
        <w:rPr>
          <w:rFonts w:eastAsia="Times New Roman"/>
          <w:noProof/>
          <w:spacing w:val="-4"/>
          <w:szCs w:val="24"/>
        </w:rPr>
        <w:tab/>
      </w:r>
      <w:r w:rsidRPr="00DB7A4D">
        <w:rPr>
          <w:rFonts w:eastAsia="Times New Roman"/>
          <w:noProof/>
          <w:spacing w:val="-4"/>
          <w:szCs w:val="24"/>
        </w:rPr>
        <w:tab/>
      </w:r>
      <w:r w:rsidRPr="00DB7A4D">
        <w:rPr>
          <w:rFonts w:eastAsia="Times New Roman"/>
          <w:noProof/>
          <w:spacing w:val="-4"/>
          <w:szCs w:val="24"/>
        </w:rPr>
        <w:tab/>
      </w:r>
      <w:r w:rsidRPr="00DB7A4D">
        <w:rPr>
          <w:rFonts w:eastAsia="Times New Roman"/>
          <w:noProof/>
          <w:spacing w:val="-4"/>
          <w:szCs w:val="24"/>
        </w:rPr>
        <w:tab/>
      </w:r>
      <w:r w:rsidRPr="00DB7A4D">
        <w:rPr>
          <w:rFonts w:eastAsia="Times New Roman"/>
          <w:noProof/>
          <w:spacing w:val="-4"/>
          <w:szCs w:val="24"/>
        </w:rPr>
        <w:tab/>
      </w:r>
      <w:r w:rsidRPr="00DB7A4D">
        <w:rPr>
          <w:rFonts w:eastAsia="Times New Roman"/>
          <w:noProof/>
          <w:spacing w:val="-4"/>
          <w:szCs w:val="24"/>
        </w:rPr>
        <w:tab/>
      </w:r>
      <w:r w:rsidRPr="00DB7A4D">
        <w:rPr>
          <w:rFonts w:eastAsia="Times New Roman"/>
          <w:noProof/>
          <w:spacing w:val="-4"/>
          <w:szCs w:val="24"/>
        </w:rPr>
        <w:tab/>
      </w:r>
      <w:r w:rsidRPr="00DB7A4D">
        <w:rPr>
          <w:rFonts w:eastAsia="Times New Roman"/>
          <w:noProof/>
          <w:spacing w:val="-4"/>
          <w:szCs w:val="24"/>
        </w:rPr>
        <w:tab/>
      </w:r>
      <w:r w:rsidRPr="00DB7A4D">
        <w:rPr>
          <w:rFonts w:eastAsia="Times New Roman"/>
          <w:noProof/>
          <w:spacing w:val="-4"/>
          <w:szCs w:val="24"/>
        </w:rPr>
        <w:tab/>
      </w:r>
      <w:r w:rsidRPr="00DB7A4D">
        <w:rPr>
          <w:rFonts w:eastAsia="Times New Roman"/>
          <w:noProof/>
          <w:spacing w:val="-4"/>
          <w:szCs w:val="24"/>
        </w:rPr>
        <w:tab/>
      </w:r>
      <w:r w:rsidRPr="00DB7A4D">
        <w:rPr>
          <w:rFonts w:eastAsia="Times New Roman"/>
          <w:noProof/>
          <w:spacing w:val="-4"/>
          <w:szCs w:val="24"/>
        </w:rPr>
        <w:tab/>
      </w:r>
      <w:r w:rsidRPr="00DB7A4D">
        <w:rPr>
          <w:rFonts w:eastAsia="Times New Roman"/>
          <w:noProof/>
          <w:spacing w:val="-4"/>
          <w:szCs w:val="24"/>
        </w:rPr>
        <w:tab/>
      </w:r>
      <w:r w:rsidRPr="00DB7A4D">
        <w:rPr>
          <w:rFonts w:eastAsia="Times New Roman"/>
          <w:noProof/>
          <w:spacing w:val="-4"/>
          <w:szCs w:val="24"/>
        </w:rPr>
        <w:tab/>
      </w:r>
      <w:r w:rsidRPr="00DB7A4D">
        <w:rPr>
          <w:rFonts w:eastAsia="Times New Roman"/>
          <w:noProof/>
          <w:spacing w:val="-4"/>
          <w:szCs w:val="24"/>
        </w:rPr>
        <w:tab/>
      </w:r>
      <w:r w:rsidRPr="00DB7A4D">
        <w:rPr>
          <w:rFonts w:eastAsia="Times New Roman"/>
          <w:noProof/>
          <w:spacing w:val="-4"/>
          <w:szCs w:val="24"/>
        </w:rPr>
        <w:tab/>
      </w:r>
      <w:r w:rsidRPr="00DB7A4D">
        <w:rPr>
          <w:rFonts w:eastAsia="Times New Roman"/>
          <w:noProof/>
          <w:spacing w:val="-4"/>
          <w:szCs w:val="24"/>
        </w:rPr>
        <w:tab/>
      </w:r>
      <w:r w:rsidRPr="00DB7A4D">
        <w:rPr>
          <w:rFonts w:eastAsia="Times New Roman"/>
          <w:noProof/>
          <w:spacing w:val="-4"/>
          <w:szCs w:val="24"/>
        </w:rPr>
        <w:tab/>
      </w:r>
      <w:r w:rsidRPr="00DB7A4D">
        <w:rPr>
          <w:rFonts w:eastAsia="Times New Roman"/>
          <w:noProof/>
          <w:spacing w:val="-4"/>
          <w:szCs w:val="24"/>
        </w:rPr>
        <w:tab/>
      </w:r>
      <w:r w:rsidRPr="00DB7A4D">
        <w:rPr>
          <w:rFonts w:eastAsia="Times New Roman"/>
          <w:noProof/>
          <w:spacing w:val="-4"/>
          <w:szCs w:val="24"/>
        </w:rPr>
        <w:tab/>
      </w:r>
      <w:r w:rsidRPr="00DB7A4D">
        <w:rPr>
          <w:rFonts w:eastAsia="Times New Roman"/>
          <w:noProof/>
          <w:spacing w:val="-4"/>
          <w:szCs w:val="24"/>
        </w:rPr>
        <w:tab/>
      </w:r>
      <w:r w:rsidRPr="00DB7A4D">
        <w:rPr>
          <w:rFonts w:eastAsia="Times New Roman"/>
          <w:noProof/>
          <w:spacing w:val="-4"/>
          <w:szCs w:val="24"/>
        </w:rPr>
        <w:tab/>
      </w:r>
      <w:r w:rsidRPr="00DB7A4D">
        <w:rPr>
          <w:rFonts w:eastAsia="Times New Roman"/>
          <w:noProof/>
          <w:spacing w:val="-4"/>
          <w:szCs w:val="24"/>
        </w:rPr>
        <w:tab/>
      </w:r>
      <w:r w:rsidRPr="00DB7A4D">
        <w:rPr>
          <w:rFonts w:eastAsia="Times New Roman"/>
          <w:noProof/>
          <w:spacing w:val="-4"/>
          <w:szCs w:val="24"/>
        </w:rPr>
        <w:tab/>
      </w:r>
      <w:r w:rsidRPr="00DB7A4D">
        <w:rPr>
          <w:rFonts w:eastAsia="Times New Roman"/>
          <w:noProof/>
          <w:spacing w:val="-4"/>
          <w:szCs w:val="24"/>
        </w:rPr>
        <w:tab/>
      </w:r>
      <w:r w:rsidRPr="00DB7A4D">
        <w:rPr>
          <w:rFonts w:eastAsia="Times New Roman"/>
          <w:noProof/>
          <w:spacing w:val="-4"/>
          <w:szCs w:val="24"/>
        </w:rPr>
        <w:tab/>
      </w:r>
      <w:r w:rsidRPr="00DB7A4D">
        <w:rPr>
          <w:rFonts w:eastAsia="Times New Roman"/>
          <w:noProof/>
          <w:spacing w:val="-4"/>
          <w:szCs w:val="24"/>
        </w:rPr>
        <w:tab/>
      </w:r>
      <w:r w:rsidRPr="00DB7A4D">
        <w:rPr>
          <w:rFonts w:eastAsia="Times New Roman"/>
          <w:noProof/>
          <w:spacing w:val="-4"/>
          <w:szCs w:val="24"/>
        </w:rPr>
        <w:tab/>
      </w:r>
      <w:r w:rsidRPr="00DB7A4D">
        <w:rPr>
          <w:rFonts w:eastAsia="Times New Roman"/>
          <w:noProof/>
          <w:spacing w:val="-4"/>
          <w:szCs w:val="24"/>
        </w:rPr>
        <w:tab/>
      </w:r>
      <w:r w:rsidRPr="00DB7A4D">
        <w:rPr>
          <w:rFonts w:eastAsia="Times New Roman"/>
          <w:noProof/>
          <w:spacing w:val="-4"/>
          <w:szCs w:val="24"/>
        </w:rPr>
        <w:tab/>
      </w:r>
      <w:r w:rsidRPr="00DB7A4D">
        <w:rPr>
          <w:rFonts w:eastAsia="Times New Roman"/>
          <w:noProof/>
          <w:spacing w:val="-4"/>
          <w:szCs w:val="24"/>
        </w:rPr>
        <w:tab/>
        <w:t xml:space="preserve">    </w:t>
      </w:r>
    </w:p>
    <w:p w:rsidR="001E6E98" w:rsidRPr="00DB7A4D" w:rsidRDefault="001E6E98" w:rsidP="001E6E98">
      <w:pPr>
        <w:pStyle w:val="Paragrafi"/>
        <w:ind w:firstLine="0"/>
        <w:jc w:val="left"/>
        <w:rPr>
          <w:rFonts w:eastAsia="Times New Roman"/>
          <w:noProof/>
          <w:spacing w:val="-4"/>
          <w:szCs w:val="24"/>
        </w:rPr>
      </w:pPr>
    </w:p>
    <w:tbl>
      <w:tblPr>
        <w:tblW w:w="5000" w:type="pct"/>
        <w:tblLook w:val="04A0" w:firstRow="1" w:lastRow="0" w:firstColumn="1" w:lastColumn="0" w:noHBand="0" w:noVBand="1"/>
      </w:tblPr>
      <w:tblGrid>
        <w:gridCol w:w="289"/>
        <w:gridCol w:w="15111"/>
      </w:tblGrid>
      <w:tr w:rsidR="00DB7A4D" w:rsidRPr="00DB7A4D" w:rsidTr="00EA0012">
        <w:trPr>
          <w:trHeight w:val="285"/>
        </w:trPr>
        <w:tc>
          <w:tcPr>
            <w:tcW w:w="126" w:type="pct"/>
            <w:noWrap/>
            <w:vAlign w:val="bottom"/>
            <w:hideMark/>
          </w:tcPr>
          <w:p w:rsidR="001E6E98" w:rsidRPr="00DB7A4D" w:rsidRDefault="001E6E98" w:rsidP="00EA0012">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vertAlign w:val="superscript"/>
                <w:lang w:eastAsia="en-GB"/>
              </w:rPr>
              <w:t>*</w:t>
            </w:r>
          </w:p>
        </w:tc>
        <w:tc>
          <w:tcPr>
            <w:tcW w:w="4874" w:type="pct"/>
            <w:noWrap/>
            <w:vAlign w:val="bottom"/>
            <w:hideMark/>
          </w:tcPr>
          <w:p w:rsidR="001E6E98" w:rsidRPr="00DB7A4D" w:rsidRDefault="001E6E98" w:rsidP="00EA0012">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Totali i kolonës T per Shoqëritë e Kursim Kreditit, Fondet e Investimit, Ndërmjetës të tjerë financiarë,  Shoqëritë e sigurimit dhe Fondet e pensionit vullnetar, ne formularin F35 te Statistikave Monetare</w:t>
            </w:r>
          </w:p>
        </w:tc>
      </w:tr>
      <w:tr w:rsidR="00DB7A4D" w:rsidRPr="00DB7A4D" w:rsidTr="00EA0012">
        <w:trPr>
          <w:trHeight w:val="285"/>
        </w:trPr>
        <w:tc>
          <w:tcPr>
            <w:tcW w:w="126" w:type="pct"/>
            <w:noWrap/>
            <w:vAlign w:val="bottom"/>
            <w:hideMark/>
          </w:tcPr>
          <w:p w:rsidR="001E6E98" w:rsidRPr="00DB7A4D" w:rsidRDefault="001E6E98" w:rsidP="00EA0012">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vertAlign w:val="superscript"/>
                <w:lang w:eastAsia="en-GB"/>
              </w:rPr>
              <w:t>2</w:t>
            </w:r>
          </w:p>
        </w:tc>
        <w:tc>
          <w:tcPr>
            <w:tcW w:w="4874" w:type="pct"/>
            <w:noWrap/>
            <w:vAlign w:val="bottom"/>
            <w:hideMark/>
          </w:tcPr>
          <w:p w:rsidR="001E6E98" w:rsidRPr="00DB7A4D" w:rsidRDefault="001E6E98" w:rsidP="00EA0012">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Totali i kolonës V dhe X per Shoqëritë e Kursim Kreditit, Fondet e Investimit, Ndërmjetës të tjerë financiarë,  Shoqëritë e sigurimit dhe Fondet e pensionit vullnetar, ne formularin F35 te Statistikave Monetare</w:t>
            </w:r>
          </w:p>
        </w:tc>
      </w:tr>
      <w:tr w:rsidR="00DB7A4D" w:rsidRPr="00DB7A4D" w:rsidTr="00EA0012">
        <w:trPr>
          <w:trHeight w:val="285"/>
        </w:trPr>
        <w:tc>
          <w:tcPr>
            <w:tcW w:w="126" w:type="pct"/>
            <w:noWrap/>
            <w:vAlign w:val="bottom"/>
            <w:hideMark/>
          </w:tcPr>
          <w:p w:rsidR="001E6E98" w:rsidRPr="00DB7A4D" w:rsidRDefault="001E6E98" w:rsidP="00EA0012">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vertAlign w:val="superscript"/>
                <w:lang w:eastAsia="en-GB"/>
              </w:rPr>
              <w:t>3</w:t>
            </w:r>
          </w:p>
        </w:tc>
        <w:tc>
          <w:tcPr>
            <w:tcW w:w="4874" w:type="pct"/>
            <w:noWrap/>
            <w:vAlign w:val="bottom"/>
            <w:hideMark/>
          </w:tcPr>
          <w:p w:rsidR="001E6E98" w:rsidRPr="00DB7A4D" w:rsidRDefault="001E6E98" w:rsidP="00EA0012">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Totali i kolonës E për Shoqëritë e Kursim Kreditit, Fondet e Investimit, Ndërmjetës të tjerë financiarë,  Shoqëritë e sigurimit dhe Fondet e pensionit vullnetar, ne formularin F35.1 te Statistikave Monetare</w:t>
            </w:r>
          </w:p>
        </w:tc>
      </w:tr>
      <w:tr w:rsidR="00DB7A4D" w:rsidRPr="00DB7A4D" w:rsidTr="00EA0012">
        <w:trPr>
          <w:trHeight w:val="285"/>
        </w:trPr>
        <w:tc>
          <w:tcPr>
            <w:tcW w:w="126" w:type="pct"/>
            <w:noWrap/>
            <w:vAlign w:val="bottom"/>
            <w:hideMark/>
          </w:tcPr>
          <w:p w:rsidR="001E6E98" w:rsidRPr="00DB7A4D" w:rsidRDefault="001E6E98" w:rsidP="00EA0012">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vertAlign w:val="superscript"/>
                <w:lang w:eastAsia="en-GB"/>
              </w:rPr>
              <w:t>4</w:t>
            </w:r>
          </w:p>
        </w:tc>
        <w:tc>
          <w:tcPr>
            <w:tcW w:w="4874" w:type="pct"/>
            <w:noWrap/>
            <w:vAlign w:val="bottom"/>
            <w:hideMark/>
          </w:tcPr>
          <w:p w:rsidR="001E6E98" w:rsidRPr="00DB7A4D" w:rsidRDefault="001E6E98" w:rsidP="00EA0012">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Totali i kolonës F për Shoqëritë e Kursim Kreditit, Fondet e Investimit, Ndërmjetës të tjerë financiarë,  Shoqëritë e sigurimit dhe Fondet e pensionit vullnetar, ne formularin F35.1 te Statistikave Monetare</w:t>
            </w:r>
          </w:p>
        </w:tc>
      </w:tr>
      <w:tr w:rsidR="00DB7A4D" w:rsidRPr="00DB7A4D" w:rsidTr="00EA0012">
        <w:trPr>
          <w:trHeight w:val="285"/>
        </w:trPr>
        <w:tc>
          <w:tcPr>
            <w:tcW w:w="126" w:type="pct"/>
            <w:noWrap/>
            <w:vAlign w:val="bottom"/>
            <w:hideMark/>
          </w:tcPr>
          <w:p w:rsidR="001E6E98" w:rsidRPr="00DB7A4D" w:rsidRDefault="001E6E98" w:rsidP="00EA0012">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vertAlign w:val="superscript"/>
                <w:lang w:eastAsia="en-GB"/>
              </w:rPr>
              <w:t>5</w:t>
            </w:r>
          </w:p>
        </w:tc>
        <w:tc>
          <w:tcPr>
            <w:tcW w:w="4874" w:type="pct"/>
            <w:noWrap/>
            <w:vAlign w:val="bottom"/>
            <w:hideMark/>
          </w:tcPr>
          <w:p w:rsidR="001E6E98" w:rsidRPr="00DB7A4D" w:rsidRDefault="001E6E98" w:rsidP="00EA0012">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Depozitat me afat maturimi deri ne 1 vit per zerat 2731+ 2734 +2737 te depozitave me afat dhe certifikave te depozitave do te jene te barabarte me totalin e kolones L, N, P dhe Q  per sektoret "individe dhe NPISH", ne formularin F35 te Statistikave Monetare</w:t>
            </w:r>
          </w:p>
        </w:tc>
      </w:tr>
      <w:tr w:rsidR="00DB7A4D" w:rsidRPr="00DB7A4D" w:rsidTr="00EA0012">
        <w:trPr>
          <w:trHeight w:val="285"/>
        </w:trPr>
        <w:tc>
          <w:tcPr>
            <w:tcW w:w="126" w:type="pct"/>
            <w:noWrap/>
            <w:vAlign w:val="bottom"/>
            <w:hideMark/>
          </w:tcPr>
          <w:p w:rsidR="001E6E98" w:rsidRPr="00DB7A4D" w:rsidRDefault="001E6E98" w:rsidP="00EA0012">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vertAlign w:val="superscript"/>
                <w:lang w:eastAsia="en-GB"/>
              </w:rPr>
              <w:t>6</w:t>
            </w:r>
          </w:p>
        </w:tc>
        <w:tc>
          <w:tcPr>
            <w:tcW w:w="4874" w:type="pct"/>
            <w:noWrap/>
            <w:vAlign w:val="bottom"/>
            <w:hideMark/>
          </w:tcPr>
          <w:p w:rsidR="001E6E98" w:rsidRPr="00DB7A4D" w:rsidRDefault="001E6E98" w:rsidP="00EA0012">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Depozitat me afat maturimi mbi 1 vit deri ne 2 vjet per zerat 2731+ 2734 +2737 te depozitave me afat dhe certifikave te depozitave do te jene te barabarte me totalin e kolones T per sektoret "individe dhe NPISH", ne formularin F35 te Statistikave Monetare</w:t>
            </w:r>
          </w:p>
        </w:tc>
      </w:tr>
      <w:tr w:rsidR="00DB7A4D" w:rsidRPr="00DB7A4D" w:rsidTr="00EA0012">
        <w:trPr>
          <w:trHeight w:val="285"/>
        </w:trPr>
        <w:tc>
          <w:tcPr>
            <w:tcW w:w="126" w:type="pct"/>
            <w:noWrap/>
            <w:vAlign w:val="bottom"/>
            <w:hideMark/>
          </w:tcPr>
          <w:p w:rsidR="001E6E98" w:rsidRPr="00DB7A4D" w:rsidRDefault="001E6E98" w:rsidP="00EA0012">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vertAlign w:val="superscript"/>
                <w:lang w:eastAsia="en-GB"/>
              </w:rPr>
              <w:t>7</w:t>
            </w:r>
          </w:p>
        </w:tc>
        <w:tc>
          <w:tcPr>
            <w:tcW w:w="4874" w:type="pct"/>
            <w:noWrap/>
            <w:vAlign w:val="bottom"/>
            <w:hideMark/>
          </w:tcPr>
          <w:p w:rsidR="001E6E98" w:rsidRPr="00DB7A4D" w:rsidRDefault="001E6E98" w:rsidP="00EA0012">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xml:space="preserve">Depozitat me afat maturimi mbi 2 vjet per zerat 2731+ 2734 +2737 te depozitave me afat dhe certifikave te depozitave do te jene te barabarte me totalin e kolones V dheX per sektoret "individe dhe NPISH", ne formularin F35 te Statistikave Monetare </w:t>
            </w:r>
          </w:p>
        </w:tc>
      </w:tr>
      <w:tr w:rsidR="00DB7A4D" w:rsidRPr="00DB7A4D" w:rsidTr="00EA0012">
        <w:trPr>
          <w:trHeight w:val="285"/>
        </w:trPr>
        <w:tc>
          <w:tcPr>
            <w:tcW w:w="126" w:type="pct"/>
            <w:noWrap/>
            <w:vAlign w:val="bottom"/>
            <w:hideMark/>
          </w:tcPr>
          <w:p w:rsidR="001E6E98" w:rsidRPr="00DB7A4D" w:rsidRDefault="001E6E98" w:rsidP="00EA0012">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vertAlign w:val="superscript"/>
                <w:lang w:eastAsia="en-GB"/>
              </w:rPr>
              <w:t>8</w:t>
            </w:r>
          </w:p>
        </w:tc>
        <w:tc>
          <w:tcPr>
            <w:tcW w:w="4874" w:type="pct"/>
            <w:noWrap/>
            <w:vAlign w:val="bottom"/>
            <w:hideMark/>
          </w:tcPr>
          <w:p w:rsidR="001E6E98" w:rsidRPr="00DB7A4D" w:rsidRDefault="001E6E98" w:rsidP="00EA0012">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Depozitat me afat maturimi deri ne 1 vit per zerat 2732 (korporatat jofinanciare private) te depozitave me afat dhe certifikave te depozitave do te jene te barabarte me totalin e kolones L, N, P dhe Q  per sektoret "korporata jofinanciare private", ne formularin F35 te Statistikave Monetare</w:t>
            </w:r>
          </w:p>
        </w:tc>
      </w:tr>
      <w:tr w:rsidR="00DB7A4D" w:rsidRPr="00DB7A4D" w:rsidTr="00EA0012">
        <w:trPr>
          <w:trHeight w:val="285"/>
        </w:trPr>
        <w:tc>
          <w:tcPr>
            <w:tcW w:w="126" w:type="pct"/>
            <w:noWrap/>
            <w:vAlign w:val="bottom"/>
            <w:hideMark/>
          </w:tcPr>
          <w:p w:rsidR="001E6E98" w:rsidRPr="00DB7A4D" w:rsidRDefault="001E6E98" w:rsidP="00EA0012">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vertAlign w:val="superscript"/>
                <w:lang w:eastAsia="en-GB"/>
              </w:rPr>
              <w:lastRenderedPageBreak/>
              <w:t>9</w:t>
            </w:r>
          </w:p>
        </w:tc>
        <w:tc>
          <w:tcPr>
            <w:tcW w:w="4874" w:type="pct"/>
            <w:noWrap/>
            <w:vAlign w:val="bottom"/>
            <w:hideMark/>
          </w:tcPr>
          <w:p w:rsidR="001E6E98" w:rsidRPr="00DB7A4D" w:rsidRDefault="001E6E98" w:rsidP="00EA0012">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xml:space="preserve">Depozitat me afat maturimi mbi 1 vit deri ne 2 vjet per zerat 2732 (korporatat jofinanciare private) te depozitave me afat dhe certifikave te depozitave do te jene te barabarte me totalin e kolones T per sektoret "korporata jofinanciare private", ne formularin F35 te Statistikave Monetare </w:t>
            </w:r>
          </w:p>
        </w:tc>
      </w:tr>
      <w:tr w:rsidR="00DB7A4D" w:rsidRPr="00DB7A4D" w:rsidTr="00EA0012">
        <w:trPr>
          <w:trHeight w:val="285"/>
        </w:trPr>
        <w:tc>
          <w:tcPr>
            <w:tcW w:w="126" w:type="pct"/>
            <w:noWrap/>
            <w:vAlign w:val="bottom"/>
            <w:hideMark/>
          </w:tcPr>
          <w:p w:rsidR="001E6E98" w:rsidRPr="00DB7A4D" w:rsidRDefault="001E6E98" w:rsidP="00EA0012">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vertAlign w:val="superscript"/>
                <w:lang w:eastAsia="en-GB"/>
              </w:rPr>
              <w:t>10</w:t>
            </w:r>
          </w:p>
        </w:tc>
        <w:tc>
          <w:tcPr>
            <w:tcW w:w="4874" w:type="pct"/>
            <w:noWrap/>
            <w:vAlign w:val="bottom"/>
            <w:hideMark/>
          </w:tcPr>
          <w:p w:rsidR="001E6E98" w:rsidRPr="00DB7A4D" w:rsidRDefault="001E6E98" w:rsidP="00EA0012">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xml:space="preserve">Depozitat me afat maturimi mbi 2 vjet per zerat 2732 (korporatat jofinanciare private) te depozitave me afat dhe certifikave te depozitave do te jene te barabarte me totalin e kolones V dheX per sektoret "korporata jofinanciare private", ne formularin F35 te Statistikave Monetare </w:t>
            </w:r>
          </w:p>
        </w:tc>
      </w:tr>
      <w:tr w:rsidR="00DB7A4D" w:rsidRPr="00DB7A4D" w:rsidTr="00EA0012">
        <w:trPr>
          <w:trHeight w:val="285"/>
        </w:trPr>
        <w:tc>
          <w:tcPr>
            <w:tcW w:w="126" w:type="pct"/>
            <w:noWrap/>
            <w:vAlign w:val="bottom"/>
            <w:hideMark/>
          </w:tcPr>
          <w:p w:rsidR="001E6E98" w:rsidRPr="00DB7A4D" w:rsidRDefault="001E6E98" w:rsidP="00EA0012">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vertAlign w:val="superscript"/>
                <w:lang w:eastAsia="en-GB"/>
              </w:rPr>
              <w:t>11</w:t>
            </w:r>
          </w:p>
        </w:tc>
        <w:tc>
          <w:tcPr>
            <w:tcW w:w="4874" w:type="pct"/>
            <w:noWrap/>
            <w:vAlign w:val="bottom"/>
            <w:hideMark/>
          </w:tcPr>
          <w:p w:rsidR="001E6E98" w:rsidRPr="00DB7A4D" w:rsidRDefault="001E6E98" w:rsidP="00EA0012">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Depozitat me afat maturimi deri ne 1 vit per zerat 2733 ( korporata jofinanciare publike) te depozitave me afat dhe certifikave te depozitave do te jene te barabarte me totalin e kolones L, N, P dhe Q  per sektoret "korporata jofinanciare publike", ne formularin F35 te Statistikave Monetare</w:t>
            </w:r>
          </w:p>
        </w:tc>
      </w:tr>
      <w:tr w:rsidR="00DB7A4D" w:rsidRPr="00DB7A4D" w:rsidTr="00EA0012">
        <w:trPr>
          <w:trHeight w:val="285"/>
        </w:trPr>
        <w:tc>
          <w:tcPr>
            <w:tcW w:w="126" w:type="pct"/>
            <w:noWrap/>
            <w:vAlign w:val="bottom"/>
            <w:hideMark/>
          </w:tcPr>
          <w:p w:rsidR="001E6E98" w:rsidRPr="00DB7A4D" w:rsidRDefault="001E6E98" w:rsidP="00EA0012">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vertAlign w:val="superscript"/>
                <w:lang w:eastAsia="en-GB"/>
              </w:rPr>
              <w:t>12</w:t>
            </w:r>
          </w:p>
        </w:tc>
        <w:tc>
          <w:tcPr>
            <w:tcW w:w="4874" w:type="pct"/>
            <w:noWrap/>
            <w:vAlign w:val="bottom"/>
            <w:hideMark/>
          </w:tcPr>
          <w:p w:rsidR="001E6E98" w:rsidRPr="00DB7A4D" w:rsidRDefault="001E6E98" w:rsidP="00EA0012">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xml:space="preserve">Depozitat me afat maturimi mbi 1 vit deri ne 2 vjet per zerat 2733 (korporatat jofinanciare publike) te depozitave me afat dhe certifikave te depozitave do te jene te barabarte me totalin e kolones T per sektoret "korporata jofinanciare publike", ne formularin F35 te Statistikave Monetare </w:t>
            </w:r>
          </w:p>
        </w:tc>
      </w:tr>
      <w:tr w:rsidR="00DB7A4D" w:rsidRPr="00DB7A4D" w:rsidTr="00EA0012">
        <w:trPr>
          <w:trHeight w:val="285"/>
        </w:trPr>
        <w:tc>
          <w:tcPr>
            <w:tcW w:w="126" w:type="pct"/>
            <w:noWrap/>
            <w:vAlign w:val="bottom"/>
            <w:hideMark/>
          </w:tcPr>
          <w:p w:rsidR="001E6E98" w:rsidRPr="00DB7A4D" w:rsidRDefault="001E6E98" w:rsidP="00EA0012">
            <w:pPr>
              <w:spacing w:after="0" w:line="240" w:lineRule="auto"/>
              <w:ind w:firstLine="0"/>
              <w:jc w:val="right"/>
              <w:rPr>
                <w:rFonts w:ascii="Garamond" w:eastAsia="Times New Roman" w:hAnsi="Garamond" w:cs="Arial"/>
                <w:sz w:val="24"/>
                <w:szCs w:val="24"/>
                <w:lang w:eastAsia="en-GB"/>
              </w:rPr>
            </w:pPr>
            <w:r w:rsidRPr="00DB7A4D">
              <w:rPr>
                <w:rFonts w:ascii="Garamond" w:eastAsia="Times New Roman" w:hAnsi="Garamond" w:cs="Arial"/>
                <w:sz w:val="24"/>
                <w:szCs w:val="24"/>
                <w:vertAlign w:val="superscript"/>
                <w:lang w:eastAsia="en-GB"/>
              </w:rPr>
              <w:t>13</w:t>
            </w:r>
          </w:p>
        </w:tc>
        <w:tc>
          <w:tcPr>
            <w:tcW w:w="4874" w:type="pct"/>
            <w:noWrap/>
            <w:vAlign w:val="bottom"/>
            <w:hideMark/>
          </w:tcPr>
          <w:p w:rsidR="001E6E98" w:rsidRPr="00DB7A4D" w:rsidRDefault="001E6E98" w:rsidP="00EA0012">
            <w:pPr>
              <w:spacing w:after="0" w:line="240" w:lineRule="auto"/>
              <w:ind w:firstLine="0"/>
              <w:rPr>
                <w:rFonts w:ascii="Garamond" w:eastAsia="Times New Roman" w:hAnsi="Garamond" w:cs="Arial"/>
                <w:sz w:val="24"/>
                <w:szCs w:val="24"/>
                <w:lang w:eastAsia="en-GB"/>
              </w:rPr>
            </w:pPr>
            <w:r w:rsidRPr="00DB7A4D">
              <w:rPr>
                <w:rFonts w:ascii="Garamond" w:eastAsia="Times New Roman" w:hAnsi="Garamond" w:cs="Arial"/>
                <w:sz w:val="24"/>
                <w:szCs w:val="24"/>
                <w:lang w:eastAsia="en-GB"/>
              </w:rPr>
              <w:t xml:space="preserve">Depozitat me afat maturimi mbi 2 vjet per zerat 2733 (korporatat jofinanciare publike) te depozitave me afat dhe certifikave te depozitave do te jene te barabarte me totalin e kolones V dheX per sektoret "korporata jofinanciare publike", ne formularin F35 te Statistikave Monetare </w:t>
            </w:r>
          </w:p>
        </w:tc>
      </w:tr>
    </w:tbl>
    <w:p w:rsidR="001E6E98" w:rsidRPr="00DB7A4D" w:rsidRDefault="001E6E98" w:rsidP="001E6E98">
      <w:pPr>
        <w:pStyle w:val="Paragrafi"/>
        <w:ind w:firstLine="0"/>
        <w:jc w:val="left"/>
        <w:rPr>
          <w:rFonts w:eastAsia="Times New Roman"/>
          <w:noProof/>
          <w:spacing w:val="-4"/>
          <w:szCs w:val="24"/>
        </w:rPr>
      </w:pPr>
    </w:p>
    <w:p w:rsidR="001E6E98" w:rsidRPr="00DB7A4D" w:rsidRDefault="001E6E98" w:rsidP="001E6E98">
      <w:pPr>
        <w:pStyle w:val="Paragrafi"/>
        <w:ind w:firstLine="0"/>
        <w:jc w:val="left"/>
        <w:rPr>
          <w:rFonts w:eastAsia="Times New Roman"/>
          <w:noProof/>
          <w:spacing w:val="-4"/>
          <w:szCs w:val="24"/>
        </w:rPr>
        <w:sectPr w:rsidR="001E6E98" w:rsidRPr="00DB7A4D" w:rsidSect="00DB7A4D">
          <w:pgSz w:w="16840" w:h="11907" w:orient="landscape"/>
          <w:pgMar w:top="1134" w:right="720" w:bottom="1134" w:left="720" w:header="851" w:footer="851" w:gutter="0"/>
          <w:pgNumType w:start="1"/>
          <w:cols w:space="720"/>
          <w:docGrid w:linePitch="299"/>
        </w:sectPr>
      </w:pPr>
    </w:p>
    <w:p w:rsidR="001E6E98" w:rsidRPr="00DB7A4D" w:rsidRDefault="001E6E98" w:rsidP="001E6E98">
      <w:pPr>
        <w:pStyle w:val="Paragrafi"/>
        <w:ind w:firstLine="0"/>
        <w:jc w:val="left"/>
        <w:rPr>
          <w:rFonts w:eastAsia="Times New Roman"/>
          <w:noProof/>
          <w:spacing w:val="-4"/>
          <w:szCs w:val="24"/>
        </w:rPr>
      </w:pPr>
    </w:p>
    <w:sectPr w:rsidR="001E6E98" w:rsidRPr="00DB7A4D" w:rsidSect="001E6E98">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5B73" w:rsidRDefault="000C5B73">
      <w:pPr>
        <w:spacing w:after="0" w:line="240" w:lineRule="auto"/>
      </w:pPr>
      <w:r>
        <w:separator/>
      </w:r>
    </w:p>
  </w:endnote>
  <w:endnote w:type="continuationSeparator" w:id="0">
    <w:p w:rsidR="000C5B73" w:rsidRDefault="000C5B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rus BT">
    <w:altName w:val="Georgia"/>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1844" w:rsidRPr="006B4BF5" w:rsidRDefault="003508F4" w:rsidP="00C438E5">
    <w:pPr>
      <w:pStyle w:val="Footer"/>
      <w:framePr w:wrap="around" w:vAnchor="text" w:hAnchor="margin" w:xAlign="outside" w:y="1"/>
      <w:rPr>
        <w:rStyle w:val="PageNumber"/>
        <w:rFonts w:ascii="CG Times" w:hAnsi="CG Times"/>
      </w:rPr>
    </w:pPr>
    <w:r w:rsidRPr="006B4BF5">
      <w:rPr>
        <w:rStyle w:val="PageNumber"/>
        <w:rFonts w:ascii="CG Times" w:hAnsi="CG Times"/>
      </w:rPr>
      <w:fldChar w:fldCharType="begin"/>
    </w:r>
    <w:r w:rsidRPr="006B4BF5">
      <w:rPr>
        <w:rStyle w:val="PageNumber"/>
        <w:rFonts w:ascii="CG Times" w:hAnsi="CG Times"/>
      </w:rPr>
      <w:instrText xml:space="preserve">PAGE  </w:instrText>
    </w:r>
    <w:r w:rsidRPr="006B4BF5">
      <w:rPr>
        <w:rStyle w:val="PageNumber"/>
        <w:rFonts w:ascii="CG Times" w:hAnsi="CG Times"/>
      </w:rPr>
      <w:fldChar w:fldCharType="separate"/>
    </w:r>
    <w:r>
      <w:rPr>
        <w:rStyle w:val="PageNumber"/>
        <w:rFonts w:ascii="CG Times" w:hAnsi="CG Times"/>
        <w:noProof/>
      </w:rPr>
      <w:t>3240</w:t>
    </w:r>
    <w:r w:rsidRPr="006B4BF5">
      <w:rPr>
        <w:rStyle w:val="PageNumber"/>
        <w:rFonts w:ascii="CG Times" w:hAnsi="CG Times"/>
      </w:rPr>
      <w:fldChar w:fldCharType="end"/>
    </w:r>
  </w:p>
  <w:p w:rsidR="00051844" w:rsidRDefault="000C5B73" w:rsidP="00C438E5">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1844" w:rsidRPr="006B4BF5" w:rsidRDefault="00DB7A4D" w:rsidP="00C438E5">
    <w:pPr>
      <w:pStyle w:val="Footer"/>
      <w:framePr w:wrap="around" w:vAnchor="text" w:hAnchor="margin" w:xAlign="outside" w:y="1"/>
      <w:rPr>
        <w:rStyle w:val="PageNumber"/>
        <w:rFonts w:ascii="CG Times" w:hAnsi="CG Times"/>
      </w:rPr>
    </w:pPr>
    <w:r>
      <w:rPr>
        <w:rStyle w:val="PageNumber"/>
        <w:rFonts w:ascii="CG Times" w:hAnsi="CG Times"/>
      </w:rPr>
      <w:t>15</w:t>
    </w:r>
  </w:p>
  <w:p w:rsidR="00051844" w:rsidRDefault="000C5B73" w:rsidP="00C438E5">
    <w:pPr>
      <w:pStyle w:val="Footer"/>
      <w:ind w:right="360" w:firstLine="360"/>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5B73" w:rsidRDefault="000C5B73">
      <w:pPr>
        <w:spacing w:after="0" w:line="240" w:lineRule="auto"/>
      </w:pPr>
      <w:r>
        <w:separator/>
      </w:r>
    </w:p>
  </w:footnote>
  <w:footnote w:type="continuationSeparator" w:id="0">
    <w:p w:rsidR="000C5B73" w:rsidRDefault="000C5B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1844" w:rsidRDefault="003508F4" w:rsidP="00C438E5">
    <w:pPr>
      <w:pStyle w:val="Header"/>
    </w:pPr>
    <w:r w:rsidRPr="00985D27">
      <w:rPr>
        <w:noProof/>
      </w:rPr>
      <w:drawing>
        <wp:inline distT="0" distB="0" distL="0" distR="0" wp14:anchorId="77A80D4B" wp14:editId="0512FD32">
          <wp:extent cx="1647825" cy="457200"/>
          <wp:effectExtent l="0" t="0" r="9525" b="0"/>
          <wp:docPr id="1" name="Picture 7" descr="Flet Zy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let Zyr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7825" cy="457200"/>
                  </a:xfrm>
                  <a:prstGeom prst="rect">
                    <a:avLst/>
                  </a:prstGeom>
                  <a:noFill/>
                  <a:ln>
                    <a:noFill/>
                  </a:ln>
                </pic:spPr>
              </pic:pic>
            </a:graphicData>
          </a:graphic>
        </wp:inline>
      </w:drawing>
    </w:r>
  </w:p>
  <w:p w:rsidR="00051844" w:rsidRPr="0051704B" w:rsidRDefault="000C5B73" w:rsidP="00C438E5">
    <w:pPr>
      <w:pStyle w:val="Header"/>
      <w:pBdr>
        <w:top w:val="single" w:sz="2" w:space="1" w:color="auto"/>
      </w:pBdr>
      <w:tabs>
        <w:tab w:val="clear" w:pos="9360"/>
      </w:tabs>
      <w:ind w:right="-136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lvl>
  </w:abstractNum>
  <w:abstractNum w:abstractNumId="1" w15:restartNumberingAfterBreak="0">
    <w:nsid w:val="FFFFFF7D"/>
    <w:multiLevelType w:val="singleLevel"/>
    <w:tmpl w:val="86805362"/>
    <w:lvl w:ilvl="0">
      <w:start w:val="1"/>
      <w:numFmt w:val="decimal"/>
      <w:pStyle w:val="Heading8"/>
      <w:lvlText w:val="%1."/>
      <w:lvlJc w:val="left"/>
      <w:pPr>
        <w:tabs>
          <w:tab w:val="num" w:pos="907"/>
        </w:tabs>
        <w:ind w:left="907" w:hanging="227"/>
      </w:p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1B3C78B8"/>
    <w:multiLevelType w:val="multilevel"/>
    <w:tmpl w:val="96860D76"/>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3" w15:restartNumberingAfterBreak="0">
    <w:nsid w:val="3BBA7C4C"/>
    <w:multiLevelType w:val="multilevel"/>
    <w:tmpl w:val="08F286E0"/>
    <w:styleLink w:val="aAhs"/>
    <w:lvl w:ilvl="0">
      <w:start w:val="1"/>
      <w:numFmt w:val="decimal"/>
      <w:lvlText w:val="%1."/>
      <w:lvlJc w:val="left"/>
      <w:pPr>
        <w:ind w:left="360" w:hanging="360"/>
      </w:pPr>
    </w:lvl>
    <w:lvl w:ilvl="1">
      <w:start w:val="1"/>
      <w:numFmt w:val="decimal"/>
      <w:lvlText w:val="%1.%2"/>
      <w:lvlJc w:val="left"/>
      <w:pPr>
        <w:ind w:left="792" w:hanging="792"/>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upperLetter"/>
      <w:lvlRestart w:val="0"/>
      <w:lvlText w:val="Appendix %7: "/>
      <w:lvlJc w:val="left"/>
      <w:pPr>
        <w:ind w:left="2736" w:hanging="2736"/>
      </w:pPr>
    </w:lvl>
    <w:lvl w:ilvl="7">
      <w:start w:val="1"/>
      <w:numFmt w:val="decimal"/>
      <w:lvlText w:val="%7.%8"/>
      <w:lvlJc w:val="left"/>
      <w:pPr>
        <w:ind w:left="792" w:hanging="792"/>
      </w:pPr>
    </w:lvl>
    <w:lvl w:ilvl="8">
      <w:start w:val="1"/>
      <w:numFmt w:val="lowerRoman"/>
      <w:lvlText w:val="%9."/>
      <w:lvlJc w:val="right"/>
      <w:pPr>
        <w:ind w:left="7560" w:hanging="180"/>
      </w:pPr>
    </w:lvl>
  </w:abstractNum>
  <w:abstractNum w:abstractNumId="14"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5"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1"/>
    <w:lvlOverride w:ilvl="0">
      <w:startOverride w:val="1"/>
    </w:lvlOverride>
  </w:num>
  <w:num w:numId="3">
    <w:abstractNumId w:val="9"/>
  </w:num>
  <w:num w:numId="4">
    <w:abstractNumId w:val="8"/>
    <w:lvlOverride w:ilvl="0">
      <w:startOverride w:val="1"/>
    </w:lvlOverride>
  </w:num>
  <w:num w:numId="5">
    <w:abstractNumId w:val="7"/>
  </w:num>
  <w:num w:numId="6">
    <w:abstractNumId w:val="6"/>
  </w:num>
  <w:num w:numId="7">
    <w:abstractNumId w:val="5"/>
  </w:num>
  <w:num w:numId="8">
    <w:abstractNumId w:val="4"/>
  </w:num>
  <w:num w:numId="9">
    <w:abstractNumId w:val="3"/>
  </w:num>
  <w:num w:numId="10">
    <w:abstractNumId w:val="2"/>
  </w:num>
  <w:num w:numId="11">
    <w:abstractNumId w:val="0"/>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13"/>
  </w:num>
  <w:num w:numId="16">
    <w:abstractNumId w:val="14"/>
  </w:num>
  <w:num w:numId="17">
    <w:abstractNumId w:val="15"/>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6E98"/>
    <w:rsid w:val="000C5B73"/>
    <w:rsid w:val="001E6E98"/>
    <w:rsid w:val="003508F4"/>
    <w:rsid w:val="00AD595B"/>
    <w:rsid w:val="00DB7A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31697E-27A8-4E5E-BA26-89F7536C2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iPriority="99" w:unhideWhenUsed="1"/>
    <w:lsdException w:name="List Bullet" w:semiHidden="1" w:unhideWhenUsed="1"/>
    <w:lsdException w:name="List Number" w:semiHidden="1" w:uiPriority="99" w:unhideWhenUsed="1" w:qFormat="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99"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iPriority="99" w:unhideWhenUsed="1"/>
    <w:lsdException w:name="HTML Address" w:semiHidden="1" w:unhideWhenUsed="1"/>
    <w:lsdException w:name="HTML Cite" w:semiHidden="1" w:uiPriority="99" w:unhideWhenUsed="1"/>
    <w:lsdException w:name="HTML Code" w:semiHidden="1" w:unhideWhenUsed="1"/>
    <w:lsdException w:name="HTML Definition" w:semiHidden="1" w:uiPriority="99"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6E98"/>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
    <w:qFormat/>
    <w:rsid w:val="001E6E98"/>
    <w:pPr>
      <w:keepNext/>
      <w:keepLines/>
      <w:tabs>
        <w:tab w:val="num" w:pos="907"/>
      </w:tabs>
      <w:spacing w:before="240" w:after="0"/>
      <w:ind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semiHidden/>
    <w:unhideWhenUsed/>
    <w:qFormat/>
    <w:rsid w:val="001E6E98"/>
    <w:pPr>
      <w:keepNext/>
      <w:keepLines/>
      <w:numPr>
        <w:ilvl w:val="1"/>
        <w:numId w:val="2"/>
      </w:numPr>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semiHidden/>
    <w:unhideWhenUsed/>
    <w:qFormat/>
    <w:rsid w:val="001E6E98"/>
    <w:pPr>
      <w:keepNext/>
      <w:keepLines/>
      <w:numPr>
        <w:ilvl w:val="2"/>
        <w:numId w:val="2"/>
      </w:numPr>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1E6E98"/>
    <w:pPr>
      <w:keepNext/>
      <w:keepLines/>
      <w:numPr>
        <w:ilvl w:val="3"/>
        <w:numId w:val="2"/>
      </w:numPr>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1E6E98"/>
    <w:pPr>
      <w:keepNext/>
      <w:keepLines/>
      <w:numPr>
        <w:ilvl w:val="4"/>
        <w:numId w:val="2"/>
      </w:numPr>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1E6E98"/>
    <w:pPr>
      <w:keepNext/>
      <w:keepLines/>
      <w:numPr>
        <w:ilvl w:val="5"/>
        <w:numId w:val="2"/>
      </w:numPr>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
    <w:semiHidden/>
    <w:unhideWhenUsed/>
    <w:qFormat/>
    <w:rsid w:val="001E6E98"/>
    <w:pPr>
      <w:keepNext/>
      <w:keepLines/>
      <w:numPr>
        <w:ilvl w:val="6"/>
        <w:numId w:val="2"/>
      </w:numPr>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
    <w:semiHidden/>
    <w:unhideWhenUsed/>
    <w:qFormat/>
    <w:rsid w:val="001E6E98"/>
    <w:pPr>
      <w:keepNext/>
      <w:keepLines/>
      <w:numPr>
        <w:ilvl w:val="7"/>
        <w:numId w:val="2"/>
      </w:numPr>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1E6E98"/>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1E6E98"/>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Section Heading 2 Char1,Section Heading Char1"/>
    <w:basedOn w:val="DefaultParagraphFont"/>
    <w:semiHidden/>
    <w:rsid w:val="001E6E98"/>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semiHidden/>
    <w:rsid w:val="001E6E98"/>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semiHidden/>
    <w:rsid w:val="001E6E98"/>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semiHidden/>
    <w:rsid w:val="001E6E98"/>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semiHidden/>
    <w:rsid w:val="001E6E98"/>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uiPriority w:val="9"/>
    <w:semiHidden/>
    <w:rsid w:val="001E6E98"/>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uiPriority w:val="9"/>
    <w:semiHidden/>
    <w:rsid w:val="001E6E9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1E6E98"/>
    <w:rPr>
      <w:rFonts w:asciiTheme="majorHAnsi" w:eastAsiaTheme="majorEastAsia" w:hAnsiTheme="majorHAnsi" w:cstheme="majorBidi"/>
      <w:i/>
      <w:iCs/>
      <w:color w:val="272727" w:themeColor="text1" w:themeTint="D8"/>
      <w:sz w:val="21"/>
      <w:szCs w:val="21"/>
    </w:rPr>
  </w:style>
  <w:style w:type="character" w:styleId="Hyperlink">
    <w:name w:val="Hyperlink"/>
    <w:uiPriority w:val="99"/>
    <w:semiHidden/>
    <w:unhideWhenUsed/>
    <w:rsid w:val="001E6E98"/>
    <w:rPr>
      <w:color w:val="0000FF"/>
      <w:u w:val="single"/>
    </w:rPr>
  </w:style>
  <w:style w:type="character" w:styleId="FollowedHyperlink">
    <w:name w:val="FollowedHyperlink"/>
    <w:uiPriority w:val="99"/>
    <w:semiHidden/>
    <w:unhideWhenUsed/>
    <w:rsid w:val="001E6E98"/>
    <w:rPr>
      <w:color w:val="800080"/>
      <w:u w:val="single"/>
    </w:rPr>
  </w:style>
  <w:style w:type="paragraph" w:styleId="HTMLAddress">
    <w:name w:val="HTML Address"/>
    <w:basedOn w:val="Normal"/>
    <w:link w:val="HTMLAddressChar"/>
    <w:semiHidden/>
    <w:unhideWhenUsed/>
    <w:rsid w:val="001E6E98"/>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1E6E98"/>
    <w:rPr>
      <w:rFonts w:ascii="Tahoma" w:eastAsia="Times New Roman" w:hAnsi="Tahoma" w:cs="Times New Roman"/>
      <w:i/>
      <w:iCs/>
      <w:lang w:val="de-AT" w:eastAsia="de-DE"/>
    </w:rPr>
  </w:style>
  <w:style w:type="character" w:styleId="HTMLCode">
    <w:name w:val="HTML Code"/>
    <w:semiHidden/>
    <w:unhideWhenUsed/>
    <w:rsid w:val="001E6E98"/>
    <w:rPr>
      <w:rFonts w:ascii="Courier New" w:eastAsia="Times New Roman" w:hAnsi="Courier New" w:cs="Courier New" w:hint="default"/>
      <w:sz w:val="20"/>
      <w:szCs w:val="20"/>
    </w:rPr>
  </w:style>
  <w:style w:type="character" w:customStyle="1" w:styleId="Heading1Char2">
    <w:name w:val="Heading 1 Char2"/>
    <w:aliases w:val="Heading 1 Char1 Char2,Heading 1 Char1 Char Char1,Heading 1 Char Char Char Char1,Kreu Char1,Heading 1. Char1,Article Heading Char1"/>
    <w:basedOn w:val="DefaultParagraphFont"/>
    <w:uiPriority w:val="9"/>
    <w:rsid w:val="001E6E98"/>
    <w:rPr>
      <w:rFonts w:asciiTheme="majorHAnsi" w:eastAsiaTheme="majorEastAsia" w:hAnsiTheme="majorHAnsi" w:cstheme="majorBidi"/>
      <w:color w:val="2E74B5" w:themeColor="accent1" w:themeShade="BF"/>
      <w:sz w:val="32"/>
      <w:szCs w:val="32"/>
    </w:rPr>
  </w:style>
  <w:style w:type="character" w:customStyle="1" w:styleId="Heading2Char1">
    <w:name w:val="Heading 2 Char1"/>
    <w:aliases w:val="Section Heading 2 Char,Section Heading Char"/>
    <w:link w:val="Heading2"/>
    <w:semiHidden/>
    <w:locked/>
    <w:rsid w:val="001E6E98"/>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semiHidden/>
    <w:locked/>
    <w:rsid w:val="001E6E98"/>
    <w:rPr>
      <w:rFonts w:asciiTheme="majorHAnsi" w:eastAsiaTheme="majorEastAsia" w:hAnsiTheme="majorHAnsi" w:cstheme="majorBidi"/>
      <w:color w:val="1F4D78" w:themeColor="accent1" w:themeShade="7F"/>
      <w:sz w:val="24"/>
      <w:szCs w:val="24"/>
    </w:rPr>
  </w:style>
  <w:style w:type="character" w:styleId="HTMLKeyboard">
    <w:name w:val="HTML Keyboard"/>
    <w:semiHidden/>
    <w:unhideWhenUsed/>
    <w:rsid w:val="001E6E98"/>
    <w:rPr>
      <w:rFonts w:ascii="Courier New" w:eastAsia="Times New Roman" w:hAnsi="Courier New" w:cs="Courier New" w:hint="default"/>
      <w:sz w:val="20"/>
      <w:szCs w:val="20"/>
    </w:rPr>
  </w:style>
  <w:style w:type="paragraph" w:styleId="HTMLPreformatted">
    <w:name w:val="HTML Preformatted"/>
    <w:basedOn w:val="Normal"/>
    <w:link w:val="HTMLPreformattedChar"/>
    <w:uiPriority w:val="99"/>
    <w:semiHidden/>
    <w:unhideWhenUsed/>
    <w:rsid w:val="001E6E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1E6E98"/>
    <w:rPr>
      <w:rFonts w:ascii="Courier New" w:eastAsia="Times New Roman" w:hAnsi="Courier New" w:cs="Times New Roman"/>
      <w:sz w:val="20"/>
      <w:lang w:val="de-AT" w:eastAsia="de-DE"/>
    </w:rPr>
  </w:style>
  <w:style w:type="character" w:styleId="HTMLSample">
    <w:name w:val="HTML Sample"/>
    <w:semiHidden/>
    <w:unhideWhenUsed/>
    <w:rsid w:val="001E6E98"/>
    <w:rPr>
      <w:rFonts w:ascii="Courier New" w:eastAsia="Times New Roman" w:hAnsi="Courier New" w:cs="Courier New" w:hint="default"/>
    </w:rPr>
  </w:style>
  <w:style w:type="character" w:styleId="HTMLTypewriter">
    <w:name w:val="HTML Typewriter"/>
    <w:semiHidden/>
    <w:unhideWhenUsed/>
    <w:rsid w:val="001E6E98"/>
    <w:rPr>
      <w:rFonts w:ascii="Courier New" w:eastAsia="Times New Roman" w:hAnsi="Courier New" w:cs="Courier New" w:hint="default"/>
      <w:sz w:val="20"/>
      <w:szCs w:val="20"/>
    </w:rPr>
  </w:style>
  <w:style w:type="paragraph" w:styleId="NormalWeb">
    <w:name w:val="Normal (Web)"/>
    <w:aliases w:val="Normal (Web) Char,Normal (Web) Char Char Char Char,Normal (Web) Char Char Char Char Char Char"/>
    <w:basedOn w:val="Heading1"/>
    <w:next w:val="Normal"/>
    <w:autoRedefine/>
    <w:uiPriority w:val="99"/>
    <w:semiHidden/>
    <w:unhideWhenUsed/>
    <w:qFormat/>
    <w:rsid w:val="001E6E98"/>
    <w:pPr>
      <w:tabs>
        <w:tab w:val="clear" w:pos="907"/>
        <w:tab w:val="num" w:pos="360"/>
      </w:tabs>
      <w:spacing w:before="480"/>
      <w:ind w:left="360"/>
      <w:jc w:val="left"/>
      <w:outlineLvl w:val="9"/>
    </w:pPr>
    <w:rPr>
      <w:rFonts w:ascii="Cambria" w:eastAsia="Times New Roman" w:hAnsi="Cambria" w:cs="Times New Roman"/>
      <w:b/>
      <w:bCs/>
      <w:color w:val="365F91"/>
      <w:sz w:val="28"/>
      <w:szCs w:val="28"/>
      <w:lang w:eastAsia="ja-JP"/>
    </w:rPr>
  </w:style>
  <w:style w:type="character" w:customStyle="1" w:styleId="Heading7Char1">
    <w:name w:val="Heading 7 Char1"/>
    <w:aliases w:val="Style Left: 3 Char1,25 cm Char1"/>
    <w:basedOn w:val="DefaultParagraphFont"/>
    <w:uiPriority w:val="9"/>
    <w:semiHidden/>
    <w:rsid w:val="001E6E98"/>
    <w:rPr>
      <w:rFonts w:asciiTheme="majorHAnsi" w:eastAsiaTheme="majorEastAsia" w:hAnsiTheme="majorHAnsi" w:cstheme="majorBidi"/>
      <w:i/>
      <w:iCs/>
      <w:color w:val="1F4D78" w:themeColor="accent1" w:themeShade="7F"/>
      <w:sz w:val="22"/>
      <w:szCs w:val="22"/>
    </w:rPr>
  </w:style>
  <w:style w:type="character" w:customStyle="1" w:styleId="Heading8Char1">
    <w:name w:val="Heading 8 Char1"/>
    <w:aliases w:val="h Char1"/>
    <w:basedOn w:val="DefaultParagraphFont"/>
    <w:uiPriority w:val="9"/>
    <w:semiHidden/>
    <w:rsid w:val="001E6E98"/>
    <w:rPr>
      <w:rFonts w:asciiTheme="majorHAnsi" w:eastAsiaTheme="majorEastAsia" w:hAnsiTheme="majorHAnsi" w:cstheme="majorBidi"/>
      <w:color w:val="272727" w:themeColor="text1" w:themeTint="D8"/>
      <w:sz w:val="21"/>
      <w:szCs w:val="21"/>
    </w:rPr>
  </w:style>
  <w:style w:type="character" w:customStyle="1" w:styleId="NormalIndentChar">
    <w:name w:val="Normal Indent Char"/>
    <w:link w:val="NormalIndent"/>
    <w:semiHidden/>
    <w:locked/>
    <w:rsid w:val="001E6E98"/>
    <w:rPr>
      <w:rFonts w:ascii="Tahoma" w:eastAsia="Times New Roman" w:hAnsi="Tahoma" w:cs="Times New Roman"/>
      <w:lang w:val="de-AT" w:eastAsia="de-DE"/>
    </w:rPr>
  </w:style>
  <w:style w:type="character" w:customStyle="1" w:styleId="FootnoteTextChar">
    <w:name w:val="Footnote Text Char"/>
    <w:aliases w:val="annotation text Char,Char Char38,single space Char,footnote text Char,fn Char,FOOTNOTES Char,Fußnotentext Char Char,ADB Char,Footnote text Char,ft Char,Footnote Text Char2 Char Char,Footnote Text Char1 Char Char Char,Footno Char1"/>
    <w:basedOn w:val="DefaultParagraphFont"/>
    <w:link w:val="FootnoteText"/>
    <w:uiPriority w:val="99"/>
    <w:locked/>
    <w:rsid w:val="001E6E98"/>
    <w:rPr>
      <w:rFonts w:ascii="Times New Roman" w:eastAsia="MS Mincho" w:hAnsi="Times New Roman" w:cs="Times New Roman"/>
      <w:sz w:val="20"/>
      <w:szCs w:val="20"/>
      <w:lang w:val="sq-AL"/>
    </w:rPr>
  </w:style>
  <w:style w:type="paragraph" w:styleId="FootnoteText">
    <w:name w:val="footnote text"/>
    <w:aliases w:val="annotation text,Char,single space,footnote text,fn,FOOTNOTES,Fußnotentext Char,ADB,Footnote text,ft,Footnote Text Char2 Char,Footnote Text Char1 Char Char,Footnote Text Char2 Char Char Char,Footno,Geneva 9,Boston 10,Font: Geneva 9,f,C"/>
    <w:basedOn w:val="Normal"/>
    <w:link w:val="FootnoteTextChar"/>
    <w:uiPriority w:val="99"/>
    <w:unhideWhenUsed/>
    <w:qFormat/>
    <w:rsid w:val="001E6E98"/>
    <w:pPr>
      <w:spacing w:after="0" w:line="240" w:lineRule="auto"/>
    </w:pPr>
    <w:rPr>
      <w:rFonts w:ascii="Times New Roman" w:eastAsia="MS Mincho" w:hAnsi="Times New Roman"/>
      <w:sz w:val="20"/>
      <w:szCs w:val="20"/>
      <w:lang w:val="sq-AL"/>
    </w:rPr>
  </w:style>
  <w:style w:type="character" w:customStyle="1" w:styleId="FootnoteTextChar1">
    <w:name w:val="Footnote Text Char1"/>
    <w:basedOn w:val="DefaultParagraphFont"/>
    <w:semiHidden/>
    <w:rsid w:val="001E6E98"/>
    <w:rPr>
      <w:rFonts w:ascii="Calibri" w:eastAsia="Calibri" w:hAnsi="Calibri" w:cs="Times New Roman"/>
      <w:sz w:val="20"/>
      <w:szCs w:val="20"/>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basedOn w:val="DefaultParagraphFont"/>
    <w:uiPriority w:val="99"/>
    <w:semiHidden/>
    <w:locked/>
    <w:rsid w:val="001E6E98"/>
    <w:rPr>
      <w:rFonts w:ascii="Calibri" w:eastAsia="MS Mincho" w:hAnsi="Calibri" w:cs="Times New Roman" w:hint="default"/>
      <w:sz w:val="20"/>
      <w:szCs w:val="20"/>
      <w:lang w:val="sq-AL"/>
    </w:rPr>
  </w:style>
  <w:style w:type="character" w:customStyle="1" w:styleId="HeaderChar">
    <w:name w:val="Header Char"/>
    <w:basedOn w:val="DefaultParagraphFont"/>
    <w:link w:val="Header"/>
    <w:uiPriority w:val="99"/>
    <w:locked/>
    <w:rsid w:val="001E6E98"/>
    <w:rPr>
      <w:rFonts w:ascii="Calibri" w:eastAsia="Calibri" w:hAnsi="Calibri" w:cs="Times New Roman"/>
    </w:rPr>
  </w:style>
  <w:style w:type="character" w:customStyle="1" w:styleId="FooterChar">
    <w:name w:val="Footer Char"/>
    <w:basedOn w:val="DefaultParagraphFont"/>
    <w:link w:val="Footer"/>
    <w:locked/>
    <w:rsid w:val="001E6E98"/>
    <w:rPr>
      <w:rFonts w:ascii="Calibri" w:eastAsia="Calibri" w:hAnsi="Calibri" w:cs="Times New Roman"/>
    </w:rPr>
  </w:style>
  <w:style w:type="character" w:customStyle="1" w:styleId="EndnoteTextChar">
    <w:name w:val="Endnote Text Char"/>
    <w:aliases w:val="Char Char Char"/>
    <w:basedOn w:val="DefaultParagraphFont"/>
    <w:link w:val="EndnoteText1"/>
    <w:locked/>
    <w:rsid w:val="001E6E98"/>
    <w:rPr>
      <w:rFonts w:ascii="Tahoma" w:eastAsia="Times New Roman" w:hAnsi="Tahoma" w:cs="Times New Roman"/>
      <w:sz w:val="20"/>
      <w:szCs w:val="20"/>
    </w:rPr>
  </w:style>
  <w:style w:type="paragraph" w:customStyle="1" w:styleId="EndnoteText1">
    <w:name w:val="Endnote Text1"/>
    <w:aliases w:val="Char Char"/>
    <w:basedOn w:val="Normal"/>
    <w:link w:val="EndnoteTextChar"/>
    <w:qFormat/>
    <w:rsid w:val="001E6E98"/>
    <w:pPr>
      <w:spacing w:after="0" w:line="240" w:lineRule="auto"/>
    </w:pPr>
    <w:rPr>
      <w:rFonts w:ascii="Tahoma" w:eastAsia="Times New Roman" w:hAnsi="Tahoma"/>
      <w:sz w:val="20"/>
      <w:szCs w:val="20"/>
    </w:rPr>
  </w:style>
  <w:style w:type="character" w:customStyle="1" w:styleId="MacroTextChar">
    <w:name w:val="Macro Text Char"/>
    <w:basedOn w:val="DefaultParagraphFont"/>
    <w:link w:val="MacroText"/>
    <w:semiHidden/>
    <w:locked/>
    <w:rsid w:val="001E6E98"/>
    <w:rPr>
      <w:rFonts w:ascii="Courier New" w:eastAsia="Times New Roman" w:hAnsi="Courier New" w:cs="Times New Roman"/>
      <w:lang w:val="de-DE"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semiHidden/>
    <w:unhideWhenUsed/>
    <w:qFormat/>
    <w:rsid w:val="001E6E98"/>
    <w:pPr>
      <w:numPr>
        <w:numId w:val="4"/>
      </w:numPr>
      <w:spacing w:after="0" w:line="360" w:lineRule="auto"/>
      <w:jc w:val="left"/>
    </w:pPr>
    <w:rPr>
      <w:rFonts w:ascii="Tahoma" w:eastAsia="Times New Roman" w:hAnsi="Tahoma"/>
      <w:lang w:val="de-AT" w:eastAsia="de-DE"/>
    </w:rPr>
  </w:style>
  <w:style w:type="character" w:customStyle="1" w:styleId="TitleChar">
    <w:name w:val="Title Char"/>
    <w:basedOn w:val="DefaultParagraphFont"/>
    <w:link w:val="Title"/>
    <w:uiPriority w:val="10"/>
    <w:locked/>
    <w:rsid w:val="001E6E98"/>
    <w:rPr>
      <w:rFonts w:ascii="Calibri" w:eastAsia="Times New Roman" w:hAnsi="Calibri" w:cs="Arial"/>
      <w:b/>
      <w:caps/>
      <w:spacing w:val="10"/>
      <w:sz w:val="40"/>
      <w:szCs w:val="40"/>
      <w:lang w:val="sq-AL"/>
    </w:rPr>
  </w:style>
  <w:style w:type="character" w:customStyle="1" w:styleId="ClosingChar">
    <w:name w:val="Closing Char"/>
    <w:basedOn w:val="DefaultParagraphFont"/>
    <w:link w:val="Closing"/>
    <w:semiHidden/>
    <w:locked/>
    <w:rsid w:val="001E6E98"/>
    <w:rPr>
      <w:rFonts w:ascii="Tahoma" w:eastAsia="Times New Roman" w:hAnsi="Tahoma" w:cs="Times New Roman"/>
      <w:lang w:val="de-AT" w:eastAsia="de-DE"/>
    </w:rPr>
  </w:style>
  <w:style w:type="character" w:customStyle="1" w:styleId="SignatureChar">
    <w:name w:val="Signature Char"/>
    <w:basedOn w:val="DefaultParagraphFont"/>
    <w:link w:val="Signature"/>
    <w:semiHidden/>
    <w:locked/>
    <w:rsid w:val="001E6E98"/>
    <w:rPr>
      <w:rFonts w:ascii="Tahoma" w:eastAsia="Times New Roman" w:hAnsi="Tahoma" w:cs="Times New Roman"/>
      <w:lang w:val="de-AT" w:eastAsia="de-DE"/>
    </w:rPr>
  </w:style>
  <w:style w:type="character" w:customStyle="1" w:styleId="BodyTextChar">
    <w:name w:val="Body Text Char"/>
    <w:basedOn w:val="DefaultParagraphFont"/>
    <w:link w:val="BodyText"/>
    <w:semiHidden/>
    <w:locked/>
    <w:rsid w:val="001E6E98"/>
    <w:rPr>
      <w:rFonts w:ascii="Arial" w:eastAsia="Times New Roman" w:hAnsi="Arial" w:cs="Arial"/>
      <w:color w:val="000000"/>
      <w:sz w:val="24"/>
      <w:szCs w:val="24"/>
    </w:rPr>
  </w:style>
  <w:style w:type="character" w:customStyle="1" w:styleId="BodyTextIndentChar">
    <w:name w:val="Body Text Indent Char"/>
    <w:basedOn w:val="DefaultParagraphFont"/>
    <w:link w:val="BodyTextIndent"/>
    <w:uiPriority w:val="99"/>
    <w:semiHidden/>
    <w:locked/>
    <w:rsid w:val="001E6E98"/>
    <w:rPr>
      <w:rFonts w:ascii="Calibri" w:eastAsia="Calibri" w:hAnsi="Calibri" w:cs="Times New Roman"/>
    </w:rPr>
  </w:style>
  <w:style w:type="character" w:customStyle="1" w:styleId="MessageHeaderChar">
    <w:name w:val="Message Header Char"/>
    <w:basedOn w:val="DefaultParagraphFont"/>
    <w:link w:val="MessageHeader"/>
    <w:semiHidden/>
    <w:locked/>
    <w:rsid w:val="001E6E98"/>
    <w:rPr>
      <w:rFonts w:ascii="Tahoma" w:eastAsia="Times New Roman" w:hAnsi="Tahoma" w:cs="Times New Roman"/>
      <w:sz w:val="24"/>
      <w:szCs w:val="24"/>
      <w:shd w:val="pct20" w:color="auto" w:fill="auto"/>
      <w:lang w:val="de-AT" w:eastAsia="de-DE"/>
    </w:rPr>
  </w:style>
  <w:style w:type="character" w:customStyle="1" w:styleId="SubtitleChar">
    <w:name w:val="Subtitle Char"/>
    <w:basedOn w:val="DefaultParagraphFont"/>
    <w:link w:val="Subtitle"/>
    <w:uiPriority w:val="11"/>
    <w:locked/>
    <w:rsid w:val="001E6E98"/>
    <w:rPr>
      <w:rFonts w:ascii="Times New Roman" w:eastAsia="Times New Roman" w:hAnsi="Times New Roman" w:cs="Times New Roman"/>
      <w:caps/>
      <w:sz w:val="26"/>
      <w:szCs w:val="26"/>
      <w:lang w:val="en-GB"/>
    </w:rPr>
  </w:style>
  <w:style w:type="character" w:customStyle="1" w:styleId="SalutationChar">
    <w:name w:val="Salutation Char"/>
    <w:basedOn w:val="DefaultParagraphFont"/>
    <w:link w:val="Salutation"/>
    <w:semiHidden/>
    <w:locked/>
    <w:rsid w:val="001E6E98"/>
    <w:rPr>
      <w:rFonts w:ascii="Tahoma" w:eastAsia="Times New Roman" w:hAnsi="Tahoma" w:cs="Times New Roman"/>
      <w:lang w:val="de-AT" w:eastAsia="de-DE"/>
    </w:rPr>
  </w:style>
  <w:style w:type="character" w:customStyle="1" w:styleId="DateChar">
    <w:name w:val="Date Char"/>
    <w:basedOn w:val="DefaultParagraphFont"/>
    <w:link w:val="Date"/>
    <w:semiHidden/>
    <w:locked/>
    <w:rsid w:val="001E6E98"/>
    <w:rPr>
      <w:rFonts w:ascii="Tahoma" w:eastAsia="Times New Roman" w:hAnsi="Tahoma" w:cs="Times New Roman"/>
      <w:lang w:val="de-AT" w:eastAsia="de-DE"/>
    </w:rPr>
  </w:style>
  <w:style w:type="paragraph" w:styleId="BodyText">
    <w:name w:val="Body Text"/>
    <w:basedOn w:val="Normal"/>
    <w:link w:val="BodyTextChar"/>
    <w:semiHidden/>
    <w:unhideWhenUsed/>
    <w:qFormat/>
    <w:rsid w:val="001E6E98"/>
    <w:pPr>
      <w:spacing w:after="120"/>
    </w:pPr>
    <w:rPr>
      <w:rFonts w:ascii="Arial" w:eastAsia="Times New Roman" w:hAnsi="Arial" w:cs="Arial"/>
      <w:color w:val="000000"/>
      <w:sz w:val="24"/>
      <w:szCs w:val="24"/>
    </w:rPr>
  </w:style>
  <w:style w:type="character" w:customStyle="1" w:styleId="BodyTextChar1">
    <w:name w:val="Body Text Char1"/>
    <w:basedOn w:val="DefaultParagraphFont"/>
    <w:uiPriority w:val="99"/>
    <w:semiHidden/>
    <w:rsid w:val="001E6E98"/>
    <w:rPr>
      <w:rFonts w:ascii="Calibri" w:eastAsia="Calibri" w:hAnsi="Calibri" w:cs="Times New Roman"/>
    </w:rPr>
  </w:style>
  <w:style w:type="character" w:customStyle="1" w:styleId="BodyTextFirstIndentChar">
    <w:name w:val="Body Text First Indent Char"/>
    <w:basedOn w:val="BodyTextChar"/>
    <w:link w:val="BodyTextFirstIndent"/>
    <w:semiHidden/>
    <w:locked/>
    <w:rsid w:val="001E6E98"/>
    <w:rPr>
      <w:rFonts w:ascii="Tahoma" w:eastAsia="Times New Roman" w:hAnsi="Tahoma" w:cs="Times New Roman"/>
      <w:color w:val="000000"/>
      <w:sz w:val="24"/>
      <w:szCs w:val="24"/>
      <w:lang w:val="de-AT" w:eastAsia="de-DE"/>
    </w:rPr>
  </w:style>
  <w:style w:type="paragraph" w:styleId="BodyTextIndent">
    <w:name w:val="Body Text Indent"/>
    <w:basedOn w:val="Normal"/>
    <w:link w:val="BodyTextIndentChar"/>
    <w:uiPriority w:val="99"/>
    <w:semiHidden/>
    <w:unhideWhenUsed/>
    <w:rsid w:val="001E6E98"/>
    <w:pPr>
      <w:spacing w:after="120"/>
      <w:ind w:left="360"/>
    </w:pPr>
  </w:style>
  <w:style w:type="character" w:customStyle="1" w:styleId="BodyTextIndentChar1">
    <w:name w:val="Body Text Indent Char1"/>
    <w:basedOn w:val="DefaultParagraphFont"/>
    <w:uiPriority w:val="99"/>
    <w:semiHidden/>
    <w:rsid w:val="001E6E98"/>
    <w:rPr>
      <w:rFonts w:ascii="Calibri" w:eastAsia="Calibri" w:hAnsi="Calibri" w:cs="Times New Roman"/>
    </w:rPr>
  </w:style>
  <w:style w:type="character" w:customStyle="1" w:styleId="BodyTextFirstIndent2Char">
    <w:name w:val="Body Text First Indent 2 Char"/>
    <w:basedOn w:val="BodyTextIndentChar"/>
    <w:link w:val="BodyTextFirstIndent2"/>
    <w:semiHidden/>
    <w:locked/>
    <w:rsid w:val="001E6E98"/>
    <w:rPr>
      <w:rFonts w:ascii="Tahoma" w:eastAsia="Times New Roman" w:hAnsi="Tahoma" w:cs="Times New Roman"/>
      <w:lang w:val="de-AT" w:eastAsia="de-DE"/>
    </w:rPr>
  </w:style>
  <w:style w:type="character" w:customStyle="1" w:styleId="NoteHeadingChar">
    <w:name w:val="Note Heading Char"/>
    <w:basedOn w:val="DefaultParagraphFont"/>
    <w:link w:val="NoteHeading"/>
    <w:semiHidden/>
    <w:locked/>
    <w:rsid w:val="001E6E98"/>
    <w:rPr>
      <w:rFonts w:ascii="Tahoma" w:eastAsia="Times New Roman" w:hAnsi="Tahoma" w:cs="Times New Roman"/>
      <w:lang w:val="de-AT" w:eastAsia="de-DE"/>
    </w:rPr>
  </w:style>
  <w:style w:type="character" w:customStyle="1" w:styleId="BodyText2Char">
    <w:name w:val="Body Text 2 Char"/>
    <w:basedOn w:val="DefaultParagraphFont"/>
    <w:link w:val="BodyText2"/>
    <w:semiHidden/>
    <w:locked/>
    <w:rsid w:val="001E6E98"/>
    <w:rPr>
      <w:rFonts w:ascii="Tahoma" w:eastAsia="Times New Roman" w:hAnsi="Tahoma" w:cs="Times New Roman"/>
      <w:lang w:val="de-AT" w:eastAsia="de-DE"/>
    </w:rPr>
  </w:style>
  <w:style w:type="character" w:customStyle="1" w:styleId="BodyText3Char">
    <w:name w:val="Body Text 3 Char"/>
    <w:basedOn w:val="DefaultParagraphFont"/>
    <w:link w:val="BodyText3"/>
    <w:uiPriority w:val="99"/>
    <w:semiHidden/>
    <w:locked/>
    <w:rsid w:val="001E6E98"/>
    <w:rPr>
      <w:rFonts w:ascii="Times New Roman" w:eastAsia="Times New Roman" w:hAnsi="Times New Roman" w:cs="Times New Roman"/>
      <w:sz w:val="16"/>
      <w:szCs w:val="16"/>
    </w:rPr>
  </w:style>
  <w:style w:type="character" w:customStyle="1" w:styleId="BodyTextIndent2Char">
    <w:name w:val="Body Text Indent 2 Char"/>
    <w:basedOn w:val="DefaultParagraphFont"/>
    <w:link w:val="BodyTextIndent2"/>
    <w:uiPriority w:val="99"/>
    <w:semiHidden/>
    <w:locked/>
    <w:rsid w:val="001E6E98"/>
    <w:rPr>
      <w:rFonts w:ascii="Tahoma" w:eastAsia="Times New Roman" w:hAnsi="Tahoma" w:cs="Times New Roman"/>
      <w:lang w:val="de-AT" w:eastAsia="de-DE"/>
    </w:rPr>
  </w:style>
  <w:style w:type="character" w:customStyle="1" w:styleId="BodyTextIndent3Char">
    <w:name w:val="Body Text Indent 3 Char"/>
    <w:basedOn w:val="DefaultParagraphFont"/>
    <w:link w:val="BodyTextIndent3"/>
    <w:uiPriority w:val="99"/>
    <w:semiHidden/>
    <w:locked/>
    <w:rsid w:val="001E6E98"/>
    <w:rPr>
      <w:rFonts w:ascii="Tahoma" w:eastAsia="Times New Roman" w:hAnsi="Tahoma" w:cs="Times New Roman"/>
      <w:sz w:val="16"/>
      <w:szCs w:val="16"/>
      <w:lang w:val="de-AT" w:eastAsia="de-DE"/>
    </w:rPr>
  </w:style>
  <w:style w:type="character" w:customStyle="1" w:styleId="DocumentMapChar">
    <w:name w:val="Document Map Char"/>
    <w:basedOn w:val="DefaultParagraphFont"/>
    <w:link w:val="DocumentMap"/>
    <w:uiPriority w:val="99"/>
    <w:semiHidden/>
    <w:locked/>
    <w:rsid w:val="001E6E98"/>
    <w:rPr>
      <w:rFonts w:ascii="Tahoma" w:eastAsia="Times New Roman" w:hAnsi="Tahoma" w:cs="Times New Roman"/>
      <w:sz w:val="16"/>
      <w:szCs w:val="16"/>
      <w:lang w:val="sq-AL"/>
    </w:rPr>
  </w:style>
  <w:style w:type="character" w:customStyle="1" w:styleId="PlainTextChar">
    <w:name w:val="Plain Text Char"/>
    <w:basedOn w:val="DefaultParagraphFont"/>
    <w:link w:val="PlainText"/>
    <w:uiPriority w:val="99"/>
    <w:semiHidden/>
    <w:locked/>
    <w:rsid w:val="001E6E98"/>
    <w:rPr>
      <w:rFonts w:ascii="Consolas" w:eastAsia="Calibri" w:hAnsi="Consolas" w:cs="Times New Roman"/>
      <w:sz w:val="21"/>
      <w:szCs w:val="21"/>
      <w:lang w:val="sq-AL"/>
    </w:rPr>
  </w:style>
  <w:style w:type="character" w:customStyle="1" w:styleId="E-mailSignatureChar">
    <w:name w:val="E-mail Signature Char"/>
    <w:basedOn w:val="DefaultParagraphFont"/>
    <w:link w:val="E-mailSignature"/>
    <w:semiHidden/>
    <w:locked/>
    <w:rsid w:val="001E6E98"/>
    <w:rPr>
      <w:rFonts w:ascii="Tahoma" w:eastAsia="Times New Roman" w:hAnsi="Tahoma" w:cs="Times New Roman"/>
      <w:lang w:val="de-AT" w:eastAsia="de-DE"/>
    </w:rPr>
  </w:style>
  <w:style w:type="character" w:customStyle="1" w:styleId="BalloonTextChar">
    <w:name w:val="Balloon Text Char"/>
    <w:basedOn w:val="DefaultParagraphFont"/>
    <w:link w:val="BalloonText"/>
    <w:uiPriority w:val="99"/>
    <w:semiHidden/>
    <w:locked/>
    <w:rsid w:val="001E6E98"/>
    <w:rPr>
      <w:rFonts w:ascii="Tahoma" w:eastAsia="Calibri" w:hAnsi="Tahoma" w:cs="Tahoma"/>
      <w:sz w:val="16"/>
      <w:szCs w:val="16"/>
    </w:rPr>
  </w:style>
  <w:style w:type="character" w:customStyle="1" w:styleId="NoSpacingChar">
    <w:name w:val="No Spacing Char"/>
    <w:basedOn w:val="DefaultParagraphFont"/>
    <w:link w:val="NoSpacing"/>
    <w:uiPriority w:val="1"/>
    <w:locked/>
    <w:rsid w:val="001E6E98"/>
    <w:rPr>
      <w:rFonts w:ascii="Times New Roman" w:eastAsia="Times New Roman" w:hAnsi="Times New Roman" w:cs="Times New Roman"/>
      <w:sz w:val="24"/>
      <w:szCs w:val="24"/>
      <w:lang w:val="sq-AL"/>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1E6E98"/>
    <w:rPr>
      <w:rFonts w:ascii="Calibri" w:eastAsia="Times New Roman" w:hAnsi="Calibri" w:cs="Times New Roman"/>
    </w:rPr>
  </w:style>
  <w:style w:type="paragraph" w:styleId="ListParagraph">
    <w:name w:val="List Paragraph"/>
    <w:aliases w:val="List Paragraph2,List Paragraph (numbered (a)),Normal 1,List Paragraph 1,Akapit z listą BS,Bullets,Bullet1"/>
    <w:basedOn w:val="Normal"/>
    <w:link w:val="ListParagraphChar"/>
    <w:uiPriority w:val="34"/>
    <w:qFormat/>
    <w:rsid w:val="001E6E98"/>
    <w:pPr>
      <w:ind w:left="720" w:firstLine="0"/>
      <w:contextualSpacing/>
      <w:jc w:val="left"/>
    </w:pPr>
    <w:rPr>
      <w:rFonts w:eastAsia="Times New Roman"/>
    </w:rPr>
  </w:style>
  <w:style w:type="character" w:customStyle="1" w:styleId="AktiChar">
    <w:name w:val="Akti Char"/>
    <w:basedOn w:val="DefaultParagraphFont"/>
    <w:link w:val="Akti"/>
    <w:locked/>
    <w:rsid w:val="001E6E98"/>
    <w:rPr>
      <w:rFonts w:ascii="Garamond" w:eastAsia="MS Mincho" w:hAnsi="Garamond" w:cs="CG Times"/>
      <w:b/>
      <w:bCs/>
      <w:caps/>
      <w:color w:val="000000"/>
      <w:sz w:val="24"/>
      <w:lang w:val="en-GB"/>
    </w:rPr>
  </w:style>
  <w:style w:type="paragraph" w:customStyle="1" w:styleId="Akti">
    <w:name w:val="Akti"/>
    <w:link w:val="AktiChar"/>
    <w:qFormat/>
    <w:rsid w:val="001E6E98"/>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NumriDataChar">
    <w:name w:val="Numri_Data Char"/>
    <w:basedOn w:val="DefaultParagraphFont"/>
    <w:link w:val="NumriData"/>
    <w:locked/>
    <w:rsid w:val="001E6E98"/>
    <w:rPr>
      <w:rFonts w:ascii="Garamond" w:eastAsia="MS Mincho" w:hAnsi="Garamond" w:cs="CG Times"/>
      <w:b/>
      <w:bCs/>
      <w:sz w:val="24"/>
      <w:lang w:val="en-GB"/>
    </w:rPr>
  </w:style>
  <w:style w:type="paragraph" w:customStyle="1" w:styleId="NumriData">
    <w:name w:val="Numri_Data"/>
    <w:next w:val="Normal"/>
    <w:link w:val="NumriDataChar"/>
    <w:qFormat/>
    <w:rsid w:val="001E6E98"/>
    <w:pPr>
      <w:keepNext/>
      <w:widowControl w:val="0"/>
      <w:spacing w:after="0" w:line="240" w:lineRule="auto"/>
      <w:jc w:val="center"/>
      <w:outlineLvl w:val="0"/>
    </w:pPr>
    <w:rPr>
      <w:rFonts w:ascii="Garamond" w:eastAsia="MS Mincho" w:hAnsi="Garamond" w:cs="CG Times"/>
      <w:b/>
      <w:bCs/>
      <w:sz w:val="24"/>
      <w:lang w:val="en-GB"/>
    </w:rPr>
  </w:style>
  <w:style w:type="character" w:customStyle="1" w:styleId="ParagrafiChar">
    <w:name w:val="Paragrafi Char"/>
    <w:basedOn w:val="DefaultParagraphFont"/>
    <w:link w:val="Paragrafi"/>
    <w:locked/>
    <w:rsid w:val="001E6E98"/>
    <w:rPr>
      <w:rFonts w:ascii="Garamond" w:eastAsia="MS Mincho" w:hAnsi="Garamond" w:cs="CG Times"/>
      <w:sz w:val="24"/>
    </w:rPr>
  </w:style>
  <w:style w:type="paragraph" w:customStyle="1" w:styleId="Paragrafi">
    <w:name w:val="Paragrafi"/>
    <w:link w:val="ParagrafiChar"/>
    <w:qFormat/>
    <w:rsid w:val="001E6E98"/>
    <w:pPr>
      <w:widowControl w:val="0"/>
      <w:spacing w:after="0" w:line="240" w:lineRule="auto"/>
      <w:ind w:firstLine="284"/>
      <w:jc w:val="both"/>
    </w:pPr>
    <w:rPr>
      <w:rFonts w:ascii="Garamond" w:eastAsia="MS Mincho" w:hAnsi="Garamond" w:cs="CG Times"/>
      <w:sz w:val="24"/>
    </w:rPr>
  </w:style>
  <w:style w:type="character" w:customStyle="1" w:styleId="TitulliChar">
    <w:name w:val="Titulli Char"/>
    <w:basedOn w:val="DefaultParagraphFont"/>
    <w:link w:val="Titulli"/>
    <w:locked/>
    <w:rsid w:val="001E6E98"/>
    <w:rPr>
      <w:rFonts w:ascii="Garamond" w:eastAsia="MS Mincho" w:hAnsi="Garamond" w:cs="CG Times"/>
      <w:b/>
      <w:bCs/>
      <w:caps/>
      <w:sz w:val="24"/>
      <w:lang w:val="en-GB"/>
    </w:rPr>
  </w:style>
  <w:style w:type="paragraph" w:customStyle="1" w:styleId="Titulli">
    <w:name w:val="Titulli"/>
    <w:next w:val="Normal"/>
    <w:link w:val="TitulliChar"/>
    <w:qFormat/>
    <w:rsid w:val="001E6E98"/>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NeniNrChar">
    <w:name w:val="Neni_Nr Char"/>
    <w:basedOn w:val="DefaultParagraphFont"/>
    <w:link w:val="NeniNr"/>
    <w:locked/>
    <w:rsid w:val="001E6E98"/>
    <w:rPr>
      <w:rFonts w:ascii="Garamond" w:eastAsia="MS Mincho" w:hAnsi="Garamond" w:cs="CG Times"/>
      <w:sz w:val="24"/>
      <w:lang w:val="en-GB"/>
    </w:rPr>
  </w:style>
  <w:style w:type="paragraph" w:customStyle="1" w:styleId="NeniNr">
    <w:name w:val="Neni_Nr"/>
    <w:next w:val="Normal"/>
    <w:link w:val="NeniNrChar"/>
    <w:qFormat/>
    <w:rsid w:val="001E6E98"/>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qFormat/>
    <w:rsid w:val="001E6E98"/>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1E6E98"/>
    <w:rPr>
      <w:rFonts w:ascii="Garamond" w:eastAsia="MS Mincho" w:hAnsi="Garamond" w:cs="CG Times"/>
      <w:caps/>
      <w:sz w:val="24"/>
      <w:lang w:val="en-GB"/>
    </w:rPr>
  </w:style>
  <w:style w:type="paragraph" w:customStyle="1" w:styleId="Autoriteti">
    <w:name w:val="Autoriteti"/>
    <w:next w:val="Normal"/>
    <w:link w:val="AutoritetiChar"/>
    <w:qFormat/>
    <w:rsid w:val="001E6E98"/>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1E6E98"/>
    <w:rPr>
      <w:rFonts w:ascii="Garamond" w:eastAsia="MS Mincho" w:hAnsi="Garamond" w:cs="Times New Roman"/>
      <w:b/>
      <w:bCs/>
      <w:sz w:val="24"/>
      <w:lang w:val="en-GB"/>
    </w:rPr>
  </w:style>
  <w:style w:type="paragraph" w:customStyle="1" w:styleId="AutoritetiEmer">
    <w:name w:val="Autoriteti_Emer"/>
    <w:next w:val="Normal"/>
    <w:link w:val="AutoritetiEmerChar"/>
    <w:qFormat/>
    <w:rsid w:val="001E6E98"/>
    <w:pPr>
      <w:widowControl w:val="0"/>
      <w:spacing w:after="0" w:line="240" w:lineRule="auto"/>
      <w:jc w:val="right"/>
    </w:pPr>
    <w:rPr>
      <w:rFonts w:ascii="Garamond" w:eastAsia="MS Mincho" w:hAnsi="Garamond" w:cs="Times New Roman"/>
      <w:b/>
      <w:bCs/>
      <w:sz w:val="24"/>
      <w:lang w:val="en-GB"/>
    </w:rPr>
  </w:style>
  <w:style w:type="paragraph" w:customStyle="1" w:styleId="Titull-Titull">
    <w:name w:val="Titull-Titull"/>
    <w:basedOn w:val="Paragrafi"/>
    <w:uiPriority w:val="99"/>
    <w:qFormat/>
    <w:rsid w:val="001E6E98"/>
    <w:pPr>
      <w:ind w:firstLine="0"/>
      <w:jc w:val="center"/>
    </w:pPr>
    <w:rPr>
      <w:caps/>
      <w:szCs w:val="24"/>
    </w:rPr>
  </w:style>
  <w:style w:type="paragraph" w:customStyle="1" w:styleId="Vendosi">
    <w:name w:val="Vendosi"/>
    <w:basedOn w:val="Titull-Titull"/>
    <w:uiPriority w:val="99"/>
    <w:qFormat/>
    <w:rsid w:val="001E6E98"/>
  </w:style>
  <w:style w:type="paragraph" w:customStyle="1" w:styleId="Hapesira7">
    <w:name w:val="Hapesira 7"/>
    <w:basedOn w:val="Paragrafi"/>
    <w:uiPriority w:val="99"/>
    <w:qFormat/>
    <w:rsid w:val="001E6E98"/>
    <w:rPr>
      <w:sz w:val="14"/>
      <w:szCs w:val="24"/>
    </w:rPr>
  </w:style>
  <w:style w:type="character" w:customStyle="1" w:styleId="Style1Char">
    <w:name w:val="Style1 Char"/>
    <w:link w:val="Style1"/>
    <w:locked/>
    <w:rsid w:val="001E6E98"/>
    <w:rPr>
      <w:rFonts w:ascii="CG Times" w:eastAsia="MS Mincho" w:hAnsi="CG Times" w:cs="CG Times"/>
      <w:b/>
      <w:bCs/>
      <w:caps/>
      <w:color w:val="000000"/>
      <w:sz w:val="21"/>
      <w:lang w:val="en-GB"/>
    </w:rPr>
  </w:style>
  <w:style w:type="paragraph" w:customStyle="1" w:styleId="Style1">
    <w:name w:val="Style1"/>
    <w:basedOn w:val="Akti"/>
    <w:link w:val="Style1Char"/>
    <w:qFormat/>
    <w:rsid w:val="001E6E98"/>
    <w:rPr>
      <w:rFonts w:ascii="CG Times" w:hAnsi="CG Times"/>
      <w:sz w:val="21"/>
    </w:rPr>
  </w:style>
  <w:style w:type="paragraph" w:customStyle="1" w:styleId="ADDRESS">
    <w:name w:val="ADDRESS"/>
    <w:basedOn w:val="Normal"/>
    <w:uiPriority w:val="99"/>
    <w:qFormat/>
    <w:rsid w:val="001E6E98"/>
    <w:pPr>
      <w:keepLines/>
      <w:widowControl w:val="0"/>
      <w:tabs>
        <w:tab w:val="left" w:pos="1701"/>
        <w:tab w:val="left" w:pos="2268"/>
        <w:tab w:val="left" w:pos="5387"/>
      </w:tabs>
      <w:overflowPunct w:val="0"/>
      <w:autoSpaceDE w:val="0"/>
      <w:autoSpaceDN w:val="0"/>
      <w:adjustRightInd w:val="0"/>
      <w:spacing w:after="120" w:line="240" w:lineRule="atLeast"/>
      <w:ind w:left="5103" w:hanging="4282"/>
    </w:pPr>
    <w:rPr>
      <w:rFonts w:ascii="Arial" w:eastAsia="MS Mincho" w:hAnsi="Arial" w:cs="Arial"/>
      <w:sz w:val="20"/>
      <w:szCs w:val="20"/>
      <w:lang w:val="en-GB"/>
    </w:rPr>
  </w:style>
  <w:style w:type="paragraph" w:customStyle="1" w:styleId="Aneksi">
    <w:name w:val="Aneksi"/>
    <w:next w:val="Normal"/>
    <w:uiPriority w:val="99"/>
    <w:qFormat/>
    <w:rsid w:val="001E6E98"/>
    <w:pPr>
      <w:spacing w:after="0" w:line="240" w:lineRule="auto"/>
      <w:jc w:val="both"/>
    </w:pPr>
    <w:rPr>
      <w:rFonts w:ascii="CG Times" w:eastAsia="MS Mincho" w:hAnsi="CG Times" w:cs="CG Times"/>
      <w:sz w:val="21"/>
      <w:lang w:val="en-GB"/>
    </w:rPr>
  </w:style>
  <w:style w:type="paragraph" w:customStyle="1" w:styleId="AneksiNr">
    <w:name w:val="Aneksi_Nr"/>
    <w:next w:val="Normal"/>
    <w:uiPriority w:val="99"/>
    <w:qFormat/>
    <w:rsid w:val="001E6E98"/>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uiPriority w:val="99"/>
    <w:qFormat/>
    <w:rsid w:val="001E6E98"/>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uiPriority w:val="99"/>
    <w:qFormat/>
    <w:rsid w:val="001E6E98"/>
    <w:pPr>
      <w:keepNext/>
      <w:widowControl w:val="0"/>
      <w:spacing w:after="0" w:line="240" w:lineRule="auto"/>
      <w:jc w:val="both"/>
    </w:pPr>
    <w:rPr>
      <w:rFonts w:ascii="CG Times" w:eastAsia="MS Mincho" w:hAnsi="CG Times" w:cs="CG Times"/>
      <w:color w:val="000000"/>
      <w:sz w:val="21"/>
      <w:lang w:val="en-GB"/>
    </w:rPr>
  </w:style>
  <w:style w:type="paragraph" w:customStyle="1" w:styleId="font5">
    <w:name w:val="font5"/>
    <w:basedOn w:val="Normal"/>
    <w:uiPriority w:val="99"/>
    <w:qFormat/>
    <w:rsid w:val="001E6E98"/>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uiPriority w:val="99"/>
    <w:qFormat/>
    <w:rsid w:val="001E6E98"/>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uiPriority w:val="99"/>
    <w:qFormat/>
    <w:rsid w:val="001E6E98"/>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uiPriority w:val="99"/>
    <w:qFormat/>
    <w:rsid w:val="001E6E9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uiPriority w:val="99"/>
    <w:qFormat/>
    <w:rsid w:val="001E6E98"/>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uiPriority w:val="99"/>
    <w:qFormat/>
    <w:rsid w:val="001E6E98"/>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uiPriority w:val="99"/>
    <w:qFormat/>
    <w:rsid w:val="001E6E98"/>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uiPriority w:val="99"/>
    <w:qFormat/>
    <w:rsid w:val="001E6E98"/>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uiPriority w:val="99"/>
    <w:qFormat/>
    <w:rsid w:val="001E6E98"/>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uiPriority w:val="99"/>
    <w:qFormat/>
    <w:rsid w:val="001E6E98"/>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uiPriority w:val="99"/>
    <w:qFormat/>
    <w:rsid w:val="001E6E98"/>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uiPriority w:val="99"/>
    <w:qFormat/>
    <w:rsid w:val="001E6E98"/>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uiPriority w:val="99"/>
    <w:qFormat/>
    <w:rsid w:val="001E6E98"/>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uiPriority w:val="99"/>
    <w:qFormat/>
    <w:rsid w:val="001E6E98"/>
    <w:pPr>
      <w:pageBreakBefore/>
      <w:spacing w:after="0" w:line="240" w:lineRule="auto"/>
      <w:jc w:val="both"/>
    </w:pPr>
    <w:rPr>
      <w:rFonts w:ascii="CG Times" w:eastAsia="MS Mincho" w:hAnsi="CG Times" w:cs="CG Times"/>
      <w:b/>
      <w:bCs/>
      <w:sz w:val="21"/>
    </w:rPr>
  </w:style>
  <w:style w:type="paragraph" w:customStyle="1" w:styleId="KapitulliNr">
    <w:name w:val="Kapitulli_Nr"/>
    <w:uiPriority w:val="99"/>
    <w:qFormat/>
    <w:rsid w:val="001E6E98"/>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uiPriority w:val="99"/>
    <w:qFormat/>
    <w:rsid w:val="001E6E98"/>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qFormat/>
    <w:rsid w:val="001E6E98"/>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qFormat/>
    <w:rsid w:val="001E6E98"/>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uiPriority w:val="99"/>
    <w:qFormat/>
    <w:rsid w:val="001E6E98"/>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uiPriority w:val="99"/>
    <w:qFormat/>
    <w:rsid w:val="001E6E98"/>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uiPriority w:val="99"/>
    <w:qFormat/>
    <w:rsid w:val="001E6E98"/>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uiPriority w:val="99"/>
    <w:qFormat/>
    <w:rsid w:val="001E6E98"/>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uiPriority w:val="99"/>
    <w:qFormat/>
    <w:rsid w:val="001E6E98"/>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uiPriority w:val="99"/>
    <w:qFormat/>
    <w:rsid w:val="001E6E98"/>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uiPriority w:val="99"/>
    <w:qFormat/>
    <w:rsid w:val="001E6E98"/>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uiPriority w:val="99"/>
    <w:qFormat/>
    <w:rsid w:val="001E6E98"/>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uiPriority w:val="99"/>
    <w:qFormat/>
    <w:rsid w:val="001E6E98"/>
    <w:pPr>
      <w:keepNext/>
      <w:widowControl w:val="0"/>
      <w:spacing w:after="0" w:line="240" w:lineRule="auto"/>
      <w:jc w:val="center"/>
    </w:pPr>
    <w:rPr>
      <w:rFonts w:ascii="CG Times" w:eastAsia="MS Mincho" w:hAnsi="CG Times" w:cs="CG Times"/>
      <w:i/>
      <w:iCs/>
      <w:sz w:val="21"/>
    </w:rPr>
  </w:style>
  <w:style w:type="paragraph" w:customStyle="1" w:styleId="NenkreuNr">
    <w:name w:val="Nenkreu_Nr"/>
    <w:uiPriority w:val="99"/>
    <w:qFormat/>
    <w:rsid w:val="001E6E98"/>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uiPriority w:val="99"/>
    <w:qFormat/>
    <w:rsid w:val="001E6E98"/>
    <w:pPr>
      <w:spacing w:after="0" w:line="240" w:lineRule="auto"/>
      <w:jc w:val="center"/>
    </w:pPr>
    <w:rPr>
      <w:rFonts w:ascii="CG Times" w:eastAsia="MS Mincho" w:hAnsi="CG Times" w:cs="CG Times"/>
      <w:caps/>
      <w:sz w:val="21"/>
      <w:lang w:val="en-GB"/>
    </w:rPr>
  </w:style>
  <w:style w:type="paragraph" w:customStyle="1" w:styleId="xl82">
    <w:name w:val="xl82"/>
    <w:basedOn w:val="Normal"/>
    <w:uiPriority w:val="99"/>
    <w:qFormat/>
    <w:rsid w:val="001E6E98"/>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uiPriority w:val="99"/>
    <w:qFormat/>
    <w:rsid w:val="001E6E98"/>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uiPriority w:val="99"/>
    <w:qFormat/>
    <w:rsid w:val="001E6E98"/>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uiPriority w:val="99"/>
    <w:qFormat/>
    <w:rsid w:val="001E6E98"/>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uiPriority w:val="99"/>
    <w:qFormat/>
    <w:rsid w:val="001E6E98"/>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uiPriority w:val="99"/>
    <w:qFormat/>
    <w:rsid w:val="001E6E98"/>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uiPriority w:val="99"/>
    <w:qFormat/>
    <w:rsid w:val="001E6E98"/>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uiPriority w:val="99"/>
    <w:qFormat/>
    <w:rsid w:val="001E6E98"/>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uiPriority w:val="99"/>
    <w:qFormat/>
    <w:rsid w:val="001E6E98"/>
    <w:pPr>
      <w:widowControl w:val="0"/>
      <w:spacing w:after="0" w:line="240" w:lineRule="auto"/>
      <w:jc w:val="both"/>
    </w:pPr>
    <w:rPr>
      <w:rFonts w:ascii="CG Times" w:eastAsia="MS Mincho" w:hAnsi="CG Times" w:cs="CG Times"/>
      <w:sz w:val="21"/>
    </w:rPr>
  </w:style>
  <w:style w:type="paragraph" w:customStyle="1" w:styleId="PikeKreu">
    <w:name w:val="Pike_Kreu"/>
    <w:basedOn w:val="Heading1"/>
    <w:uiPriority w:val="99"/>
    <w:qFormat/>
    <w:rsid w:val="001E6E98"/>
    <w:pPr>
      <w:keepLines w:val="0"/>
      <w:widowControl w:val="0"/>
      <w:tabs>
        <w:tab w:val="clear" w:pos="907"/>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uiPriority w:val="99"/>
    <w:qFormat/>
    <w:rsid w:val="001E6E98"/>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uiPriority w:val="99"/>
    <w:qFormat/>
    <w:rsid w:val="001E6E98"/>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uiPriority w:val="99"/>
    <w:qFormat/>
    <w:rsid w:val="001E6E98"/>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uiPriority w:val="99"/>
    <w:qFormat/>
    <w:rsid w:val="001E6E98"/>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uiPriority w:val="99"/>
    <w:qFormat/>
    <w:rsid w:val="001E6E98"/>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uiPriority w:val="99"/>
    <w:qFormat/>
    <w:rsid w:val="001E6E98"/>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uiPriority w:val="99"/>
    <w:qFormat/>
    <w:rsid w:val="001E6E98"/>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uiPriority w:val="99"/>
    <w:qFormat/>
    <w:rsid w:val="001E6E98"/>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uiPriority w:val="99"/>
    <w:qFormat/>
    <w:rsid w:val="001E6E98"/>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uiPriority w:val="99"/>
    <w:qFormat/>
    <w:rsid w:val="001E6E98"/>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uiPriority w:val="99"/>
    <w:qFormat/>
    <w:rsid w:val="001E6E98"/>
    <w:pPr>
      <w:spacing w:after="0" w:line="240" w:lineRule="auto"/>
      <w:ind w:firstLine="284"/>
      <w:jc w:val="both"/>
    </w:pPr>
    <w:rPr>
      <w:rFonts w:ascii="CG Times" w:eastAsia="MS Mincho" w:hAnsi="CG Times" w:cs="CG Times"/>
      <w:lang w:val="en-GB"/>
    </w:rPr>
  </w:style>
  <w:style w:type="paragraph" w:customStyle="1" w:styleId="xl97">
    <w:name w:val="xl97"/>
    <w:basedOn w:val="Normal"/>
    <w:uiPriority w:val="99"/>
    <w:qFormat/>
    <w:rsid w:val="001E6E98"/>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uiPriority w:val="99"/>
    <w:qFormat/>
    <w:rsid w:val="001E6E98"/>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uiPriority w:val="99"/>
    <w:qFormat/>
    <w:rsid w:val="001E6E98"/>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uiPriority w:val="99"/>
    <w:qFormat/>
    <w:rsid w:val="001E6E98"/>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uiPriority w:val="99"/>
    <w:qFormat/>
    <w:rsid w:val="001E6E9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uiPriority w:val="99"/>
    <w:qFormat/>
    <w:rsid w:val="001E6E9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uiPriority w:val="99"/>
    <w:qFormat/>
    <w:rsid w:val="001E6E9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uiPriority w:val="99"/>
    <w:qFormat/>
    <w:rsid w:val="001E6E9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uiPriority w:val="99"/>
    <w:qFormat/>
    <w:rsid w:val="001E6E9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uiPriority w:val="99"/>
    <w:qFormat/>
    <w:rsid w:val="001E6E98"/>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uiPriority w:val="99"/>
    <w:qFormat/>
    <w:rsid w:val="001E6E9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uiPriority w:val="99"/>
    <w:qFormat/>
    <w:rsid w:val="001E6E9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uiPriority w:val="99"/>
    <w:qFormat/>
    <w:rsid w:val="001E6E9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uiPriority w:val="99"/>
    <w:qFormat/>
    <w:rsid w:val="001E6E98"/>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uiPriority w:val="99"/>
    <w:qFormat/>
    <w:rsid w:val="001E6E98"/>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uiPriority w:val="99"/>
    <w:qFormat/>
    <w:rsid w:val="001E6E9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uiPriority w:val="99"/>
    <w:qFormat/>
    <w:rsid w:val="001E6E9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uiPriority w:val="99"/>
    <w:qFormat/>
    <w:rsid w:val="001E6E9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uiPriority w:val="99"/>
    <w:qFormat/>
    <w:rsid w:val="001E6E9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uiPriority w:val="99"/>
    <w:qFormat/>
    <w:rsid w:val="001E6E98"/>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0">
    <w:name w:val="xl130"/>
    <w:basedOn w:val="Normal"/>
    <w:uiPriority w:val="99"/>
    <w:qFormat/>
    <w:rsid w:val="001E6E9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uiPriority w:val="99"/>
    <w:qFormat/>
    <w:rsid w:val="001E6E9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2">
    <w:name w:val="xl132"/>
    <w:basedOn w:val="Normal"/>
    <w:uiPriority w:val="99"/>
    <w:qFormat/>
    <w:rsid w:val="001E6E9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uiPriority w:val="99"/>
    <w:qFormat/>
    <w:rsid w:val="001E6E9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uiPriority w:val="99"/>
    <w:qFormat/>
    <w:rsid w:val="001E6E9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uiPriority w:val="99"/>
    <w:qFormat/>
    <w:rsid w:val="001E6E9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6">
    <w:name w:val="xl136"/>
    <w:basedOn w:val="Normal"/>
    <w:uiPriority w:val="99"/>
    <w:qFormat/>
    <w:rsid w:val="001E6E9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uiPriority w:val="99"/>
    <w:qFormat/>
    <w:rsid w:val="001E6E9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uiPriority w:val="99"/>
    <w:qFormat/>
    <w:rsid w:val="001E6E98"/>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uiPriority w:val="99"/>
    <w:qFormat/>
    <w:rsid w:val="001E6E98"/>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uiPriority w:val="99"/>
    <w:qFormat/>
    <w:rsid w:val="001E6E9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uiPriority w:val="99"/>
    <w:qFormat/>
    <w:rsid w:val="001E6E98"/>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character" w:customStyle="1" w:styleId="DefaultChar">
    <w:name w:val="Default Char"/>
    <w:link w:val="Default"/>
    <w:locked/>
    <w:rsid w:val="001E6E98"/>
    <w:rPr>
      <w:rFonts w:ascii="Times New Roman" w:eastAsia="Calibri" w:hAnsi="Times New Roman" w:cs="Times New Roman"/>
      <w:color w:val="000000"/>
      <w:sz w:val="24"/>
      <w:szCs w:val="24"/>
    </w:rPr>
  </w:style>
  <w:style w:type="paragraph" w:customStyle="1" w:styleId="Default">
    <w:name w:val="Default"/>
    <w:link w:val="DefaultChar"/>
    <w:qFormat/>
    <w:rsid w:val="001E6E98"/>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uiPriority w:val="99"/>
    <w:qFormat/>
    <w:rsid w:val="001E6E9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rticlebody">
    <w:name w:val="articlebody"/>
    <w:basedOn w:val="Normal"/>
    <w:uiPriority w:val="99"/>
    <w:qFormat/>
    <w:rsid w:val="001E6E9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umridata0">
    <w:name w:val="numridata"/>
    <w:basedOn w:val="Normal"/>
    <w:uiPriority w:val="99"/>
    <w:qFormat/>
    <w:rsid w:val="001E6E9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uiPriority w:val="99"/>
    <w:qFormat/>
    <w:rsid w:val="001E6E98"/>
    <w:pPr>
      <w:spacing w:after="160" w:line="240" w:lineRule="exact"/>
      <w:ind w:firstLine="0"/>
      <w:jc w:val="left"/>
    </w:pPr>
    <w:rPr>
      <w:rFonts w:ascii="Tahoma" w:eastAsia="MS Mincho" w:hAnsi="Tahoma"/>
      <w:sz w:val="20"/>
      <w:szCs w:val="20"/>
      <w:lang w:val="sq-AL"/>
    </w:rPr>
  </w:style>
  <w:style w:type="paragraph" w:customStyle="1" w:styleId="s32b251d">
    <w:name w:val="s32b251d"/>
    <w:basedOn w:val="Normal"/>
    <w:uiPriority w:val="99"/>
    <w:qFormat/>
    <w:rsid w:val="001E6E9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30eec3f8">
    <w:name w:val="s30eec3f8"/>
    <w:basedOn w:val="Normal"/>
    <w:uiPriority w:val="99"/>
    <w:qFormat/>
    <w:rsid w:val="001E6E98"/>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1E6E98"/>
    <w:rPr>
      <w:sz w:val="24"/>
      <w:lang w:val="en-GB" w:eastAsia="fr-FR"/>
    </w:rPr>
  </w:style>
  <w:style w:type="paragraph" w:customStyle="1" w:styleId="JuPara">
    <w:name w:val="Ju_Para"/>
    <w:aliases w:val="Left,First line:  0 cm,ECHR_Para,Para"/>
    <w:basedOn w:val="Normal"/>
    <w:link w:val="JuParaCar"/>
    <w:qFormat/>
    <w:rsid w:val="001E6E98"/>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qFormat/>
    <w:rsid w:val="001E6E98"/>
    <w:pPr>
      <w:spacing w:after="120" w:line="360" w:lineRule="auto"/>
      <w:jc w:val="both"/>
    </w:pPr>
    <w:rPr>
      <w:rFonts w:ascii="Calibri" w:eastAsia="MS Mincho" w:hAnsi="Calibri" w:cs="Times New Roman"/>
      <w:bCs/>
    </w:rPr>
  </w:style>
  <w:style w:type="paragraph" w:customStyle="1" w:styleId="ju-005fpara">
    <w:name w:val="ju-005fpara"/>
    <w:basedOn w:val="Normal"/>
    <w:uiPriority w:val="99"/>
    <w:qFormat/>
    <w:rsid w:val="001E6E98"/>
    <w:pPr>
      <w:spacing w:after="0" w:line="240" w:lineRule="auto"/>
      <w:ind w:firstLine="280"/>
    </w:pPr>
    <w:rPr>
      <w:rFonts w:ascii="Times New Roman" w:eastAsia="Arial Unicode MS" w:hAnsi="Times New Roman"/>
      <w:sz w:val="24"/>
      <w:szCs w:val="24"/>
      <w:lang w:val="sq-AL"/>
    </w:rPr>
  </w:style>
  <w:style w:type="paragraph" w:customStyle="1" w:styleId="paragrafi0">
    <w:name w:val="paragrafi"/>
    <w:basedOn w:val="Normal"/>
    <w:uiPriority w:val="99"/>
    <w:qFormat/>
    <w:rsid w:val="001E6E98"/>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uiPriority w:val="99"/>
    <w:qFormat/>
    <w:rsid w:val="001E6E98"/>
    <w:pPr>
      <w:spacing w:before="100" w:beforeAutospacing="1" w:after="100" w:afterAutospacing="1" w:line="240" w:lineRule="auto"/>
      <w:ind w:firstLine="0"/>
      <w:jc w:val="left"/>
    </w:pPr>
    <w:rPr>
      <w:rFonts w:ascii="Times New Roman" w:hAnsi="Times New Roman"/>
      <w:sz w:val="24"/>
      <w:szCs w:val="24"/>
    </w:rPr>
  </w:style>
  <w:style w:type="paragraph" w:customStyle="1" w:styleId="titulli0">
    <w:name w:val="titulli"/>
    <w:basedOn w:val="Normal"/>
    <w:uiPriority w:val="99"/>
    <w:qFormat/>
    <w:rsid w:val="001E6E9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uiPriority w:val="99"/>
    <w:qFormat/>
    <w:rsid w:val="001E6E9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uiPriority w:val="99"/>
    <w:qFormat/>
    <w:rsid w:val="001E6E9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kti0">
    <w:name w:val="akti"/>
    <w:basedOn w:val="Normal"/>
    <w:uiPriority w:val="99"/>
    <w:qFormat/>
    <w:rsid w:val="001E6E9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uiPriority w:val="99"/>
    <w:qFormat/>
    <w:rsid w:val="001E6E9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uiPriority w:val="99"/>
    <w:qFormat/>
    <w:rsid w:val="001E6E9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uiPriority w:val="99"/>
    <w:qFormat/>
    <w:rsid w:val="001E6E9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uiPriority w:val="99"/>
    <w:qFormat/>
    <w:rsid w:val="001E6E9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M49">
    <w:name w:val="CM49"/>
    <w:basedOn w:val="Normal"/>
    <w:next w:val="Normal"/>
    <w:uiPriority w:val="99"/>
    <w:qFormat/>
    <w:rsid w:val="001E6E98"/>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uiPriority w:val="99"/>
    <w:semiHidden/>
    <w:qFormat/>
    <w:rsid w:val="001E6E98"/>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uiPriority w:val="99"/>
    <w:qFormat/>
    <w:rsid w:val="001E6E98"/>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uiPriority w:val="99"/>
    <w:qFormat/>
    <w:rsid w:val="001E6E98"/>
    <w:pPr>
      <w:widowControl w:val="0"/>
    </w:pPr>
    <w:rPr>
      <w:rFonts w:ascii="Helvetica" w:eastAsia="Times New Roman" w:hAnsi="Helvetica" w:cs="Helvetica"/>
      <w:lang w:val="sq-AL"/>
    </w:rPr>
  </w:style>
  <w:style w:type="paragraph" w:customStyle="1" w:styleId="CM57">
    <w:name w:val="CM57"/>
    <w:basedOn w:val="Normal"/>
    <w:next w:val="Normal"/>
    <w:uiPriority w:val="99"/>
    <w:qFormat/>
    <w:rsid w:val="001E6E98"/>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uiPriority w:val="99"/>
    <w:qFormat/>
    <w:rsid w:val="001E6E98"/>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uiPriority w:val="99"/>
    <w:qFormat/>
    <w:rsid w:val="001E6E98"/>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note">
    <w:name w:val="note"/>
    <w:uiPriority w:val="99"/>
    <w:qFormat/>
    <w:rsid w:val="001E6E98"/>
    <w:pPr>
      <w:spacing w:after="220" w:line="240" w:lineRule="auto"/>
      <w:ind w:left="864" w:right="288"/>
    </w:pPr>
    <w:rPr>
      <w:rFonts w:ascii="Arial Narrow" w:eastAsia="Times New Roman" w:hAnsi="Arial Narrow" w:cs="Times New Roman"/>
      <w:i/>
      <w:szCs w:val="20"/>
      <w:lang w:val="sq-AL"/>
    </w:rPr>
  </w:style>
  <w:style w:type="character" w:customStyle="1" w:styleId="StyleHeading6BoldChar">
    <w:name w:val="Style Heading 6 + Bold Char"/>
    <w:link w:val="StyleHeading6Bold"/>
    <w:locked/>
    <w:rsid w:val="001E6E98"/>
    <w:rPr>
      <w:rFonts w:ascii="Cambria" w:eastAsia="MS Mincho" w:hAnsi="Cambria" w:cs="Cambria"/>
      <w:b/>
      <w:bCs/>
      <w:i/>
      <w:iCs/>
      <w:color w:val="7F7F7F"/>
      <w:sz w:val="24"/>
      <w:szCs w:val="24"/>
    </w:rPr>
  </w:style>
  <w:style w:type="paragraph" w:customStyle="1" w:styleId="StyleHeading6Bold">
    <w:name w:val="Style Heading 6 + Bold"/>
    <w:basedOn w:val="Heading6"/>
    <w:link w:val="StyleHeading6BoldChar"/>
    <w:qFormat/>
    <w:rsid w:val="001E6E98"/>
    <w:pPr>
      <w:keepNext w:val="0"/>
      <w:keepLines w:val="0"/>
      <w:numPr>
        <w:ilvl w:val="0"/>
        <w:numId w:val="0"/>
      </w:numPr>
      <w:tabs>
        <w:tab w:val="num" w:pos="2160"/>
      </w:tabs>
      <w:spacing w:before="0" w:line="268" w:lineRule="auto"/>
      <w:ind w:left="2160" w:hanging="360"/>
    </w:pPr>
    <w:rPr>
      <w:rFonts w:ascii="Cambria" w:eastAsia="MS Mincho" w:hAnsi="Cambria" w:cs="Cambria"/>
      <w:b/>
      <w:bCs/>
      <w:i/>
      <w:iCs/>
      <w:color w:val="7F7F7F"/>
      <w:sz w:val="24"/>
      <w:szCs w:val="24"/>
    </w:rPr>
  </w:style>
  <w:style w:type="paragraph" w:customStyle="1" w:styleId="tableheaders">
    <w:name w:val="table headers"/>
    <w:uiPriority w:val="99"/>
    <w:qFormat/>
    <w:rsid w:val="001E6E98"/>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uiPriority w:val="99"/>
    <w:qFormat/>
    <w:rsid w:val="001E6E98"/>
    <w:rPr>
      <w:b w:val="0"/>
    </w:rPr>
  </w:style>
  <w:style w:type="paragraph" w:customStyle="1" w:styleId="StyleStyle1Bold">
    <w:name w:val="Style Style1 + Bold"/>
    <w:basedOn w:val="Style1"/>
    <w:uiPriority w:val="99"/>
    <w:qFormat/>
    <w:rsid w:val="001E6E98"/>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qFormat/>
    <w:rsid w:val="001E6E98"/>
    <w:rPr>
      <w:rFonts w:ascii="EUAlbertina" w:hAnsi="EUAlbertina"/>
      <w:color w:val="auto"/>
    </w:rPr>
  </w:style>
  <w:style w:type="paragraph" w:customStyle="1" w:styleId="CM4">
    <w:name w:val="CM4"/>
    <w:basedOn w:val="Normal"/>
    <w:next w:val="Normal"/>
    <w:uiPriority w:val="99"/>
    <w:qFormat/>
    <w:rsid w:val="001E6E98"/>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qFormat/>
    <w:rsid w:val="001E6E98"/>
    <w:pPr>
      <w:autoSpaceDE w:val="0"/>
      <w:autoSpaceDN w:val="0"/>
      <w:adjustRightInd w:val="0"/>
      <w:spacing w:after="0" w:line="240" w:lineRule="auto"/>
      <w:ind w:firstLine="0"/>
      <w:jc w:val="left"/>
    </w:pPr>
    <w:rPr>
      <w:rFonts w:ascii="EUAlbertina" w:eastAsia="Times New Roman" w:hAnsi="EUAlbertina"/>
      <w:sz w:val="24"/>
      <w:szCs w:val="24"/>
    </w:rPr>
  </w:style>
  <w:style w:type="character" w:customStyle="1" w:styleId="Point1Char">
    <w:name w:val="Point 1 Char"/>
    <w:link w:val="Point1"/>
    <w:locked/>
    <w:rsid w:val="001E6E98"/>
    <w:rPr>
      <w:rFonts w:ascii="Calibri" w:eastAsia="Times New Roman" w:hAnsi="Calibri" w:cs="Times New Roman"/>
      <w:sz w:val="24"/>
      <w:szCs w:val="24"/>
      <w:lang w:val="en-GB" w:eastAsia="en-GB"/>
    </w:rPr>
  </w:style>
  <w:style w:type="paragraph" w:customStyle="1" w:styleId="Point1">
    <w:name w:val="Point 1"/>
    <w:basedOn w:val="Normal"/>
    <w:link w:val="Point1Char"/>
    <w:qFormat/>
    <w:rsid w:val="001E6E98"/>
    <w:pPr>
      <w:spacing w:before="120" w:after="120" w:line="240" w:lineRule="auto"/>
      <w:ind w:left="1417" w:hanging="567"/>
    </w:pPr>
    <w:rPr>
      <w:rFonts w:eastAsia="Times New Roman"/>
      <w:sz w:val="24"/>
      <w:szCs w:val="24"/>
      <w:lang w:val="en-GB" w:eastAsia="en-GB"/>
    </w:rPr>
  </w:style>
  <w:style w:type="character" w:customStyle="1" w:styleId="Text1Char">
    <w:name w:val="Text 1 Char"/>
    <w:link w:val="Text1"/>
    <w:locked/>
    <w:rsid w:val="001E6E98"/>
    <w:rPr>
      <w:rFonts w:ascii="Calibri" w:eastAsia="Times New Roman" w:hAnsi="Calibri" w:cs="Times New Roman"/>
      <w:sz w:val="24"/>
      <w:szCs w:val="24"/>
      <w:lang w:val="en-GB" w:eastAsia="en-GB"/>
    </w:rPr>
  </w:style>
  <w:style w:type="paragraph" w:customStyle="1" w:styleId="Text1">
    <w:name w:val="Text 1"/>
    <w:basedOn w:val="Normal"/>
    <w:link w:val="Text1Char"/>
    <w:qFormat/>
    <w:rsid w:val="001E6E98"/>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uiPriority w:val="99"/>
    <w:qFormat/>
    <w:rsid w:val="001E6E98"/>
    <w:pPr>
      <w:spacing w:before="120" w:after="120" w:line="240" w:lineRule="auto"/>
      <w:ind w:left="1984" w:hanging="567"/>
    </w:pPr>
    <w:rPr>
      <w:rFonts w:ascii="Times New Roman" w:eastAsia="Times New Roman" w:hAnsi="Times New Roman"/>
      <w:sz w:val="24"/>
      <w:szCs w:val="24"/>
      <w:lang w:val="en-GB" w:eastAsia="en-GB"/>
    </w:rPr>
  </w:style>
  <w:style w:type="character" w:customStyle="1" w:styleId="SectionTitleCharCharChar">
    <w:name w:val="SectionTitle Char Char Char"/>
    <w:link w:val="SectionTitleCharChar"/>
    <w:locked/>
    <w:rsid w:val="001E6E98"/>
    <w:rPr>
      <w:rFonts w:ascii="Calibri" w:eastAsia="Times New Roman" w:hAnsi="Calibri" w:cs="Times New Roman"/>
      <w:b/>
      <w:bCs/>
      <w:smallCaps/>
      <w:sz w:val="28"/>
      <w:szCs w:val="28"/>
      <w:lang w:val="en-GB" w:eastAsia="en-GB"/>
    </w:rPr>
  </w:style>
  <w:style w:type="paragraph" w:customStyle="1" w:styleId="SectionTitleCharChar">
    <w:name w:val="SectionTitle Char Char"/>
    <w:basedOn w:val="Normal"/>
    <w:next w:val="Heading1"/>
    <w:link w:val="SectionTitleCharCharChar"/>
    <w:qFormat/>
    <w:rsid w:val="001E6E98"/>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uiPriority w:val="99"/>
    <w:qFormat/>
    <w:rsid w:val="001E6E98"/>
    <w:pPr>
      <w:keepNext/>
      <w:spacing w:before="360" w:after="120" w:line="240" w:lineRule="auto"/>
      <w:ind w:firstLine="0"/>
      <w:jc w:val="center"/>
    </w:pPr>
    <w:rPr>
      <w:rFonts w:ascii="Times New Roman" w:eastAsia="Times New Roman" w:hAnsi="Times New Roman"/>
      <w:i/>
      <w:iCs/>
      <w:sz w:val="24"/>
      <w:szCs w:val="24"/>
      <w:lang w:val="en-GB" w:eastAsia="en-GB"/>
    </w:rPr>
  </w:style>
  <w:style w:type="character" w:customStyle="1" w:styleId="SubsectionTitleCharCharChar">
    <w:name w:val="SubsectionTitle Char Char Char"/>
    <w:link w:val="SubsectionTitleCharChar"/>
    <w:locked/>
    <w:rsid w:val="001E6E98"/>
    <w:rPr>
      <w:rFonts w:ascii="Calibri" w:eastAsia="Times New Roman" w:hAnsi="Calibri" w:cs="Times New Roman"/>
      <w:b/>
      <w:bCs/>
      <w:smallCaps/>
      <w:sz w:val="28"/>
      <w:szCs w:val="28"/>
      <w:lang w:val="en-GB" w:eastAsia="en-GB"/>
    </w:rPr>
  </w:style>
  <w:style w:type="paragraph" w:customStyle="1" w:styleId="SubsectionTitleCharChar">
    <w:name w:val="SubsectionTitle Char Char"/>
    <w:basedOn w:val="SectionTitleCharChar"/>
    <w:link w:val="SubsectionTitleCharCharChar"/>
    <w:qFormat/>
    <w:rsid w:val="001E6E98"/>
  </w:style>
  <w:style w:type="paragraph" w:customStyle="1" w:styleId="Point0">
    <w:name w:val="Point 0"/>
    <w:basedOn w:val="Normal"/>
    <w:uiPriority w:val="99"/>
    <w:qFormat/>
    <w:rsid w:val="001E6E98"/>
    <w:pPr>
      <w:spacing w:before="120" w:after="120" w:line="240" w:lineRule="auto"/>
      <w:ind w:left="850" w:hanging="850"/>
    </w:pPr>
    <w:rPr>
      <w:rFonts w:ascii="Times New Roman" w:eastAsia="Times New Roman" w:hAnsi="Times New Roman"/>
      <w:sz w:val="24"/>
      <w:szCs w:val="24"/>
      <w:lang w:val="en-GB" w:eastAsia="en-GB"/>
    </w:rPr>
  </w:style>
  <w:style w:type="character" w:customStyle="1" w:styleId="NumPar1Char">
    <w:name w:val="NumPar 1 Char"/>
    <w:basedOn w:val="DefaultParagraphFont"/>
    <w:link w:val="NumPar1"/>
    <w:uiPriority w:val="99"/>
    <w:locked/>
    <w:rsid w:val="001E6E98"/>
    <w:rPr>
      <w:rFonts w:ascii="Times New Roman" w:eastAsia="Times New Roman" w:hAnsi="Times New Roman" w:cs="Times New Roman"/>
      <w:sz w:val="24"/>
      <w:lang w:val="en-GB" w:eastAsia="zh-CN"/>
    </w:rPr>
  </w:style>
  <w:style w:type="paragraph" w:customStyle="1" w:styleId="NumPar1">
    <w:name w:val="NumPar 1"/>
    <w:basedOn w:val="Normal"/>
    <w:next w:val="Normal"/>
    <w:link w:val="NumPar1Char"/>
    <w:uiPriority w:val="99"/>
    <w:qFormat/>
    <w:rsid w:val="001E6E98"/>
    <w:pPr>
      <w:numPr>
        <w:numId w:val="12"/>
      </w:numPr>
      <w:spacing w:before="120" w:after="120" w:line="240" w:lineRule="auto"/>
    </w:pPr>
    <w:rPr>
      <w:rFonts w:ascii="Times New Roman" w:eastAsia="Times New Roman" w:hAnsi="Times New Roman"/>
      <w:sz w:val="24"/>
      <w:lang w:val="en-GB" w:eastAsia="zh-CN"/>
    </w:rPr>
  </w:style>
  <w:style w:type="paragraph" w:customStyle="1" w:styleId="NumPar2">
    <w:name w:val="NumPar 2"/>
    <w:basedOn w:val="Normal"/>
    <w:next w:val="Normal"/>
    <w:uiPriority w:val="99"/>
    <w:qFormat/>
    <w:rsid w:val="001E6E98"/>
    <w:pPr>
      <w:numPr>
        <w:ilvl w:val="1"/>
        <w:numId w:val="1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uiPriority w:val="99"/>
    <w:qFormat/>
    <w:rsid w:val="001E6E98"/>
    <w:pPr>
      <w:numPr>
        <w:ilvl w:val="2"/>
        <w:numId w:val="1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uiPriority w:val="99"/>
    <w:qFormat/>
    <w:rsid w:val="001E6E98"/>
    <w:pPr>
      <w:numPr>
        <w:ilvl w:val="3"/>
        <w:numId w:val="1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uiPriority w:val="99"/>
    <w:qFormat/>
    <w:rsid w:val="001E6E98"/>
    <w:pPr>
      <w:spacing w:after="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
    <w:name w:val="SubsectionTitle Char"/>
    <w:link w:val="SubsectionTitle"/>
    <w:locked/>
    <w:rsid w:val="001E6E98"/>
    <w:rPr>
      <w:rFonts w:ascii="Tahoma" w:eastAsia="Times New Roman" w:hAnsi="Tahoma" w:cs="Times New Roman"/>
      <w:b/>
      <w:bCs/>
      <w:smallCaps/>
      <w:sz w:val="28"/>
      <w:szCs w:val="28"/>
      <w:lang w:val="sq-AL" w:eastAsia="en-GB"/>
    </w:rPr>
  </w:style>
  <w:style w:type="paragraph" w:customStyle="1" w:styleId="SubsectionTitle">
    <w:name w:val="SubsectionTitle"/>
    <w:basedOn w:val="Normal"/>
    <w:link w:val="SubsectionTitleChar"/>
    <w:qFormat/>
    <w:rsid w:val="001E6E98"/>
    <w:pPr>
      <w:keepNext/>
      <w:spacing w:before="120" w:after="360" w:line="240" w:lineRule="auto"/>
      <w:ind w:firstLine="0"/>
      <w:jc w:val="center"/>
    </w:pPr>
    <w:rPr>
      <w:rFonts w:ascii="Tahoma" w:eastAsia="Times New Roman" w:hAnsi="Tahoma"/>
      <w:b/>
      <w:bCs/>
      <w:smallCaps/>
      <w:sz w:val="28"/>
      <w:szCs w:val="28"/>
      <w:lang w:val="sq-AL" w:eastAsia="en-GB"/>
    </w:rPr>
  </w:style>
  <w:style w:type="paragraph" w:customStyle="1" w:styleId="ChapterTitle">
    <w:name w:val="ChapterTitle"/>
    <w:basedOn w:val="Normal"/>
    <w:next w:val="Normal"/>
    <w:uiPriority w:val="99"/>
    <w:qFormat/>
    <w:rsid w:val="001E6E98"/>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uiPriority w:val="99"/>
    <w:qFormat/>
    <w:rsid w:val="001E6E98"/>
    <w:pPr>
      <w:keepNext/>
      <w:spacing w:before="120" w:after="360" w:line="240" w:lineRule="auto"/>
      <w:ind w:firstLine="0"/>
      <w:jc w:val="center"/>
    </w:pPr>
    <w:rPr>
      <w:rFonts w:ascii="Tahoma" w:eastAsia="Times New Roman" w:hAnsi="Tahoma"/>
      <w:b/>
      <w:smallCaps/>
      <w:sz w:val="28"/>
      <w:szCs w:val="24"/>
      <w:lang w:val="en-GB" w:eastAsia="de-DE"/>
    </w:rPr>
  </w:style>
  <w:style w:type="paragraph" w:customStyle="1" w:styleId="Textkrper-Einzug">
    <w:name w:val="Textkörper-Einzug"/>
    <w:basedOn w:val="Normal"/>
    <w:uiPriority w:val="99"/>
    <w:semiHidden/>
    <w:qFormat/>
    <w:rsid w:val="001E6E98"/>
    <w:pPr>
      <w:spacing w:after="120" w:line="360" w:lineRule="auto"/>
      <w:ind w:left="284" w:firstLine="0"/>
      <w:jc w:val="left"/>
    </w:pPr>
    <w:rPr>
      <w:rFonts w:ascii="Tahoma" w:eastAsia="Times New Roman" w:hAnsi="Tahoma"/>
      <w:lang w:val="de-AT" w:eastAsia="de-DE"/>
    </w:rPr>
  </w:style>
  <w:style w:type="paragraph" w:customStyle="1" w:styleId="Zusatz2">
    <w:name w:val="Zusatz 2"/>
    <w:basedOn w:val="Normal"/>
    <w:next w:val="Normal"/>
    <w:uiPriority w:val="99"/>
    <w:semiHidden/>
    <w:qFormat/>
    <w:rsid w:val="001E6E98"/>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uiPriority w:val="99"/>
    <w:semiHidden/>
    <w:qFormat/>
    <w:rsid w:val="001E6E98"/>
    <w:pPr>
      <w:spacing w:before="120" w:after="0" w:line="360" w:lineRule="auto"/>
      <w:ind w:firstLine="0"/>
      <w:jc w:val="left"/>
    </w:pPr>
    <w:rPr>
      <w:rFonts w:ascii="Tahoma" w:eastAsia="Times New Roman" w:hAnsi="Tahoma"/>
      <w:b/>
      <w:sz w:val="24"/>
      <w:szCs w:val="24"/>
      <w:lang w:val="de-AT" w:eastAsia="de-DE"/>
    </w:rPr>
  </w:style>
  <w:style w:type="paragraph" w:customStyle="1" w:styleId="StandardWeb8">
    <w:name w:val="Standard (Web)8"/>
    <w:basedOn w:val="Normal"/>
    <w:uiPriority w:val="99"/>
    <w:qFormat/>
    <w:rsid w:val="001E6E98"/>
    <w:pPr>
      <w:spacing w:before="75" w:after="75" w:line="240" w:lineRule="auto"/>
      <w:ind w:left="225" w:right="225" w:firstLine="0"/>
      <w:jc w:val="left"/>
    </w:pPr>
    <w:rPr>
      <w:rFonts w:ascii="Times New Roman" w:eastAsia="Times New Roman" w:hAnsi="Times New Roman"/>
      <w:lang w:val="de-DE" w:eastAsia="de-DE"/>
    </w:rPr>
  </w:style>
  <w:style w:type="character" w:customStyle="1" w:styleId="ParagrafiCharCharCharChar">
    <w:name w:val="Paragrafi Char Char Char Char"/>
    <w:link w:val="ParagrafiCharCharChar"/>
    <w:locked/>
    <w:rsid w:val="001E6E98"/>
    <w:rPr>
      <w:rFonts w:ascii="CG Times" w:eastAsia="Times New Roman" w:hAnsi="CG Times" w:cs="Times New Roman"/>
      <w:b/>
      <w:szCs w:val="24"/>
    </w:rPr>
  </w:style>
  <w:style w:type="paragraph" w:customStyle="1" w:styleId="ParagrafiCharCharChar">
    <w:name w:val="Paragrafi Char Char Char"/>
    <w:link w:val="ParagrafiCharCharCharChar"/>
    <w:qFormat/>
    <w:rsid w:val="001E6E98"/>
    <w:pPr>
      <w:widowControl w:val="0"/>
      <w:spacing w:after="0" w:line="240" w:lineRule="auto"/>
      <w:ind w:firstLine="720"/>
      <w:jc w:val="both"/>
    </w:pPr>
    <w:rPr>
      <w:rFonts w:ascii="CG Times" w:eastAsia="Times New Roman" w:hAnsi="CG Times" w:cs="Times New Roman"/>
      <w:b/>
      <w:szCs w:val="24"/>
    </w:rPr>
  </w:style>
  <w:style w:type="paragraph" w:customStyle="1" w:styleId="Char1">
    <w:name w:val="Char1"/>
    <w:basedOn w:val="Normal"/>
    <w:uiPriority w:val="99"/>
    <w:qFormat/>
    <w:rsid w:val="001E6E98"/>
    <w:pPr>
      <w:spacing w:after="160" w:line="240" w:lineRule="exact"/>
      <w:ind w:firstLine="0"/>
      <w:jc w:val="left"/>
    </w:pPr>
    <w:rPr>
      <w:rFonts w:ascii="Arial" w:eastAsia="Times New Roman" w:hAnsi="Arial" w:cs="Arial"/>
      <w:sz w:val="20"/>
      <w:szCs w:val="20"/>
    </w:rPr>
  </w:style>
  <w:style w:type="character" w:customStyle="1" w:styleId="AODefHeadChar">
    <w:name w:val="AODefHead Char"/>
    <w:link w:val="AODefHead"/>
    <w:locked/>
    <w:rsid w:val="001E6E98"/>
    <w:rPr>
      <w:rFonts w:ascii="Times New Roman" w:eastAsia="Times New Roman" w:hAnsi="Times New Roman" w:cs="Times New Roman"/>
      <w:szCs w:val="20"/>
      <w:lang w:val="sq-AL" w:eastAsia="sq-AL" w:bidi="sq-AL"/>
    </w:rPr>
  </w:style>
  <w:style w:type="paragraph" w:customStyle="1" w:styleId="AODefPara">
    <w:name w:val="AODefPara"/>
    <w:basedOn w:val="AODefHead"/>
    <w:uiPriority w:val="99"/>
    <w:qFormat/>
    <w:locked/>
    <w:rsid w:val="001E6E98"/>
    <w:pPr>
      <w:tabs>
        <w:tab w:val="num" w:pos="360"/>
        <w:tab w:val="num" w:pos="1935"/>
        <w:tab w:val="num" w:pos="2563"/>
        <w:tab w:val="num" w:pos="3474"/>
      </w:tabs>
      <w:ind w:left="1935" w:hanging="360"/>
      <w:outlineLvl w:val="6"/>
    </w:pPr>
  </w:style>
  <w:style w:type="paragraph" w:customStyle="1" w:styleId="AODefHead">
    <w:name w:val="AODefHead"/>
    <w:basedOn w:val="Normal"/>
    <w:next w:val="AODefPara"/>
    <w:link w:val="AODefHeadChar"/>
    <w:qFormat/>
    <w:locked/>
    <w:rsid w:val="001E6E98"/>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PARA">
    <w:name w:val="PARA"/>
    <w:basedOn w:val="Normal"/>
    <w:uiPriority w:val="99"/>
    <w:qFormat/>
    <w:locked/>
    <w:rsid w:val="001E6E98"/>
    <w:pPr>
      <w:spacing w:after="0" w:line="240" w:lineRule="atLeast"/>
      <w:ind w:left="823" w:firstLine="0"/>
    </w:pPr>
    <w:rPr>
      <w:rFonts w:ascii="Arial" w:eastAsia="Times New Roman" w:hAnsi="Arial"/>
      <w:sz w:val="20"/>
      <w:szCs w:val="20"/>
      <w:lang w:val="sq-AL" w:eastAsia="sq-AL" w:bidi="sq-AL"/>
    </w:rPr>
  </w:style>
  <w:style w:type="character" w:customStyle="1" w:styleId="StyleLeft25cmChar">
    <w:name w:val="Style Left:  2.5 cm Char"/>
    <w:link w:val="StyleLeft25cm"/>
    <w:locked/>
    <w:rsid w:val="001E6E98"/>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qFormat/>
    <w:rsid w:val="001E6E98"/>
    <w:pPr>
      <w:keepLines/>
      <w:tabs>
        <w:tab w:val="left" w:pos="2268"/>
      </w:tabs>
      <w:overflowPunct w:val="0"/>
      <w:autoSpaceDE w:val="0"/>
      <w:autoSpaceDN w:val="0"/>
      <w:adjustRightInd w:val="0"/>
      <w:spacing w:after="120" w:line="240" w:lineRule="auto"/>
      <w:ind w:left="1843" w:hanging="425"/>
    </w:pPr>
    <w:rPr>
      <w:rFonts w:ascii="Arial" w:eastAsia="Times New Roman" w:hAnsi="Arial"/>
      <w:sz w:val="20"/>
      <w:szCs w:val="20"/>
      <w:lang w:val="sq-AL" w:eastAsia="sq-AL" w:bidi="sq-AL"/>
    </w:rPr>
  </w:style>
  <w:style w:type="character" w:customStyle="1" w:styleId="StyleLeft175cmChar">
    <w:name w:val="Style Left:  1.75 cm Char"/>
    <w:link w:val="StyleLeft175cm"/>
    <w:locked/>
    <w:rsid w:val="001E6E98"/>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qFormat/>
    <w:rsid w:val="001E6E98"/>
    <w:pPr>
      <w:keepLines/>
      <w:tabs>
        <w:tab w:val="left" w:pos="2268"/>
      </w:tabs>
      <w:overflowPunct w:val="0"/>
      <w:autoSpaceDE w:val="0"/>
      <w:autoSpaceDN w:val="0"/>
      <w:adjustRightInd w:val="0"/>
      <w:spacing w:after="120" w:line="240" w:lineRule="auto"/>
      <w:ind w:left="1417" w:hanging="425"/>
    </w:pPr>
    <w:rPr>
      <w:rFonts w:ascii="Arial" w:eastAsia="Times New Roman" w:hAnsi="Arial"/>
      <w:sz w:val="20"/>
      <w:szCs w:val="20"/>
      <w:lang w:val="sq-AL" w:eastAsia="sq-AL" w:bidi="sq-AL"/>
    </w:rPr>
  </w:style>
  <w:style w:type="paragraph" w:customStyle="1" w:styleId="dia">
    <w:name w:val="di(a)"/>
    <w:basedOn w:val="Normal"/>
    <w:uiPriority w:val="99"/>
    <w:qFormat/>
    <w:rsid w:val="001E6E98"/>
    <w:pPr>
      <w:keepLines/>
      <w:tabs>
        <w:tab w:val="num" w:pos="2552"/>
      </w:tabs>
      <w:overflowPunct w:val="0"/>
      <w:autoSpaceDE w:val="0"/>
      <w:autoSpaceDN w:val="0"/>
      <w:adjustRightInd w:val="0"/>
      <w:spacing w:after="120" w:line="240" w:lineRule="auto"/>
      <w:ind w:left="2552" w:hanging="567"/>
    </w:pPr>
    <w:rPr>
      <w:rFonts w:ascii="Arial" w:eastAsia="Times New Roman" w:hAnsi="Arial"/>
      <w:sz w:val="20"/>
      <w:szCs w:val="20"/>
      <w:lang w:val="sq-AL" w:eastAsia="sq-AL" w:bidi="sq-AL"/>
    </w:rPr>
  </w:style>
  <w:style w:type="paragraph" w:customStyle="1" w:styleId="PARA1">
    <w:name w:val="PARA1"/>
    <w:basedOn w:val="Normal"/>
    <w:uiPriority w:val="99"/>
    <w:qFormat/>
    <w:rsid w:val="001E6E98"/>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uiPriority w:val="99"/>
    <w:qFormat/>
    <w:rsid w:val="001E6E98"/>
    <w:pPr>
      <w:spacing w:after="0" w:line="240" w:lineRule="auto"/>
      <w:ind w:left="709" w:firstLine="0"/>
    </w:pPr>
    <w:rPr>
      <w:rFonts w:ascii="Arial" w:eastAsia="Times New Roman" w:hAnsi="Arial"/>
      <w:sz w:val="20"/>
      <w:szCs w:val="20"/>
      <w:lang w:val="sq-AL" w:eastAsia="sq-AL" w:bidi="sq-AL"/>
    </w:rPr>
  </w:style>
  <w:style w:type="character" w:customStyle="1" w:styleId="TextChar">
    <w:name w:val="Text Char"/>
    <w:link w:val="Text0"/>
    <w:uiPriority w:val="99"/>
    <w:locked/>
    <w:rsid w:val="001E6E98"/>
    <w:rPr>
      <w:rFonts w:ascii="Times New Roman" w:eastAsia="Times New Roman" w:hAnsi="Times New Roman" w:cs="Times New Roman"/>
      <w:sz w:val="24"/>
      <w:szCs w:val="20"/>
      <w:lang w:val="en-GB"/>
    </w:rPr>
  </w:style>
  <w:style w:type="paragraph" w:customStyle="1" w:styleId="Text0">
    <w:name w:val="Text"/>
    <w:basedOn w:val="Normal"/>
    <w:link w:val="TextChar"/>
    <w:uiPriority w:val="99"/>
    <w:qFormat/>
    <w:rsid w:val="001E6E98"/>
    <w:pPr>
      <w:spacing w:after="240" w:line="240" w:lineRule="auto"/>
      <w:ind w:firstLine="0"/>
    </w:pPr>
    <w:rPr>
      <w:rFonts w:ascii="Times New Roman" w:eastAsia="Times New Roman" w:hAnsi="Times New Roman"/>
      <w:sz w:val="24"/>
      <w:szCs w:val="20"/>
      <w:lang w:val="en-GB"/>
    </w:rPr>
  </w:style>
  <w:style w:type="character" w:customStyle="1" w:styleId="ParagraphaChar">
    <w:name w:val="Paragraph (a) Char"/>
    <w:link w:val="Paragrapha"/>
    <w:locked/>
    <w:rsid w:val="001E6E98"/>
    <w:rPr>
      <w:rFonts w:ascii="Times New Roman" w:eastAsia="Times New Roman" w:hAnsi="Times New Roman" w:cs="Times New Roman"/>
      <w:sz w:val="24"/>
      <w:szCs w:val="24"/>
      <w:lang w:val="en-GB" w:eastAsia="en-GB"/>
    </w:rPr>
  </w:style>
  <w:style w:type="paragraph" w:customStyle="1" w:styleId="Paragrapha">
    <w:name w:val="Paragraph (a)"/>
    <w:basedOn w:val="Normal"/>
    <w:link w:val="ParagraphaChar"/>
    <w:qFormat/>
    <w:rsid w:val="001E6E9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paragraph" w:customStyle="1" w:styleId="StyleListParagraphAfter6ptCondensedby015pt1">
    <w:name w:val="Style List Paragraph + After:  6 pt Condensed by  0.15 pt1"/>
    <w:basedOn w:val="ListParagraph"/>
    <w:uiPriority w:val="99"/>
    <w:qFormat/>
    <w:rsid w:val="001E6E98"/>
    <w:pPr>
      <w:spacing w:after="120" w:line="240" w:lineRule="auto"/>
      <w:contextualSpacing w:val="0"/>
      <w:jc w:val="both"/>
    </w:pPr>
    <w:rPr>
      <w:rFonts w:ascii="Times New Roman" w:hAnsi="Times New Roman"/>
      <w:spacing w:val="-3"/>
      <w:szCs w:val="20"/>
      <w:lang w:val="en-GB"/>
    </w:rPr>
  </w:style>
  <w:style w:type="paragraph" w:customStyle="1" w:styleId="Paragraf02">
    <w:name w:val="Paragraf 0.2"/>
    <w:basedOn w:val="Paragrafi"/>
    <w:uiPriority w:val="99"/>
    <w:qFormat/>
    <w:rsid w:val="001E6E98"/>
    <w:pPr>
      <w:tabs>
        <w:tab w:val="left" w:pos="6575"/>
      </w:tabs>
    </w:pPr>
    <w:rPr>
      <w:spacing w:val="-4"/>
    </w:rPr>
  </w:style>
  <w:style w:type="paragraph" w:customStyle="1" w:styleId="Cover1">
    <w:name w:val="Cover1"/>
    <w:basedOn w:val="Normal"/>
    <w:next w:val="Normal"/>
    <w:uiPriority w:val="99"/>
    <w:qFormat/>
    <w:rsid w:val="001E6E98"/>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uiPriority w:val="99"/>
    <w:qFormat/>
    <w:rsid w:val="001E6E98"/>
    <w:pPr>
      <w:spacing w:after="240" w:line="240" w:lineRule="auto"/>
      <w:ind w:firstLine="0"/>
      <w:jc w:val="left"/>
    </w:pPr>
    <w:rPr>
      <w:rFonts w:ascii="Arial" w:eastAsia="Times New Roman" w:hAnsi="Arial"/>
      <w:szCs w:val="20"/>
      <w:lang w:val="sq-AL" w:eastAsia="sq-AL" w:bidi="sq-AL"/>
    </w:rPr>
  </w:style>
  <w:style w:type="paragraph" w:customStyle="1" w:styleId="Stile">
    <w:name w:val="Stile"/>
    <w:uiPriority w:val="99"/>
    <w:qFormat/>
    <w:rsid w:val="001E6E98"/>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character" w:customStyle="1" w:styleId="ModelNrmlSingleChar">
    <w:name w:val="ModelNrmlSingle Char"/>
    <w:link w:val="ModelNrmlSingle"/>
    <w:uiPriority w:val="99"/>
    <w:locked/>
    <w:rsid w:val="001E6E98"/>
    <w:rPr>
      <w:rFonts w:ascii="Times New Roman" w:eastAsia="Times New Roman" w:hAnsi="Times New Roman" w:cs="Times New Roman"/>
      <w:szCs w:val="20"/>
      <w:lang w:val="sq-AL"/>
    </w:rPr>
  </w:style>
  <w:style w:type="paragraph" w:customStyle="1" w:styleId="ModelNrmlSingle">
    <w:name w:val="ModelNrmlSingle"/>
    <w:basedOn w:val="Normal"/>
    <w:link w:val="ModelNrmlSingleChar"/>
    <w:uiPriority w:val="99"/>
    <w:qFormat/>
    <w:rsid w:val="001E6E98"/>
    <w:pPr>
      <w:spacing w:after="240" w:line="240" w:lineRule="auto"/>
      <w:ind w:firstLine="720"/>
    </w:pPr>
    <w:rPr>
      <w:rFonts w:ascii="Times New Roman" w:eastAsia="Times New Roman" w:hAnsi="Times New Roman"/>
      <w:szCs w:val="20"/>
      <w:lang w:val="sq-AL"/>
    </w:rPr>
  </w:style>
  <w:style w:type="character" w:customStyle="1" w:styleId="Bodytext0">
    <w:name w:val="Body text_"/>
    <w:link w:val="BodyText1"/>
    <w:locked/>
    <w:rsid w:val="001E6E98"/>
    <w:rPr>
      <w:rFonts w:ascii="Times New Roman" w:hAnsi="Times New Roman" w:cs="Times New Roman"/>
      <w:sz w:val="21"/>
      <w:szCs w:val="21"/>
      <w:shd w:val="clear" w:color="auto" w:fill="FFFFFF"/>
    </w:rPr>
  </w:style>
  <w:style w:type="paragraph" w:customStyle="1" w:styleId="BodyText1">
    <w:name w:val="Body Text1"/>
    <w:basedOn w:val="Normal"/>
    <w:link w:val="Bodytext0"/>
    <w:qFormat/>
    <w:rsid w:val="001E6E98"/>
    <w:pPr>
      <w:widowControl w:val="0"/>
      <w:shd w:val="clear" w:color="auto" w:fill="FFFFFF"/>
      <w:spacing w:before="180" w:after="720" w:line="302" w:lineRule="exact"/>
      <w:ind w:hanging="680"/>
    </w:pPr>
    <w:rPr>
      <w:rFonts w:ascii="Times New Roman" w:eastAsiaTheme="minorHAnsi" w:hAnsi="Times New Roman"/>
      <w:sz w:val="21"/>
      <w:szCs w:val="21"/>
    </w:rPr>
  </w:style>
  <w:style w:type="paragraph" w:customStyle="1" w:styleId="AUTORITETI1">
    <w:name w:val="AUTORITETI"/>
    <w:basedOn w:val="Paragrafi"/>
    <w:uiPriority w:val="99"/>
    <w:qFormat/>
    <w:rsid w:val="001E6E98"/>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uiPriority w:val="99"/>
    <w:qFormat/>
    <w:rsid w:val="001E6E98"/>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uiPriority w:val="99"/>
    <w:qFormat/>
    <w:rsid w:val="001E6E98"/>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uiPriority w:val="99"/>
    <w:qFormat/>
    <w:rsid w:val="001E6E98"/>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uiPriority w:val="99"/>
    <w:qFormat/>
    <w:rsid w:val="001E6E98"/>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uiPriority w:val="99"/>
    <w:qFormat/>
    <w:rsid w:val="001E6E98"/>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uiPriority w:val="99"/>
    <w:qFormat/>
    <w:rsid w:val="001E6E98"/>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1E6E98"/>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uiPriority w:val="99"/>
    <w:qFormat/>
    <w:rsid w:val="001E6E9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uiPriority w:val="99"/>
    <w:qFormat/>
    <w:rsid w:val="001E6E98"/>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
    <w:link w:val="Char2"/>
    <w:uiPriority w:val="99"/>
    <w:unhideWhenUsed/>
    <w:qFormat/>
    <w:rsid w:val="001E6E98"/>
    <w:rPr>
      <w:vertAlign w:val="superscript"/>
    </w:rPr>
  </w:style>
  <w:style w:type="paragraph" w:customStyle="1" w:styleId="Char2">
    <w:name w:val="Char2"/>
    <w:basedOn w:val="Normal"/>
    <w:link w:val="FootnoteReference"/>
    <w:uiPriority w:val="99"/>
    <w:qFormat/>
    <w:rsid w:val="001E6E98"/>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uiPriority w:val="99"/>
    <w:qFormat/>
    <w:rsid w:val="001E6E9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qFormat/>
    <w:rsid w:val="001E6E98"/>
    <w:pPr>
      <w:keepLines w:val="0"/>
      <w:numPr>
        <w:ilvl w:val="0"/>
        <w:numId w:val="0"/>
      </w:numPr>
      <w:spacing w:before="120" w:line="240" w:lineRule="auto"/>
      <w:ind w:left="810" w:hanging="360"/>
    </w:pPr>
    <w:rPr>
      <w:rFonts w:ascii="Garamond" w:eastAsia="Times New Roman" w:hAnsi="Garamond" w:cs="Times New Roman"/>
      <w:b/>
      <w:color w:val="0070C0"/>
      <w:sz w:val="48"/>
      <w:szCs w:val="48"/>
      <w:lang w:val="sv-SE"/>
    </w:rPr>
  </w:style>
  <w:style w:type="paragraph" w:customStyle="1" w:styleId="Style2">
    <w:name w:val="Style 2"/>
    <w:basedOn w:val="Normal"/>
    <w:uiPriority w:val="99"/>
    <w:qFormat/>
    <w:rsid w:val="001E6E98"/>
    <w:pPr>
      <w:spacing w:before="120"/>
      <w:ind w:firstLine="0"/>
      <w:outlineLvl w:val="0"/>
    </w:pPr>
    <w:rPr>
      <w:rFonts w:ascii="Garamond" w:hAnsi="Garamond"/>
      <w:b/>
      <w:color w:val="0070C0"/>
      <w:sz w:val="36"/>
      <w:szCs w:val="28"/>
      <w:lang w:val="sq-AL"/>
    </w:rPr>
  </w:style>
  <w:style w:type="paragraph" w:customStyle="1" w:styleId="Style30">
    <w:name w:val="Style 3"/>
    <w:basedOn w:val="Style2"/>
    <w:uiPriority w:val="99"/>
    <w:qFormat/>
    <w:rsid w:val="001E6E98"/>
    <w:rPr>
      <w:sz w:val="24"/>
    </w:rPr>
  </w:style>
  <w:style w:type="paragraph" w:customStyle="1" w:styleId="xl160">
    <w:name w:val="xl160"/>
    <w:basedOn w:val="Normal"/>
    <w:uiPriority w:val="99"/>
    <w:qFormat/>
    <w:rsid w:val="001E6E98"/>
    <w:pPr>
      <w:pBdr>
        <w:left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1">
    <w:name w:val="xl161"/>
    <w:basedOn w:val="Normal"/>
    <w:uiPriority w:val="99"/>
    <w:qFormat/>
    <w:rsid w:val="001E6E98"/>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2">
    <w:name w:val="xl162"/>
    <w:basedOn w:val="Normal"/>
    <w:uiPriority w:val="99"/>
    <w:qFormat/>
    <w:rsid w:val="001E6E9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3">
    <w:name w:val="xl163"/>
    <w:basedOn w:val="Normal"/>
    <w:uiPriority w:val="99"/>
    <w:qFormat/>
    <w:rsid w:val="001E6E9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4">
    <w:name w:val="xl164"/>
    <w:basedOn w:val="Normal"/>
    <w:uiPriority w:val="99"/>
    <w:qFormat/>
    <w:rsid w:val="001E6E9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5">
    <w:name w:val="xl165"/>
    <w:basedOn w:val="Normal"/>
    <w:uiPriority w:val="99"/>
    <w:qFormat/>
    <w:rsid w:val="001E6E9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6">
    <w:name w:val="xl166"/>
    <w:basedOn w:val="Normal"/>
    <w:uiPriority w:val="99"/>
    <w:qFormat/>
    <w:rsid w:val="001E6E9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7">
    <w:name w:val="xl167"/>
    <w:basedOn w:val="Normal"/>
    <w:uiPriority w:val="99"/>
    <w:qFormat/>
    <w:rsid w:val="001E6E9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8">
    <w:name w:val="xl168"/>
    <w:basedOn w:val="Normal"/>
    <w:uiPriority w:val="99"/>
    <w:qFormat/>
    <w:rsid w:val="001E6E9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9">
    <w:name w:val="xl169"/>
    <w:basedOn w:val="Normal"/>
    <w:uiPriority w:val="99"/>
    <w:qFormat/>
    <w:rsid w:val="001E6E9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0">
    <w:name w:val="xl170"/>
    <w:basedOn w:val="Normal"/>
    <w:uiPriority w:val="99"/>
    <w:qFormat/>
    <w:rsid w:val="001E6E9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1">
    <w:name w:val="xl171"/>
    <w:basedOn w:val="Normal"/>
    <w:uiPriority w:val="99"/>
    <w:qFormat/>
    <w:rsid w:val="001E6E98"/>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2">
    <w:name w:val="xl172"/>
    <w:basedOn w:val="Normal"/>
    <w:uiPriority w:val="99"/>
    <w:qFormat/>
    <w:rsid w:val="001E6E98"/>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3">
    <w:name w:val="xl173"/>
    <w:basedOn w:val="Normal"/>
    <w:uiPriority w:val="99"/>
    <w:qFormat/>
    <w:rsid w:val="001E6E98"/>
    <w:pPr>
      <w:pBdr>
        <w:top w:val="single" w:sz="4" w:space="0" w:color="auto"/>
        <w:left w:val="double" w:sz="6"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4">
    <w:name w:val="xl174"/>
    <w:basedOn w:val="Normal"/>
    <w:uiPriority w:val="99"/>
    <w:qFormat/>
    <w:rsid w:val="001E6E9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5">
    <w:name w:val="xl175"/>
    <w:basedOn w:val="Normal"/>
    <w:uiPriority w:val="99"/>
    <w:qFormat/>
    <w:rsid w:val="001E6E98"/>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6">
    <w:name w:val="xl176"/>
    <w:basedOn w:val="Normal"/>
    <w:uiPriority w:val="99"/>
    <w:qFormat/>
    <w:rsid w:val="001E6E98"/>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7">
    <w:name w:val="xl177"/>
    <w:basedOn w:val="Normal"/>
    <w:uiPriority w:val="99"/>
    <w:qFormat/>
    <w:rsid w:val="001E6E9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8">
    <w:name w:val="xl178"/>
    <w:basedOn w:val="Normal"/>
    <w:uiPriority w:val="99"/>
    <w:qFormat/>
    <w:rsid w:val="001E6E98"/>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9">
    <w:name w:val="xl179"/>
    <w:basedOn w:val="Normal"/>
    <w:uiPriority w:val="99"/>
    <w:qFormat/>
    <w:rsid w:val="001E6E98"/>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0">
    <w:name w:val="xl180"/>
    <w:basedOn w:val="Normal"/>
    <w:uiPriority w:val="99"/>
    <w:qFormat/>
    <w:rsid w:val="001E6E98"/>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1">
    <w:name w:val="xl181"/>
    <w:basedOn w:val="Normal"/>
    <w:uiPriority w:val="99"/>
    <w:qFormat/>
    <w:rsid w:val="001E6E98"/>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2">
    <w:name w:val="xl182"/>
    <w:basedOn w:val="Normal"/>
    <w:uiPriority w:val="99"/>
    <w:qFormat/>
    <w:rsid w:val="001E6E98"/>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3">
    <w:name w:val="xl183"/>
    <w:basedOn w:val="Normal"/>
    <w:uiPriority w:val="99"/>
    <w:qFormat/>
    <w:rsid w:val="001E6E9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4">
    <w:name w:val="xl184"/>
    <w:basedOn w:val="Normal"/>
    <w:uiPriority w:val="99"/>
    <w:qFormat/>
    <w:rsid w:val="001E6E98"/>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5">
    <w:name w:val="xl185"/>
    <w:basedOn w:val="Normal"/>
    <w:uiPriority w:val="99"/>
    <w:qFormat/>
    <w:rsid w:val="001E6E9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6">
    <w:name w:val="xl186"/>
    <w:basedOn w:val="Normal"/>
    <w:uiPriority w:val="99"/>
    <w:qFormat/>
    <w:rsid w:val="001E6E9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7">
    <w:name w:val="xl187"/>
    <w:basedOn w:val="Normal"/>
    <w:uiPriority w:val="99"/>
    <w:qFormat/>
    <w:rsid w:val="001E6E98"/>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8">
    <w:name w:val="xl188"/>
    <w:basedOn w:val="Normal"/>
    <w:uiPriority w:val="99"/>
    <w:qFormat/>
    <w:rsid w:val="001E6E98"/>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9">
    <w:name w:val="xl189"/>
    <w:basedOn w:val="Normal"/>
    <w:uiPriority w:val="99"/>
    <w:qFormat/>
    <w:rsid w:val="001E6E98"/>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0">
    <w:name w:val="xl190"/>
    <w:basedOn w:val="Normal"/>
    <w:uiPriority w:val="99"/>
    <w:qFormat/>
    <w:rsid w:val="001E6E98"/>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1">
    <w:name w:val="xl191"/>
    <w:basedOn w:val="Normal"/>
    <w:uiPriority w:val="99"/>
    <w:qFormat/>
    <w:rsid w:val="001E6E9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2">
    <w:name w:val="xl192"/>
    <w:basedOn w:val="Normal"/>
    <w:uiPriority w:val="99"/>
    <w:qFormat/>
    <w:rsid w:val="001E6E9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3">
    <w:name w:val="xl193"/>
    <w:basedOn w:val="Normal"/>
    <w:uiPriority w:val="99"/>
    <w:qFormat/>
    <w:rsid w:val="001E6E98"/>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4">
    <w:name w:val="xl194"/>
    <w:basedOn w:val="Normal"/>
    <w:uiPriority w:val="99"/>
    <w:qFormat/>
    <w:rsid w:val="001E6E98"/>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5">
    <w:name w:val="xl195"/>
    <w:basedOn w:val="Normal"/>
    <w:uiPriority w:val="99"/>
    <w:qFormat/>
    <w:rsid w:val="001E6E9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6">
    <w:name w:val="xl196"/>
    <w:basedOn w:val="Normal"/>
    <w:uiPriority w:val="99"/>
    <w:qFormat/>
    <w:rsid w:val="001E6E98"/>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7">
    <w:name w:val="xl197"/>
    <w:basedOn w:val="Normal"/>
    <w:uiPriority w:val="99"/>
    <w:qFormat/>
    <w:rsid w:val="001E6E98"/>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8">
    <w:name w:val="xl198"/>
    <w:basedOn w:val="Normal"/>
    <w:uiPriority w:val="99"/>
    <w:qFormat/>
    <w:rsid w:val="001E6E9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9">
    <w:name w:val="xl199"/>
    <w:basedOn w:val="Normal"/>
    <w:uiPriority w:val="99"/>
    <w:qFormat/>
    <w:rsid w:val="001E6E98"/>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0">
    <w:name w:val="xl200"/>
    <w:basedOn w:val="Normal"/>
    <w:uiPriority w:val="99"/>
    <w:qFormat/>
    <w:rsid w:val="001E6E98"/>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1">
    <w:name w:val="xl201"/>
    <w:basedOn w:val="Normal"/>
    <w:uiPriority w:val="99"/>
    <w:qFormat/>
    <w:rsid w:val="001E6E98"/>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2">
    <w:name w:val="xl202"/>
    <w:basedOn w:val="Normal"/>
    <w:uiPriority w:val="99"/>
    <w:qFormat/>
    <w:rsid w:val="001E6E98"/>
    <w:pPr>
      <w:pBdr>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3">
    <w:name w:val="xl203"/>
    <w:basedOn w:val="Normal"/>
    <w:uiPriority w:val="99"/>
    <w:qFormat/>
    <w:rsid w:val="001E6E98"/>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4">
    <w:name w:val="xl204"/>
    <w:basedOn w:val="Normal"/>
    <w:uiPriority w:val="99"/>
    <w:qFormat/>
    <w:rsid w:val="001E6E98"/>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5">
    <w:name w:val="xl205"/>
    <w:basedOn w:val="Normal"/>
    <w:uiPriority w:val="99"/>
    <w:qFormat/>
    <w:rsid w:val="001E6E98"/>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6">
    <w:name w:val="xl206"/>
    <w:basedOn w:val="Normal"/>
    <w:uiPriority w:val="99"/>
    <w:qFormat/>
    <w:rsid w:val="001E6E98"/>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7">
    <w:name w:val="xl207"/>
    <w:basedOn w:val="Normal"/>
    <w:uiPriority w:val="99"/>
    <w:qFormat/>
    <w:rsid w:val="001E6E98"/>
    <w:pPr>
      <w:pBdr>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8">
    <w:name w:val="xl208"/>
    <w:basedOn w:val="Normal"/>
    <w:uiPriority w:val="99"/>
    <w:qFormat/>
    <w:rsid w:val="001E6E98"/>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9">
    <w:name w:val="xl209"/>
    <w:basedOn w:val="Normal"/>
    <w:uiPriority w:val="99"/>
    <w:qFormat/>
    <w:rsid w:val="001E6E98"/>
    <w:pPr>
      <w:pBdr>
        <w:top w:val="single" w:sz="4" w:space="0" w:color="auto"/>
        <w:bottom w:val="single" w:sz="4"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0">
    <w:name w:val="xl210"/>
    <w:basedOn w:val="Normal"/>
    <w:uiPriority w:val="99"/>
    <w:qFormat/>
    <w:rsid w:val="001E6E98"/>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1">
    <w:name w:val="xl211"/>
    <w:basedOn w:val="Normal"/>
    <w:uiPriority w:val="99"/>
    <w:qFormat/>
    <w:rsid w:val="001E6E98"/>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2">
    <w:name w:val="xl212"/>
    <w:basedOn w:val="Normal"/>
    <w:uiPriority w:val="99"/>
    <w:qFormat/>
    <w:rsid w:val="001E6E98"/>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3">
    <w:name w:val="xl213"/>
    <w:basedOn w:val="Normal"/>
    <w:uiPriority w:val="99"/>
    <w:qFormat/>
    <w:rsid w:val="001E6E98"/>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4">
    <w:name w:val="xl214"/>
    <w:basedOn w:val="Normal"/>
    <w:uiPriority w:val="99"/>
    <w:qFormat/>
    <w:rsid w:val="001E6E98"/>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5">
    <w:name w:val="xl215"/>
    <w:basedOn w:val="Normal"/>
    <w:uiPriority w:val="99"/>
    <w:qFormat/>
    <w:rsid w:val="001E6E98"/>
    <w:pPr>
      <w:pBdr>
        <w:top w:val="single" w:sz="4"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6">
    <w:name w:val="xl216"/>
    <w:basedOn w:val="Normal"/>
    <w:uiPriority w:val="99"/>
    <w:qFormat/>
    <w:rsid w:val="001E6E98"/>
    <w:pPr>
      <w:pBdr>
        <w:top w:val="single" w:sz="4" w:space="0" w:color="auto"/>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7">
    <w:name w:val="xl217"/>
    <w:basedOn w:val="Normal"/>
    <w:uiPriority w:val="99"/>
    <w:qFormat/>
    <w:rsid w:val="001E6E98"/>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8">
    <w:name w:val="xl218"/>
    <w:basedOn w:val="Normal"/>
    <w:uiPriority w:val="99"/>
    <w:qFormat/>
    <w:rsid w:val="001E6E98"/>
    <w:pPr>
      <w:pBdr>
        <w:top w:val="single" w:sz="4"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9">
    <w:name w:val="xl219"/>
    <w:basedOn w:val="Normal"/>
    <w:uiPriority w:val="99"/>
    <w:qFormat/>
    <w:rsid w:val="001E6E98"/>
    <w:pPr>
      <w:pBdr>
        <w:top w:val="double" w:sz="6"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0">
    <w:name w:val="xl220"/>
    <w:basedOn w:val="Normal"/>
    <w:uiPriority w:val="99"/>
    <w:qFormat/>
    <w:rsid w:val="001E6E98"/>
    <w:pPr>
      <w:pBdr>
        <w:top w:val="double" w:sz="6" w:space="0" w:color="auto"/>
        <w:lef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1">
    <w:name w:val="xl221"/>
    <w:basedOn w:val="Normal"/>
    <w:uiPriority w:val="99"/>
    <w:qFormat/>
    <w:rsid w:val="001E6E98"/>
    <w:pPr>
      <w:pBdr>
        <w:top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2">
    <w:name w:val="xl222"/>
    <w:basedOn w:val="Normal"/>
    <w:uiPriority w:val="99"/>
    <w:qFormat/>
    <w:rsid w:val="001E6E98"/>
    <w:pPr>
      <w:pBdr>
        <w:top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3">
    <w:name w:val="xl223"/>
    <w:basedOn w:val="Normal"/>
    <w:uiPriority w:val="99"/>
    <w:qFormat/>
    <w:rsid w:val="001E6E98"/>
    <w:pPr>
      <w:pBdr>
        <w:top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4">
    <w:name w:val="xl224"/>
    <w:basedOn w:val="Normal"/>
    <w:uiPriority w:val="99"/>
    <w:qFormat/>
    <w:rsid w:val="001E6E98"/>
    <w:pPr>
      <w:pBdr>
        <w:left w:val="double" w:sz="6" w:space="0" w:color="auto"/>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5">
    <w:name w:val="xl225"/>
    <w:basedOn w:val="Normal"/>
    <w:uiPriority w:val="99"/>
    <w:qFormat/>
    <w:rsid w:val="001E6E98"/>
    <w:pPr>
      <w:pBdr>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6">
    <w:name w:val="xl226"/>
    <w:basedOn w:val="Normal"/>
    <w:uiPriority w:val="99"/>
    <w:qFormat/>
    <w:rsid w:val="001E6E98"/>
    <w:pPr>
      <w:pBdr>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7">
    <w:name w:val="xl227"/>
    <w:basedOn w:val="Normal"/>
    <w:uiPriority w:val="99"/>
    <w:qFormat/>
    <w:rsid w:val="001E6E98"/>
    <w:pPr>
      <w:pBdr>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8">
    <w:name w:val="xl228"/>
    <w:basedOn w:val="Normal"/>
    <w:uiPriority w:val="99"/>
    <w:qFormat/>
    <w:rsid w:val="001E6E98"/>
    <w:pPr>
      <w:pBdr>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9">
    <w:name w:val="xl229"/>
    <w:basedOn w:val="Normal"/>
    <w:uiPriority w:val="99"/>
    <w:qFormat/>
    <w:rsid w:val="001E6E98"/>
    <w:pPr>
      <w:pBdr>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0">
    <w:name w:val="xl230"/>
    <w:basedOn w:val="Normal"/>
    <w:uiPriority w:val="99"/>
    <w:qFormat/>
    <w:rsid w:val="001E6E98"/>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31">
    <w:name w:val="xl231"/>
    <w:basedOn w:val="Normal"/>
    <w:uiPriority w:val="99"/>
    <w:qFormat/>
    <w:rsid w:val="001E6E9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2">
    <w:name w:val="xl232"/>
    <w:basedOn w:val="Normal"/>
    <w:uiPriority w:val="99"/>
    <w:qFormat/>
    <w:rsid w:val="001E6E98"/>
    <w:pPr>
      <w:pBdr>
        <w:top w:val="double" w:sz="6"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3">
    <w:name w:val="xl233"/>
    <w:basedOn w:val="Normal"/>
    <w:uiPriority w:val="99"/>
    <w:qFormat/>
    <w:rsid w:val="001E6E98"/>
    <w:pPr>
      <w:pBdr>
        <w:top w:val="double" w:sz="6"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4">
    <w:name w:val="xl234"/>
    <w:basedOn w:val="Normal"/>
    <w:uiPriority w:val="99"/>
    <w:qFormat/>
    <w:rsid w:val="001E6E98"/>
    <w:pPr>
      <w:pBdr>
        <w:top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5">
    <w:name w:val="xl235"/>
    <w:basedOn w:val="Normal"/>
    <w:uiPriority w:val="99"/>
    <w:qFormat/>
    <w:rsid w:val="001E6E98"/>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6">
    <w:name w:val="xl236"/>
    <w:basedOn w:val="Normal"/>
    <w:uiPriority w:val="99"/>
    <w:qFormat/>
    <w:rsid w:val="001E6E98"/>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7">
    <w:name w:val="xl237"/>
    <w:basedOn w:val="Normal"/>
    <w:uiPriority w:val="99"/>
    <w:qFormat/>
    <w:rsid w:val="001E6E98"/>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38">
    <w:name w:val="xl238"/>
    <w:basedOn w:val="Normal"/>
    <w:uiPriority w:val="99"/>
    <w:qFormat/>
    <w:rsid w:val="001E6E98"/>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239">
    <w:name w:val="xl239"/>
    <w:basedOn w:val="Normal"/>
    <w:uiPriority w:val="99"/>
    <w:qFormat/>
    <w:rsid w:val="001E6E98"/>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40">
    <w:name w:val="xl240"/>
    <w:basedOn w:val="Normal"/>
    <w:uiPriority w:val="99"/>
    <w:qFormat/>
    <w:rsid w:val="001E6E98"/>
    <w:pPr>
      <w:pBdr>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41">
    <w:name w:val="xl241"/>
    <w:basedOn w:val="Normal"/>
    <w:uiPriority w:val="99"/>
    <w:qFormat/>
    <w:rsid w:val="001E6E98"/>
    <w:pPr>
      <w:pBdr>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2">
    <w:name w:val="xl242"/>
    <w:basedOn w:val="Normal"/>
    <w:uiPriority w:val="99"/>
    <w:qFormat/>
    <w:rsid w:val="001E6E98"/>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3">
    <w:name w:val="xl243"/>
    <w:basedOn w:val="Normal"/>
    <w:uiPriority w:val="99"/>
    <w:qFormat/>
    <w:rsid w:val="001E6E98"/>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4">
    <w:name w:val="xl244"/>
    <w:basedOn w:val="Normal"/>
    <w:uiPriority w:val="99"/>
    <w:qFormat/>
    <w:rsid w:val="001E6E98"/>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5">
    <w:name w:val="xl245"/>
    <w:basedOn w:val="Normal"/>
    <w:uiPriority w:val="99"/>
    <w:qFormat/>
    <w:rsid w:val="001E6E98"/>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6">
    <w:name w:val="xl246"/>
    <w:basedOn w:val="Normal"/>
    <w:uiPriority w:val="99"/>
    <w:qFormat/>
    <w:rsid w:val="001E6E98"/>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7">
    <w:name w:val="xl247"/>
    <w:basedOn w:val="Normal"/>
    <w:uiPriority w:val="99"/>
    <w:qFormat/>
    <w:rsid w:val="001E6E98"/>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8">
    <w:name w:val="xl248"/>
    <w:basedOn w:val="Normal"/>
    <w:uiPriority w:val="99"/>
    <w:qFormat/>
    <w:rsid w:val="001E6E98"/>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9">
    <w:name w:val="xl249"/>
    <w:basedOn w:val="Normal"/>
    <w:uiPriority w:val="99"/>
    <w:qFormat/>
    <w:rsid w:val="001E6E98"/>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0">
    <w:name w:val="xl250"/>
    <w:basedOn w:val="Normal"/>
    <w:uiPriority w:val="99"/>
    <w:qFormat/>
    <w:rsid w:val="001E6E98"/>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1">
    <w:name w:val="xl251"/>
    <w:basedOn w:val="Normal"/>
    <w:uiPriority w:val="99"/>
    <w:qFormat/>
    <w:rsid w:val="001E6E98"/>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2">
    <w:name w:val="xl252"/>
    <w:basedOn w:val="Normal"/>
    <w:uiPriority w:val="99"/>
    <w:qFormat/>
    <w:rsid w:val="001E6E98"/>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3">
    <w:name w:val="xl253"/>
    <w:basedOn w:val="Normal"/>
    <w:uiPriority w:val="99"/>
    <w:qFormat/>
    <w:rsid w:val="001E6E98"/>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4">
    <w:name w:val="xl254"/>
    <w:basedOn w:val="Normal"/>
    <w:uiPriority w:val="99"/>
    <w:qFormat/>
    <w:rsid w:val="001E6E98"/>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5">
    <w:name w:val="xl255"/>
    <w:basedOn w:val="Normal"/>
    <w:uiPriority w:val="99"/>
    <w:qFormat/>
    <w:rsid w:val="001E6E98"/>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6">
    <w:name w:val="xl256"/>
    <w:basedOn w:val="Normal"/>
    <w:uiPriority w:val="99"/>
    <w:qFormat/>
    <w:rsid w:val="001E6E9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7">
    <w:name w:val="xl257"/>
    <w:basedOn w:val="Normal"/>
    <w:uiPriority w:val="99"/>
    <w:qFormat/>
    <w:rsid w:val="001E6E9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8">
    <w:name w:val="xl258"/>
    <w:basedOn w:val="Normal"/>
    <w:uiPriority w:val="99"/>
    <w:qFormat/>
    <w:rsid w:val="001E6E98"/>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9">
    <w:name w:val="xl259"/>
    <w:basedOn w:val="Normal"/>
    <w:uiPriority w:val="99"/>
    <w:qFormat/>
    <w:rsid w:val="001E6E98"/>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60">
    <w:name w:val="xl260"/>
    <w:basedOn w:val="Normal"/>
    <w:uiPriority w:val="99"/>
    <w:qFormat/>
    <w:rsid w:val="001E6E98"/>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1">
    <w:name w:val="xl261"/>
    <w:basedOn w:val="Normal"/>
    <w:uiPriority w:val="99"/>
    <w:qFormat/>
    <w:rsid w:val="001E6E98"/>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2">
    <w:name w:val="xl262"/>
    <w:basedOn w:val="Normal"/>
    <w:uiPriority w:val="99"/>
    <w:qFormat/>
    <w:rsid w:val="001E6E98"/>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3">
    <w:name w:val="xl263"/>
    <w:basedOn w:val="Normal"/>
    <w:uiPriority w:val="99"/>
    <w:qFormat/>
    <w:rsid w:val="001E6E98"/>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4">
    <w:name w:val="xl264"/>
    <w:basedOn w:val="Normal"/>
    <w:uiPriority w:val="99"/>
    <w:qFormat/>
    <w:rsid w:val="001E6E98"/>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5">
    <w:name w:val="xl265"/>
    <w:basedOn w:val="Normal"/>
    <w:uiPriority w:val="99"/>
    <w:qFormat/>
    <w:rsid w:val="001E6E98"/>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6">
    <w:name w:val="xl266"/>
    <w:basedOn w:val="Normal"/>
    <w:uiPriority w:val="99"/>
    <w:qFormat/>
    <w:rsid w:val="001E6E98"/>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7">
    <w:name w:val="xl267"/>
    <w:basedOn w:val="Normal"/>
    <w:uiPriority w:val="99"/>
    <w:qFormat/>
    <w:rsid w:val="001E6E98"/>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8">
    <w:name w:val="xl268"/>
    <w:basedOn w:val="Normal"/>
    <w:uiPriority w:val="99"/>
    <w:qFormat/>
    <w:rsid w:val="001E6E9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9">
    <w:name w:val="xl269"/>
    <w:basedOn w:val="Normal"/>
    <w:uiPriority w:val="99"/>
    <w:qFormat/>
    <w:rsid w:val="001E6E98"/>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0">
    <w:name w:val="xl270"/>
    <w:basedOn w:val="Normal"/>
    <w:uiPriority w:val="99"/>
    <w:qFormat/>
    <w:rsid w:val="001E6E98"/>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1">
    <w:name w:val="xl271"/>
    <w:basedOn w:val="Normal"/>
    <w:uiPriority w:val="99"/>
    <w:qFormat/>
    <w:rsid w:val="001E6E98"/>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2">
    <w:name w:val="xl272"/>
    <w:basedOn w:val="Normal"/>
    <w:uiPriority w:val="99"/>
    <w:qFormat/>
    <w:rsid w:val="001E6E98"/>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3">
    <w:name w:val="xl273"/>
    <w:basedOn w:val="Normal"/>
    <w:uiPriority w:val="99"/>
    <w:qFormat/>
    <w:rsid w:val="001E6E98"/>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4">
    <w:name w:val="xl274"/>
    <w:basedOn w:val="Normal"/>
    <w:uiPriority w:val="99"/>
    <w:qFormat/>
    <w:rsid w:val="001E6E98"/>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5">
    <w:name w:val="xl275"/>
    <w:basedOn w:val="Normal"/>
    <w:uiPriority w:val="99"/>
    <w:qFormat/>
    <w:rsid w:val="001E6E9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6">
    <w:name w:val="xl276"/>
    <w:basedOn w:val="Normal"/>
    <w:uiPriority w:val="99"/>
    <w:qFormat/>
    <w:rsid w:val="001E6E98"/>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7">
    <w:name w:val="xl277"/>
    <w:basedOn w:val="Normal"/>
    <w:uiPriority w:val="99"/>
    <w:qFormat/>
    <w:rsid w:val="001E6E98"/>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8">
    <w:name w:val="xl278"/>
    <w:basedOn w:val="Normal"/>
    <w:uiPriority w:val="99"/>
    <w:qFormat/>
    <w:rsid w:val="001E6E98"/>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9">
    <w:name w:val="xl279"/>
    <w:basedOn w:val="Normal"/>
    <w:uiPriority w:val="99"/>
    <w:qFormat/>
    <w:rsid w:val="001E6E98"/>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0">
    <w:name w:val="xl280"/>
    <w:basedOn w:val="Normal"/>
    <w:uiPriority w:val="99"/>
    <w:qFormat/>
    <w:rsid w:val="001E6E98"/>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1">
    <w:name w:val="xl281"/>
    <w:basedOn w:val="Normal"/>
    <w:uiPriority w:val="99"/>
    <w:qFormat/>
    <w:rsid w:val="001E6E98"/>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82">
    <w:name w:val="xl282"/>
    <w:basedOn w:val="Normal"/>
    <w:uiPriority w:val="99"/>
    <w:qFormat/>
    <w:rsid w:val="001E6E98"/>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3">
    <w:name w:val="xl283"/>
    <w:basedOn w:val="Normal"/>
    <w:uiPriority w:val="99"/>
    <w:qFormat/>
    <w:rsid w:val="001E6E98"/>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4">
    <w:name w:val="xl284"/>
    <w:basedOn w:val="Normal"/>
    <w:uiPriority w:val="99"/>
    <w:qFormat/>
    <w:rsid w:val="001E6E98"/>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5">
    <w:name w:val="xl285"/>
    <w:basedOn w:val="Normal"/>
    <w:uiPriority w:val="99"/>
    <w:qFormat/>
    <w:rsid w:val="001E6E98"/>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6">
    <w:name w:val="xl286"/>
    <w:basedOn w:val="Normal"/>
    <w:uiPriority w:val="99"/>
    <w:qFormat/>
    <w:rsid w:val="001E6E98"/>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7">
    <w:name w:val="xl287"/>
    <w:basedOn w:val="Normal"/>
    <w:uiPriority w:val="99"/>
    <w:qFormat/>
    <w:rsid w:val="001E6E98"/>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8">
    <w:name w:val="xl288"/>
    <w:basedOn w:val="Normal"/>
    <w:uiPriority w:val="99"/>
    <w:qFormat/>
    <w:rsid w:val="001E6E98"/>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9">
    <w:name w:val="xl289"/>
    <w:basedOn w:val="Normal"/>
    <w:uiPriority w:val="99"/>
    <w:qFormat/>
    <w:rsid w:val="001E6E98"/>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90">
    <w:name w:val="xl290"/>
    <w:basedOn w:val="Normal"/>
    <w:uiPriority w:val="99"/>
    <w:qFormat/>
    <w:rsid w:val="001E6E98"/>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1">
    <w:name w:val="xl291"/>
    <w:basedOn w:val="Normal"/>
    <w:uiPriority w:val="99"/>
    <w:qFormat/>
    <w:rsid w:val="001E6E98"/>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2">
    <w:name w:val="xl292"/>
    <w:basedOn w:val="Normal"/>
    <w:uiPriority w:val="99"/>
    <w:qFormat/>
    <w:rsid w:val="001E6E98"/>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3">
    <w:name w:val="xl293"/>
    <w:basedOn w:val="Normal"/>
    <w:uiPriority w:val="99"/>
    <w:qFormat/>
    <w:rsid w:val="001E6E98"/>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4">
    <w:name w:val="xl294"/>
    <w:basedOn w:val="Normal"/>
    <w:uiPriority w:val="99"/>
    <w:qFormat/>
    <w:rsid w:val="001E6E98"/>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5">
    <w:name w:val="xl295"/>
    <w:basedOn w:val="Normal"/>
    <w:uiPriority w:val="99"/>
    <w:qFormat/>
    <w:rsid w:val="001E6E98"/>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6">
    <w:name w:val="xl296"/>
    <w:basedOn w:val="Normal"/>
    <w:uiPriority w:val="99"/>
    <w:qFormat/>
    <w:rsid w:val="001E6E98"/>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7">
    <w:name w:val="xl297"/>
    <w:basedOn w:val="Normal"/>
    <w:uiPriority w:val="99"/>
    <w:qFormat/>
    <w:rsid w:val="001E6E98"/>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8">
    <w:name w:val="xl298"/>
    <w:basedOn w:val="Normal"/>
    <w:uiPriority w:val="99"/>
    <w:qFormat/>
    <w:rsid w:val="001E6E9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9">
    <w:name w:val="xl299"/>
    <w:basedOn w:val="Normal"/>
    <w:uiPriority w:val="99"/>
    <w:qFormat/>
    <w:rsid w:val="001E6E9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0">
    <w:name w:val="xl300"/>
    <w:basedOn w:val="Normal"/>
    <w:uiPriority w:val="99"/>
    <w:qFormat/>
    <w:rsid w:val="001E6E98"/>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1">
    <w:name w:val="xl301"/>
    <w:basedOn w:val="Normal"/>
    <w:uiPriority w:val="99"/>
    <w:qFormat/>
    <w:rsid w:val="001E6E98"/>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2">
    <w:name w:val="xl302"/>
    <w:basedOn w:val="Normal"/>
    <w:uiPriority w:val="99"/>
    <w:qFormat/>
    <w:rsid w:val="001E6E98"/>
    <w:pPr>
      <w:pBdr>
        <w:top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3">
    <w:name w:val="xl303"/>
    <w:basedOn w:val="Normal"/>
    <w:uiPriority w:val="99"/>
    <w:qFormat/>
    <w:rsid w:val="001E6E98"/>
    <w:pPr>
      <w:pBdr>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4">
    <w:name w:val="xl304"/>
    <w:basedOn w:val="Normal"/>
    <w:uiPriority w:val="99"/>
    <w:qFormat/>
    <w:rsid w:val="001E6E98"/>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5">
    <w:name w:val="xl305"/>
    <w:basedOn w:val="Normal"/>
    <w:uiPriority w:val="99"/>
    <w:qFormat/>
    <w:rsid w:val="001E6E98"/>
    <w:pPr>
      <w:pBdr>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6">
    <w:name w:val="xl306"/>
    <w:basedOn w:val="Normal"/>
    <w:uiPriority w:val="99"/>
    <w:qFormat/>
    <w:rsid w:val="001E6E98"/>
    <w:pPr>
      <w:pBdr>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7">
    <w:name w:val="xl307"/>
    <w:basedOn w:val="Normal"/>
    <w:uiPriority w:val="99"/>
    <w:qFormat/>
    <w:rsid w:val="001E6E98"/>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8">
    <w:name w:val="xl308"/>
    <w:basedOn w:val="Normal"/>
    <w:uiPriority w:val="99"/>
    <w:qFormat/>
    <w:rsid w:val="001E6E98"/>
    <w:pPr>
      <w:pBdr>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9">
    <w:name w:val="xl309"/>
    <w:basedOn w:val="Normal"/>
    <w:uiPriority w:val="99"/>
    <w:qFormat/>
    <w:rsid w:val="001E6E98"/>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0">
    <w:name w:val="xl310"/>
    <w:basedOn w:val="Normal"/>
    <w:uiPriority w:val="99"/>
    <w:qFormat/>
    <w:rsid w:val="001E6E98"/>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1">
    <w:name w:val="xl311"/>
    <w:basedOn w:val="Normal"/>
    <w:uiPriority w:val="99"/>
    <w:qFormat/>
    <w:rsid w:val="001E6E98"/>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2">
    <w:name w:val="xl312"/>
    <w:basedOn w:val="Normal"/>
    <w:uiPriority w:val="99"/>
    <w:qFormat/>
    <w:rsid w:val="001E6E98"/>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3">
    <w:name w:val="xl313"/>
    <w:basedOn w:val="Normal"/>
    <w:uiPriority w:val="99"/>
    <w:qFormat/>
    <w:rsid w:val="001E6E98"/>
    <w:pPr>
      <w:pBdr>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4">
    <w:name w:val="xl314"/>
    <w:basedOn w:val="Normal"/>
    <w:uiPriority w:val="99"/>
    <w:qFormat/>
    <w:rsid w:val="001E6E98"/>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5">
    <w:name w:val="xl315"/>
    <w:basedOn w:val="Normal"/>
    <w:uiPriority w:val="99"/>
    <w:qFormat/>
    <w:rsid w:val="001E6E98"/>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6">
    <w:name w:val="xl316"/>
    <w:basedOn w:val="Normal"/>
    <w:uiPriority w:val="99"/>
    <w:qFormat/>
    <w:rsid w:val="001E6E98"/>
    <w:pPr>
      <w:pBdr>
        <w:top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7">
    <w:name w:val="xl317"/>
    <w:basedOn w:val="Normal"/>
    <w:uiPriority w:val="99"/>
    <w:qFormat/>
    <w:rsid w:val="001E6E98"/>
    <w:pPr>
      <w:pBdr>
        <w:top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8">
    <w:name w:val="xl318"/>
    <w:basedOn w:val="Normal"/>
    <w:uiPriority w:val="99"/>
    <w:qFormat/>
    <w:rsid w:val="001E6E98"/>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19">
    <w:name w:val="xl319"/>
    <w:basedOn w:val="Normal"/>
    <w:uiPriority w:val="99"/>
    <w:qFormat/>
    <w:rsid w:val="001E6E98"/>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0">
    <w:name w:val="xl320"/>
    <w:basedOn w:val="Normal"/>
    <w:uiPriority w:val="99"/>
    <w:qFormat/>
    <w:rsid w:val="001E6E98"/>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1">
    <w:name w:val="xl321"/>
    <w:basedOn w:val="Normal"/>
    <w:uiPriority w:val="99"/>
    <w:qFormat/>
    <w:rsid w:val="001E6E98"/>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22">
    <w:name w:val="xl322"/>
    <w:basedOn w:val="Normal"/>
    <w:uiPriority w:val="99"/>
    <w:qFormat/>
    <w:rsid w:val="001E6E98"/>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3">
    <w:name w:val="xl323"/>
    <w:basedOn w:val="Normal"/>
    <w:uiPriority w:val="99"/>
    <w:qFormat/>
    <w:rsid w:val="001E6E98"/>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4">
    <w:name w:val="xl324"/>
    <w:basedOn w:val="Normal"/>
    <w:uiPriority w:val="99"/>
    <w:qFormat/>
    <w:rsid w:val="001E6E98"/>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5">
    <w:name w:val="xl325"/>
    <w:basedOn w:val="Normal"/>
    <w:uiPriority w:val="99"/>
    <w:qFormat/>
    <w:rsid w:val="001E6E98"/>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26">
    <w:name w:val="xl326"/>
    <w:basedOn w:val="Normal"/>
    <w:uiPriority w:val="99"/>
    <w:qFormat/>
    <w:rsid w:val="001E6E98"/>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7">
    <w:name w:val="xl327"/>
    <w:basedOn w:val="Normal"/>
    <w:uiPriority w:val="99"/>
    <w:qFormat/>
    <w:rsid w:val="001E6E98"/>
    <w:pPr>
      <w:pBdr>
        <w:top w:val="single" w:sz="4" w:space="0" w:color="auto"/>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8">
    <w:name w:val="xl328"/>
    <w:basedOn w:val="Normal"/>
    <w:uiPriority w:val="99"/>
    <w:qFormat/>
    <w:rsid w:val="001E6E98"/>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9">
    <w:name w:val="xl329"/>
    <w:basedOn w:val="Normal"/>
    <w:uiPriority w:val="99"/>
    <w:qFormat/>
    <w:rsid w:val="001E6E98"/>
    <w:pPr>
      <w:pBdr>
        <w:top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0">
    <w:name w:val="xl330"/>
    <w:basedOn w:val="Normal"/>
    <w:uiPriority w:val="99"/>
    <w:qFormat/>
    <w:rsid w:val="001E6E98"/>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1">
    <w:name w:val="xl331"/>
    <w:basedOn w:val="Normal"/>
    <w:uiPriority w:val="99"/>
    <w:qFormat/>
    <w:rsid w:val="001E6E98"/>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2">
    <w:name w:val="xl332"/>
    <w:basedOn w:val="Normal"/>
    <w:uiPriority w:val="99"/>
    <w:qFormat/>
    <w:rsid w:val="001E6E98"/>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3">
    <w:name w:val="xl333"/>
    <w:basedOn w:val="Normal"/>
    <w:uiPriority w:val="99"/>
    <w:qFormat/>
    <w:rsid w:val="001E6E98"/>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4">
    <w:name w:val="xl334"/>
    <w:basedOn w:val="Normal"/>
    <w:uiPriority w:val="99"/>
    <w:qFormat/>
    <w:rsid w:val="001E6E98"/>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5">
    <w:name w:val="xl335"/>
    <w:basedOn w:val="Normal"/>
    <w:uiPriority w:val="99"/>
    <w:qFormat/>
    <w:rsid w:val="001E6E98"/>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6">
    <w:name w:val="xl336"/>
    <w:basedOn w:val="Normal"/>
    <w:uiPriority w:val="99"/>
    <w:qFormat/>
    <w:rsid w:val="001E6E98"/>
    <w:pPr>
      <w:pBdr>
        <w:top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7">
    <w:name w:val="xl337"/>
    <w:basedOn w:val="Normal"/>
    <w:uiPriority w:val="99"/>
    <w:qFormat/>
    <w:rsid w:val="001E6E98"/>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b/>
      <w:bCs/>
      <w:sz w:val="18"/>
      <w:szCs w:val="18"/>
    </w:rPr>
  </w:style>
  <w:style w:type="paragraph" w:customStyle="1" w:styleId="xl338">
    <w:name w:val="xl338"/>
    <w:basedOn w:val="Normal"/>
    <w:uiPriority w:val="99"/>
    <w:qFormat/>
    <w:rsid w:val="001E6E98"/>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39">
    <w:name w:val="xl339"/>
    <w:basedOn w:val="Normal"/>
    <w:uiPriority w:val="99"/>
    <w:qFormat/>
    <w:rsid w:val="001E6E98"/>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0">
    <w:name w:val="xl340"/>
    <w:basedOn w:val="Normal"/>
    <w:uiPriority w:val="99"/>
    <w:qFormat/>
    <w:rsid w:val="001E6E98"/>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1">
    <w:name w:val="xl341"/>
    <w:basedOn w:val="Normal"/>
    <w:uiPriority w:val="99"/>
    <w:qFormat/>
    <w:rsid w:val="001E6E98"/>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2">
    <w:name w:val="xl342"/>
    <w:basedOn w:val="Normal"/>
    <w:uiPriority w:val="99"/>
    <w:qFormat/>
    <w:rsid w:val="001E6E98"/>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3">
    <w:name w:val="xl343"/>
    <w:basedOn w:val="Normal"/>
    <w:uiPriority w:val="99"/>
    <w:qFormat/>
    <w:rsid w:val="001E6E98"/>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4">
    <w:name w:val="xl344"/>
    <w:basedOn w:val="Normal"/>
    <w:uiPriority w:val="99"/>
    <w:qFormat/>
    <w:rsid w:val="001E6E98"/>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5">
    <w:name w:val="xl345"/>
    <w:basedOn w:val="Normal"/>
    <w:uiPriority w:val="99"/>
    <w:qFormat/>
    <w:rsid w:val="001E6E9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6">
    <w:name w:val="xl346"/>
    <w:basedOn w:val="Normal"/>
    <w:uiPriority w:val="99"/>
    <w:qFormat/>
    <w:rsid w:val="001E6E9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7">
    <w:name w:val="xl347"/>
    <w:basedOn w:val="Normal"/>
    <w:uiPriority w:val="99"/>
    <w:qFormat/>
    <w:rsid w:val="001E6E98"/>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8">
    <w:name w:val="xl348"/>
    <w:basedOn w:val="Normal"/>
    <w:uiPriority w:val="99"/>
    <w:qFormat/>
    <w:rsid w:val="001E6E98"/>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9">
    <w:name w:val="xl349"/>
    <w:basedOn w:val="Normal"/>
    <w:uiPriority w:val="99"/>
    <w:qFormat/>
    <w:rsid w:val="001E6E98"/>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0">
    <w:name w:val="xl350"/>
    <w:basedOn w:val="Normal"/>
    <w:uiPriority w:val="99"/>
    <w:qFormat/>
    <w:rsid w:val="001E6E98"/>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1">
    <w:name w:val="xl351"/>
    <w:basedOn w:val="Normal"/>
    <w:uiPriority w:val="99"/>
    <w:qFormat/>
    <w:rsid w:val="001E6E98"/>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2">
    <w:name w:val="xl352"/>
    <w:basedOn w:val="Normal"/>
    <w:uiPriority w:val="99"/>
    <w:qFormat/>
    <w:rsid w:val="001E6E98"/>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3">
    <w:name w:val="xl353"/>
    <w:basedOn w:val="Normal"/>
    <w:uiPriority w:val="99"/>
    <w:qFormat/>
    <w:rsid w:val="001E6E98"/>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54">
    <w:name w:val="xl354"/>
    <w:basedOn w:val="Normal"/>
    <w:uiPriority w:val="99"/>
    <w:qFormat/>
    <w:rsid w:val="001E6E98"/>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5">
    <w:name w:val="xl355"/>
    <w:basedOn w:val="Normal"/>
    <w:uiPriority w:val="99"/>
    <w:qFormat/>
    <w:rsid w:val="001E6E98"/>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6">
    <w:name w:val="xl356"/>
    <w:basedOn w:val="Normal"/>
    <w:uiPriority w:val="99"/>
    <w:qFormat/>
    <w:rsid w:val="001E6E98"/>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7">
    <w:name w:val="xl357"/>
    <w:basedOn w:val="Normal"/>
    <w:uiPriority w:val="99"/>
    <w:qFormat/>
    <w:rsid w:val="001E6E98"/>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8">
    <w:name w:val="xl358"/>
    <w:basedOn w:val="Normal"/>
    <w:uiPriority w:val="99"/>
    <w:qFormat/>
    <w:rsid w:val="001E6E98"/>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9">
    <w:name w:val="xl359"/>
    <w:basedOn w:val="Normal"/>
    <w:uiPriority w:val="99"/>
    <w:qFormat/>
    <w:rsid w:val="001E6E98"/>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0">
    <w:name w:val="xl360"/>
    <w:basedOn w:val="Normal"/>
    <w:uiPriority w:val="99"/>
    <w:qFormat/>
    <w:rsid w:val="001E6E98"/>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1">
    <w:name w:val="xl361"/>
    <w:basedOn w:val="Normal"/>
    <w:uiPriority w:val="99"/>
    <w:qFormat/>
    <w:rsid w:val="001E6E98"/>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2">
    <w:name w:val="xl362"/>
    <w:basedOn w:val="Normal"/>
    <w:uiPriority w:val="99"/>
    <w:qFormat/>
    <w:rsid w:val="001E6E98"/>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63">
    <w:name w:val="xl363"/>
    <w:basedOn w:val="Normal"/>
    <w:uiPriority w:val="99"/>
    <w:qFormat/>
    <w:rsid w:val="001E6E98"/>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4">
    <w:name w:val="xl364"/>
    <w:basedOn w:val="Normal"/>
    <w:uiPriority w:val="99"/>
    <w:qFormat/>
    <w:rsid w:val="001E6E98"/>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5">
    <w:name w:val="xl365"/>
    <w:basedOn w:val="Normal"/>
    <w:uiPriority w:val="99"/>
    <w:qFormat/>
    <w:rsid w:val="001E6E98"/>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66">
    <w:name w:val="xl366"/>
    <w:basedOn w:val="Normal"/>
    <w:uiPriority w:val="99"/>
    <w:qFormat/>
    <w:rsid w:val="001E6E98"/>
    <w:pPr>
      <w:pBdr>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7">
    <w:name w:val="xl367"/>
    <w:basedOn w:val="Normal"/>
    <w:uiPriority w:val="99"/>
    <w:qFormat/>
    <w:rsid w:val="001E6E98"/>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8">
    <w:name w:val="xl368"/>
    <w:basedOn w:val="Normal"/>
    <w:uiPriority w:val="99"/>
    <w:qFormat/>
    <w:rsid w:val="001E6E98"/>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9">
    <w:name w:val="xl369"/>
    <w:basedOn w:val="Normal"/>
    <w:uiPriority w:val="99"/>
    <w:qFormat/>
    <w:rsid w:val="001E6E98"/>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uiPriority w:val="99"/>
    <w:qFormat/>
    <w:rsid w:val="001E6E98"/>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1">
    <w:name w:val="xl371"/>
    <w:basedOn w:val="Normal"/>
    <w:uiPriority w:val="99"/>
    <w:qFormat/>
    <w:rsid w:val="001E6E98"/>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2">
    <w:name w:val="xl372"/>
    <w:basedOn w:val="Normal"/>
    <w:uiPriority w:val="99"/>
    <w:qFormat/>
    <w:rsid w:val="001E6E98"/>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73">
    <w:name w:val="xl373"/>
    <w:basedOn w:val="Normal"/>
    <w:uiPriority w:val="99"/>
    <w:qFormat/>
    <w:rsid w:val="001E6E98"/>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4">
    <w:name w:val="xl374"/>
    <w:basedOn w:val="Normal"/>
    <w:uiPriority w:val="99"/>
    <w:qFormat/>
    <w:rsid w:val="001E6E98"/>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5">
    <w:name w:val="xl375"/>
    <w:basedOn w:val="Normal"/>
    <w:uiPriority w:val="99"/>
    <w:qFormat/>
    <w:rsid w:val="001E6E98"/>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6">
    <w:name w:val="xl376"/>
    <w:basedOn w:val="Normal"/>
    <w:uiPriority w:val="99"/>
    <w:qFormat/>
    <w:rsid w:val="001E6E98"/>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77">
    <w:name w:val="xl377"/>
    <w:basedOn w:val="Normal"/>
    <w:uiPriority w:val="99"/>
    <w:qFormat/>
    <w:rsid w:val="001E6E98"/>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8">
    <w:name w:val="xl378"/>
    <w:basedOn w:val="Normal"/>
    <w:uiPriority w:val="99"/>
    <w:qFormat/>
    <w:rsid w:val="001E6E98"/>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9">
    <w:name w:val="xl379"/>
    <w:basedOn w:val="Normal"/>
    <w:uiPriority w:val="99"/>
    <w:qFormat/>
    <w:rsid w:val="001E6E98"/>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0">
    <w:name w:val="xl380"/>
    <w:basedOn w:val="Normal"/>
    <w:uiPriority w:val="99"/>
    <w:qFormat/>
    <w:rsid w:val="001E6E98"/>
    <w:pPr>
      <w:pBdr>
        <w:top w:val="single" w:sz="4" w:space="0" w:color="auto"/>
        <w:left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1">
    <w:name w:val="xl381"/>
    <w:basedOn w:val="Normal"/>
    <w:uiPriority w:val="99"/>
    <w:qFormat/>
    <w:rsid w:val="001E6E98"/>
    <w:pPr>
      <w:pBdr>
        <w:top w:val="single" w:sz="4" w:space="0" w:color="auto"/>
        <w:bottom w:val="single" w:sz="4" w:space="0" w:color="auto"/>
      </w:pBd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2">
    <w:name w:val="xl382"/>
    <w:basedOn w:val="Normal"/>
    <w:uiPriority w:val="99"/>
    <w:qFormat/>
    <w:rsid w:val="001E6E98"/>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3">
    <w:name w:val="xl383"/>
    <w:basedOn w:val="Normal"/>
    <w:uiPriority w:val="99"/>
    <w:qFormat/>
    <w:rsid w:val="001E6E98"/>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4">
    <w:name w:val="xl384"/>
    <w:basedOn w:val="Normal"/>
    <w:uiPriority w:val="99"/>
    <w:qFormat/>
    <w:rsid w:val="001E6E98"/>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5">
    <w:name w:val="xl385"/>
    <w:basedOn w:val="Normal"/>
    <w:uiPriority w:val="99"/>
    <w:qFormat/>
    <w:rsid w:val="001E6E98"/>
    <w:pPr>
      <w:pBdr>
        <w:top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6">
    <w:name w:val="xl386"/>
    <w:basedOn w:val="Normal"/>
    <w:uiPriority w:val="99"/>
    <w:qFormat/>
    <w:rsid w:val="001E6E98"/>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7">
    <w:name w:val="xl387"/>
    <w:basedOn w:val="Normal"/>
    <w:uiPriority w:val="99"/>
    <w:qFormat/>
    <w:rsid w:val="001E6E98"/>
    <w:pP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8">
    <w:name w:val="xl388"/>
    <w:basedOn w:val="Normal"/>
    <w:uiPriority w:val="99"/>
    <w:qFormat/>
    <w:rsid w:val="001E6E98"/>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9">
    <w:name w:val="xl389"/>
    <w:basedOn w:val="Normal"/>
    <w:uiPriority w:val="99"/>
    <w:qFormat/>
    <w:rsid w:val="001E6E98"/>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0">
    <w:name w:val="xl390"/>
    <w:basedOn w:val="Normal"/>
    <w:uiPriority w:val="99"/>
    <w:qFormat/>
    <w:rsid w:val="001E6E98"/>
    <w:pPr>
      <w:pBdr>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1">
    <w:name w:val="xl391"/>
    <w:basedOn w:val="Normal"/>
    <w:uiPriority w:val="99"/>
    <w:qFormat/>
    <w:rsid w:val="001E6E98"/>
    <w:pPr>
      <w:pBdr>
        <w:top w:val="single" w:sz="4" w:space="0" w:color="auto"/>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2">
    <w:name w:val="xl392"/>
    <w:basedOn w:val="Normal"/>
    <w:uiPriority w:val="99"/>
    <w:qFormat/>
    <w:rsid w:val="001E6E98"/>
    <w:pPr>
      <w:pBdr>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3">
    <w:name w:val="xl393"/>
    <w:basedOn w:val="Normal"/>
    <w:uiPriority w:val="99"/>
    <w:qFormat/>
    <w:rsid w:val="001E6E98"/>
    <w:pPr>
      <w:pBdr>
        <w:left w:val="single" w:sz="4" w:space="0"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font7">
    <w:name w:val="font7"/>
    <w:basedOn w:val="Normal"/>
    <w:uiPriority w:val="99"/>
    <w:qFormat/>
    <w:rsid w:val="001E6E98"/>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uiPriority w:val="99"/>
    <w:qFormat/>
    <w:rsid w:val="001E6E98"/>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qFormat/>
    <w:rsid w:val="001E6E98"/>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E6E98"/>
    <w:rPr>
      <w:rFonts w:ascii="Times New Roman" w:hAnsi="Times New Roman" w:cs="Times New Roman"/>
      <w:sz w:val="19"/>
      <w:szCs w:val="19"/>
      <w:shd w:val="clear" w:color="auto" w:fill="FFFFFF"/>
    </w:rPr>
  </w:style>
  <w:style w:type="paragraph" w:customStyle="1" w:styleId="Notedebasdepage0">
    <w:name w:val="Note de bas de page"/>
    <w:basedOn w:val="Normal"/>
    <w:link w:val="Notedebasdepage"/>
    <w:uiPriority w:val="99"/>
    <w:qFormat/>
    <w:rsid w:val="001E6E98"/>
    <w:pPr>
      <w:shd w:val="clear" w:color="auto" w:fill="FFFFFF"/>
      <w:spacing w:after="0" w:line="182" w:lineRule="exact"/>
      <w:ind w:left="562" w:right="40" w:hanging="539"/>
    </w:pPr>
    <w:rPr>
      <w:rFonts w:ascii="Times New Roman" w:eastAsiaTheme="minorHAnsi" w:hAnsi="Times New Roman"/>
      <w:sz w:val="19"/>
      <w:szCs w:val="19"/>
    </w:rPr>
  </w:style>
  <w:style w:type="character" w:customStyle="1" w:styleId="En-tte1">
    <w:name w:val="En-tête #1_"/>
    <w:basedOn w:val="DefaultParagraphFont"/>
    <w:link w:val="En-tte10"/>
    <w:uiPriority w:val="99"/>
    <w:locked/>
    <w:rsid w:val="001E6E98"/>
    <w:rPr>
      <w:rFonts w:ascii="Times New Roman" w:hAnsi="Times New Roman" w:cs="Times New Roman"/>
      <w:b/>
      <w:bCs/>
      <w:sz w:val="30"/>
      <w:szCs w:val="30"/>
      <w:shd w:val="clear" w:color="auto" w:fill="FFFFFF"/>
    </w:rPr>
  </w:style>
  <w:style w:type="paragraph" w:customStyle="1" w:styleId="En-tte10">
    <w:name w:val="En-tête #1"/>
    <w:basedOn w:val="Normal"/>
    <w:link w:val="En-tte1"/>
    <w:uiPriority w:val="99"/>
    <w:qFormat/>
    <w:rsid w:val="001E6E98"/>
    <w:pPr>
      <w:shd w:val="clear" w:color="auto" w:fill="FFFFFF"/>
      <w:spacing w:after="240" w:line="240" w:lineRule="atLeast"/>
      <w:ind w:left="562" w:right="40" w:hanging="539"/>
      <w:outlineLvl w:val="0"/>
    </w:pPr>
    <w:rPr>
      <w:rFonts w:ascii="Times New Roman" w:eastAsiaTheme="minorHAnsi" w:hAnsi="Times New Roman"/>
      <w:b/>
      <w:bCs/>
      <w:sz w:val="30"/>
      <w:szCs w:val="30"/>
    </w:rPr>
  </w:style>
  <w:style w:type="character" w:customStyle="1" w:styleId="En-tteoupieddepage">
    <w:name w:val="En-tête ou pied de page_"/>
    <w:basedOn w:val="DefaultParagraphFont"/>
    <w:link w:val="En-tteoupieddepage1"/>
    <w:uiPriority w:val="99"/>
    <w:locked/>
    <w:rsid w:val="001E6E98"/>
    <w:rPr>
      <w:rFonts w:ascii="Times New Roman" w:hAnsi="Times New Roman" w:cs="Times New Roman"/>
      <w:sz w:val="20"/>
      <w:szCs w:val="20"/>
      <w:shd w:val="clear" w:color="auto" w:fill="FFFFFF"/>
    </w:rPr>
  </w:style>
  <w:style w:type="paragraph" w:customStyle="1" w:styleId="En-tteoupieddepage1">
    <w:name w:val="En-tête ou pied de page1"/>
    <w:basedOn w:val="Normal"/>
    <w:link w:val="En-tteoupieddepage"/>
    <w:uiPriority w:val="99"/>
    <w:qFormat/>
    <w:rsid w:val="001E6E98"/>
    <w:pPr>
      <w:shd w:val="clear" w:color="auto" w:fill="FFFFFF"/>
      <w:spacing w:after="0" w:line="274" w:lineRule="exact"/>
      <w:ind w:left="562" w:right="40" w:hanging="539"/>
    </w:pPr>
    <w:rPr>
      <w:rFonts w:ascii="Times New Roman" w:eastAsiaTheme="minorHAnsi" w:hAnsi="Times New Roman"/>
      <w:sz w:val="20"/>
      <w:szCs w:val="20"/>
    </w:rPr>
  </w:style>
  <w:style w:type="character" w:customStyle="1" w:styleId="Corpsdutexte2">
    <w:name w:val="Corps du texte (2)_"/>
    <w:basedOn w:val="DefaultParagraphFont"/>
    <w:link w:val="Corpsdutexte20"/>
    <w:uiPriority w:val="99"/>
    <w:locked/>
    <w:rsid w:val="001E6E98"/>
    <w:rPr>
      <w:rFonts w:ascii="Times New Roman" w:hAnsi="Times New Roman" w:cs="Times New Roman"/>
      <w:sz w:val="31"/>
      <w:szCs w:val="31"/>
      <w:shd w:val="clear" w:color="auto" w:fill="FFFFFF"/>
    </w:rPr>
  </w:style>
  <w:style w:type="paragraph" w:customStyle="1" w:styleId="Corpsdutexte20">
    <w:name w:val="Corps du texte (2)"/>
    <w:basedOn w:val="Normal"/>
    <w:link w:val="Corpsdutexte2"/>
    <w:uiPriority w:val="99"/>
    <w:qFormat/>
    <w:rsid w:val="001E6E98"/>
    <w:pPr>
      <w:shd w:val="clear" w:color="auto" w:fill="FFFFFF"/>
      <w:spacing w:before="240" w:after="480" w:line="240" w:lineRule="atLeast"/>
      <w:ind w:left="562" w:right="40" w:hanging="539"/>
    </w:pPr>
    <w:rPr>
      <w:rFonts w:ascii="Times New Roman" w:eastAsiaTheme="minorHAnsi" w:hAnsi="Times New Roman"/>
      <w:sz w:val="31"/>
      <w:szCs w:val="31"/>
    </w:rPr>
  </w:style>
  <w:style w:type="character" w:customStyle="1" w:styleId="Corpsdutexte3">
    <w:name w:val="Corps du texte (3)_"/>
    <w:basedOn w:val="DefaultParagraphFont"/>
    <w:link w:val="Corpsdutexte30"/>
    <w:uiPriority w:val="99"/>
    <w:locked/>
    <w:rsid w:val="001E6E98"/>
    <w:rPr>
      <w:rFonts w:ascii="Times New Roman" w:hAnsi="Times New Roman" w:cs="Times New Roman"/>
      <w:b/>
      <w:bCs/>
      <w:sz w:val="30"/>
      <w:szCs w:val="30"/>
      <w:shd w:val="clear" w:color="auto" w:fill="FFFFFF"/>
    </w:rPr>
  </w:style>
  <w:style w:type="paragraph" w:customStyle="1" w:styleId="Corpsdutexte30">
    <w:name w:val="Corps du texte (3)"/>
    <w:basedOn w:val="Normal"/>
    <w:link w:val="Corpsdutexte3"/>
    <w:uiPriority w:val="99"/>
    <w:qFormat/>
    <w:rsid w:val="001E6E98"/>
    <w:pPr>
      <w:shd w:val="clear" w:color="auto" w:fill="FFFFFF"/>
      <w:spacing w:after="0" w:line="475" w:lineRule="exact"/>
      <w:ind w:left="562" w:right="40" w:hanging="539"/>
      <w:jc w:val="center"/>
    </w:pPr>
    <w:rPr>
      <w:rFonts w:ascii="Times New Roman" w:eastAsiaTheme="minorHAnsi" w:hAnsi="Times New Roman"/>
      <w:b/>
      <w:bCs/>
      <w:sz w:val="30"/>
      <w:szCs w:val="30"/>
    </w:rPr>
  </w:style>
  <w:style w:type="character" w:customStyle="1" w:styleId="En-tte3">
    <w:name w:val="En-tête #3_"/>
    <w:basedOn w:val="DefaultParagraphFont"/>
    <w:link w:val="En-tte30"/>
    <w:uiPriority w:val="99"/>
    <w:locked/>
    <w:rsid w:val="001E6E98"/>
    <w:rPr>
      <w:rFonts w:ascii="Times New Roman" w:hAnsi="Times New Roman" w:cs="Times New Roman"/>
      <w:b/>
      <w:bCs/>
      <w:sz w:val="20"/>
      <w:szCs w:val="20"/>
      <w:shd w:val="clear" w:color="auto" w:fill="FFFFFF"/>
    </w:rPr>
  </w:style>
  <w:style w:type="paragraph" w:customStyle="1" w:styleId="En-tte30">
    <w:name w:val="En-tête #3"/>
    <w:basedOn w:val="Normal"/>
    <w:link w:val="En-tte3"/>
    <w:uiPriority w:val="99"/>
    <w:qFormat/>
    <w:rsid w:val="001E6E98"/>
    <w:pPr>
      <w:shd w:val="clear" w:color="auto" w:fill="FFFFFF"/>
      <w:spacing w:after="180" w:line="240" w:lineRule="atLeast"/>
      <w:ind w:left="562" w:right="40" w:hanging="720"/>
      <w:outlineLvl w:val="2"/>
    </w:pPr>
    <w:rPr>
      <w:rFonts w:ascii="Times New Roman" w:eastAsiaTheme="minorHAnsi" w:hAnsi="Times New Roman"/>
      <w:b/>
      <w:bCs/>
      <w:sz w:val="20"/>
      <w:szCs w:val="20"/>
    </w:rPr>
  </w:style>
  <w:style w:type="character" w:customStyle="1" w:styleId="Corpsdutexte">
    <w:name w:val="Corps du texte_"/>
    <w:basedOn w:val="DefaultParagraphFont"/>
    <w:link w:val="Corpsdutexte1"/>
    <w:uiPriority w:val="99"/>
    <w:locked/>
    <w:rsid w:val="001E6E98"/>
    <w:rPr>
      <w:rFonts w:ascii="Times New Roman" w:hAnsi="Times New Roman" w:cs="Times New Roman"/>
      <w:shd w:val="clear" w:color="auto" w:fill="FFFFFF"/>
    </w:rPr>
  </w:style>
  <w:style w:type="paragraph" w:customStyle="1" w:styleId="Corpsdutexte1">
    <w:name w:val="Corps du texte1"/>
    <w:basedOn w:val="Normal"/>
    <w:link w:val="Corpsdutexte"/>
    <w:uiPriority w:val="99"/>
    <w:qFormat/>
    <w:rsid w:val="001E6E98"/>
    <w:pPr>
      <w:shd w:val="clear" w:color="auto" w:fill="FFFFFF"/>
      <w:spacing w:before="180" w:after="60" w:line="274" w:lineRule="exact"/>
      <w:ind w:left="562" w:right="40" w:hanging="840"/>
    </w:pPr>
    <w:rPr>
      <w:rFonts w:ascii="Times New Roman" w:eastAsiaTheme="minorHAnsi" w:hAnsi="Times New Roman"/>
    </w:rPr>
  </w:style>
  <w:style w:type="paragraph" w:customStyle="1" w:styleId="Text3">
    <w:name w:val="Text 3"/>
    <w:basedOn w:val="Normal"/>
    <w:uiPriority w:val="99"/>
    <w:qFormat/>
    <w:rsid w:val="001E6E98"/>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paragraph" w:customStyle="1" w:styleId="ListNumberLevel2">
    <w:name w:val="List Number (Level 2)"/>
    <w:basedOn w:val="Normal"/>
    <w:uiPriority w:val="99"/>
    <w:qFormat/>
    <w:rsid w:val="001E6E98"/>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paragraph" w:customStyle="1" w:styleId="ListNumberLevel3">
    <w:name w:val="List Number (Level 3)"/>
    <w:basedOn w:val="Normal"/>
    <w:uiPriority w:val="99"/>
    <w:qFormat/>
    <w:rsid w:val="001E6E98"/>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uiPriority w:val="99"/>
    <w:qFormat/>
    <w:rsid w:val="001E6E98"/>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paragraph" w:customStyle="1" w:styleId="Normal2">
    <w:name w:val="Normal2"/>
    <w:basedOn w:val="Normal"/>
    <w:uiPriority w:val="99"/>
    <w:qFormat/>
    <w:rsid w:val="001E6E98"/>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en-tte300">
    <w:name w:val="en-tte30"/>
    <w:basedOn w:val="Normal"/>
    <w:uiPriority w:val="99"/>
    <w:qFormat/>
    <w:rsid w:val="001E6E98"/>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uiPriority w:val="99"/>
    <w:qFormat/>
    <w:rsid w:val="001E6E98"/>
    <w:pPr>
      <w:numPr>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uiPriority w:val="99"/>
    <w:qFormat/>
    <w:rsid w:val="001E6E98"/>
    <w:pPr>
      <w:numPr>
        <w:ilvl w:val="2"/>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uiPriority w:val="99"/>
    <w:qFormat/>
    <w:rsid w:val="001E6E98"/>
    <w:pPr>
      <w:numPr>
        <w:ilvl w:val="4"/>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uiPriority w:val="99"/>
    <w:qFormat/>
    <w:rsid w:val="001E6E98"/>
    <w:pPr>
      <w:numPr>
        <w:ilvl w:val="6"/>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uiPriority w:val="99"/>
    <w:qFormat/>
    <w:rsid w:val="001E6E98"/>
    <w:pPr>
      <w:numPr>
        <w:ilvl w:val="1"/>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uiPriority w:val="99"/>
    <w:qFormat/>
    <w:rsid w:val="001E6E98"/>
    <w:pPr>
      <w:numPr>
        <w:ilvl w:val="3"/>
        <w:numId w:val="13"/>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uiPriority w:val="99"/>
    <w:qFormat/>
    <w:rsid w:val="001E6E98"/>
    <w:pPr>
      <w:numPr>
        <w:ilvl w:val="5"/>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uiPriority w:val="99"/>
    <w:qFormat/>
    <w:rsid w:val="001E6E98"/>
    <w:pPr>
      <w:numPr>
        <w:ilvl w:val="7"/>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uiPriority w:val="99"/>
    <w:qFormat/>
    <w:rsid w:val="001E6E98"/>
    <w:pPr>
      <w:numPr>
        <w:ilvl w:val="8"/>
        <w:numId w:val="13"/>
      </w:numPr>
      <w:spacing w:before="120" w:after="120" w:line="240" w:lineRule="auto"/>
    </w:pPr>
    <w:rPr>
      <w:rFonts w:ascii="Times New Roman" w:eastAsia="Times New Roman" w:hAnsi="Times New Roman"/>
      <w:sz w:val="24"/>
      <w:szCs w:val="24"/>
      <w:lang w:val="sq-AL" w:eastAsia="sq-AL" w:bidi="sq-AL"/>
    </w:rPr>
  </w:style>
  <w:style w:type="character" w:customStyle="1" w:styleId="Bodytext20">
    <w:name w:val="Body text (2)_"/>
    <w:link w:val="Bodytext24"/>
    <w:locked/>
    <w:rsid w:val="001E6E98"/>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qFormat/>
    <w:rsid w:val="001E6E98"/>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locked/>
    <w:rsid w:val="001E6E98"/>
    <w:rPr>
      <w:rFonts w:ascii="Book Antiqua" w:eastAsia="Book Antiqua" w:hAnsi="Book Antiqua" w:cs="Book Antiqua"/>
      <w:b/>
      <w:bCs/>
      <w:sz w:val="17"/>
      <w:szCs w:val="17"/>
      <w:shd w:val="clear" w:color="auto" w:fill="FFFFFF"/>
    </w:rPr>
  </w:style>
  <w:style w:type="paragraph" w:customStyle="1" w:styleId="Heading21">
    <w:name w:val="Heading #2"/>
    <w:basedOn w:val="Normal"/>
    <w:link w:val="Heading20"/>
    <w:qFormat/>
    <w:rsid w:val="001E6E98"/>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character" w:customStyle="1" w:styleId="Bodytext5">
    <w:name w:val="Body text (5)_"/>
    <w:basedOn w:val="DefaultParagraphFont"/>
    <w:link w:val="Bodytext50"/>
    <w:locked/>
    <w:rsid w:val="001E6E98"/>
    <w:rPr>
      <w:rFonts w:ascii="Book Antiqua" w:eastAsia="Book Antiqua" w:hAnsi="Book Antiqua" w:cs="Book Antiqua"/>
      <w:i/>
      <w:iCs/>
      <w:sz w:val="16"/>
      <w:szCs w:val="16"/>
      <w:shd w:val="clear" w:color="auto" w:fill="FFFFFF"/>
    </w:rPr>
  </w:style>
  <w:style w:type="paragraph" w:customStyle="1" w:styleId="Bodytext50">
    <w:name w:val="Body text (5)"/>
    <w:basedOn w:val="Normal"/>
    <w:link w:val="Bodytext5"/>
    <w:qFormat/>
    <w:rsid w:val="001E6E98"/>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uiPriority w:val="99"/>
    <w:qFormat/>
    <w:rsid w:val="001E6E98"/>
    <w:pPr>
      <w:spacing w:before="100" w:beforeAutospacing="1" w:after="100" w:afterAutospacing="1" w:line="240" w:lineRule="auto"/>
      <w:ind w:firstLine="0"/>
      <w:jc w:val="left"/>
    </w:pPr>
    <w:rPr>
      <w:rFonts w:ascii="Times New Roman" w:hAnsi="Times New Roman"/>
      <w:sz w:val="24"/>
      <w:szCs w:val="24"/>
    </w:rPr>
  </w:style>
  <w:style w:type="character" w:customStyle="1" w:styleId="DefinitionChar">
    <w:name w:val="Definition Char"/>
    <w:link w:val="Definition"/>
    <w:locked/>
    <w:rsid w:val="001E6E98"/>
    <w:rPr>
      <w:rFonts w:ascii="Times New Roman" w:eastAsia="Times New Roman" w:hAnsi="Times New Roman" w:cs="Times New Roman"/>
      <w:sz w:val="24"/>
      <w:szCs w:val="20"/>
    </w:rPr>
  </w:style>
  <w:style w:type="paragraph" w:customStyle="1" w:styleId="Definition">
    <w:name w:val="Definition"/>
    <w:basedOn w:val="Normal"/>
    <w:link w:val="DefinitionChar"/>
    <w:qFormat/>
    <w:rsid w:val="001E6E98"/>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uiPriority w:val="99"/>
    <w:qFormat/>
    <w:rsid w:val="001E6E98"/>
    <w:pPr>
      <w:spacing w:before="0"/>
    </w:pPr>
  </w:style>
  <w:style w:type="paragraph" w:customStyle="1" w:styleId="Definition1a">
    <w:name w:val="Definition 1a"/>
    <w:basedOn w:val="Definition"/>
    <w:next w:val="Definition1b"/>
    <w:uiPriority w:val="99"/>
    <w:qFormat/>
    <w:rsid w:val="001E6E98"/>
    <w:pPr>
      <w:keepNext/>
    </w:pPr>
  </w:style>
  <w:style w:type="character" w:customStyle="1" w:styleId="Paragraph1Char">
    <w:name w:val="Paragraph (1) Char"/>
    <w:link w:val="Paragraph1"/>
    <w:locked/>
    <w:rsid w:val="001E6E98"/>
    <w:rPr>
      <w:rFonts w:ascii="Times New Roman" w:eastAsia="Times New Roman" w:hAnsi="Times New Roman" w:cs="Times New Roman"/>
      <w:sz w:val="24"/>
      <w:szCs w:val="20"/>
      <w:lang w:val="en-GB" w:eastAsia="en-GB"/>
    </w:rPr>
  </w:style>
  <w:style w:type="paragraph" w:customStyle="1" w:styleId="Paragraph1">
    <w:name w:val="Paragraph (1)"/>
    <w:basedOn w:val="Normal"/>
    <w:link w:val="Paragraph1Char"/>
    <w:qFormat/>
    <w:rsid w:val="001E6E98"/>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uiPriority w:val="99"/>
    <w:qFormat/>
    <w:rsid w:val="001E6E98"/>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uiPriority w:val="99"/>
    <w:qFormat/>
    <w:rsid w:val="001E6E98"/>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uiPriority w:val="99"/>
    <w:qFormat/>
    <w:rsid w:val="001E6E98"/>
    <w:pPr>
      <w:tabs>
        <w:tab w:val="clear" w:pos="2835"/>
      </w:tabs>
      <w:ind w:firstLine="0"/>
    </w:pPr>
  </w:style>
  <w:style w:type="paragraph" w:customStyle="1" w:styleId="Definition3">
    <w:name w:val="Definition 3"/>
    <w:basedOn w:val="Definition2"/>
    <w:uiPriority w:val="99"/>
    <w:qFormat/>
    <w:rsid w:val="001E6E98"/>
    <w:pPr>
      <w:tabs>
        <w:tab w:val="clear" w:pos="3402"/>
      </w:tabs>
      <w:ind w:left="3402"/>
    </w:pPr>
  </w:style>
  <w:style w:type="paragraph" w:customStyle="1" w:styleId="Definition4">
    <w:name w:val="Definition 4"/>
    <w:basedOn w:val="Definition3"/>
    <w:uiPriority w:val="99"/>
    <w:qFormat/>
    <w:rsid w:val="001E6E98"/>
    <w:pPr>
      <w:tabs>
        <w:tab w:val="clear" w:pos="3969"/>
      </w:tabs>
      <w:ind w:left="3969"/>
    </w:pPr>
  </w:style>
  <w:style w:type="paragraph" w:customStyle="1" w:styleId="Paragraphi">
    <w:name w:val="Paragraph (i)"/>
    <w:basedOn w:val="Normal"/>
    <w:uiPriority w:val="99"/>
    <w:qFormat/>
    <w:rsid w:val="001E6E98"/>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styleId="Title">
    <w:name w:val="Title"/>
    <w:basedOn w:val="Normal"/>
    <w:next w:val="Normal"/>
    <w:link w:val="TitleChar"/>
    <w:uiPriority w:val="10"/>
    <w:qFormat/>
    <w:rsid w:val="001E6E98"/>
    <w:pPr>
      <w:spacing w:after="0" w:line="240" w:lineRule="auto"/>
      <w:contextualSpacing/>
    </w:pPr>
    <w:rPr>
      <w:rFonts w:eastAsia="Times New Roman" w:cs="Arial"/>
      <w:b/>
      <w:caps/>
      <w:spacing w:val="10"/>
      <w:sz w:val="40"/>
      <w:szCs w:val="40"/>
      <w:lang w:val="sq-AL"/>
    </w:rPr>
  </w:style>
  <w:style w:type="character" w:customStyle="1" w:styleId="TitleChar1">
    <w:name w:val="Title Char1"/>
    <w:basedOn w:val="DefaultParagraphFont"/>
    <w:uiPriority w:val="10"/>
    <w:rsid w:val="001E6E98"/>
    <w:rPr>
      <w:rFonts w:asciiTheme="majorHAnsi" w:eastAsiaTheme="majorEastAsia" w:hAnsiTheme="majorHAnsi" w:cstheme="majorBidi"/>
      <w:spacing w:val="-10"/>
      <w:kern w:val="28"/>
      <w:sz w:val="56"/>
      <w:szCs w:val="56"/>
    </w:rPr>
  </w:style>
  <w:style w:type="paragraph" w:customStyle="1" w:styleId="ScheduleHeading">
    <w:name w:val="Schedule Heading"/>
    <w:basedOn w:val="Title"/>
    <w:next w:val="Normal"/>
    <w:uiPriority w:val="99"/>
    <w:qFormat/>
    <w:rsid w:val="001E6E98"/>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ExhibitHeading">
    <w:name w:val="Exhibit Heading"/>
    <w:basedOn w:val="Title"/>
    <w:next w:val="Normal"/>
    <w:uiPriority w:val="99"/>
    <w:qFormat/>
    <w:rsid w:val="001E6E98"/>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CharCharCharCharChar1Char">
    <w:name w:val="Char Char Char Char Char1 Char"/>
    <w:basedOn w:val="Normal"/>
    <w:uiPriority w:val="99"/>
    <w:qFormat/>
    <w:rsid w:val="001E6E98"/>
    <w:pPr>
      <w:spacing w:after="160" w:line="240" w:lineRule="exact"/>
      <w:ind w:firstLine="0"/>
      <w:jc w:val="left"/>
    </w:pPr>
    <w:rPr>
      <w:rFonts w:ascii="Tahoma" w:eastAsia="Times New Roman" w:hAnsi="Tahoma"/>
      <w:sz w:val="20"/>
      <w:szCs w:val="20"/>
    </w:rPr>
  </w:style>
  <w:style w:type="character" w:customStyle="1" w:styleId="Bodytext4">
    <w:name w:val="Body text (4)_"/>
    <w:link w:val="Bodytext40"/>
    <w:locked/>
    <w:rsid w:val="001E6E98"/>
    <w:rPr>
      <w:rFonts w:ascii="Arial" w:eastAsia="Calibri" w:hAnsi="Arial" w:cs="Times New Roman"/>
      <w:b/>
      <w:bCs/>
      <w:i/>
      <w:iCs/>
      <w:sz w:val="19"/>
      <w:szCs w:val="19"/>
      <w:shd w:val="clear" w:color="auto" w:fill="FFFFFF"/>
    </w:rPr>
  </w:style>
  <w:style w:type="paragraph" w:customStyle="1" w:styleId="Bodytext40">
    <w:name w:val="Body text (4)"/>
    <w:basedOn w:val="Normal"/>
    <w:link w:val="Bodytext4"/>
    <w:qFormat/>
    <w:rsid w:val="001E6E98"/>
    <w:pPr>
      <w:widowControl w:val="0"/>
      <w:shd w:val="clear" w:color="auto" w:fill="FFFFFF"/>
      <w:spacing w:after="180" w:line="230" w:lineRule="exact"/>
      <w:ind w:firstLine="0"/>
    </w:pPr>
    <w:rPr>
      <w:rFonts w:ascii="Arial" w:hAnsi="Arial"/>
      <w:b/>
      <w:bCs/>
      <w:i/>
      <w:iCs/>
      <w:sz w:val="19"/>
      <w:szCs w:val="19"/>
    </w:rPr>
  </w:style>
  <w:style w:type="paragraph" w:customStyle="1" w:styleId="wfxFaxNum">
    <w:name w:val="&quot;wfxFaxNum&quot;"/>
    <w:uiPriority w:val="99"/>
    <w:qFormat/>
    <w:rsid w:val="001E6E98"/>
    <w:pPr>
      <w:overflowPunct w:val="0"/>
      <w:autoSpaceDE w:val="0"/>
      <w:autoSpaceDN w:val="0"/>
      <w:adjustRightInd w:val="0"/>
      <w:spacing w:after="0" w:line="240" w:lineRule="auto"/>
    </w:pPr>
    <w:rPr>
      <w:rFonts w:ascii="Times New Roman" w:eastAsia="Times New Roman" w:hAnsi="Times New Roman" w:cs="Times New Roman"/>
      <w:color w:val="000000"/>
      <w:sz w:val="21"/>
      <w:szCs w:val="20"/>
      <w:lang w:val="en-GB"/>
    </w:rPr>
  </w:style>
  <w:style w:type="paragraph" w:customStyle="1" w:styleId="Default0">
    <w:name w:val="&quot;Default&quot;"/>
    <w:uiPriority w:val="99"/>
    <w:qFormat/>
    <w:rsid w:val="001E6E98"/>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ListParagraph0">
    <w:name w:val="&quot;List Paragraph&quot;"/>
    <w:uiPriority w:val="99"/>
    <w:qFormat/>
    <w:rsid w:val="001E6E98"/>
    <w:pPr>
      <w:spacing w:after="200" w:line="276" w:lineRule="auto"/>
      <w:ind w:left="720"/>
    </w:pPr>
    <w:rPr>
      <w:rFonts w:ascii="Calibri" w:eastAsia="Times New Roman" w:hAnsi="Calibri" w:cs="Times New Roman"/>
      <w:lang w:val="sq-AL"/>
    </w:rPr>
  </w:style>
  <w:style w:type="paragraph" w:customStyle="1" w:styleId="NoSpacing0">
    <w:name w:val="&quot;No Spacing&quot;"/>
    <w:uiPriority w:val="99"/>
    <w:qFormat/>
    <w:rsid w:val="001E6E98"/>
    <w:pPr>
      <w:spacing w:after="0" w:line="240" w:lineRule="auto"/>
    </w:pPr>
    <w:rPr>
      <w:rFonts w:ascii="Calibri" w:eastAsia="Times New Roman" w:hAnsi="Calibri" w:cs="Times New Roman"/>
      <w:lang w:val="sq-AL"/>
    </w:rPr>
  </w:style>
  <w:style w:type="paragraph" w:customStyle="1" w:styleId="BodyText30">
    <w:name w:val="&quot;Body Text 3&quot;"/>
    <w:uiPriority w:val="99"/>
    <w:qFormat/>
    <w:rsid w:val="001E6E98"/>
    <w:pPr>
      <w:spacing w:after="120" w:line="240" w:lineRule="auto"/>
    </w:pPr>
    <w:rPr>
      <w:rFonts w:ascii="Times New Roman" w:eastAsia="Times New Roman" w:hAnsi="Times New Roman" w:cs="Times New Roman"/>
      <w:sz w:val="16"/>
      <w:szCs w:val="16"/>
      <w:lang w:val="sq-AL"/>
    </w:rPr>
  </w:style>
  <w:style w:type="paragraph" w:customStyle="1" w:styleId="tableoffigures">
    <w:name w:val="&quot;table of figures&quot;"/>
    <w:uiPriority w:val="99"/>
    <w:qFormat/>
    <w:rsid w:val="001E6E98"/>
    <w:pPr>
      <w:spacing w:after="120" w:line="240" w:lineRule="auto"/>
    </w:pPr>
    <w:rPr>
      <w:rFonts w:ascii="Calibri" w:eastAsia="Calibri" w:hAnsi="Calibri" w:cs="Times New Roman"/>
      <w:sz w:val="21"/>
      <w:szCs w:val="20"/>
    </w:rPr>
  </w:style>
  <w:style w:type="paragraph" w:customStyle="1" w:styleId="Normal10">
    <w:name w:val="&quot;Normal1&quot;"/>
    <w:uiPriority w:val="99"/>
    <w:qFormat/>
    <w:rsid w:val="001E6E98"/>
    <w:pPr>
      <w:spacing w:after="120" w:line="240" w:lineRule="auto"/>
      <w:jc w:val="both"/>
    </w:pPr>
    <w:rPr>
      <w:rFonts w:ascii="Arial" w:eastAsia="Calibri" w:hAnsi="Arial" w:cs="Arial"/>
      <w:color w:val="000000"/>
      <w:sz w:val="21"/>
      <w:szCs w:val="20"/>
    </w:rPr>
  </w:style>
  <w:style w:type="paragraph" w:customStyle="1" w:styleId="Default1">
    <w:name w:val="&quot;&quot;Default&quot;&quot;"/>
    <w:uiPriority w:val="99"/>
    <w:qFormat/>
    <w:rsid w:val="001E6E98"/>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
    <w:name w:val="&quot;index 7&quot;"/>
    <w:uiPriority w:val="99"/>
    <w:qFormat/>
    <w:rsid w:val="001E6E98"/>
    <w:pPr>
      <w:spacing w:after="0" w:line="240" w:lineRule="auto"/>
    </w:pPr>
    <w:rPr>
      <w:rFonts w:ascii="Calibri" w:eastAsia="Calibri" w:hAnsi="Calibri" w:cs="Times New Roman"/>
      <w:sz w:val="21"/>
      <w:szCs w:val="20"/>
    </w:rPr>
  </w:style>
  <w:style w:type="paragraph" w:customStyle="1" w:styleId="Statuti">
    <w:name w:val="Statuti"/>
    <w:basedOn w:val="Normal"/>
    <w:uiPriority w:val="99"/>
    <w:qFormat/>
    <w:rsid w:val="001E6E98"/>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uiPriority w:val="99"/>
    <w:qFormat/>
    <w:rsid w:val="001E6E9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annex-1">
    <w:name w:val="title-annex-1"/>
    <w:basedOn w:val="Normal"/>
    <w:uiPriority w:val="99"/>
    <w:qFormat/>
    <w:rsid w:val="001E6E9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uiPriority w:val="99"/>
    <w:qFormat/>
    <w:rsid w:val="001E6E9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modref">
    <w:name w:val="modref"/>
    <w:basedOn w:val="Normal"/>
    <w:uiPriority w:val="99"/>
    <w:qFormat/>
    <w:rsid w:val="001E6E9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uiPriority w:val="99"/>
    <w:qFormat/>
    <w:rsid w:val="001E6E9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1">
    <w:name w:val="title-gr-seq-level-1"/>
    <w:basedOn w:val="Normal"/>
    <w:uiPriority w:val="99"/>
    <w:qFormat/>
    <w:rsid w:val="001E6E9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uiPriority w:val="99"/>
    <w:qFormat/>
    <w:rsid w:val="001E6E9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uiPriority w:val="99"/>
    <w:qFormat/>
    <w:rsid w:val="001E6E9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uiPriority w:val="99"/>
    <w:qFormat/>
    <w:rsid w:val="001E6E9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100">
    <w:name w:val="xl100"/>
    <w:basedOn w:val="Normal"/>
    <w:uiPriority w:val="99"/>
    <w:qFormat/>
    <w:rsid w:val="001E6E98"/>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uiPriority w:val="99"/>
    <w:qFormat/>
    <w:rsid w:val="001E6E98"/>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uiPriority w:val="99"/>
    <w:qFormat/>
    <w:rsid w:val="001E6E98"/>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uiPriority w:val="99"/>
    <w:qFormat/>
    <w:rsid w:val="001E6E98"/>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uiPriority w:val="99"/>
    <w:qFormat/>
    <w:rsid w:val="001E6E98"/>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uiPriority w:val="99"/>
    <w:qFormat/>
    <w:rsid w:val="001E6E98"/>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uiPriority w:val="99"/>
    <w:qFormat/>
    <w:rsid w:val="001E6E9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uiPriority w:val="99"/>
    <w:qFormat/>
    <w:rsid w:val="001E6E9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uiPriority w:val="99"/>
    <w:qFormat/>
    <w:rsid w:val="001E6E9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uiPriority w:val="99"/>
    <w:qFormat/>
    <w:rsid w:val="001E6E9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uiPriority w:val="99"/>
    <w:qFormat/>
    <w:rsid w:val="001E6E98"/>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uiPriority w:val="99"/>
    <w:qFormat/>
    <w:rsid w:val="001E6E98"/>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uiPriority w:val="99"/>
    <w:qFormat/>
    <w:rsid w:val="001E6E9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uiPriority w:val="99"/>
    <w:qFormat/>
    <w:rsid w:val="001E6E9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uiPriority w:val="99"/>
    <w:qFormat/>
    <w:rsid w:val="001E6E98"/>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uiPriority w:val="99"/>
    <w:qFormat/>
    <w:rsid w:val="001E6E9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uiPriority w:val="99"/>
    <w:qFormat/>
    <w:rsid w:val="001E6E9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uiPriority w:val="99"/>
    <w:qFormat/>
    <w:rsid w:val="001E6E98"/>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uiPriority w:val="99"/>
    <w:qFormat/>
    <w:rsid w:val="001E6E9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uiPriority w:val="99"/>
    <w:qFormat/>
    <w:rsid w:val="001E6E98"/>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uiPriority w:val="99"/>
    <w:qFormat/>
    <w:rsid w:val="001E6E9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uiPriority w:val="99"/>
    <w:qFormat/>
    <w:rsid w:val="001E6E98"/>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uiPriority w:val="99"/>
    <w:qFormat/>
    <w:rsid w:val="001E6E98"/>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uiPriority w:val="99"/>
    <w:qFormat/>
    <w:rsid w:val="001E6E98"/>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uiPriority w:val="99"/>
    <w:qFormat/>
    <w:rsid w:val="001E6E9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uiPriority w:val="99"/>
    <w:qFormat/>
    <w:rsid w:val="001E6E9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uiPriority w:val="99"/>
    <w:qFormat/>
    <w:rsid w:val="001E6E9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uiPriority w:val="99"/>
    <w:qFormat/>
    <w:rsid w:val="001E6E9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uiPriority w:val="99"/>
    <w:qFormat/>
    <w:rsid w:val="001E6E9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uiPriority w:val="99"/>
    <w:qFormat/>
    <w:rsid w:val="001E6E9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uiPriority w:val="99"/>
    <w:qFormat/>
    <w:rsid w:val="001E6E9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uiPriority w:val="99"/>
    <w:qFormat/>
    <w:rsid w:val="001E6E98"/>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uiPriority w:val="99"/>
    <w:qFormat/>
    <w:rsid w:val="001E6E98"/>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uiPriority w:val="99"/>
    <w:qFormat/>
    <w:rsid w:val="001E6E9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evel1">
    <w:name w:val="_Level 1"/>
    <w:basedOn w:val="Normal"/>
    <w:uiPriority w:val="99"/>
    <w:qFormat/>
    <w:rsid w:val="001E6E98"/>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uiPriority w:val="99"/>
    <w:qFormat/>
    <w:rsid w:val="001E6E98"/>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ListParagraph1">
    <w:name w:val="List Paragraph1"/>
    <w:basedOn w:val="Normal"/>
    <w:uiPriority w:val="34"/>
    <w:qFormat/>
    <w:rsid w:val="001E6E98"/>
    <w:pPr>
      <w:ind w:left="720" w:firstLine="0"/>
      <w:contextualSpacing/>
    </w:pPr>
  </w:style>
  <w:style w:type="paragraph" w:customStyle="1" w:styleId="ReturnAddress">
    <w:name w:val="Return Address"/>
    <w:basedOn w:val="Normal"/>
    <w:uiPriority w:val="99"/>
    <w:qFormat/>
    <w:rsid w:val="001E6E98"/>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uiPriority w:val="99"/>
    <w:qFormat/>
    <w:rsid w:val="001E6E98"/>
    <w:pPr>
      <w:spacing w:before="240" w:after="0" w:line="240" w:lineRule="auto"/>
      <w:ind w:firstLine="0"/>
      <w:jc w:val="left"/>
    </w:pPr>
    <w:rPr>
      <w:rFonts w:ascii="Tahoma" w:hAnsi="Tahoma"/>
      <w:b/>
      <w:color w:val="808080"/>
      <w:spacing w:val="-5"/>
      <w:lang w:val="el-GR"/>
    </w:rPr>
  </w:style>
  <w:style w:type="paragraph" w:customStyle="1" w:styleId="CharCharCharCharCharCharCharCharCharCharChar">
    <w:name w:val="Char Char Char Char Char Char Char Char Char Char Char"/>
    <w:basedOn w:val="Normal"/>
    <w:uiPriority w:val="99"/>
    <w:qFormat/>
    <w:rsid w:val="001E6E98"/>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uiPriority w:val="99"/>
    <w:qFormat/>
    <w:rsid w:val="001E6E98"/>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1E6E98"/>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qFormat/>
    <w:rsid w:val="001E6E98"/>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uiPriority w:val="99"/>
    <w:qFormat/>
    <w:rsid w:val="001E6E98"/>
  </w:style>
  <w:style w:type="paragraph" w:customStyle="1" w:styleId="CharCharCharCharCharCharCharCharCharCharChar1">
    <w:name w:val="Char Char Char Char Char Char Char Char Char Char Char1"/>
    <w:basedOn w:val="Normal"/>
    <w:uiPriority w:val="99"/>
    <w:qFormat/>
    <w:rsid w:val="001E6E98"/>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qFormat/>
    <w:rsid w:val="001E6E98"/>
    <w:pPr>
      <w:spacing w:after="160" w:line="240" w:lineRule="exact"/>
      <w:ind w:firstLine="0"/>
      <w:jc w:val="left"/>
    </w:pPr>
    <w:rPr>
      <w:rFonts w:asciiTheme="minorHAnsi" w:eastAsiaTheme="minorHAnsi" w:hAnsiTheme="minorHAnsi" w:cstheme="minorBidi"/>
      <w:vertAlign w:val="superscript"/>
    </w:rPr>
  </w:style>
  <w:style w:type="paragraph" w:customStyle="1" w:styleId="CharCharCharCharCharCharCharCharCharCharCharCharCharCharCharChar">
    <w:name w:val="Char Char Char Char Char Char Char Char Char Char Char Char Char Char Char Char"/>
    <w:basedOn w:val="Normal"/>
    <w:uiPriority w:val="99"/>
    <w:qFormat/>
    <w:rsid w:val="001E6E98"/>
    <w:pPr>
      <w:spacing w:after="160" w:line="240" w:lineRule="exact"/>
      <w:ind w:firstLine="0"/>
      <w:jc w:val="left"/>
    </w:pPr>
    <w:rPr>
      <w:rFonts w:ascii="Tahoma" w:eastAsia="MS Mincho" w:hAnsi="Tahoma"/>
      <w:sz w:val="20"/>
      <w:szCs w:val="20"/>
    </w:rPr>
  </w:style>
  <w:style w:type="paragraph" w:customStyle="1" w:styleId="Style5">
    <w:name w:val="Style5"/>
    <w:basedOn w:val="Normal"/>
    <w:uiPriority w:val="99"/>
    <w:qFormat/>
    <w:rsid w:val="001E6E98"/>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uiPriority w:val="99"/>
    <w:qFormat/>
    <w:rsid w:val="001E6E98"/>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styleId="MessageHeader">
    <w:name w:val="Message Header"/>
    <w:basedOn w:val="Normal"/>
    <w:link w:val="MessageHeaderChar"/>
    <w:semiHidden/>
    <w:unhideWhenUsed/>
    <w:rsid w:val="001E6E98"/>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ahoma" w:eastAsia="Times New Roman" w:hAnsi="Tahoma"/>
      <w:sz w:val="24"/>
      <w:szCs w:val="24"/>
      <w:lang w:val="de-AT" w:eastAsia="de-DE"/>
    </w:rPr>
  </w:style>
  <w:style w:type="character" w:customStyle="1" w:styleId="MessageHeaderChar1">
    <w:name w:val="Message Header Char1"/>
    <w:basedOn w:val="DefaultParagraphFont"/>
    <w:semiHidden/>
    <w:rsid w:val="001E6E98"/>
    <w:rPr>
      <w:rFonts w:asciiTheme="majorHAnsi" w:eastAsiaTheme="majorEastAsia" w:hAnsiTheme="majorHAnsi" w:cstheme="majorBidi"/>
      <w:sz w:val="24"/>
      <w:szCs w:val="24"/>
      <w:shd w:val="pct20" w:color="auto" w:fill="auto"/>
    </w:rPr>
  </w:style>
  <w:style w:type="paragraph" w:customStyle="1" w:styleId="MessageHeaderFirst">
    <w:name w:val="Message Header First"/>
    <w:basedOn w:val="MessageHeader"/>
    <w:next w:val="MessageHeader"/>
    <w:uiPriority w:val="99"/>
    <w:qFormat/>
    <w:rsid w:val="001E6E98"/>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jc w:val="left"/>
    </w:pPr>
    <w:rPr>
      <w:rFonts w:ascii="Arial" w:eastAsia="MS Mincho" w:hAnsi="Arial"/>
      <w:spacing w:val="-5"/>
      <w:sz w:val="20"/>
      <w:szCs w:val="20"/>
      <w:lang w:val="sq-AL"/>
    </w:rPr>
  </w:style>
  <w:style w:type="paragraph" w:customStyle="1" w:styleId="MessageHeaderLast">
    <w:name w:val="Message Header Last"/>
    <w:basedOn w:val="MessageHeader"/>
    <w:next w:val="BodyText"/>
    <w:uiPriority w:val="99"/>
    <w:qFormat/>
    <w:rsid w:val="001E6E98"/>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jc w:val="left"/>
    </w:pPr>
    <w:rPr>
      <w:rFonts w:ascii="Arial" w:eastAsia="MS Mincho" w:hAnsi="Arial"/>
      <w:spacing w:val="-5"/>
      <w:sz w:val="20"/>
      <w:szCs w:val="20"/>
      <w:lang w:val="sq-AL"/>
    </w:rPr>
  </w:style>
  <w:style w:type="paragraph" w:customStyle="1" w:styleId="ColorfulList-Accent11">
    <w:name w:val="Colorful List - Accent 11"/>
    <w:basedOn w:val="Normal"/>
    <w:uiPriority w:val="99"/>
    <w:qFormat/>
    <w:rsid w:val="001E6E98"/>
    <w:pPr>
      <w:ind w:left="720" w:firstLine="0"/>
      <w:contextualSpacing/>
      <w:jc w:val="left"/>
    </w:pPr>
    <w:rPr>
      <w:rFonts w:eastAsia="MS Mincho"/>
    </w:rPr>
  </w:style>
  <w:style w:type="paragraph" w:customStyle="1" w:styleId="Style54">
    <w:name w:val="Style54"/>
    <w:basedOn w:val="Normal"/>
    <w:uiPriority w:val="99"/>
    <w:qFormat/>
    <w:rsid w:val="001E6E98"/>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qFormat/>
    <w:rsid w:val="001E6E98"/>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paragraph" w:customStyle="1" w:styleId="ModelNrmlDouble">
    <w:name w:val="ModelNrmlDouble"/>
    <w:basedOn w:val="Normal"/>
    <w:uiPriority w:val="99"/>
    <w:qFormat/>
    <w:rsid w:val="001E6E98"/>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uiPriority w:val="99"/>
    <w:qFormat/>
    <w:rsid w:val="001E6E98"/>
    <w:pPr>
      <w:ind w:firstLine="0"/>
    </w:pPr>
    <w:rPr>
      <w:u w:val="single"/>
    </w:rPr>
  </w:style>
  <w:style w:type="paragraph" w:customStyle="1" w:styleId="Indenta">
    <w:name w:val="Indent (a)"/>
    <w:basedOn w:val="Normal"/>
    <w:uiPriority w:val="99"/>
    <w:qFormat/>
    <w:rsid w:val="001E6E98"/>
    <w:pPr>
      <w:spacing w:before="240" w:after="0" w:line="240" w:lineRule="auto"/>
      <w:ind w:left="3969" w:hanging="567"/>
    </w:pPr>
    <w:rPr>
      <w:rFonts w:ascii="Times New Roman" w:hAnsi="Times New Roman"/>
      <w:sz w:val="24"/>
      <w:szCs w:val="24"/>
      <w:lang w:val="en-GB" w:eastAsia="en-GB"/>
    </w:rPr>
  </w:style>
  <w:style w:type="paragraph" w:customStyle="1" w:styleId="CharCharChar1">
    <w:name w:val="Char Char Char1"/>
    <w:basedOn w:val="Normal"/>
    <w:uiPriority w:val="99"/>
    <w:qFormat/>
    <w:rsid w:val="001E6E98"/>
    <w:pPr>
      <w:spacing w:after="160" w:line="240" w:lineRule="exact"/>
      <w:ind w:firstLine="0"/>
      <w:jc w:val="left"/>
    </w:pPr>
    <w:rPr>
      <w:rFonts w:ascii="Tahoma" w:eastAsia="Times New Roman" w:hAnsi="Tahoma"/>
      <w:sz w:val="20"/>
      <w:szCs w:val="20"/>
      <w:lang w:val="sq-AL"/>
    </w:rPr>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qFormat/>
    <w:rsid w:val="001E6E98"/>
    <w:pPr>
      <w:spacing w:after="160" w:line="240" w:lineRule="exact"/>
      <w:ind w:firstLine="0"/>
      <w:jc w:val="left"/>
    </w:pPr>
    <w:rPr>
      <w:sz w:val="20"/>
      <w:szCs w:val="20"/>
      <w:vertAlign w:val="superscript"/>
      <w:lang w:val="x-none" w:eastAsia="x-none"/>
    </w:rPr>
  </w:style>
  <w:style w:type="paragraph" w:customStyle="1" w:styleId="default2">
    <w:name w:val="default"/>
    <w:basedOn w:val="Normal"/>
    <w:uiPriority w:val="99"/>
    <w:qFormat/>
    <w:rsid w:val="001E6E98"/>
    <w:pPr>
      <w:spacing w:before="100" w:beforeAutospacing="1" w:after="100" w:afterAutospacing="1" w:line="240" w:lineRule="auto"/>
      <w:ind w:firstLine="0"/>
      <w:jc w:val="left"/>
    </w:pPr>
    <w:rPr>
      <w:rFonts w:ascii="Times New Roman" w:hAnsi="Times New Roman"/>
      <w:sz w:val="24"/>
      <w:szCs w:val="24"/>
    </w:rPr>
  </w:style>
  <w:style w:type="character" w:styleId="CommentReference">
    <w:name w:val="annotation reference"/>
    <w:uiPriority w:val="99"/>
    <w:semiHidden/>
    <w:unhideWhenUsed/>
    <w:rsid w:val="001E6E98"/>
    <w:rPr>
      <w:sz w:val="16"/>
      <w:szCs w:val="16"/>
    </w:rPr>
  </w:style>
  <w:style w:type="character" w:styleId="LineNumber">
    <w:name w:val="line number"/>
    <w:semiHidden/>
    <w:unhideWhenUsed/>
    <w:rsid w:val="001E6E98"/>
    <w:rPr>
      <w:rFonts w:ascii="Tahoma" w:hAnsi="Tahoma" w:cs="Tahoma" w:hint="default"/>
      <w:sz w:val="22"/>
    </w:rPr>
  </w:style>
  <w:style w:type="character" w:styleId="EndnoteReference">
    <w:name w:val="endnote reference"/>
    <w:semiHidden/>
    <w:unhideWhenUsed/>
    <w:rsid w:val="001E6E98"/>
    <w:rPr>
      <w:vertAlign w:val="superscript"/>
    </w:rPr>
  </w:style>
  <w:style w:type="character" w:styleId="PlaceholderText">
    <w:name w:val="Placeholder Text"/>
    <w:uiPriority w:val="99"/>
    <w:semiHidden/>
    <w:rsid w:val="001E6E98"/>
    <w:rPr>
      <w:rFonts w:ascii="Times New Roman" w:hAnsi="Times New Roman" w:cs="Times New Roman" w:hint="default"/>
      <w:color w:val="808080"/>
    </w:rPr>
  </w:style>
  <w:style w:type="character" w:styleId="SubtleEmphasis">
    <w:name w:val="Subtle Emphasis"/>
    <w:uiPriority w:val="19"/>
    <w:qFormat/>
    <w:rsid w:val="001E6E98"/>
    <w:rPr>
      <w:i/>
      <w:iCs/>
      <w:color w:val="404040"/>
    </w:rPr>
  </w:style>
  <w:style w:type="character" w:styleId="IntenseEmphasis">
    <w:name w:val="Intense Emphasis"/>
    <w:uiPriority w:val="21"/>
    <w:qFormat/>
    <w:rsid w:val="001E6E98"/>
    <w:rPr>
      <w:b/>
      <w:bCs/>
      <w:i/>
      <w:iCs/>
      <w:color w:val="4F81BD"/>
      <w:sz w:val="24"/>
    </w:rPr>
  </w:style>
  <w:style w:type="character" w:styleId="IntenseReference">
    <w:name w:val="Intense Reference"/>
    <w:basedOn w:val="DefaultParagraphFont"/>
    <w:uiPriority w:val="32"/>
    <w:qFormat/>
    <w:rsid w:val="001E6E98"/>
    <w:rPr>
      <w:b/>
      <w:bCs/>
      <w:smallCaps/>
      <w:color w:val="5B9BD5" w:themeColor="accent1"/>
      <w:spacing w:val="5"/>
    </w:rPr>
  </w:style>
  <w:style w:type="character" w:styleId="BookTitle">
    <w:name w:val="Book Title"/>
    <w:uiPriority w:val="33"/>
    <w:qFormat/>
    <w:rsid w:val="001E6E98"/>
    <w:rPr>
      <w:b/>
      <w:bCs/>
      <w:smallCaps/>
      <w:spacing w:val="5"/>
    </w:rPr>
  </w:style>
  <w:style w:type="character" w:customStyle="1" w:styleId="Heading9Char1">
    <w:name w:val="Heading 9 Char1"/>
    <w:basedOn w:val="DefaultParagraphFont"/>
    <w:semiHidden/>
    <w:rsid w:val="001E6E98"/>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1E6E98"/>
    <w:pPr>
      <w:spacing w:after="0" w:line="240" w:lineRule="auto"/>
      <w:ind w:firstLine="284"/>
      <w:jc w:val="both"/>
    </w:pPr>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semiHidden/>
    <w:unhideWhenUsed/>
    <w:rsid w:val="001E6E98"/>
    <w:pPr>
      <w:spacing w:after="0" w:line="240" w:lineRule="auto"/>
    </w:pPr>
    <w:rPr>
      <w:rFonts w:ascii="Tahoma" w:hAnsi="Tahoma" w:cs="Tahoma"/>
      <w:sz w:val="16"/>
      <w:szCs w:val="16"/>
    </w:rPr>
  </w:style>
  <w:style w:type="character" w:customStyle="1" w:styleId="BalloonTextChar1">
    <w:name w:val="Balloon Text Char1"/>
    <w:basedOn w:val="DefaultParagraphFont"/>
    <w:uiPriority w:val="99"/>
    <w:semiHidden/>
    <w:rsid w:val="001E6E98"/>
    <w:rPr>
      <w:rFonts w:ascii="Segoe UI" w:eastAsia="Calibri" w:hAnsi="Segoe UI" w:cs="Segoe UI"/>
      <w:sz w:val="18"/>
      <w:szCs w:val="18"/>
    </w:rPr>
  </w:style>
  <w:style w:type="paragraph" w:styleId="Header">
    <w:name w:val="header"/>
    <w:basedOn w:val="Normal"/>
    <w:link w:val="HeaderChar"/>
    <w:uiPriority w:val="99"/>
    <w:unhideWhenUsed/>
    <w:rsid w:val="001E6E98"/>
    <w:pPr>
      <w:tabs>
        <w:tab w:val="center" w:pos="4680"/>
        <w:tab w:val="right" w:pos="9360"/>
      </w:tabs>
      <w:spacing w:after="0" w:line="240" w:lineRule="auto"/>
    </w:pPr>
  </w:style>
  <w:style w:type="character" w:customStyle="1" w:styleId="HeaderChar1">
    <w:name w:val="Header Char1"/>
    <w:basedOn w:val="DefaultParagraphFont"/>
    <w:uiPriority w:val="99"/>
    <w:semiHidden/>
    <w:rsid w:val="001E6E98"/>
    <w:rPr>
      <w:rFonts w:ascii="Calibri" w:eastAsia="Calibri" w:hAnsi="Calibri" w:cs="Times New Roman"/>
    </w:rPr>
  </w:style>
  <w:style w:type="paragraph" w:styleId="Footer">
    <w:name w:val="footer"/>
    <w:basedOn w:val="Normal"/>
    <w:link w:val="FooterChar"/>
    <w:unhideWhenUsed/>
    <w:rsid w:val="001E6E98"/>
    <w:pPr>
      <w:tabs>
        <w:tab w:val="center" w:pos="4680"/>
        <w:tab w:val="right" w:pos="9360"/>
      </w:tabs>
      <w:spacing w:after="0" w:line="240" w:lineRule="auto"/>
    </w:pPr>
  </w:style>
  <w:style w:type="character" w:customStyle="1" w:styleId="FooterChar1">
    <w:name w:val="Footer Char1"/>
    <w:basedOn w:val="DefaultParagraphFont"/>
    <w:uiPriority w:val="99"/>
    <w:semiHidden/>
    <w:rsid w:val="001E6E98"/>
    <w:rPr>
      <w:rFonts w:ascii="Calibri" w:eastAsia="Calibri" w:hAnsi="Calibri" w:cs="Times New Roman"/>
    </w:rPr>
  </w:style>
  <w:style w:type="paragraph" w:styleId="Subtitle">
    <w:name w:val="Subtitle"/>
    <w:basedOn w:val="Normal"/>
    <w:next w:val="Normal"/>
    <w:link w:val="SubtitleChar"/>
    <w:uiPriority w:val="11"/>
    <w:qFormat/>
    <w:rsid w:val="001E6E98"/>
    <w:pPr>
      <w:numPr>
        <w:ilvl w:val="1"/>
      </w:numPr>
      <w:spacing w:after="160"/>
      <w:ind w:firstLine="284"/>
    </w:pPr>
    <w:rPr>
      <w:rFonts w:ascii="Times New Roman" w:eastAsia="Times New Roman" w:hAnsi="Times New Roman"/>
      <w:caps/>
      <w:sz w:val="26"/>
      <w:szCs w:val="26"/>
      <w:lang w:val="en-GB"/>
    </w:rPr>
  </w:style>
  <w:style w:type="character" w:customStyle="1" w:styleId="SubtitleChar1">
    <w:name w:val="Subtitle Char1"/>
    <w:basedOn w:val="DefaultParagraphFont"/>
    <w:uiPriority w:val="11"/>
    <w:rsid w:val="001E6E98"/>
    <w:rPr>
      <w:rFonts w:eastAsiaTheme="minorEastAsia"/>
      <w:color w:val="5A5A5A" w:themeColor="text1" w:themeTint="A5"/>
      <w:spacing w:val="15"/>
    </w:rPr>
  </w:style>
  <w:style w:type="character" w:customStyle="1" w:styleId="apple-converted-space">
    <w:name w:val="apple-converted-space"/>
    <w:rsid w:val="001E6E98"/>
  </w:style>
  <w:style w:type="paragraph" w:styleId="BodyText3">
    <w:name w:val="Body Text 3"/>
    <w:basedOn w:val="Normal"/>
    <w:link w:val="BodyText3Char"/>
    <w:uiPriority w:val="99"/>
    <w:semiHidden/>
    <w:unhideWhenUsed/>
    <w:rsid w:val="001E6E98"/>
    <w:pPr>
      <w:spacing w:after="120"/>
    </w:pPr>
    <w:rPr>
      <w:rFonts w:ascii="Times New Roman" w:eastAsia="Times New Roman" w:hAnsi="Times New Roman"/>
      <w:sz w:val="16"/>
      <w:szCs w:val="16"/>
    </w:rPr>
  </w:style>
  <w:style w:type="character" w:customStyle="1" w:styleId="BodyText3Char1">
    <w:name w:val="Body Text 3 Char1"/>
    <w:basedOn w:val="DefaultParagraphFont"/>
    <w:uiPriority w:val="99"/>
    <w:semiHidden/>
    <w:rsid w:val="001E6E98"/>
    <w:rPr>
      <w:rFonts w:ascii="Calibri" w:eastAsia="Calibri" w:hAnsi="Calibri" w:cs="Times New Roman"/>
      <w:sz w:val="16"/>
      <w:szCs w:val="16"/>
    </w:rPr>
  </w:style>
  <w:style w:type="character" w:customStyle="1" w:styleId="sb8d990e2">
    <w:name w:val="sb8d990e2"/>
    <w:basedOn w:val="DefaultParagraphFont"/>
    <w:rsid w:val="001E6E98"/>
  </w:style>
  <w:style w:type="character" w:customStyle="1" w:styleId="normal--char">
    <w:name w:val="normal--char"/>
    <w:basedOn w:val="DefaultParagraphFont"/>
    <w:rsid w:val="001E6E98"/>
  </w:style>
  <w:style w:type="character" w:customStyle="1" w:styleId="s7d2086b4">
    <w:name w:val="s7d2086b4"/>
    <w:basedOn w:val="DefaultParagraphFont"/>
    <w:uiPriority w:val="99"/>
    <w:rsid w:val="001E6E98"/>
  </w:style>
  <w:style w:type="character" w:customStyle="1" w:styleId="hps">
    <w:name w:val="hps"/>
    <w:basedOn w:val="DefaultParagraphFont"/>
    <w:rsid w:val="001E6E98"/>
  </w:style>
  <w:style w:type="character" w:customStyle="1" w:styleId="grame">
    <w:name w:val="grame"/>
    <w:rsid w:val="001E6E98"/>
    <w:rPr>
      <w:rFonts w:ascii="Times New Roman" w:hAnsi="Times New Roman" w:cs="Times New Roman" w:hint="default"/>
    </w:rPr>
  </w:style>
  <w:style w:type="character" w:customStyle="1" w:styleId="atn">
    <w:name w:val="atn"/>
    <w:basedOn w:val="DefaultParagraphFont"/>
    <w:rsid w:val="001E6E98"/>
  </w:style>
  <w:style w:type="paragraph" w:styleId="PlainText">
    <w:name w:val="Plain Text"/>
    <w:basedOn w:val="Normal"/>
    <w:link w:val="PlainTextChar"/>
    <w:uiPriority w:val="99"/>
    <w:semiHidden/>
    <w:unhideWhenUsed/>
    <w:rsid w:val="001E6E98"/>
    <w:pPr>
      <w:spacing w:after="0" w:line="240" w:lineRule="auto"/>
    </w:pPr>
    <w:rPr>
      <w:rFonts w:ascii="Consolas" w:hAnsi="Consolas"/>
      <w:sz w:val="21"/>
      <w:szCs w:val="21"/>
      <w:lang w:val="sq-AL"/>
    </w:rPr>
  </w:style>
  <w:style w:type="character" w:customStyle="1" w:styleId="PlainTextChar1">
    <w:name w:val="Plain Text Char1"/>
    <w:basedOn w:val="DefaultParagraphFont"/>
    <w:uiPriority w:val="99"/>
    <w:semiHidden/>
    <w:rsid w:val="001E6E98"/>
    <w:rPr>
      <w:rFonts w:ascii="Consolas" w:eastAsia="Calibri" w:hAnsi="Consolas" w:cs="Times New Roman"/>
      <w:sz w:val="21"/>
      <w:szCs w:val="21"/>
    </w:rPr>
  </w:style>
  <w:style w:type="paragraph" w:styleId="DocumentMap">
    <w:name w:val="Document Map"/>
    <w:basedOn w:val="Normal"/>
    <w:link w:val="DocumentMapChar"/>
    <w:uiPriority w:val="99"/>
    <w:semiHidden/>
    <w:unhideWhenUsed/>
    <w:rsid w:val="001E6E98"/>
    <w:pPr>
      <w:spacing w:after="0" w:line="240" w:lineRule="auto"/>
    </w:pPr>
    <w:rPr>
      <w:rFonts w:ascii="Tahoma" w:eastAsia="Times New Roman" w:hAnsi="Tahoma"/>
      <w:sz w:val="16"/>
      <w:szCs w:val="16"/>
      <w:lang w:val="sq-AL"/>
    </w:rPr>
  </w:style>
  <w:style w:type="character" w:customStyle="1" w:styleId="DocumentMapChar1">
    <w:name w:val="Document Map Char1"/>
    <w:basedOn w:val="DefaultParagraphFont"/>
    <w:uiPriority w:val="99"/>
    <w:semiHidden/>
    <w:rsid w:val="001E6E98"/>
    <w:rPr>
      <w:rFonts w:ascii="Segoe UI" w:eastAsia="Calibri" w:hAnsi="Segoe UI" w:cs="Segoe UI"/>
      <w:sz w:val="16"/>
      <w:szCs w:val="16"/>
    </w:rPr>
  </w:style>
  <w:style w:type="character" w:customStyle="1" w:styleId="longtext">
    <w:name w:val="long_text"/>
    <w:rsid w:val="001E6E98"/>
    <w:rPr>
      <w:rFonts w:ascii="Comic Sans MS" w:hAnsi="Comic Sans MS" w:hint="default"/>
      <w:b/>
      <w:bCs w:val="0"/>
      <w:sz w:val="96"/>
      <w:szCs w:val="24"/>
      <w:lang w:val="pl-PL" w:eastAsia="pl-PL" w:bidi="ar-SA"/>
    </w:rPr>
  </w:style>
  <w:style w:type="character" w:customStyle="1" w:styleId="Point1CharChar">
    <w:name w:val="Point 1 Char Char"/>
    <w:rsid w:val="001E6E98"/>
    <w:rPr>
      <w:sz w:val="24"/>
      <w:szCs w:val="24"/>
      <w:lang w:val="en-GB" w:eastAsia="en-GB" w:bidi="ar-SA"/>
    </w:rPr>
  </w:style>
  <w:style w:type="character" w:customStyle="1" w:styleId="apple-style-span">
    <w:name w:val="apple-style-span"/>
    <w:rsid w:val="001E6E98"/>
  </w:style>
  <w:style w:type="character" w:customStyle="1" w:styleId="CommentTextChar">
    <w:name w:val="Comment Text Char"/>
    <w:basedOn w:val="DefaultParagraphFont"/>
    <w:uiPriority w:val="99"/>
    <w:semiHidden/>
    <w:rsid w:val="001E6E98"/>
    <w:rPr>
      <w:rFonts w:ascii="Calibri" w:eastAsia="Calibri" w:hAnsi="Calibri" w:cs="Times New Roman"/>
    </w:rPr>
  </w:style>
  <w:style w:type="character" w:customStyle="1" w:styleId="CommentTextChar1">
    <w:name w:val="Comment Text Char1"/>
    <w:basedOn w:val="DefaultParagraphFont"/>
    <w:rsid w:val="001E6E98"/>
    <w:rPr>
      <w:rFonts w:ascii="Calibri" w:eastAsia="Calibri" w:hAnsi="Calibri" w:cs="Times New Roman"/>
      <w:sz w:val="20"/>
      <w:szCs w:val="20"/>
    </w:rPr>
  </w:style>
  <w:style w:type="paragraph" w:styleId="CommentText">
    <w:name w:val="annotation text"/>
    <w:basedOn w:val="Normal"/>
    <w:link w:val="CommentTextChar2"/>
    <w:uiPriority w:val="99"/>
    <w:semiHidden/>
    <w:unhideWhenUsed/>
    <w:rsid w:val="001E6E98"/>
    <w:pPr>
      <w:spacing w:line="240" w:lineRule="auto"/>
    </w:pPr>
    <w:rPr>
      <w:sz w:val="20"/>
      <w:szCs w:val="20"/>
    </w:rPr>
  </w:style>
  <w:style w:type="character" w:customStyle="1" w:styleId="CommentTextChar2">
    <w:name w:val="Comment Text Char2"/>
    <w:basedOn w:val="DefaultParagraphFont"/>
    <w:link w:val="CommentText"/>
    <w:uiPriority w:val="99"/>
    <w:semiHidden/>
    <w:rsid w:val="001E6E98"/>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1E6E98"/>
    <w:rPr>
      <w:b/>
      <w:bCs/>
    </w:rPr>
  </w:style>
  <w:style w:type="character" w:customStyle="1" w:styleId="CommentSubjectChar">
    <w:name w:val="Comment Subject Char"/>
    <w:basedOn w:val="CommentTextChar2"/>
    <w:link w:val="CommentSubject"/>
    <w:uiPriority w:val="99"/>
    <w:semiHidden/>
    <w:rsid w:val="001E6E98"/>
    <w:rPr>
      <w:rFonts w:ascii="Calibri" w:eastAsia="Calibri" w:hAnsi="Calibri" w:cs="Times New Roman"/>
      <w:b/>
      <w:bCs/>
      <w:sz w:val="20"/>
      <w:szCs w:val="20"/>
    </w:rPr>
  </w:style>
  <w:style w:type="paragraph" w:styleId="MacroText">
    <w:name w:val="macro"/>
    <w:link w:val="MacroTextChar"/>
    <w:semiHidden/>
    <w:unhideWhenUsed/>
    <w:rsid w:val="001E6E98"/>
    <w:pPr>
      <w:tabs>
        <w:tab w:val="left" w:pos="480"/>
        <w:tab w:val="left" w:pos="960"/>
        <w:tab w:val="left" w:pos="1440"/>
        <w:tab w:val="left" w:pos="1920"/>
        <w:tab w:val="left" w:pos="2400"/>
        <w:tab w:val="left" w:pos="2880"/>
        <w:tab w:val="left" w:pos="3360"/>
        <w:tab w:val="left" w:pos="3840"/>
        <w:tab w:val="left" w:pos="4320"/>
      </w:tabs>
      <w:spacing w:after="0" w:line="276" w:lineRule="auto"/>
      <w:ind w:firstLine="284"/>
      <w:jc w:val="both"/>
    </w:pPr>
    <w:rPr>
      <w:rFonts w:ascii="Courier New" w:eastAsia="Times New Roman" w:hAnsi="Courier New" w:cs="Times New Roman"/>
      <w:lang w:val="de-DE" w:eastAsia="de-DE"/>
    </w:rPr>
  </w:style>
  <w:style w:type="character" w:customStyle="1" w:styleId="MacroTextChar1">
    <w:name w:val="Macro Text Char1"/>
    <w:basedOn w:val="DefaultParagraphFont"/>
    <w:semiHidden/>
    <w:rsid w:val="001E6E98"/>
    <w:rPr>
      <w:rFonts w:ascii="Consolas" w:eastAsia="Calibri" w:hAnsi="Consolas" w:cs="Times New Roman"/>
      <w:sz w:val="20"/>
      <w:szCs w:val="20"/>
    </w:rPr>
  </w:style>
  <w:style w:type="paragraph" w:styleId="Date">
    <w:name w:val="Date"/>
    <w:basedOn w:val="Normal"/>
    <w:next w:val="Normal"/>
    <w:link w:val="DateChar"/>
    <w:semiHidden/>
    <w:unhideWhenUsed/>
    <w:rsid w:val="001E6E98"/>
    <w:rPr>
      <w:rFonts w:ascii="Tahoma" w:eastAsia="Times New Roman" w:hAnsi="Tahoma"/>
      <w:lang w:val="de-AT" w:eastAsia="de-DE"/>
    </w:rPr>
  </w:style>
  <w:style w:type="character" w:customStyle="1" w:styleId="DateChar1">
    <w:name w:val="Date Char1"/>
    <w:basedOn w:val="DefaultParagraphFont"/>
    <w:semiHidden/>
    <w:rsid w:val="001E6E98"/>
    <w:rPr>
      <w:rFonts w:ascii="Calibri" w:eastAsia="Calibri" w:hAnsi="Calibri" w:cs="Times New Roman"/>
    </w:rPr>
  </w:style>
  <w:style w:type="character" w:customStyle="1" w:styleId="Emphasis1">
    <w:name w:val="Emphasis1"/>
    <w:semiHidden/>
    <w:rsid w:val="001E6E98"/>
  </w:style>
  <w:style w:type="paragraph" w:styleId="NoteHeading">
    <w:name w:val="Note Heading"/>
    <w:basedOn w:val="Normal"/>
    <w:next w:val="Normal"/>
    <w:link w:val="NoteHeadingChar"/>
    <w:semiHidden/>
    <w:unhideWhenUsed/>
    <w:rsid w:val="001E6E98"/>
    <w:pPr>
      <w:spacing w:after="0" w:line="240" w:lineRule="auto"/>
    </w:pPr>
    <w:rPr>
      <w:rFonts w:ascii="Tahoma" w:eastAsia="Times New Roman" w:hAnsi="Tahoma"/>
      <w:lang w:val="de-AT" w:eastAsia="de-DE"/>
    </w:rPr>
  </w:style>
  <w:style w:type="character" w:customStyle="1" w:styleId="NoteHeadingChar1">
    <w:name w:val="Note Heading Char1"/>
    <w:basedOn w:val="DefaultParagraphFont"/>
    <w:semiHidden/>
    <w:rsid w:val="001E6E98"/>
    <w:rPr>
      <w:rFonts w:ascii="Calibri" w:eastAsia="Calibri" w:hAnsi="Calibri" w:cs="Times New Roman"/>
    </w:rPr>
  </w:style>
  <w:style w:type="paragraph" w:styleId="BodyTextFirstIndent2">
    <w:name w:val="Body Text First Indent 2"/>
    <w:basedOn w:val="BodyTextIndent"/>
    <w:link w:val="BodyTextFirstIndent2Char"/>
    <w:semiHidden/>
    <w:unhideWhenUsed/>
    <w:rsid w:val="001E6E98"/>
    <w:pPr>
      <w:spacing w:after="200"/>
      <w:ind w:firstLine="360"/>
    </w:pPr>
    <w:rPr>
      <w:rFonts w:ascii="Tahoma" w:eastAsia="Times New Roman" w:hAnsi="Tahoma"/>
      <w:lang w:val="de-AT" w:eastAsia="de-DE"/>
    </w:rPr>
  </w:style>
  <w:style w:type="character" w:customStyle="1" w:styleId="BodyTextFirstIndent2Char1">
    <w:name w:val="Body Text First Indent 2 Char1"/>
    <w:basedOn w:val="BodyTextIndentChar1"/>
    <w:semiHidden/>
    <w:rsid w:val="001E6E98"/>
    <w:rPr>
      <w:rFonts w:ascii="Calibri" w:eastAsia="Calibri" w:hAnsi="Calibri" w:cs="Times New Roman"/>
    </w:rPr>
  </w:style>
  <w:style w:type="paragraph" w:styleId="Salutation">
    <w:name w:val="Salutation"/>
    <w:basedOn w:val="Normal"/>
    <w:next w:val="Normal"/>
    <w:link w:val="SalutationChar"/>
    <w:semiHidden/>
    <w:unhideWhenUsed/>
    <w:rsid w:val="001E6E98"/>
    <w:rPr>
      <w:rFonts w:ascii="Tahoma" w:eastAsia="Times New Roman" w:hAnsi="Tahoma"/>
      <w:lang w:val="de-AT" w:eastAsia="de-DE"/>
    </w:rPr>
  </w:style>
  <w:style w:type="character" w:customStyle="1" w:styleId="SalutationChar1">
    <w:name w:val="Salutation Char1"/>
    <w:basedOn w:val="DefaultParagraphFont"/>
    <w:semiHidden/>
    <w:rsid w:val="001E6E98"/>
    <w:rPr>
      <w:rFonts w:ascii="Calibri" w:eastAsia="Calibri" w:hAnsi="Calibri" w:cs="Times New Roman"/>
    </w:rPr>
  </w:style>
  <w:style w:type="paragraph" w:styleId="Closing">
    <w:name w:val="Closing"/>
    <w:basedOn w:val="Normal"/>
    <w:link w:val="ClosingChar"/>
    <w:semiHidden/>
    <w:unhideWhenUsed/>
    <w:rsid w:val="001E6E98"/>
    <w:pPr>
      <w:spacing w:after="0" w:line="240" w:lineRule="auto"/>
      <w:ind w:left="4320"/>
    </w:pPr>
    <w:rPr>
      <w:rFonts w:ascii="Tahoma" w:eastAsia="Times New Roman" w:hAnsi="Tahoma"/>
      <w:lang w:val="de-AT" w:eastAsia="de-DE"/>
    </w:rPr>
  </w:style>
  <w:style w:type="character" w:customStyle="1" w:styleId="ClosingChar1">
    <w:name w:val="Closing Char1"/>
    <w:basedOn w:val="DefaultParagraphFont"/>
    <w:semiHidden/>
    <w:rsid w:val="001E6E98"/>
    <w:rPr>
      <w:rFonts w:ascii="Calibri" w:eastAsia="Calibri" w:hAnsi="Calibri" w:cs="Times New Roman"/>
    </w:rPr>
  </w:style>
  <w:style w:type="paragraph" w:styleId="Signature">
    <w:name w:val="Signature"/>
    <w:basedOn w:val="Normal"/>
    <w:link w:val="SignatureChar"/>
    <w:semiHidden/>
    <w:unhideWhenUsed/>
    <w:rsid w:val="001E6E98"/>
    <w:pPr>
      <w:spacing w:after="0" w:line="240" w:lineRule="auto"/>
      <w:ind w:left="4320"/>
    </w:pPr>
    <w:rPr>
      <w:rFonts w:ascii="Tahoma" w:eastAsia="Times New Roman" w:hAnsi="Tahoma"/>
      <w:lang w:val="de-AT" w:eastAsia="de-DE"/>
    </w:rPr>
  </w:style>
  <w:style w:type="character" w:customStyle="1" w:styleId="SignatureChar1">
    <w:name w:val="Signature Char1"/>
    <w:basedOn w:val="DefaultParagraphFont"/>
    <w:semiHidden/>
    <w:rsid w:val="001E6E98"/>
    <w:rPr>
      <w:rFonts w:ascii="Calibri" w:eastAsia="Calibri" w:hAnsi="Calibri" w:cs="Times New Roman"/>
    </w:rPr>
  </w:style>
  <w:style w:type="paragraph" w:styleId="E-mailSignature">
    <w:name w:val="E-mail Signature"/>
    <w:basedOn w:val="Normal"/>
    <w:link w:val="E-mailSignatureChar"/>
    <w:semiHidden/>
    <w:unhideWhenUsed/>
    <w:rsid w:val="001E6E98"/>
    <w:pPr>
      <w:spacing w:after="0" w:line="240" w:lineRule="auto"/>
    </w:pPr>
    <w:rPr>
      <w:rFonts w:ascii="Tahoma" w:eastAsia="Times New Roman" w:hAnsi="Tahoma"/>
      <w:lang w:val="de-AT" w:eastAsia="de-DE"/>
    </w:rPr>
  </w:style>
  <w:style w:type="character" w:customStyle="1" w:styleId="E-mailSignatureChar1">
    <w:name w:val="E-mail Signature Char1"/>
    <w:basedOn w:val="DefaultParagraphFont"/>
    <w:semiHidden/>
    <w:rsid w:val="001E6E98"/>
    <w:rPr>
      <w:rFonts w:ascii="Calibri" w:eastAsia="Calibri" w:hAnsi="Calibri" w:cs="Times New Roman"/>
    </w:rPr>
  </w:style>
  <w:style w:type="paragraph" w:styleId="BodyText2">
    <w:name w:val="Body Text 2"/>
    <w:basedOn w:val="Normal"/>
    <w:link w:val="BodyText2Char"/>
    <w:semiHidden/>
    <w:unhideWhenUsed/>
    <w:rsid w:val="001E6E98"/>
    <w:pPr>
      <w:spacing w:after="120" w:line="480" w:lineRule="auto"/>
    </w:pPr>
    <w:rPr>
      <w:rFonts w:ascii="Tahoma" w:eastAsia="Times New Roman" w:hAnsi="Tahoma"/>
      <w:lang w:val="de-AT" w:eastAsia="de-DE"/>
    </w:rPr>
  </w:style>
  <w:style w:type="character" w:customStyle="1" w:styleId="BodyText2Char1">
    <w:name w:val="Body Text 2 Char1"/>
    <w:basedOn w:val="DefaultParagraphFont"/>
    <w:semiHidden/>
    <w:rsid w:val="001E6E98"/>
    <w:rPr>
      <w:rFonts w:ascii="Calibri" w:eastAsia="Calibri" w:hAnsi="Calibri" w:cs="Times New Roman"/>
    </w:rPr>
  </w:style>
  <w:style w:type="paragraph" w:styleId="BodyTextIndent2">
    <w:name w:val="Body Text Indent 2"/>
    <w:basedOn w:val="Normal"/>
    <w:link w:val="BodyTextIndent2Char"/>
    <w:uiPriority w:val="99"/>
    <w:semiHidden/>
    <w:unhideWhenUsed/>
    <w:rsid w:val="001E6E98"/>
    <w:pPr>
      <w:spacing w:after="120" w:line="480" w:lineRule="auto"/>
      <w:ind w:left="360"/>
    </w:pPr>
    <w:rPr>
      <w:rFonts w:ascii="Tahoma" w:eastAsia="Times New Roman" w:hAnsi="Tahoma"/>
      <w:lang w:val="de-AT" w:eastAsia="de-DE"/>
    </w:rPr>
  </w:style>
  <w:style w:type="character" w:customStyle="1" w:styleId="BodyTextIndent2Char1">
    <w:name w:val="Body Text Indent 2 Char1"/>
    <w:basedOn w:val="DefaultParagraphFont"/>
    <w:uiPriority w:val="99"/>
    <w:semiHidden/>
    <w:rsid w:val="001E6E98"/>
    <w:rPr>
      <w:rFonts w:ascii="Calibri" w:eastAsia="Calibri" w:hAnsi="Calibri" w:cs="Times New Roman"/>
    </w:rPr>
  </w:style>
  <w:style w:type="paragraph" w:styleId="BodyTextIndent3">
    <w:name w:val="Body Text Indent 3"/>
    <w:basedOn w:val="Normal"/>
    <w:link w:val="BodyTextIndent3Char"/>
    <w:uiPriority w:val="99"/>
    <w:semiHidden/>
    <w:unhideWhenUsed/>
    <w:rsid w:val="001E6E98"/>
    <w:pPr>
      <w:spacing w:after="120"/>
      <w:ind w:left="360"/>
    </w:pPr>
    <w:rPr>
      <w:rFonts w:ascii="Tahoma" w:eastAsia="Times New Roman" w:hAnsi="Tahoma"/>
      <w:sz w:val="16"/>
      <w:szCs w:val="16"/>
      <w:lang w:val="de-AT" w:eastAsia="de-DE"/>
    </w:rPr>
  </w:style>
  <w:style w:type="character" w:customStyle="1" w:styleId="BodyTextIndent3Char1">
    <w:name w:val="Body Text Indent 3 Char1"/>
    <w:basedOn w:val="DefaultParagraphFont"/>
    <w:uiPriority w:val="99"/>
    <w:semiHidden/>
    <w:rsid w:val="001E6E98"/>
    <w:rPr>
      <w:rFonts w:ascii="Calibri" w:eastAsia="Calibri" w:hAnsi="Calibri" w:cs="Times New Roman"/>
      <w:sz w:val="16"/>
      <w:szCs w:val="16"/>
    </w:rPr>
  </w:style>
  <w:style w:type="paragraph" w:styleId="BodyTextFirstIndent">
    <w:name w:val="Body Text First Indent"/>
    <w:basedOn w:val="BodyText"/>
    <w:link w:val="BodyTextFirstIndentChar"/>
    <w:semiHidden/>
    <w:unhideWhenUsed/>
    <w:rsid w:val="001E6E98"/>
    <w:pPr>
      <w:spacing w:after="200"/>
      <w:ind w:firstLine="360"/>
    </w:pPr>
    <w:rPr>
      <w:rFonts w:ascii="Tahoma" w:hAnsi="Tahoma" w:cs="Times New Roman"/>
      <w:lang w:val="de-AT" w:eastAsia="de-DE"/>
    </w:rPr>
  </w:style>
  <w:style w:type="character" w:customStyle="1" w:styleId="BodyTextFirstIndentChar1">
    <w:name w:val="Body Text First Indent Char1"/>
    <w:basedOn w:val="BodyTextChar1"/>
    <w:semiHidden/>
    <w:rsid w:val="001E6E98"/>
    <w:rPr>
      <w:rFonts w:ascii="Calibri" w:eastAsia="Calibri" w:hAnsi="Calibri" w:cs="Times New Roman"/>
    </w:rPr>
  </w:style>
  <w:style w:type="character" w:customStyle="1" w:styleId="CharChar11">
    <w:name w:val="Char Char11"/>
    <w:semiHidden/>
    <w:locked/>
    <w:rsid w:val="001E6E98"/>
    <w:rPr>
      <w:rFonts w:ascii="Tahoma" w:hAnsi="Tahoma" w:cs="Tahoma" w:hint="default"/>
      <w:i/>
      <w:iCs/>
      <w:sz w:val="22"/>
      <w:szCs w:val="22"/>
      <w:lang w:val="de-AT" w:eastAsia="de-DE" w:bidi="ar-SA"/>
    </w:rPr>
  </w:style>
  <w:style w:type="character" w:customStyle="1" w:styleId="CharChar36">
    <w:name w:val="Char Char36"/>
    <w:locked/>
    <w:rsid w:val="001E6E98"/>
    <w:rPr>
      <w:rFonts w:ascii="Arial" w:hAnsi="Arial" w:cs="Arial" w:hint="default"/>
      <w:b/>
      <w:bCs/>
      <w:kern w:val="32"/>
      <w:sz w:val="32"/>
      <w:szCs w:val="32"/>
      <w:lang w:val="sq-AL" w:eastAsia="en-US" w:bidi="ar-SA"/>
    </w:rPr>
  </w:style>
  <w:style w:type="character" w:customStyle="1" w:styleId="CharChar35">
    <w:name w:val="Char Char35"/>
    <w:locked/>
    <w:rsid w:val="001E6E98"/>
    <w:rPr>
      <w:rFonts w:ascii="Arial" w:hAnsi="Arial" w:cs="Arial" w:hint="default"/>
      <w:b/>
      <w:bCs/>
      <w:i/>
      <w:iCs/>
      <w:sz w:val="28"/>
      <w:szCs w:val="28"/>
      <w:lang w:val="sq-AL" w:eastAsia="en-US" w:bidi="ar-SA"/>
    </w:rPr>
  </w:style>
  <w:style w:type="character" w:customStyle="1" w:styleId="CharChar34">
    <w:name w:val="Char Char34"/>
    <w:locked/>
    <w:rsid w:val="001E6E98"/>
    <w:rPr>
      <w:rFonts w:ascii="Tahoma" w:hAnsi="Tahoma" w:cs="Tahoma" w:hint="default"/>
      <w:b/>
      <w:bCs w:val="0"/>
      <w:kern w:val="28"/>
      <w:sz w:val="24"/>
      <w:szCs w:val="28"/>
      <w:lang w:val="de-AT" w:eastAsia="de-DE" w:bidi="ar-SA"/>
    </w:rPr>
  </w:style>
  <w:style w:type="character" w:customStyle="1" w:styleId="CharChar33">
    <w:name w:val="Char Char33"/>
    <w:locked/>
    <w:rsid w:val="001E6E98"/>
    <w:rPr>
      <w:rFonts w:ascii="Tahoma" w:hAnsi="Tahoma" w:cs="Tahoma" w:hint="default"/>
      <w:b/>
      <w:bCs w:val="0"/>
      <w:i/>
      <w:iCs w:val="0"/>
      <w:kern w:val="28"/>
      <w:sz w:val="22"/>
      <w:szCs w:val="22"/>
      <w:lang w:val="de-AT" w:eastAsia="de-DE" w:bidi="ar-SA"/>
    </w:rPr>
  </w:style>
  <w:style w:type="character" w:customStyle="1" w:styleId="CharChar32">
    <w:name w:val="Char Char32"/>
    <w:locked/>
    <w:rsid w:val="001E6E98"/>
    <w:rPr>
      <w:rFonts w:ascii="Tahoma" w:hAnsi="Tahoma" w:cs="Tahoma" w:hint="default"/>
      <w:b/>
      <w:bCs w:val="0"/>
      <w:i/>
      <w:iCs w:val="0"/>
      <w:kern w:val="28"/>
      <w:sz w:val="22"/>
      <w:szCs w:val="22"/>
      <w:lang w:val="de-AT" w:eastAsia="de-DE" w:bidi="ar-SA"/>
    </w:rPr>
  </w:style>
  <w:style w:type="character" w:customStyle="1" w:styleId="CharChar31">
    <w:name w:val="Char Char31"/>
    <w:locked/>
    <w:rsid w:val="001E6E98"/>
    <w:rPr>
      <w:rFonts w:ascii="Tahoma" w:hAnsi="Tahoma" w:cs="Tahoma" w:hint="default"/>
      <w:b/>
      <w:bCs w:val="0"/>
      <w:i/>
      <w:iCs w:val="0"/>
      <w:kern w:val="28"/>
      <w:sz w:val="22"/>
      <w:szCs w:val="22"/>
      <w:lang w:val="de-AT" w:eastAsia="de-DE" w:bidi="ar-SA"/>
    </w:rPr>
  </w:style>
  <w:style w:type="character" w:customStyle="1" w:styleId="CharChar10">
    <w:name w:val="Char Char10"/>
    <w:semiHidden/>
    <w:locked/>
    <w:rsid w:val="001E6E98"/>
    <w:rPr>
      <w:rFonts w:ascii="Courier New" w:hAnsi="Courier New" w:cs="Courier New" w:hint="default"/>
      <w:szCs w:val="22"/>
      <w:lang w:val="de-AT" w:eastAsia="de-DE" w:bidi="ar-SA"/>
    </w:rPr>
  </w:style>
  <w:style w:type="character" w:customStyle="1" w:styleId="CharChar30">
    <w:name w:val="Char Char30"/>
    <w:locked/>
    <w:rsid w:val="001E6E98"/>
    <w:rPr>
      <w:rFonts w:ascii="Tahoma" w:hAnsi="Tahoma" w:cs="Tahoma" w:hint="default"/>
      <w:b/>
      <w:bCs w:val="0"/>
      <w:i/>
      <w:iCs w:val="0"/>
      <w:kern w:val="28"/>
      <w:sz w:val="22"/>
      <w:szCs w:val="22"/>
      <w:lang w:val="de-AT" w:eastAsia="de-DE" w:bidi="ar-SA"/>
    </w:rPr>
  </w:style>
  <w:style w:type="character" w:customStyle="1" w:styleId="CharChar29">
    <w:name w:val="Char Char29"/>
    <w:locked/>
    <w:rsid w:val="001E6E98"/>
    <w:rPr>
      <w:rFonts w:ascii="Tahoma" w:hAnsi="Tahoma" w:cs="Tahoma" w:hint="default"/>
      <w:b/>
      <w:bCs w:val="0"/>
      <w:i/>
      <w:iCs w:val="0"/>
      <w:kern w:val="28"/>
      <w:sz w:val="22"/>
      <w:szCs w:val="22"/>
      <w:lang w:val="de-AT" w:eastAsia="de-DE" w:bidi="ar-SA"/>
    </w:rPr>
  </w:style>
  <w:style w:type="character" w:customStyle="1" w:styleId="CharChar28">
    <w:name w:val="Char Char28"/>
    <w:locked/>
    <w:rsid w:val="001E6E98"/>
    <w:rPr>
      <w:rFonts w:ascii="Tahoma" w:hAnsi="Tahoma" w:cs="Tahoma" w:hint="default"/>
      <w:b/>
      <w:bCs w:val="0"/>
      <w:i/>
      <w:iCs w:val="0"/>
      <w:kern w:val="28"/>
      <w:sz w:val="22"/>
      <w:szCs w:val="22"/>
      <w:lang w:val="de-AT" w:eastAsia="de-DE" w:bidi="ar-SA"/>
    </w:rPr>
  </w:style>
  <w:style w:type="character" w:customStyle="1" w:styleId="CharChar27">
    <w:name w:val="Char Char27"/>
    <w:locked/>
    <w:rsid w:val="001E6E98"/>
    <w:rPr>
      <w:rFonts w:ascii="Calibri" w:eastAsia="Calibri" w:hAnsi="Calibri" w:hint="default"/>
      <w:lang w:val="sq-AL" w:eastAsia="en-US" w:bidi="ar-SA"/>
    </w:rPr>
  </w:style>
  <w:style w:type="character" w:customStyle="1" w:styleId="CharChar24">
    <w:name w:val="Char Char24"/>
    <w:locked/>
    <w:rsid w:val="001E6E98"/>
    <w:rPr>
      <w:rFonts w:ascii="Tahoma" w:hAnsi="Tahoma" w:cs="Tahoma" w:hint="default"/>
      <w:sz w:val="22"/>
      <w:szCs w:val="22"/>
      <w:lang w:val="de-AT" w:eastAsia="de-DE" w:bidi="ar-SA"/>
    </w:rPr>
  </w:style>
  <w:style w:type="character" w:customStyle="1" w:styleId="CharChar23">
    <w:name w:val="Char Char23"/>
    <w:locked/>
    <w:rsid w:val="001E6E98"/>
    <w:rPr>
      <w:rFonts w:ascii="Tahoma" w:hAnsi="Tahoma" w:cs="Tahoma" w:hint="default"/>
      <w:sz w:val="22"/>
      <w:szCs w:val="22"/>
      <w:lang w:val="de-AT" w:eastAsia="de-DE" w:bidi="ar-SA"/>
    </w:rPr>
  </w:style>
  <w:style w:type="character" w:customStyle="1" w:styleId="CharChar22">
    <w:name w:val="Char Char22"/>
    <w:semiHidden/>
    <w:locked/>
    <w:rsid w:val="001E6E98"/>
    <w:rPr>
      <w:rFonts w:ascii="Courier New" w:hAnsi="Courier New" w:cs="Courier New" w:hint="default"/>
      <w:sz w:val="22"/>
      <w:szCs w:val="22"/>
      <w:lang w:val="de-DE" w:eastAsia="de-DE" w:bidi="ar-SA"/>
    </w:rPr>
  </w:style>
  <w:style w:type="character" w:customStyle="1" w:styleId="CharChar21">
    <w:name w:val="Char Char21"/>
    <w:locked/>
    <w:rsid w:val="001E6E98"/>
    <w:rPr>
      <w:rFonts w:ascii="Tahoma" w:hAnsi="Tahoma" w:cs="Tahoma" w:hint="default"/>
      <w:b/>
      <w:bCs w:val="0"/>
      <w:kern w:val="28"/>
      <w:sz w:val="36"/>
      <w:szCs w:val="36"/>
      <w:lang w:val="de-AT" w:eastAsia="de-DE" w:bidi="ar-SA"/>
    </w:rPr>
  </w:style>
  <w:style w:type="character" w:customStyle="1" w:styleId="CharChar12">
    <w:name w:val="Char Char12"/>
    <w:semiHidden/>
    <w:locked/>
    <w:rsid w:val="001E6E98"/>
    <w:rPr>
      <w:rFonts w:ascii="Tahoma" w:hAnsi="Tahoma" w:cs="Tahoma" w:hint="default"/>
      <w:sz w:val="22"/>
      <w:szCs w:val="22"/>
      <w:lang w:val="de-AT" w:eastAsia="de-DE" w:bidi="ar-SA"/>
    </w:rPr>
  </w:style>
  <w:style w:type="character" w:customStyle="1" w:styleId="CharChar9">
    <w:name w:val="Char Char9"/>
    <w:semiHidden/>
    <w:locked/>
    <w:rsid w:val="001E6E98"/>
    <w:rPr>
      <w:rFonts w:ascii="Tahoma" w:hAnsi="Tahoma" w:cs="Tahoma" w:hint="default"/>
      <w:sz w:val="22"/>
      <w:szCs w:val="22"/>
      <w:lang w:val="de-AT" w:eastAsia="de-DE" w:bidi="ar-SA"/>
    </w:rPr>
  </w:style>
  <w:style w:type="character" w:customStyle="1" w:styleId="CharChar25">
    <w:name w:val="Char Char25"/>
    <w:semiHidden/>
    <w:locked/>
    <w:rsid w:val="001E6E98"/>
    <w:rPr>
      <w:rFonts w:ascii="Tahoma" w:hAnsi="Tahoma" w:cs="Tahoma" w:hint="default"/>
      <w:sz w:val="22"/>
      <w:szCs w:val="22"/>
      <w:lang w:val="de-AT" w:eastAsia="de-DE" w:bidi="ar-SA"/>
    </w:rPr>
  </w:style>
  <w:style w:type="character" w:customStyle="1" w:styleId="CharChar15">
    <w:name w:val="Char Char15"/>
    <w:semiHidden/>
    <w:locked/>
    <w:rsid w:val="001E6E98"/>
    <w:rPr>
      <w:rFonts w:ascii="Tahoma" w:hAnsi="Tahoma" w:cs="Tahoma" w:hint="default"/>
      <w:sz w:val="22"/>
      <w:szCs w:val="22"/>
      <w:lang w:val="de-AT" w:eastAsia="de-DE" w:bidi="ar-SA"/>
    </w:rPr>
  </w:style>
  <w:style w:type="character" w:customStyle="1" w:styleId="CharChar16">
    <w:name w:val="Char Char16"/>
    <w:semiHidden/>
    <w:locked/>
    <w:rsid w:val="001E6E98"/>
    <w:rPr>
      <w:rFonts w:ascii="Tahoma" w:hAnsi="Tahoma" w:cs="Arial" w:hint="default"/>
      <w:sz w:val="24"/>
      <w:szCs w:val="24"/>
      <w:lang w:val="de-AT" w:eastAsia="de-DE" w:bidi="ar-SA"/>
    </w:rPr>
  </w:style>
  <w:style w:type="character" w:customStyle="1" w:styleId="CharChar20">
    <w:name w:val="Char Char20"/>
    <w:locked/>
    <w:rsid w:val="001E6E98"/>
    <w:rPr>
      <w:rFonts w:ascii="Tahoma" w:hAnsi="Tahoma" w:cs="Tahoma" w:hint="default"/>
      <w:b/>
      <w:bCs w:val="0"/>
      <w:kern w:val="28"/>
      <w:sz w:val="32"/>
      <w:szCs w:val="36"/>
      <w:lang w:val="de-AT" w:eastAsia="de-DE" w:bidi="ar-SA"/>
    </w:rPr>
  </w:style>
  <w:style w:type="character" w:customStyle="1" w:styleId="CharChar13">
    <w:name w:val="Char Char13"/>
    <w:semiHidden/>
    <w:locked/>
    <w:rsid w:val="001E6E98"/>
    <w:rPr>
      <w:rFonts w:ascii="Tahoma" w:hAnsi="Tahoma" w:cs="Tahoma" w:hint="default"/>
      <w:sz w:val="22"/>
      <w:szCs w:val="22"/>
      <w:lang w:val="de-AT" w:eastAsia="de-DE" w:bidi="ar-SA"/>
    </w:rPr>
  </w:style>
  <w:style w:type="character" w:customStyle="1" w:styleId="CharChar19">
    <w:name w:val="Char Char19"/>
    <w:semiHidden/>
    <w:locked/>
    <w:rsid w:val="001E6E98"/>
    <w:rPr>
      <w:rFonts w:ascii="Tahoma" w:hAnsi="Tahoma" w:cs="Tahoma" w:hint="default"/>
      <w:sz w:val="22"/>
      <w:szCs w:val="22"/>
      <w:lang w:val="de-AT" w:eastAsia="de-DE" w:bidi="ar-SA"/>
    </w:rPr>
  </w:style>
  <w:style w:type="character" w:customStyle="1" w:styleId="CharChar3">
    <w:name w:val="Char Char3"/>
    <w:semiHidden/>
    <w:locked/>
    <w:rsid w:val="001E6E98"/>
  </w:style>
  <w:style w:type="character" w:customStyle="1" w:styleId="CharChar14">
    <w:name w:val="Char Char14"/>
    <w:semiHidden/>
    <w:locked/>
    <w:rsid w:val="001E6E98"/>
  </w:style>
  <w:style w:type="character" w:customStyle="1" w:styleId="CharChar17">
    <w:name w:val="Char Char17"/>
    <w:locked/>
    <w:rsid w:val="001E6E98"/>
    <w:rPr>
      <w:rFonts w:ascii="Tahoma" w:hAnsi="Tahoma" w:cs="Tahoma" w:hint="default"/>
      <w:sz w:val="22"/>
      <w:szCs w:val="22"/>
      <w:lang w:val="de-AT" w:eastAsia="de-DE" w:bidi="ar-SA"/>
    </w:rPr>
  </w:style>
  <w:style w:type="character" w:customStyle="1" w:styleId="CharChar7">
    <w:name w:val="Char Char7"/>
    <w:semiHidden/>
    <w:locked/>
    <w:rsid w:val="001E6E98"/>
    <w:rPr>
      <w:rFonts w:ascii="Tahoma" w:hAnsi="Tahoma" w:cs="Tahoma" w:hint="default"/>
      <w:sz w:val="22"/>
      <w:szCs w:val="22"/>
      <w:lang w:val="de-AT" w:eastAsia="de-DE" w:bidi="ar-SA"/>
    </w:rPr>
  </w:style>
  <w:style w:type="character" w:customStyle="1" w:styleId="CharChar6">
    <w:name w:val="Char Char6"/>
    <w:semiHidden/>
    <w:locked/>
    <w:rsid w:val="001E6E98"/>
    <w:rPr>
      <w:rFonts w:ascii="Tahoma" w:hAnsi="Tahoma" w:cs="Tahoma" w:hint="default"/>
      <w:sz w:val="16"/>
      <w:szCs w:val="16"/>
      <w:lang w:val="de-AT" w:eastAsia="de-DE" w:bidi="ar-SA"/>
    </w:rPr>
  </w:style>
  <w:style w:type="character" w:customStyle="1" w:styleId="CharChar5">
    <w:name w:val="Char Char5"/>
    <w:semiHidden/>
    <w:locked/>
    <w:rsid w:val="001E6E98"/>
    <w:rPr>
      <w:rFonts w:ascii="Tahoma" w:hAnsi="Tahoma" w:cs="Tahoma" w:hint="default"/>
      <w:sz w:val="22"/>
      <w:szCs w:val="22"/>
      <w:lang w:val="de-AT" w:eastAsia="de-DE" w:bidi="ar-SA"/>
    </w:rPr>
  </w:style>
  <w:style w:type="character" w:customStyle="1" w:styleId="CharChar4">
    <w:name w:val="Char Char4"/>
    <w:semiHidden/>
    <w:locked/>
    <w:rsid w:val="001E6E98"/>
    <w:rPr>
      <w:rFonts w:ascii="Tahoma" w:hAnsi="Tahoma" w:cs="Tahoma" w:hint="default"/>
      <w:sz w:val="16"/>
      <w:szCs w:val="16"/>
      <w:lang w:val="de-AT" w:eastAsia="de-DE" w:bidi="ar-SA"/>
    </w:rPr>
  </w:style>
  <w:style w:type="character" w:customStyle="1" w:styleId="CharChar18">
    <w:name w:val="Char Char18"/>
    <w:semiHidden/>
    <w:locked/>
    <w:rsid w:val="001E6E98"/>
    <w:rPr>
      <w:rFonts w:ascii="Tahoma" w:hAnsi="Tahoma" w:cs="Tahoma" w:hint="default"/>
      <w:sz w:val="22"/>
      <w:szCs w:val="22"/>
      <w:lang w:val="de-AT" w:eastAsia="de-DE" w:bidi="ar-SA"/>
    </w:rPr>
  </w:style>
  <w:style w:type="character" w:customStyle="1" w:styleId="CharChar8">
    <w:name w:val="Char Char8"/>
    <w:locked/>
    <w:rsid w:val="001E6E98"/>
    <w:rPr>
      <w:rFonts w:ascii="Tahoma" w:hAnsi="Tahoma" w:cs="Tahoma" w:hint="default"/>
      <w:sz w:val="22"/>
      <w:szCs w:val="22"/>
      <w:lang w:val="de-AT" w:eastAsia="de-DE" w:bidi="ar-SA"/>
    </w:rPr>
  </w:style>
  <w:style w:type="character" w:customStyle="1" w:styleId="CharChar2">
    <w:name w:val="Char Char2"/>
    <w:locked/>
    <w:rsid w:val="001E6E98"/>
    <w:rPr>
      <w:rFonts w:ascii="Calibri" w:eastAsia="Calibri" w:hAnsi="Calibri" w:cs="Times New Roman" w:hint="default"/>
      <w:b/>
      <w:bCs/>
      <w:sz w:val="20"/>
      <w:szCs w:val="20"/>
      <w:lang w:val="sq-AL" w:eastAsia="en-US" w:bidi="ar-SA"/>
    </w:rPr>
  </w:style>
  <w:style w:type="character" w:customStyle="1" w:styleId="CharChar26">
    <w:name w:val="Char Char26"/>
    <w:semiHidden/>
    <w:locked/>
    <w:rsid w:val="001E6E98"/>
    <w:rPr>
      <w:rFonts w:ascii="Tahoma" w:hAnsi="Tahoma" w:cs="Tahoma" w:hint="default"/>
      <w:sz w:val="16"/>
      <w:szCs w:val="16"/>
      <w:lang w:val="sq-AL" w:eastAsia="en-US" w:bidi="ar-SA"/>
    </w:rPr>
  </w:style>
  <w:style w:type="character" w:customStyle="1" w:styleId="CommentTextChar11">
    <w:name w:val="Comment Text Char11"/>
    <w:aliases w:val="Char Char37"/>
    <w:semiHidden/>
    <w:rsid w:val="001E6E98"/>
    <w:rPr>
      <w:rFonts w:ascii="Calibri" w:hAnsi="Calibri" w:hint="default"/>
      <w:lang w:val="sq-AL"/>
    </w:rPr>
  </w:style>
  <w:style w:type="paragraph" w:styleId="NormalIndent">
    <w:name w:val="Normal Indent"/>
    <w:basedOn w:val="Normal"/>
    <w:link w:val="NormalIndentChar"/>
    <w:semiHidden/>
    <w:unhideWhenUsed/>
    <w:rsid w:val="001E6E98"/>
    <w:pPr>
      <w:ind w:left="720"/>
    </w:pPr>
    <w:rPr>
      <w:rFonts w:ascii="Tahoma" w:eastAsia="Times New Roman" w:hAnsi="Tahoma"/>
      <w:lang w:val="de-AT" w:eastAsia="de-DE"/>
    </w:rPr>
  </w:style>
  <w:style w:type="character" w:customStyle="1" w:styleId="DeltaViewInsertion">
    <w:name w:val="DeltaView Insertion"/>
    <w:uiPriority w:val="99"/>
    <w:rsid w:val="001E6E98"/>
    <w:rPr>
      <w:color w:val="0000FF"/>
      <w:spacing w:val="0"/>
      <w:u w:val="double"/>
    </w:rPr>
  </w:style>
  <w:style w:type="character" w:customStyle="1" w:styleId="az12">
    <w:name w:val="az12"/>
    <w:uiPriority w:val="99"/>
    <w:rsid w:val="001E6E98"/>
    <w:rPr>
      <w:rFonts w:ascii="Times New Roman" w:hAnsi="Times New Roman" w:cs="Times New Roman" w:hint="default"/>
      <w:sz w:val="24"/>
    </w:rPr>
  </w:style>
  <w:style w:type="character" w:customStyle="1" w:styleId="Style20">
    <w:name w:val="Style2"/>
    <w:basedOn w:val="Point1Char"/>
    <w:uiPriority w:val="1"/>
    <w:qFormat/>
    <w:rsid w:val="001E6E98"/>
    <w:rPr>
      <w:rFonts w:ascii="Calibri" w:eastAsia="Times New Roman" w:hAnsi="Calibri" w:cs="Times New Roman"/>
      <w:sz w:val="24"/>
      <w:szCs w:val="24"/>
      <w:lang w:val="en-GB" w:eastAsia="en-GB"/>
    </w:rPr>
  </w:style>
  <w:style w:type="character" w:customStyle="1" w:styleId="Style2Char">
    <w:name w:val="Style2 Char"/>
    <w:locked/>
    <w:rsid w:val="001E6E98"/>
    <w:rPr>
      <w:rFonts w:ascii="Times New Roman" w:eastAsia="Times New Roman" w:hAnsi="Times New Roman" w:cs="Times New Roman" w:hint="default"/>
      <w:color w:val="0070C0"/>
      <w:sz w:val="28"/>
      <w:szCs w:val="24"/>
      <w:lang w:val="sq-AL"/>
    </w:rPr>
  </w:style>
  <w:style w:type="character" w:customStyle="1" w:styleId="longtext1">
    <w:name w:val="long_text1"/>
    <w:rsid w:val="001E6E98"/>
    <w:rPr>
      <w:sz w:val="20"/>
      <w:szCs w:val="20"/>
    </w:rPr>
  </w:style>
  <w:style w:type="character" w:customStyle="1" w:styleId="En-tteoupieddepage0">
    <w:name w:val="En-tête ou pied de page"/>
    <w:basedOn w:val="En-tteoupieddepage"/>
    <w:uiPriority w:val="99"/>
    <w:rsid w:val="001E6E98"/>
    <w:rPr>
      <w:rFonts w:ascii="Times New Roman" w:hAnsi="Times New Roman" w:cs="Times New Roman"/>
      <w:sz w:val="20"/>
      <w:szCs w:val="20"/>
      <w:shd w:val="clear" w:color="auto" w:fill="FFFFFF"/>
    </w:rPr>
  </w:style>
  <w:style w:type="character" w:customStyle="1" w:styleId="Tabledesmatires2">
    <w:name w:val="Table des matières (2)"/>
    <w:basedOn w:val="DefaultParagraphFont"/>
    <w:uiPriority w:val="99"/>
    <w:rsid w:val="001E6E98"/>
    <w:rPr>
      <w:rFonts w:ascii="Times New Roman" w:eastAsia="Times New Roman" w:hAnsi="Times New Roman" w:cs="Times New Roman" w:hint="default"/>
      <w:sz w:val="24"/>
      <w:szCs w:val="24"/>
      <w:lang w:val="sq-AL"/>
    </w:rPr>
  </w:style>
  <w:style w:type="character" w:customStyle="1" w:styleId="Tabledesmatires2NonGras">
    <w:name w:val="Table des matières (2) + Non Gras"/>
    <w:basedOn w:val="DefaultParagraphFont"/>
    <w:uiPriority w:val="99"/>
    <w:rsid w:val="001E6E98"/>
    <w:rPr>
      <w:rFonts w:ascii="Times New Roman" w:eastAsia="Times New Roman" w:hAnsi="Times New Roman" w:cs="Times New Roman" w:hint="default"/>
      <w:b w:val="0"/>
      <w:bCs w:val="0"/>
      <w:sz w:val="24"/>
      <w:szCs w:val="24"/>
      <w:lang w:val="sq-AL" w:eastAsia="sq-AL"/>
    </w:rPr>
  </w:style>
  <w:style w:type="character" w:customStyle="1" w:styleId="Corpsdutexte0">
    <w:name w:val="Corps du texte"/>
    <w:basedOn w:val="Corpsdutexte"/>
    <w:uiPriority w:val="99"/>
    <w:rsid w:val="001E6E98"/>
    <w:rPr>
      <w:rFonts w:ascii="Times New Roman" w:hAnsi="Times New Roman" w:cs="Times New Roman"/>
      <w:u w:val="single"/>
      <w:shd w:val="clear" w:color="auto" w:fill="FFFFFF"/>
    </w:rPr>
  </w:style>
  <w:style w:type="character" w:customStyle="1" w:styleId="super">
    <w:name w:val="super"/>
    <w:basedOn w:val="DefaultParagraphFont"/>
    <w:rsid w:val="001E6E98"/>
  </w:style>
  <w:style w:type="character" w:customStyle="1" w:styleId="italic">
    <w:name w:val="italic"/>
    <w:basedOn w:val="DefaultParagraphFont"/>
    <w:rsid w:val="001E6E98"/>
  </w:style>
  <w:style w:type="character" w:customStyle="1" w:styleId="shorttext">
    <w:name w:val="short_text"/>
    <w:basedOn w:val="DefaultParagraphFont"/>
    <w:rsid w:val="001E6E98"/>
  </w:style>
  <w:style w:type="character" w:customStyle="1" w:styleId="boldface">
    <w:name w:val="boldface"/>
    <w:basedOn w:val="DefaultParagraphFont"/>
    <w:rsid w:val="001E6E98"/>
  </w:style>
  <w:style w:type="character" w:customStyle="1" w:styleId="italics">
    <w:name w:val="italics"/>
    <w:basedOn w:val="DefaultParagraphFont"/>
    <w:rsid w:val="001E6E98"/>
  </w:style>
  <w:style w:type="character" w:customStyle="1" w:styleId="superscript">
    <w:name w:val="superscript"/>
    <w:basedOn w:val="DefaultParagraphFont"/>
    <w:rsid w:val="001E6E98"/>
  </w:style>
  <w:style w:type="character" w:customStyle="1" w:styleId="ParagrafiCharChar">
    <w:name w:val="Paragrafi Char Char"/>
    <w:rsid w:val="001E6E98"/>
    <w:rPr>
      <w:rFonts w:ascii="CG Times" w:hAnsi="CG Times" w:hint="default"/>
      <w:sz w:val="22"/>
      <w:lang w:val="en-US" w:eastAsia="en-US" w:bidi="ar-SA"/>
    </w:rPr>
  </w:style>
  <w:style w:type="character" w:customStyle="1" w:styleId="st">
    <w:name w:val="st"/>
    <w:basedOn w:val="DefaultParagraphFont"/>
    <w:rsid w:val="001E6E98"/>
  </w:style>
  <w:style w:type="character" w:customStyle="1" w:styleId="TitleChar2">
    <w:name w:val="Title Char2"/>
    <w:uiPriority w:val="99"/>
    <w:locked/>
    <w:rsid w:val="001E6E98"/>
    <w:rPr>
      <w:rFonts w:ascii="Arrus BT" w:eastAsia="MS Mincho" w:hAnsi="Arrus BT" w:cs="Arrus BT" w:hint="default"/>
      <w:b/>
      <w:bCs/>
      <w:sz w:val="32"/>
      <w:szCs w:val="32"/>
      <w:lang w:val="en-US" w:eastAsia="en-US"/>
    </w:rPr>
  </w:style>
  <w:style w:type="character" w:customStyle="1" w:styleId="MessageHeaderLabel">
    <w:name w:val="Message Header Label"/>
    <w:rsid w:val="001E6E98"/>
    <w:rPr>
      <w:rFonts w:ascii="Arial Black" w:hAnsi="Arial Black" w:hint="default"/>
      <w:spacing w:val="-10"/>
      <w:sz w:val="18"/>
    </w:rPr>
  </w:style>
  <w:style w:type="character" w:customStyle="1" w:styleId="FontStyle85">
    <w:name w:val="Font Style85"/>
    <w:basedOn w:val="DefaultParagraphFont"/>
    <w:uiPriority w:val="99"/>
    <w:rsid w:val="001E6E98"/>
    <w:rPr>
      <w:rFonts w:ascii="Garamond" w:hAnsi="Garamond" w:cs="Garamond" w:hint="default"/>
      <w:sz w:val="22"/>
      <w:szCs w:val="22"/>
    </w:rPr>
  </w:style>
  <w:style w:type="character" w:customStyle="1" w:styleId="arial14">
    <w:name w:val="arial14"/>
    <w:rsid w:val="001E6E98"/>
  </w:style>
  <w:style w:type="character" w:customStyle="1" w:styleId="ju-005fpara--char">
    <w:name w:val="ju-005fpara--char"/>
    <w:basedOn w:val="DefaultParagraphFont"/>
    <w:rsid w:val="001E6E98"/>
  </w:style>
  <w:style w:type="character" w:customStyle="1" w:styleId="eheadnotes">
    <w:name w:val="eheadnotes"/>
    <w:rsid w:val="001E6E98"/>
    <w:rPr>
      <w:rFonts w:ascii="Times New Roman" w:hAnsi="Times New Roman" w:cs="Times New Roman" w:hint="default"/>
    </w:rPr>
  </w:style>
  <w:style w:type="character" w:customStyle="1" w:styleId="edate">
    <w:name w:val="edate"/>
    <w:rsid w:val="001E6E98"/>
    <w:rPr>
      <w:rFonts w:ascii="Times New Roman" w:hAnsi="Times New Roman" w:cs="Times New Roman" w:hint="default"/>
    </w:rPr>
  </w:style>
  <w:style w:type="character" w:customStyle="1" w:styleId="enumber">
    <w:name w:val="enumber"/>
    <w:rsid w:val="001E6E98"/>
    <w:rPr>
      <w:rFonts w:ascii="Times New Roman" w:hAnsi="Times New Roman" w:cs="Times New Roman" w:hint="default"/>
    </w:rPr>
  </w:style>
  <w:style w:type="table" w:styleId="ColorfulList-Accent1">
    <w:name w:val="Colorful List Accent 1"/>
    <w:basedOn w:val="TableNormal"/>
    <w:link w:val="ColorfulList-Accent1Char"/>
    <w:uiPriority w:val="1"/>
    <w:semiHidden/>
    <w:unhideWhenUsed/>
    <w:rsid w:val="001E6E98"/>
    <w:pPr>
      <w:spacing w:after="0" w:line="240" w:lineRule="auto"/>
    </w:pPr>
    <w:rPr>
      <w:rFonts w:ascii="Times New Roman" w:eastAsia="MS Mincho" w:hAnsi="Times New Roman" w:cs="Times New Roman"/>
      <w:sz w:val="24"/>
      <w:szCs w:val="24"/>
      <w:lang w:val="sq-AL"/>
    </w:rPr>
    <w:tblPr>
      <w:tblStyleRowBandSize w:val="1"/>
      <w:tblStyleColBandSize w:val="1"/>
      <w:tblInd w:w="0" w:type="nil"/>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ColorfulList-Accent1Char">
    <w:name w:val="Colorful List - Accent 1 Char"/>
    <w:link w:val="ColorfulList-Accent1"/>
    <w:uiPriority w:val="1"/>
    <w:semiHidden/>
    <w:locked/>
    <w:rsid w:val="001E6E98"/>
    <w:rPr>
      <w:rFonts w:ascii="Times New Roman" w:eastAsia="MS Mincho" w:hAnsi="Times New Roman" w:cs="Times New Roman" w:hint="default"/>
      <w:sz w:val="24"/>
      <w:szCs w:val="24"/>
      <w:lang w:val="sq-AL"/>
    </w:rPr>
  </w:style>
  <w:style w:type="table" w:styleId="TableSimple1">
    <w:name w:val="Table Simple 1"/>
    <w:basedOn w:val="TableNormal"/>
    <w:semiHidden/>
    <w:unhideWhenUsed/>
    <w:rsid w:val="001E6E98"/>
    <w:pPr>
      <w:spacing w:after="0" w:line="360" w:lineRule="auto"/>
    </w:pPr>
    <w:rPr>
      <w:rFonts w:ascii="Times New Roman" w:eastAsia="Times New Roman" w:hAnsi="Times New Roman" w:cs="Times New Roman"/>
      <w:sz w:val="20"/>
      <w:szCs w:val="20"/>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1E6E98"/>
    <w:pPr>
      <w:spacing w:after="0" w:line="360" w:lineRule="auto"/>
    </w:pPr>
    <w:rPr>
      <w:rFonts w:ascii="Times New Roman" w:eastAsia="Times New Roman" w:hAnsi="Times New Roman" w:cs="Times New Roman"/>
      <w:sz w:val="20"/>
      <w:szCs w:val="20"/>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1E6E98"/>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unhideWhenUsed/>
    <w:rsid w:val="001E6E98"/>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1E6E98"/>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1E6E98"/>
    <w:pPr>
      <w:spacing w:after="0" w:line="360" w:lineRule="auto"/>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1E6E98"/>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1E6E98"/>
    <w:pPr>
      <w:spacing w:after="0" w:line="360" w:lineRule="auto"/>
    </w:pPr>
    <w:rPr>
      <w:rFonts w:ascii="Times New Roman" w:eastAsia="Times New Roman" w:hAnsi="Times New Roman" w:cs="Times New Roman"/>
      <w:color w:val="FFFFFF"/>
      <w:sz w:val="20"/>
      <w:szCs w:val="20"/>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1E6E98"/>
    <w:pPr>
      <w:spacing w:after="0" w:line="360" w:lineRule="auto"/>
    </w:pPr>
    <w:rPr>
      <w:rFonts w:ascii="Times New Roman" w:eastAsia="Times New Roman" w:hAnsi="Times New Roman" w:cs="Times New Roman"/>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1E6E98"/>
    <w:pPr>
      <w:spacing w:after="0" w:line="360" w:lineRule="auto"/>
    </w:pPr>
    <w:rPr>
      <w:rFonts w:ascii="Times New Roman" w:eastAsia="Times New Roman" w:hAnsi="Times New Roman" w:cs="Times New Roman"/>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1E6E98"/>
    <w:pPr>
      <w:spacing w:after="0" w:line="360" w:lineRule="auto"/>
    </w:pPr>
    <w:rPr>
      <w:rFonts w:ascii="Times New Roman" w:eastAsia="Times New Roman" w:hAnsi="Times New Roman" w:cs="Times New Roman"/>
      <w:b/>
      <w:bCs/>
      <w:sz w:val="20"/>
      <w:szCs w:val="20"/>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1E6E98"/>
    <w:pPr>
      <w:spacing w:after="0" w:line="360" w:lineRule="auto"/>
    </w:pPr>
    <w:rPr>
      <w:rFonts w:ascii="Times New Roman" w:eastAsia="Times New Roman" w:hAnsi="Times New Roman" w:cs="Times New Roman"/>
      <w:b/>
      <w:bCs/>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1E6E98"/>
    <w:pPr>
      <w:spacing w:after="0" w:line="360" w:lineRule="auto"/>
    </w:pPr>
    <w:rPr>
      <w:rFonts w:ascii="Times New Roman" w:eastAsia="Times New Roman" w:hAnsi="Times New Roman" w:cs="Times New Roman"/>
      <w:b/>
      <w:bCs/>
      <w:sz w:val="20"/>
      <w:szCs w:val="20"/>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1E6E98"/>
    <w:pPr>
      <w:spacing w:after="0" w:line="360" w:lineRule="auto"/>
    </w:pPr>
    <w:rPr>
      <w:rFonts w:ascii="Times New Roman" w:eastAsia="Times New Roman" w:hAnsi="Times New Roman" w:cs="Times New Roman"/>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1E6E98"/>
    <w:pPr>
      <w:spacing w:after="0" w:line="360" w:lineRule="auto"/>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unhideWhenUsed/>
    <w:rsid w:val="001E6E98"/>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1E6E98"/>
    <w:pPr>
      <w:spacing w:after="0" w:line="360" w:lineRule="auto"/>
    </w:pPr>
    <w:rPr>
      <w:rFonts w:ascii="Times New Roman" w:eastAsia="Times New Roman" w:hAnsi="Times New Roman" w:cs="Times New Roman"/>
      <w:sz w:val="20"/>
      <w:szCs w:val="20"/>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1E6E98"/>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1E6E98"/>
    <w:pPr>
      <w:spacing w:after="0" w:line="360" w:lineRule="auto"/>
    </w:pPr>
    <w:rPr>
      <w:rFonts w:ascii="Times New Roman" w:eastAsia="Times New Roman" w:hAnsi="Times New Roman" w:cs="Times New Roman"/>
      <w:sz w:val="20"/>
      <w:szCs w:val="20"/>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1E6E98"/>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1E6E98"/>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1E6E98"/>
    <w:pPr>
      <w:spacing w:after="0" w:line="360" w:lineRule="auto"/>
    </w:pPr>
    <w:rPr>
      <w:rFonts w:ascii="Times New Roman" w:eastAsia="Times New Roman" w:hAnsi="Times New Roman" w:cs="Times New Roman"/>
      <w:b/>
      <w:bCs/>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1E6E98"/>
    <w:pPr>
      <w:spacing w:after="0" w:line="360" w:lineRule="auto"/>
    </w:pPr>
    <w:rPr>
      <w:rFonts w:ascii="Times New Roman" w:eastAsia="Times New Roman" w:hAnsi="Times New Roman" w:cs="Times New Roman"/>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1E6E98"/>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1E6E98"/>
    <w:pPr>
      <w:spacing w:after="0" w:line="360" w:lineRule="auto"/>
    </w:pPr>
    <w:rPr>
      <w:rFonts w:ascii="Times New Roman" w:eastAsia="Times New Roman" w:hAnsi="Times New Roman" w:cs="Times New Roman"/>
      <w:sz w:val="20"/>
      <w:szCs w:val="20"/>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1E6E98"/>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1E6E98"/>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1E6E98"/>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1E6E98"/>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1E6E98"/>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1E6E98"/>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unhideWhenUsed/>
    <w:rsid w:val="001E6E98"/>
    <w:pPr>
      <w:spacing w:after="0" w:line="360" w:lineRule="auto"/>
    </w:pPr>
    <w:rPr>
      <w:rFonts w:ascii="Tahoma" w:eastAsia="Times New Roman" w:hAnsi="Tahoma" w:cs="Times New Roman"/>
      <w:sz w:val="20"/>
      <w:szCs w:val="20"/>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1E6E98"/>
    <w:pPr>
      <w:spacing w:after="0" w:line="360" w:lineRule="auto"/>
    </w:pPr>
    <w:rPr>
      <w:rFonts w:ascii="Times New Roman" w:eastAsia="Times New Roman" w:hAnsi="Times New Roman" w:cs="Times New Roman"/>
      <w:sz w:val="20"/>
      <w:szCs w:val="20"/>
    </w:r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1E6E98"/>
    <w:pPr>
      <w:spacing w:after="0" w:line="360" w:lineRule="auto"/>
    </w:pPr>
    <w:rPr>
      <w:rFonts w:ascii="Times New Roman" w:eastAsia="Times New Roman" w:hAnsi="Times New Roman" w:cs="Times New Roman"/>
      <w:sz w:val="20"/>
      <w:szCs w:val="20"/>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unhideWhenUsed/>
    <w:rsid w:val="001E6E98"/>
    <w:pPr>
      <w:spacing w:after="0" w:line="360" w:lineRule="auto"/>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1E6E98"/>
    <w:pPr>
      <w:spacing w:after="0" w:line="36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unhideWhenUsed/>
    <w:rsid w:val="001E6E98"/>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1E6E98"/>
    <w:pPr>
      <w:spacing w:after="0" w:line="360" w:lineRule="auto"/>
    </w:pPr>
    <w:rPr>
      <w:rFonts w:ascii="Times New Roman" w:eastAsia="Times New Roman" w:hAnsi="Times New Roman" w:cs="Times New Roman"/>
      <w:sz w:val="20"/>
      <w:szCs w:val="20"/>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1E6E98"/>
    <w:pPr>
      <w:spacing w:after="0" w:line="360" w:lineRule="auto"/>
    </w:pPr>
    <w:rPr>
      <w:rFonts w:ascii="Times New Roman" w:eastAsia="Times New Roman" w:hAnsi="Times New Roman" w:cs="Times New Roman"/>
      <w:sz w:val="20"/>
      <w:szCs w:val="20"/>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unhideWhenUsed/>
    <w:rsid w:val="001E6E98"/>
    <w:pPr>
      <w:spacing w:after="0" w:line="36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1E6E98"/>
    <w:pPr>
      <w:spacing w:after="0" w:line="360" w:lineRule="auto"/>
    </w:pPr>
    <w:rPr>
      <w:rFonts w:ascii="Times New Roman" w:eastAsia="Times New Roman" w:hAnsi="Times New Roman" w:cs="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1E6E98"/>
    <w:pPr>
      <w:spacing w:after="0" w:line="360" w:lineRule="auto"/>
    </w:pPr>
    <w:rPr>
      <w:rFonts w:ascii="Times New Roman" w:eastAsia="Times New Roman" w:hAnsi="Times New Roman" w:cs="Times New Roman"/>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Grid">
    <w:name w:val="Table Grid"/>
    <w:basedOn w:val="TableNormal"/>
    <w:uiPriority w:val="59"/>
    <w:rsid w:val="001E6E98"/>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unhideWhenUsed/>
    <w:rsid w:val="001E6E98"/>
    <w:pPr>
      <w:spacing w:after="0" w:line="36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Grid-Accent2">
    <w:name w:val="Light Grid Accent 2"/>
    <w:basedOn w:val="TableNormal"/>
    <w:uiPriority w:val="62"/>
    <w:semiHidden/>
    <w:unhideWhenUsed/>
    <w:rsid w:val="001E6E98"/>
    <w:pPr>
      <w:spacing w:after="0" w:line="240" w:lineRule="auto"/>
    </w:pPr>
    <w:rPr>
      <w:rFonts w:ascii="Times New Roman" w:eastAsia="Times New Roman" w:hAnsi="Times New Roman" w:cs="Times New Roman"/>
      <w:sz w:val="20"/>
      <w:szCs w:val="20"/>
    </w:rPr>
    <w:tblPr>
      <w:tblStyleRowBandSize w:val="1"/>
      <w:tblStyleColBandSize w:val="1"/>
      <w:tblInd w:w="0" w:type="nil"/>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TableGrid10">
    <w:name w:val="Table Grid1"/>
    <w:basedOn w:val="TableNormal"/>
    <w:rsid w:val="001E6E98"/>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rsid w:val="001E6E98"/>
    <w:pPr>
      <w:spacing w:after="0" w:line="360" w:lineRule="auto"/>
    </w:pPr>
    <w:rPr>
      <w:rFonts w:ascii="Tahoma" w:eastAsia="Times New Roman" w:hAnsi="Tahoma"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uiPriority w:val="59"/>
    <w:rsid w:val="001E6E9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4">
    <w:name w:val="List Number 4"/>
    <w:basedOn w:val="Normal"/>
    <w:semiHidden/>
    <w:unhideWhenUsed/>
    <w:rsid w:val="001E6E98"/>
    <w:pPr>
      <w:tabs>
        <w:tab w:val="num" w:pos="907"/>
      </w:tabs>
      <w:ind w:left="907" w:hanging="227"/>
      <w:contextualSpacing/>
    </w:pPr>
  </w:style>
  <w:style w:type="paragraph" w:styleId="ListBullet">
    <w:name w:val="List Bullet"/>
    <w:basedOn w:val="Normal"/>
    <w:semiHidden/>
    <w:unhideWhenUsed/>
    <w:rsid w:val="001E6E98"/>
    <w:pPr>
      <w:numPr>
        <w:numId w:val="3"/>
      </w:numPr>
      <w:contextualSpacing/>
    </w:pPr>
  </w:style>
  <w:style w:type="paragraph" w:styleId="ListBullet2">
    <w:name w:val="List Bullet 2"/>
    <w:basedOn w:val="Normal"/>
    <w:semiHidden/>
    <w:unhideWhenUsed/>
    <w:rsid w:val="001E6E98"/>
    <w:pPr>
      <w:numPr>
        <w:numId w:val="5"/>
      </w:numPr>
      <w:contextualSpacing/>
    </w:pPr>
  </w:style>
  <w:style w:type="paragraph" w:styleId="ListBullet3">
    <w:name w:val="List Bullet 3"/>
    <w:basedOn w:val="Normal"/>
    <w:semiHidden/>
    <w:unhideWhenUsed/>
    <w:rsid w:val="001E6E98"/>
    <w:pPr>
      <w:numPr>
        <w:numId w:val="6"/>
      </w:numPr>
      <w:contextualSpacing/>
    </w:pPr>
  </w:style>
  <w:style w:type="paragraph" w:styleId="ListBullet4">
    <w:name w:val="List Bullet 4"/>
    <w:basedOn w:val="Normal"/>
    <w:semiHidden/>
    <w:unhideWhenUsed/>
    <w:rsid w:val="001E6E98"/>
    <w:pPr>
      <w:numPr>
        <w:numId w:val="7"/>
      </w:numPr>
      <w:contextualSpacing/>
    </w:pPr>
  </w:style>
  <w:style w:type="paragraph" w:styleId="ListBullet5">
    <w:name w:val="List Bullet 5"/>
    <w:basedOn w:val="Normal"/>
    <w:semiHidden/>
    <w:unhideWhenUsed/>
    <w:rsid w:val="001E6E98"/>
    <w:pPr>
      <w:numPr>
        <w:numId w:val="8"/>
      </w:numPr>
      <w:contextualSpacing/>
    </w:pPr>
  </w:style>
  <w:style w:type="paragraph" w:styleId="ListNumber2">
    <w:name w:val="List Number 2"/>
    <w:basedOn w:val="Normal"/>
    <w:semiHidden/>
    <w:unhideWhenUsed/>
    <w:rsid w:val="001E6E98"/>
    <w:pPr>
      <w:numPr>
        <w:numId w:val="9"/>
      </w:numPr>
      <w:contextualSpacing/>
    </w:pPr>
  </w:style>
  <w:style w:type="paragraph" w:styleId="ListNumber3">
    <w:name w:val="List Number 3"/>
    <w:basedOn w:val="Normal"/>
    <w:semiHidden/>
    <w:unhideWhenUsed/>
    <w:rsid w:val="001E6E98"/>
    <w:pPr>
      <w:numPr>
        <w:numId w:val="10"/>
      </w:numPr>
      <w:contextualSpacing/>
    </w:pPr>
  </w:style>
  <w:style w:type="paragraph" w:styleId="ListNumber5">
    <w:name w:val="List Number 5"/>
    <w:basedOn w:val="Normal"/>
    <w:semiHidden/>
    <w:unhideWhenUsed/>
    <w:rsid w:val="001E6E98"/>
    <w:pPr>
      <w:numPr>
        <w:numId w:val="11"/>
      </w:numPr>
      <w:contextualSpacing/>
    </w:pPr>
  </w:style>
  <w:style w:type="numbering" w:styleId="111111">
    <w:name w:val="Outline List 2"/>
    <w:basedOn w:val="NoList"/>
    <w:semiHidden/>
    <w:unhideWhenUsed/>
    <w:rsid w:val="001E6E98"/>
    <w:pPr>
      <w:numPr>
        <w:numId w:val="14"/>
      </w:numPr>
    </w:pPr>
  </w:style>
  <w:style w:type="numbering" w:customStyle="1" w:styleId="aAhs">
    <w:name w:val="aAhs"/>
    <w:uiPriority w:val="99"/>
    <w:rsid w:val="001E6E98"/>
    <w:pPr>
      <w:numPr>
        <w:numId w:val="15"/>
      </w:numPr>
    </w:pPr>
  </w:style>
  <w:style w:type="numbering" w:customStyle="1" w:styleId="Style3">
    <w:name w:val="Style3"/>
    <w:rsid w:val="001E6E98"/>
    <w:pPr>
      <w:numPr>
        <w:numId w:val="16"/>
      </w:numPr>
    </w:pPr>
  </w:style>
  <w:style w:type="numbering" w:styleId="ArticleSection">
    <w:name w:val="Outline List 3"/>
    <w:basedOn w:val="NoList"/>
    <w:semiHidden/>
    <w:unhideWhenUsed/>
    <w:rsid w:val="001E6E98"/>
    <w:pPr>
      <w:numPr>
        <w:numId w:val="17"/>
      </w:numPr>
    </w:pPr>
  </w:style>
  <w:style w:type="numbering" w:styleId="1ai">
    <w:name w:val="Outline List 1"/>
    <w:basedOn w:val="NoList"/>
    <w:semiHidden/>
    <w:unhideWhenUsed/>
    <w:rsid w:val="001E6E98"/>
    <w:pPr>
      <w:numPr>
        <w:numId w:val="18"/>
      </w:numPr>
    </w:pPr>
  </w:style>
  <w:style w:type="paragraph" w:customStyle="1" w:styleId="VENDOSI1">
    <w:name w:val="VENDOSI"/>
    <w:next w:val="Normal"/>
    <w:link w:val="VENDOSIChar"/>
    <w:rsid w:val="003508F4"/>
    <w:pPr>
      <w:keepNext/>
      <w:widowControl w:val="0"/>
      <w:spacing w:after="0" w:line="240" w:lineRule="auto"/>
      <w:jc w:val="center"/>
    </w:pPr>
    <w:rPr>
      <w:rFonts w:ascii="CG Times" w:eastAsia="MS Mincho" w:hAnsi="CG Times" w:cs="CG Times"/>
      <w:caps/>
      <w:lang w:val="en-GB"/>
    </w:rPr>
  </w:style>
  <w:style w:type="character" w:customStyle="1" w:styleId="VENDOSIChar">
    <w:name w:val="VENDOSI Char"/>
    <w:basedOn w:val="DefaultParagraphFont"/>
    <w:link w:val="VENDOSI1"/>
    <w:locked/>
    <w:rsid w:val="003508F4"/>
    <w:rPr>
      <w:rFonts w:ascii="CG Times" w:eastAsia="MS Mincho" w:hAnsi="CG Times" w:cs="CG Times"/>
      <w:caps/>
      <w:lang w:val="en-GB"/>
    </w:rPr>
  </w:style>
  <w:style w:type="character" w:styleId="PageNumber">
    <w:name w:val="page number"/>
    <w:basedOn w:val="DefaultParagraphFont"/>
    <w:rsid w:val="003508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0565823">
      <w:bodyDiv w:val="1"/>
      <w:marLeft w:val="0"/>
      <w:marRight w:val="0"/>
      <w:marTop w:val="0"/>
      <w:marBottom w:val="0"/>
      <w:divBdr>
        <w:top w:val="none" w:sz="0" w:space="0" w:color="auto"/>
        <w:left w:val="none" w:sz="0" w:space="0" w:color="auto"/>
        <w:bottom w:val="none" w:sz="0" w:space="0" w:color="auto"/>
        <w:right w:val="none" w:sz="0" w:space="0" w:color="auto"/>
      </w:divBdr>
    </w:div>
    <w:div w:id="1877573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4.wmf"/><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wmf"/><Relationship Id="rId12" Type="http://schemas.openxmlformats.org/officeDocument/2006/relationships/oleObject" Target="embeddings/oleObject3.bin"/><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oleObject" Target="embeddings/oleObject5.bin"/><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wmf"/><Relationship Id="rId5" Type="http://schemas.openxmlformats.org/officeDocument/2006/relationships/footnotes" Target="footnotes.xml"/><Relationship Id="rId15" Type="http://schemas.openxmlformats.org/officeDocument/2006/relationships/image" Target="media/image5.wmf"/><Relationship Id="rId10" Type="http://schemas.openxmlformats.org/officeDocument/2006/relationships/oleObject" Target="embeddings/oleObject2.bin"/><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oleObject" Target="embeddings/oleObject4.bin"/></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15</Pages>
  <Words>5428</Words>
  <Characters>30944</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Sara Mborja</cp:lastModifiedBy>
  <cp:revision>4</cp:revision>
  <dcterms:created xsi:type="dcterms:W3CDTF">2023-01-23T11:47:00Z</dcterms:created>
  <dcterms:modified xsi:type="dcterms:W3CDTF">2023-01-23T11:59:00Z</dcterms:modified>
</cp:coreProperties>
</file>