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21" w:rsidRPr="00891C11" w:rsidRDefault="00D83221" w:rsidP="00D83221">
      <w:pPr>
        <w:pStyle w:val="Akti"/>
        <w:rPr>
          <w:lang w:val="it-IT"/>
        </w:rPr>
      </w:pPr>
      <w:bookmarkStart w:id="0" w:name="_GoBack"/>
      <w:bookmarkEnd w:id="0"/>
      <w:r w:rsidRPr="00891C11">
        <w:rPr>
          <w:lang w:val="it-IT"/>
        </w:rPr>
        <w:t>VENDIM</w:t>
      </w:r>
    </w:p>
    <w:p w:rsidR="00D83221" w:rsidRPr="00891C11" w:rsidRDefault="00D83221" w:rsidP="00D83221">
      <w:pPr>
        <w:pStyle w:val="NumriData"/>
        <w:rPr>
          <w:lang w:val="it-IT"/>
        </w:rPr>
      </w:pPr>
      <w:r w:rsidRPr="00891C11">
        <w:rPr>
          <w:lang w:val="it-IT"/>
        </w:rPr>
        <w:t>Nr. 37, datë 29.5.2012</w:t>
      </w:r>
    </w:p>
    <w:p w:rsidR="00D83221" w:rsidRPr="00891C11" w:rsidRDefault="00D83221" w:rsidP="00D83221">
      <w:pPr>
        <w:pStyle w:val="Titulli"/>
        <w:rPr>
          <w:lang w:val="it-IT"/>
        </w:rPr>
      </w:pPr>
    </w:p>
    <w:p w:rsidR="00D83221" w:rsidRPr="00891C11" w:rsidRDefault="00D83221" w:rsidP="00D83221">
      <w:pPr>
        <w:pStyle w:val="Titulli"/>
        <w:rPr>
          <w:lang w:val="it-IT"/>
        </w:rPr>
      </w:pPr>
      <w:r w:rsidRPr="00891C11">
        <w:rPr>
          <w:lang w:val="it-IT"/>
        </w:rPr>
        <w:t>Për dhënien e miratimit paraprak për kryerjen e veprimtarive shtesë nga Banka Raiffeisen sha</w:t>
      </w:r>
    </w:p>
    <w:p w:rsidR="00D83221" w:rsidRPr="00891C11" w:rsidRDefault="00D83221" w:rsidP="00D83221">
      <w:pPr>
        <w:pStyle w:val="Paragrafi"/>
        <w:rPr>
          <w:lang w:val="it-IT"/>
        </w:rPr>
      </w:pP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Në bazë dhe për zbatim të nenit 12 shkronja “a” dhe të nenit 43, shkronja “e” të ligjit nr.8269, datë 23.12.1997 “Për Bankën e Shqipërisë”, të ndryshuar; të nenit 23, pikat 1 dhe 3, të nenit 24, pika 1, shkronja “ç”, të nenit 54, pikat 2 dhe 4, të ligjit nr. 9662, datë 18.12.2006 “Për bankat në Republikën e Shqipërisë”, me propozim të Departamentit të Mbikëqyrjes, Këshilli Mbikëqyrës i Bankës së Shqipërisë</w:t>
      </w:r>
    </w:p>
    <w:p w:rsidR="00D83221" w:rsidRPr="00891C11" w:rsidRDefault="00D83221" w:rsidP="00D83221">
      <w:pPr>
        <w:pStyle w:val="Paragrafi"/>
        <w:rPr>
          <w:lang w:val="it-IT"/>
        </w:rPr>
      </w:pPr>
    </w:p>
    <w:p w:rsidR="00D83221" w:rsidRPr="00891C11" w:rsidRDefault="00D83221" w:rsidP="00D83221">
      <w:pPr>
        <w:pStyle w:val="VENDOSI"/>
        <w:rPr>
          <w:lang w:val="it-IT"/>
        </w:rPr>
      </w:pPr>
      <w:r w:rsidRPr="00891C11">
        <w:rPr>
          <w:lang w:val="it-IT"/>
        </w:rPr>
        <w:t>VENDOSI:</w:t>
      </w:r>
    </w:p>
    <w:p w:rsidR="00D83221" w:rsidRPr="00891C11" w:rsidRDefault="00D83221" w:rsidP="00D83221">
      <w:pPr>
        <w:pStyle w:val="Paragrafi"/>
        <w:rPr>
          <w:lang w:val="it-IT"/>
        </w:rPr>
      </w:pP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1. Të japë miratimin paraprak për kryerjen nga Banka Raiffeisen sh.a., të veprimtarive financiare shtesë, si më poshtë:</w:t>
      </w: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a) Faktoring-un dhe financimin e transaksioneve tregtare.</w:t>
      </w: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2. Autorizohet Guvernatori i Bankës së Shqipërisë, për të bërë ndryshimet përkatëse në aneksin e licencës të Bankës Raiffeisen sh.a., pas kryerjes së ndryshimit sipas pikës 1 të këtij vendimi.</w:t>
      </w: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3. Ngarkohet Departamenti i Mbikëqyrjes për zbatimin e këtij vendimi.</w:t>
      </w: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4. Ngarkohet Departamenti i Marrëdhënieve me Jashtë, Integrimit Evropian dhe Komunikimit për publikimin e këtij vendimi në Buletinin Zyrtar të Bankës së Shqipërisë dhe në Fletoren Zyrtare të Republikës së Shqipërisë.</w:t>
      </w:r>
    </w:p>
    <w:p w:rsidR="00D83221" w:rsidRPr="00891C11" w:rsidRDefault="00D83221" w:rsidP="00D83221">
      <w:pPr>
        <w:pStyle w:val="Paragrafi"/>
        <w:rPr>
          <w:lang w:val="it-IT"/>
        </w:rPr>
      </w:pPr>
      <w:r w:rsidRPr="00891C11">
        <w:rPr>
          <w:lang w:val="it-IT"/>
        </w:rPr>
        <w:t>Ky vendim hyn në fuqi menjëherë.</w:t>
      </w:r>
      <w:r w:rsidRPr="00891C11">
        <w:rPr>
          <w:lang w:val="it-IT"/>
        </w:rPr>
        <w:tab/>
      </w:r>
      <w:r w:rsidRPr="00891C11">
        <w:rPr>
          <w:lang w:val="it-IT"/>
        </w:rPr>
        <w:tab/>
      </w:r>
    </w:p>
    <w:p w:rsidR="00D83221" w:rsidRPr="00891C11" w:rsidRDefault="00D83221" w:rsidP="00D83221">
      <w:pPr>
        <w:pStyle w:val="Paragrafi"/>
        <w:ind w:firstLine="0"/>
        <w:rPr>
          <w:lang w:val="it-IT"/>
        </w:rPr>
      </w:pPr>
    </w:p>
    <w:p w:rsidR="00D83221" w:rsidRPr="00B66D22" w:rsidRDefault="00D83221" w:rsidP="00D83221">
      <w:pPr>
        <w:pStyle w:val="Autoriteti"/>
      </w:pPr>
      <w:r w:rsidRPr="00891C11">
        <w:rPr>
          <w:lang w:val="it-IT"/>
        </w:rPr>
        <w:t xml:space="preserve">                                                    </w:t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B66D22">
        <w:t>KRYETARI</w:t>
      </w:r>
    </w:p>
    <w:p w:rsidR="00D83221" w:rsidRPr="00B66D22" w:rsidRDefault="00D83221" w:rsidP="00D83221">
      <w:pPr>
        <w:pStyle w:val="AutoritetiEmer"/>
      </w:pPr>
      <w:r w:rsidRPr="00B66D22">
        <w:t xml:space="preserve">                                         </w:t>
      </w:r>
      <w:r w:rsidRPr="00B66D22">
        <w:tab/>
        <w:t xml:space="preserve">         </w:t>
      </w:r>
      <w:r w:rsidRPr="00B66D22">
        <w:tab/>
      </w:r>
      <w:r w:rsidRPr="00B66D22">
        <w:tab/>
        <w:t>Ardian Fullani</w:t>
      </w:r>
    </w:p>
    <w:sectPr w:rsidR="00D83221" w:rsidRPr="00B66D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221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83221"/>
    <w:rsid w:val="00D9277A"/>
    <w:rsid w:val="00DA7390"/>
    <w:rsid w:val="00DC37A3"/>
    <w:rsid w:val="00DD41D0"/>
    <w:rsid w:val="00DD54D4"/>
    <w:rsid w:val="00E20AA5"/>
    <w:rsid w:val="00E4648D"/>
    <w:rsid w:val="00E52AC6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0E1B9-C24B-4ECD-9AE7-AFF94BF5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D8322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D8322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D8322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D8322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8322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D8322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