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337" w:rsidRPr="009030B6" w:rsidRDefault="00B04337" w:rsidP="00B04337">
      <w:pPr>
        <w:pStyle w:val="Akti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B04337" w:rsidRPr="009030B6" w:rsidRDefault="00B04337" w:rsidP="00B04337">
      <w:pPr>
        <w:pStyle w:val="NumriData"/>
        <w:rPr>
          <w:lang w:val="sq-AL"/>
        </w:rPr>
      </w:pPr>
      <w:r w:rsidRPr="009030B6">
        <w:rPr>
          <w:lang w:val="sq-AL"/>
        </w:rPr>
        <w:t>Nr. 50, datë 31.7.2013</w:t>
      </w:r>
    </w:p>
    <w:p w:rsidR="00B04337" w:rsidRPr="009030B6" w:rsidRDefault="00B04337" w:rsidP="00B04337">
      <w:pPr>
        <w:pStyle w:val="Paragrafi"/>
        <w:rPr>
          <w:lang w:val="sq-AL"/>
        </w:rPr>
      </w:pPr>
    </w:p>
    <w:p w:rsidR="00B04337" w:rsidRPr="009030B6" w:rsidRDefault="00B04337" w:rsidP="00B04337">
      <w:pPr>
        <w:pStyle w:val="Titulli"/>
        <w:rPr>
          <w:lang w:val="sq-AL"/>
        </w:rPr>
      </w:pPr>
      <w:r w:rsidRPr="009030B6">
        <w:rPr>
          <w:lang w:val="sq-AL"/>
        </w:rPr>
        <w:t>Për miratimin e një ndryshimi në rregulloren “Për eksport-importet e kartëmonedhave dhe të monedhave metalike shqiptare”</w:t>
      </w:r>
    </w:p>
    <w:p w:rsidR="00B04337" w:rsidRPr="009030B6" w:rsidRDefault="00B04337" w:rsidP="00B04337">
      <w:pPr>
        <w:pStyle w:val="Paragrafi"/>
        <w:rPr>
          <w:lang w:val="sq-AL"/>
        </w:rPr>
      </w:pP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 xml:space="preserve">Në bazë dhe për zbatim të nenit 34 dhe nenit 43 shkronja “c” të ligjit nr. 8269, datë 23.12.1997 “Për Bankën e Shqipërisë”, të ndryshuar, me propozimin e Departamentit të Emisionit, Këshilli Mbikëqyrës i Bankës së Shqipërisë, </w:t>
      </w:r>
    </w:p>
    <w:p w:rsidR="00B04337" w:rsidRPr="009030B6" w:rsidRDefault="00B04337" w:rsidP="00B04337">
      <w:pPr>
        <w:pStyle w:val="VENDOSI"/>
        <w:rPr>
          <w:lang w:val="sq-AL"/>
        </w:rPr>
      </w:pPr>
    </w:p>
    <w:p w:rsidR="00B04337" w:rsidRPr="009030B6" w:rsidRDefault="00B04337" w:rsidP="00B04337">
      <w:pPr>
        <w:pStyle w:val="VENDOSI"/>
        <w:rPr>
          <w:lang w:val="sq-AL"/>
        </w:rPr>
      </w:pPr>
      <w:r w:rsidRPr="009030B6">
        <w:rPr>
          <w:lang w:val="sq-AL"/>
        </w:rPr>
        <w:t xml:space="preserve">VENDOSI: </w:t>
      </w:r>
    </w:p>
    <w:p w:rsidR="00B04337" w:rsidRPr="009030B6" w:rsidRDefault="00B04337" w:rsidP="00B04337">
      <w:pPr>
        <w:pStyle w:val="Paragrafi"/>
        <w:rPr>
          <w:lang w:val="sq-AL"/>
        </w:rPr>
      </w:pP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1. Në rregulloren “Për eksport-importet e kartëmonedhave dhe të monedhave metalike shqiptare”, miratuar me vendimin nr. 39, datë 25.5.2011 të Këshillit Mbikëqyrës të Bankës së Shqipërisë, neni 6 pika 1, ndryshon si më poshtë vijon: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“Eksporti i monedhave shqiptare me kurs ligjor jashtë territorit të Republikës së Shqipërisë lejohet vetëm në rastet e mëposhtme: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a) nga personat juridikë për kryerjen e veprimtarive numizmatike;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 xml:space="preserve">b) nga kompanitë e printimit të kartëmonedhave dhe monedhave për qëllime studimi ose promovimi të lidhura me shtypjen apo rishtypjen e kartëmonedhave ose monedhave shqiptare me kurs ligjor; 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c) nga persona juridikë për adoptim dhe testim të makinerive dhe sistemeve përpunuese, arkëtuese dhe të lëvrimit automatik të kartëmonedhës e monedhës metalike shqiptare me kurs ligjor”.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2. Ngarkohet Departamenti i Emisionit për zbatimin e këtij vendimi.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3. Ngarkohet Departamenti i Marrëdhënieve me Jashtë, Integrimit Europian dhe Komunikimit, për publikimin e kësaj rregulloreje në Buletinin Zyrtar të Bankës së Shqipërisë dhe në Fletoren Zyrtare të Republikës së Shqipërisë.</w:t>
      </w:r>
    </w:p>
    <w:p w:rsidR="00B04337" w:rsidRPr="009030B6" w:rsidRDefault="00B04337" w:rsidP="00B04337">
      <w:pPr>
        <w:pStyle w:val="Paragrafi"/>
        <w:rPr>
          <w:lang w:val="sq-AL"/>
        </w:rPr>
      </w:pPr>
      <w:r w:rsidRPr="009030B6">
        <w:rPr>
          <w:lang w:val="sq-AL"/>
        </w:rPr>
        <w:t>Ky vendim hyn në fuqi 15 (pesëmbëdhjetë) ditë pas botimit në Fletoren Zyrtare të Republikës së Shqipërisë.</w:t>
      </w:r>
    </w:p>
    <w:p w:rsidR="00B04337" w:rsidRPr="009030B6" w:rsidRDefault="00B04337" w:rsidP="00B04337">
      <w:pPr>
        <w:pStyle w:val="Autoriteti"/>
        <w:rPr>
          <w:lang w:val="sq-AL"/>
        </w:rPr>
      </w:pPr>
    </w:p>
    <w:p w:rsidR="00B04337" w:rsidRPr="009030B6" w:rsidRDefault="00B04337" w:rsidP="00B04337">
      <w:pPr>
        <w:pStyle w:val="Autoriteti"/>
        <w:rPr>
          <w:lang w:val="sq-AL"/>
        </w:rPr>
      </w:pPr>
      <w:r w:rsidRPr="009030B6">
        <w:rPr>
          <w:lang w:val="sq-AL"/>
        </w:rPr>
        <w:t xml:space="preserve">KRYETARI </w:t>
      </w:r>
    </w:p>
    <w:p w:rsidR="00B04337" w:rsidRPr="009030B6" w:rsidRDefault="00B04337" w:rsidP="00B04337">
      <w:pPr>
        <w:pStyle w:val="AutoritetiEmer"/>
        <w:rPr>
          <w:lang w:val="sq-AL"/>
        </w:rPr>
      </w:pPr>
      <w:r w:rsidRPr="009030B6">
        <w:rPr>
          <w:lang w:val="sq-AL"/>
        </w:rPr>
        <w:t>Ardian Fullani</w:t>
      </w:r>
    </w:p>
    <w:sectPr w:rsidR="00B04337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4337"/>
    <w:rsid w:val="004F11FB"/>
    <w:rsid w:val="00B04337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35C8E4-ACC1-45CD-A4AE-19CF27EB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043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0433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0433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043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043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043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043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043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043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043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43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043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043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