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188" w:rsidRPr="003A0297" w:rsidRDefault="00CD7188" w:rsidP="00CD7188">
      <w:pPr>
        <w:pStyle w:val="Akti"/>
        <w:rPr>
          <w:lang w:val="sq-AL"/>
        </w:rPr>
      </w:pPr>
      <w:bookmarkStart w:id="0" w:name="_GoBack"/>
      <w:bookmarkEnd w:id="0"/>
      <w:r w:rsidRPr="003A0297">
        <w:rPr>
          <w:lang w:val="sq-AL"/>
        </w:rPr>
        <w:t>Vendim</w:t>
      </w:r>
    </w:p>
    <w:p w:rsidR="00CD7188" w:rsidRPr="003A0297" w:rsidRDefault="00CD7188" w:rsidP="00CD7188">
      <w:pPr>
        <w:pStyle w:val="Numri"/>
        <w:rPr>
          <w:lang w:val="sq-AL"/>
        </w:rPr>
      </w:pPr>
      <w:r w:rsidRPr="003A0297">
        <w:rPr>
          <w:lang w:val="sq-AL"/>
        </w:rPr>
        <w:t>Nr. 82, datë 16.12.2013</w:t>
      </w:r>
    </w:p>
    <w:p w:rsidR="00CD7188" w:rsidRPr="003A0297" w:rsidRDefault="00CD7188" w:rsidP="00CD7188">
      <w:pPr>
        <w:pStyle w:val="Paragrafi"/>
        <w:rPr>
          <w:lang w:val="sq-AL"/>
        </w:rPr>
      </w:pPr>
    </w:p>
    <w:p w:rsidR="00CD7188" w:rsidRPr="003A0297" w:rsidRDefault="00CD7188" w:rsidP="00CD7188">
      <w:pPr>
        <w:pStyle w:val="Titulli"/>
        <w:rPr>
          <w:lang w:val="sq-AL"/>
        </w:rPr>
      </w:pPr>
      <w:r w:rsidRPr="003A0297">
        <w:rPr>
          <w:lang w:val="sq-AL"/>
        </w:rPr>
        <w:t>Për një ndryshim në rregulloren “Për kontrollin për autenticitet dhe kriteret e riciklimit të kartëmonedhave shqiptare”</w:t>
      </w:r>
    </w:p>
    <w:p w:rsidR="00CD7188" w:rsidRPr="003A0297" w:rsidRDefault="00CD7188" w:rsidP="00CD7188">
      <w:pPr>
        <w:pStyle w:val="Titulli"/>
        <w:rPr>
          <w:lang w:val="sq-AL"/>
        </w:rPr>
      </w:pPr>
    </w:p>
    <w:p w:rsidR="00CD7188" w:rsidRPr="003A0297" w:rsidRDefault="00CD7188" w:rsidP="00CD7188">
      <w:pPr>
        <w:pStyle w:val="Paragrafi"/>
        <w:rPr>
          <w:lang w:val="sq-AL"/>
        </w:rPr>
      </w:pPr>
      <w:r w:rsidRPr="003A0297">
        <w:rPr>
          <w:lang w:val="sq-AL"/>
        </w:rPr>
        <w:t>Në bazë dhe për zbatim të nenit 12 shkronja “a” nenit 43, shkronja “c” dhe kreut V të ligjit nr. 8269, datë 23.12.1997 “Për Bankën e Shqipërisë”, të ndryshuar, dhe të ligjit nr. 9662, datë 18.12.2006 “Për bankat në Republikën e Shqipërisë”, të ndryshuar, me propozimin e Departamentit të Emisionit, Këshilli Mbikëqyrës i Bankës së Shqipërisë</w:t>
      </w:r>
    </w:p>
    <w:p w:rsidR="00CD7188" w:rsidRPr="003A0297" w:rsidRDefault="00CD7188" w:rsidP="00CD7188">
      <w:pPr>
        <w:pStyle w:val="VENDOSI"/>
        <w:rPr>
          <w:lang w:val="sq-AL"/>
        </w:rPr>
      </w:pPr>
      <w:r w:rsidRPr="003A0297">
        <w:rPr>
          <w:lang w:val="sq-AL"/>
        </w:rPr>
        <w:br/>
        <w:t>Vendosi:</w:t>
      </w:r>
    </w:p>
    <w:p w:rsidR="00CD7188" w:rsidRPr="003A0297" w:rsidRDefault="00CD7188" w:rsidP="00CD7188">
      <w:pPr>
        <w:pStyle w:val="Paragrafi"/>
        <w:rPr>
          <w:lang w:val="sq-AL"/>
        </w:rPr>
      </w:pPr>
    </w:p>
    <w:p w:rsidR="00CD7188" w:rsidRPr="003A0297" w:rsidRDefault="00CD7188" w:rsidP="00CD7188">
      <w:pPr>
        <w:pStyle w:val="Paragrafi"/>
        <w:rPr>
          <w:lang w:val="sq-AL"/>
        </w:rPr>
      </w:pPr>
      <w:r w:rsidRPr="003A0297">
        <w:rPr>
          <w:lang w:val="sq-AL"/>
        </w:rPr>
        <w:t>1. Të miratojë një ndryshim në rregulloren “Për kontrollin për autenticitet dhe kriteret e riciklimit të kartëmonedhave shqiptare”, miratuar me vendimin nr. 15, datë 13.2.2013 të Këshillit Mbikëqyrës të Bankës së Shqipërisë, si më poshtë vijon:</w:t>
      </w:r>
    </w:p>
    <w:p w:rsidR="00CD7188" w:rsidRPr="003A0297" w:rsidRDefault="00CD7188" w:rsidP="00CD7188">
      <w:pPr>
        <w:pStyle w:val="Paragrafi"/>
        <w:rPr>
          <w:lang w:val="sq-AL"/>
        </w:rPr>
      </w:pPr>
      <w:r w:rsidRPr="003A0297">
        <w:rPr>
          <w:lang w:val="sq-AL"/>
        </w:rPr>
        <w:t>1.1 Në nenin 25, pika 2, togfjalëshi “jo më vonë se 9 muaj”, zëvendësohet me togfjalëshin “jo më vonë se 12 muaj”.</w:t>
      </w:r>
    </w:p>
    <w:p w:rsidR="00CD7188" w:rsidRPr="003A0297" w:rsidRDefault="00CD7188" w:rsidP="00CD7188">
      <w:pPr>
        <w:pStyle w:val="Paragrafi"/>
        <w:rPr>
          <w:lang w:val="sq-AL"/>
        </w:rPr>
      </w:pPr>
      <w:r w:rsidRPr="003A0297">
        <w:rPr>
          <w:lang w:val="sq-AL"/>
        </w:rPr>
        <w:t>2. Ngarkohet Departamenti i Emisionit për zbatimin e këtij vendimi.</w:t>
      </w:r>
    </w:p>
    <w:p w:rsidR="00CD7188" w:rsidRPr="003A0297" w:rsidRDefault="00CD7188" w:rsidP="00CD7188">
      <w:pPr>
        <w:pStyle w:val="Paragrafi"/>
        <w:rPr>
          <w:lang w:val="sq-AL"/>
        </w:rPr>
      </w:pPr>
      <w:r w:rsidRPr="003A0297">
        <w:rPr>
          <w:lang w:val="sq-AL"/>
        </w:rPr>
        <w:t>3. Ngarkohet Kabineti i Guvernatorit për publikimin e këtij vendimi në Buletinin Zyrtar të Bankës së Shqipërisë dhe në Fletoren Zyrtare të Republikës së Shqipërisë.</w:t>
      </w:r>
    </w:p>
    <w:p w:rsidR="00CD7188" w:rsidRPr="003A0297" w:rsidRDefault="00CD7188" w:rsidP="00CD7188">
      <w:pPr>
        <w:pStyle w:val="Paragrafi"/>
        <w:rPr>
          <w:lang w:val="sq-AL"/>
        </w:rPr>
      </w:pPr>
      <w:r w:rsidRPr="003A0297">
        <w:rPr>
          <w:lang w:val="sq-AL"/>
        </w:rPr>
        <w:t>Ky vendim hyn në fuqi pas botimit në Fletoren Zyrtare të Republikën në Shqipërisë.</w:t>
      </w:r>
    </w:p>
    <w:p w:rsidR="00CD7188" w:rsidRDefault="00CD7188" w:rsidP="00CD7188">
      <w:pPr>
        <w:pStyle w:val="Autoriteti"/>
        <w:rPr>
          <w:lang w:val="sq-AL"/>
        </w:rPr>
      </w:pPr>
    </w:p>
    <w:p w:rsidR="00CD7188" w:rsidRPr="003A0297" w:rsidRDefault="00CD7188" w:rsidP="00CD7188">
      <w:pPr>
        <w:pStyle w:val="Autoriteti"/>
        <w:rPr>
          <w:lang w:val="sq-AL"/>
        </w:rPr>
      </w:pPr>
      <w:r w:rsidRPr="003A0297">
        <w:rPr>
          <w:lang w:val="sq-AL"/>
        </w:rPr>
        <w:t>Kryetari</w:t>
      </w:r>
    </w:p>
    <w:p w:rsidR="00CD7188" w:rsidRPr="003A0297" w:rsidRDefault="00CD7188" w:rsidP="00CD7188">
      <w:pPr>
        <w:pStyle w:val="AutoritetiEmer"/>
        <w:rPr>
          <w:lang w:val="sq-AL"/>
        </w:rPr>
      </w:pPr>
      <w:r w:rsidRPr="003A0297">
        <w:rPr>
          <w:lang w:val="sq-AL"/>
        </w:rPr>
        <w:t xml:space="preserve">Ardian Fullani </w:t>
      </w:r>
    </w:p>
    <w:sectPr w:rsidR="00CD7188" w:rsidRPr="003A0297" w:rsidSect="00A864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D7188"/>
    <w:rsid w:val="00A8643D"/>
    <w:rsid w:val="00CD7188"/>
    <w:rsid w:val="00E7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D216085-2717-4913-B535-527D68DD3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643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D718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CD7188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CD7188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CD7188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CD7188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CD7188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CD7188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CD718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D7188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CD7188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CD718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CD7188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2019-03-18T14:28:00Z</dcterms:created>
  <dcterms:modified xsi:type="dcterms:W3CDTF">2019-03-18T14:28:00Z</dcterms:modified>
</cp:coreProperties>
</file>