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F35" w:rsidRPr="000E73AC" w:rsidRDefault="00B96F35" w:rsidP="00B96F35">
      <w:pPr>
        <w:pStyle w:val="Akti"/>
        <w:rPr>
          <w:rFonts w:ascii="Garamond" w:hAnsi="Garamond"/>
          <w:color w:val="auto"/>
          <w:sz w:val="24"/>
          <w:szCs w:val="24"/>
          <w:lang w:val="sq-AL"/>
        </w:rPr>
      </w:pPr>
      <w:r w:rsidRPr="000E73AC">
        <w:rPr>
          <w:rFonts w:ascii="Garamond" w:hAnsi="Garamond"/>
          <w:color w:val="auto"/>
          <w:sz w:val="24"/>
          <w:szCs w:val="24"/>
          <w:lang w:val="sq-AL"/>
        </w:rPr>
        <w:t>VENDIM</w:t>
      </w:r>
    </w:p>
    <w:p w:rsidR="00B96F35" w:rsidRPr="000E73AC" w:rsidRDefault="00B96F35" w:rsidP="00B96F35">
      <w:pPr>
        <w:pStyle w:val="NumriData"/>
        <w:rPr>
          <w:rFonts w:ascii="Garamond" w:hAnsi="Garamond"/>
          <w:sz w:val="24"/>
          <w:szCs w:val="24"/>
          <w:lang w:val="sq-AL"/>
        </w:rPr>
      </w:pPr>
      <w:r w:rsidRPr="000E73AC">
        <w:rPr>
          <w:rFonts w:ascii="Garamond" w:hAnsi="Garamond"/>
          <w:sz w:val="24"/>
          <w:szCs w:val="24"/>
          <w:lang w:val="sq-AL"/>
        </w:rPr>
        <w:t>Nr. 10, datë 26.2.2014</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Titulli"/>
        <w:rPr>
          <w:rFonts w:ascii="Garamond" w:hAnsi="Garamond"/>
          <w:sz w:val="24"/>
          <w:szCs w:val="24"/>
          <w:lang w:val="sq-AL"/>
        </w:rPr>
      </w:pPr>
      <w:r w:rsidRPr="000E73AC">
        <w:rPr>
          <w:rFonts w:ascii="Garamond" w:hAnsi="Garamond"/>
          <w:sz w:val="24"/>
          <w:szCs w:val="24"/>
          <w:lang w:val="sq-AL"/>
        </w:rPr>
        <w:t>PËR MIRATIMIN E RREGULLORES “PËR ADMINISTRIMIN E RREZIKUT NGA EKSPOZIMET E MËDHA TË BANKAVE”</w:t>
      </w:r>
    </w:p>
    <w:p w:rsidR="00587A6E" w:rsidRPr="000E73AC" w:rsidRDefault="004D15A6" w:rsidP="000E73AC">
      <w:pPr>
        <w:spacing w:after="0" w:line="240" w:lineRule="auto"/>
        <w:ind w:firstLine="284"/>
        <w:jc w:val="center"/>
        <w:rPr>
          <w:rFonts w:ascii="Garamond" w:hAnsi="Garamond"/>
          <w:i/>
          <w:sz w:val="24"/>
          <w:szCs w:val="24"/>
        </w:rPr>
      </w:pPr>
      <w:r w:rsidRPr="000E73AC">
        <w:rPr>
          <w:rFonts w:ascii="Garamond" w:hAnsi="Garamond"/>
          <w:i/>
          <w:sz w:val="24"/>
          <w:szCs w:val="24"/>
          <w:lang w:val="sq-AL"/>
        </w:rPr>
        <w:t>(Ndryshuar me vendimet</w:t>
      </w:r>
      <w:r w:rsidR="00D355E6" w:rsidRPr="000E73AC">
        <w:rPr>
          <w:rFonts w:ascii="Garamond" w:hAnsi="Garamond"/>
          <w:i/>
          <w:sz w:val="24"/>
          <w:szCs w:val="24"/>
          <w:lang w:val="sq-AL"/>
        </w:rPr>
        <w:t xml:space="preserve"> nr.</w:t>
      </w:r>
      <w:r w:rsidR="00913AB8" w:rsidRPr="000E73AC">
        <w:rPr>
          <w:rFonts w:ascii="Garamond" w:hAnsi="Garamond"/>
          <w:i/>
          <w:sz w:val="24"/>
          <w:szCs w:val="24"/>
          <w:lang w:val="sq-AL"/>
        </w:rPr>
        <w:t xml:space="preserve"> </w:t>
      </w:r>
      <w:r w:rsidR="00D355E6" w:rsidRPr="000E73AC">
        <w:rPr>
          <w:rFonts w:ascii="Garamond" w:hAnsi="Garamond"/>
          <w:i/>
          <w:sz w:val="24"/>
          <w:szCs w:val="24"/>
          <w:lang w:val="sq-AL"/>
        </w:rPr>
        <w:t>20</w:t>
      </w:r>
      <w:r w:rsidR="00D355E6" w:rsidRPr="000E73AC">
        <w:rPr>
          <w:rFonts w:ascii="Garamond" w:hAnsi="Garamond" w:cs="Arial"/>
          <w:i/>
          <w:sz w:val="24"/>
          <w:szCs w:val="24"/>
          <w:shd w:val="clear" w:color="auto" w:fill="FFFFFF"/>
        </w:rPr>
        <w:t xml:space="preserve">, </w:t>
      </w:r>
      <w:proofErr w:type="spellStart"/>
      <w:r w:rsidR="00D355E6" w:rsidRPr="000E73AC">
        <w:rPr>
          <w:rFonts w:ascii="Garamond" w:hAnsi="Garamond" w:cs="Arial"/>
          <w:i/>
          <w:sz w:val="24"/>
          <w:szCs w:val="24"/>
          <w:shd w:val="clear" w:color="auto" w:fill="FFFFFF"/>
        </w:rPr>
        <w:t>dat</w:t>
      </w:r>
      <w:proofErr w:type="spellEnd"/>
      <w:r w:rsidR="00901CA6" w:rsidRPr="000E73AC">
        <w:rPr>
          <w:rFonts w:ascii="Garamond" w:hAnsi="Garamond" w:cs="Arial"/>
          <w:i/>
          <w:sz w:val="24"/>
          <w:szCs w:val="24"/>
          <w:shd w:val="clear" w:color="auto" w:fill="FFFFFF"/>
          <w:lang w:val="sq-AL"/>
        </w:rPr>
        <w:t>ë</w:t>
      </w:r>
      <w:r w:rsidR="00D355E6" w:rsidRPr="000E73AC">
        <w:rPr>
          <w:rFonts w:ascii="Garamond" w:hAnsi="Garamond" w:cs="Arial"/>
          <w:i/>
          <w:sz w:val="24"/>
          <w:szCs w:val="24"/>
          <w:shd w:val="clear" w:color="auto" w:fill="FFFFFF"/>
        </w:rPr>
        <w:t xml:space="preserve"> </w:t>
      </w:r>
      <w:r w:rsidR="00D355E6" w:rsidRPr="000E73AC">
        <w:rPr>
          <w:rFonts w:ascii="Garamond" w:hAnsi="Garamond" w:cs="Arial"/>
          <w:bCs/>
          <w:i/>
          <w:sz w:val="24"/>
          <w:szCs w:val="24"/>
          <w:shd w:val="clear" w:color="auto" w:fill="FFFFFF"/>
        </w:rPr>
        <w:t>4.3.2015</w:t>
      </w:r>
      <w:r w:rsidR="00901CA6" w:rsidRPr="000E73AC">
        <w:rPr>
          <w:rFonts w:ascii="Garamond" w:hAnsi="Garamond" w:cs="Arial"/>
          <w:bCs/>
          <w:i/>
          <w:sz w:val="24"/>
          <w:szCs w:val="24"/>
          <w:shd w:val="clear" w:color="auto" w:fill="FFFFFF"/>
          <w:lang w:val="sq-AL"/>
        </w:rPr>
        <w:t>; nr. 50, datë 1.7.2015</w:t>
      </w:r>
      <w:r w:rsidR="00401296" w:rsidRPr="000E73AC">
        <w:rPr>
          <w:rFonts w:ascii="Garamond" w:hAnsi="Garamond" w:cs="Arial"/>
          <w:bCs/>
          <w:i/>
          <w:sz w:val="24"/>
          <w:szCs w:val="24"/>
          <w:shd w:val="clear" w:color="auto" w:fill="FFFFFF"/>
          <w:lang w:val="sq-AL"/>
        </w:rPr>
        <w:t>;</w:t>
      </w:r>
      <w:r w:rsidR="00401296" w:rsidRPr="000E73AC">
        <w:rPr>
          <w:rFonts w:ascii="Garamond" w:hAnsi="Garamond" w:cs="Arial"/>
          <w:bCs/>
          <w:i/>
          <w:sz w:val="24"/>
          <w:szCs w:val="24"/>
          <w:shd w:val="clear" w:color="auto" w:fill="FFFFFF"/>
        </w:rPr>
        <w:t xml:space="preserve"> </w:t>
      </w:r>
      <w:proofErr w:type="spellStart"/>
      <w:r w:rsidR="00401296" w:rsidRPr="000E73AC">
        <w:rPr>
          <w:rFonts w:ascii="Garamond" w:hAnsi="Garamond" w:cs="Arial"/>
          <w:bCs/>
          <w:i/>
          <w:sz w:val="24"/>
          <w:szCs w:val="24"/>
          <w:shd w:val="clear" w:color="auto" w:fill="FFFFFF"/>
        </w:rPr>
        <w:t>nr</w:t>
      </w:r>
      <w:proofErr w:type="spellEnd"/>
      <w:r w:rsidR="00401296" w:rsidRPr="000E73AC">
        <w:rPr>
          <w:rFonts w:ascii="Garamond" w:hAnsi="Garamond" w:cs="Arial"/>
          <w:bCs/>
          <w:i/>
          <w:sz w:val="24"/>
          <w:szCs w:val="24"/>
          <w:shd w:val="clear" w:color="auto" w:fill="FFFFFF"/>
        </w:rPr>
        <w:t xml:space="preserve">. 23, </w:t>
      </w:r>
      <w:proofErr w:type="spellStart"/>
      <w:r w:rsidR="00401296" w:rsidRPr="000E73AC">
        <w:rPr>
          <w:rFonts w:ascii="Garamond" w:hAnsi="Garamond" w:cs="Arial"/>
          <w:bCs/>
          <w:i/>
          <w:sz w:val="24"/>
          <w:szCs w:val="24"/>
          <w:shd w:val="clear" w:color="auto" w:fill="FFFFFF"/>
        </w:rPr>
        <w:t>datë</w:t>
      </w:r>
      <w:proofErr w:type="spellEnd"/>
      <w:r w:rsidR="00401296" w:rsidRPr="000E73AC">
        <w:rPr>
          <w:rFonts w:ascii="Garamond" w:hAnsi="Garamond" w:cs="Arial"/>
          <w:bCs/>
          <w:i/>
          <w:sz w:val="24"/>
          <w:szCs w:val="24"/>
          <w:shd w:val="clear" w:color="auto" w:fill="FFFFFF"/>
        </w:rPr>
        <w:t xml:space="preserve"> 1.4.2020</w:t>
      </w:r>
      <w:r w:rsidR="000803C3">
        <w:rPr>
          <w:rFonts w:ascii="Garamond" w:hAnsi="Garamond" w:cs="Arial"/>
          <w:bCs/>
          <w:i/>
          <w:sz w:val="24"/>
          <w:szCs w:val="24"/>
          <w:shd w:val="clear" w:color="auto" w:fill="FFFFFF"/>
        </w:rPr>
        <w:t>;</w:t>
      </w:r>
      <w:r w:rsidR="00587A6E" w:rsidRPr="000E73AC">
        <w:rPr>
          <w:rFonts w:ascii="Garamond" w:hAnsi="Garamond" w:cs="Arial"/>
          <w:bCs/>
          <w:i/>
          <w:sz w:val="24"/>
          <w:szCs w:val="24"/>
          <w:shd w:val="clear" w:color="auto" w:fill="FFFFFF"/>
        </w:rPr>
        <w:t xml:space="preserve"> </w:t>
      </w:r>
      <w:proofErr w:type="spellStart"/>
      <w:r w:rsidR="00587A6E" w:rsidRPr="000E73AC">
        <w:rPr>
          <w:rFonts w:ascii="Garamond" w:hAnsi="Garamond"/>
          <w:i/>
          <w:sz w:val="24"/>
          <w:szCs w:val="24"/>
        </w:rPr>
        <w:t>nr</w:t>
      </w:r>
      <w:proofErr w:type="spellEnd"/>
      <w:r w:rsidR="00587A6E" w:rsidRPr="000E73AC">
        <w:rPr>
          <w:rFonts w:ascii="Garamond" w:hAnsi="Garamond"/>
          <w:i/>
          <w:sz w:val="24"/>
          <w:szCs w:val="24"/>
        </w:rPr>
        <w:t xml:space="preserve">. 53, </w:t>
      </w:r>
      <w:proofErr w:type="spellStart"/>
      <w:r w:rsidR="00587A6E" w:rsidRPr="000E73AC">
        <w:rPr>
          <w:rFonts w:ascii="Garamond" w:hAnsi="Garamond"/>
          <w:i/>
          <w:sz w:val="24"/>
          <w:szCs w:val="24"/>
        </w:rPr>
        <w:t>datë</w:t>
      </w:r>
      <w:proofErr w:type="spellEnd"/>
      <w:r w:rsidR="00587A6E" w:rsidRPr="000E73AC">
        <w:rPr>
          <w:rFonts w:ascii="Garamond" w:hAnsi="Garamond"/>
          <w:i/>
          <w:sz w:val="24"/>
          <w:szCs w:val="24"/>
        </w:rPr>
        <w:t xml:space="preserve"> 2.9.202</w:t>
      </w:r>
      <w:r w:rsidR="00587A6E" w:rsidRPr="000E73AC">
        <w:rPr>
          <w:rFonts w:ascii="Garamond" w:hAnsi="Garamond" w:cs="Arial"/>
          <w:bCs/>
          <w:i/>
          <w:sz w:val="24"/>
          <w:szCs w:val="24"/>
          <w:shd w:val="clear" w:color="auto" w:fill="FFFFFF"/>
        </w:rPr>
        <w:t>0</w:t>
      </w:r>
      <w:r w:rsidR="000803C3">
        <w:rPr>
          <w:rFonts w:ascii="Garamond" w:hAnsi="Garamond" w:cs="Arial"/>
          <w:bCs/>
          <w:i/>
          <w:sz w:val="24"/>
          <w:szCs w:val="24"/>
          <w:shd w:val="clear" w:color="auto" w:fill="FFFFFF"/>
        </w:rPr>
        <w:t xml:space="preserve">: </w:t>
      </w:r>
      <w:proofErr w:type="spellStart"/>
      <w:r w:rsidR="000803C3">
        <w:rPr>
          <w:rFonts w:ascii="Garamond" w:hAnsi="Garamond" w:cs="Arial"/>
          <w:bCs/>
          <w:i/>
          <w:sz w:val="24"/>
          <w:szCs w:val="24"/>
          <w:shd w:val="clear" w:color="auto" w:fill="FFFFFF"/>
        </w:rPr>
        <w:t>nr</w:t>
      </w:r>
      <w:proofErr w:type="spellEnd"/>
      <w:r w:rsidR="000803C3">
        <w:rPr>
          <w:rFonts w:ascii="Garamond" w:hAnsi="Garamond" w:cs="Arial"/>
          <w:bCs/>
          <w:i/>
          <w:sz w:val="24"/>
          <w:szCs w:val="24"/>
          <w:shd w:val="clear" w:color="auto" w:fill="FFFFFF"/>
        </w:rPr>
        <w:t xml:space="preserve">. 32, </w:t>
      </w:r>
      <w:proofErr w:type="spellStart"/>
      <w:r w:rsidR="000803C3">
        <w:rPr>
          <w:rFonts w:ascii="Garamond" w:hAnsi="Garamond" w:cs="Arial"/>
          <w:bCs/>
          <w:i/>
          <w:sz w:val="24"/>
          <w:szCs w:val="24"/>
          <w:shd w:val="clear" w:color="auto" w:fill="FFFFFF"/>
        </w:rPr>
        <w:t>datë</w:t>
      </w:r>
      <w:proofErr w:type="spellEnd"/>
      <w:r w:rsidR="000803C3">
        <w:rPr>
          <w:rFonts w:ascii="Garamond" w:hAnsi="Garamond" w:cs="Arial"/>
          <w:bCs/>
          <w:i/>
          <w:sz w:val="24"/>
          <w:szCs w:val="24"/>
          <w:shd w:val="clear" w:color="auto" w:fill="FFFFFF"/>
        </w:rPr>
        <w:t xml:space="preserve"> 2.7.2025</w:t>
      </w:r>
      <w:r w:rsidR="00587A6E" w:rsidRPr="000E73AC">
        <w:rPr>
          <w:rFonts w:ascii="Garamond" w:hAnsi="Garamond" w:cs="Arial"/>
          <w:bCs/>
          <w:i/>
          <w:sz w:val="24"/>
          <w:szCs w:val="24"/>
          <w:shd w:val="clear" w:color="auto" w:fill="FFFFFF"/>
        </w:rPr>
        <w:t>)</w:t>
      </w:r>
    </w:p>
    <w:p w:rsidR="00B96F35" w:rsidRPr="000E73AC" w:rsidRDefault="000803C3" w:rsidP="000E73AC">
      <w:pPr>
        <w:jc w:val="right"/>
        <w:rPr>
          <w:rFonts w:ascii="Garamond" w:hAnsi="Garamond"/>
          <w:i/>
          <w:sz w:val="24"/>
          <w:szCs w:val="24"/>
          <w:lang w:val="sq-AL"/>
        </w:rPr>
      </w:pPr>
      <w:r>
        <w:rPr>
          <w:rFonts w:ascii="Garamond" w:hAnsi="Garamond"/>
          <w:i/>
          <w:sz w:val="24"/>
          <w:szCs w:val="24"/>
          <w:lang w:val="sq-AL"/>
        </w:rPr>
        <w:t>(i</w:t>
      </w:r>
      <w:r w:rsidR="004B7F06" w:rsidRPr="000E73AC">
        <w:rPr>
          <w:rFonts w:ascii="Garamond" w:hAnsi="Garamond"/>
          <w:i/>
          <w:sz w:val="24"/>
          <w:szCs w:val="24"/>
          <w:lang w:val="sq-AL"/>
        </w:rPr>
        <w:t xml:space="preserve"> përditësuar)</w:t>
      </w:r>
    </w:p>
    <w:p w:rsidR="00D355E6" w:rsidRPr="000E73AC" w:rsidRDefault="00B96F35" w:rsidP="000E73AC">
      <w:pPr>
        <w:pStyle w:val="Paragrafi"/>
        <w:rPr>
          <w:rFonts w:ascii="Garamond" w:hAnsi="Garamond"/>
          <w:sz w:val="24"/>
          <w:szCs w:val="24"/>
          <w:lang w:val="sq-AL"/>
        </w:rPr>
      </w:pPr>
      <w:r w:rsidRPr="000E73AC">
        <w:rPr>
          <w:rFonts w:ascii="Garamond" w:hAnsi="Garamond"/>
          <w:sz w:val="24"/>
          <w:szCs w:val="24"/>
          <w:lang w:val="sq-AL"/>
        </w:rPr>
        <w:t xml:space="preserve">Në bazë dhe për zbatim të nenit 12, shkronja “a” dhe të nenit 43, shkronja “c” të ligjit nr. 8269, datë 23.12.1997 “Për Bankën e Shqipërisë”, të ndryshuar; nenit 57, pika 2, nenit 58, shkronjat “b” dhe “c”, neneve 60, 62, 63, 64, 65 dhe 131 të ligjit nr. 9662, datë 18.12.2006 “Për bankat në Republikën e Shqipërisë”, me propozimin e Departamentit të Mbikëqyrjes, Këshilli Mbikëqyrës i Bankës së Shqipërisë </w:t>
      </w:r>
    </w:p>
    <w:p w:rsidR="00D355E6" w:rsidRPr="000E73AC" w:rsidRDefault="00D355E6" w:rsidP="00B96F35">
      <w:pPr>
        <w:pStyle w:val="VENDOSI"/>
        <w:rPr>
          <w:rFonts w:ascii="Garamond" w:hAnsi="Garamond"/>
          <w:spacing w:val="-4"/>
          <w:sz w:val="24"/>
          <w:szCs w:val="24"/>
          <w:lang w:val="sq-AL"/>
        </w:rPr>
      </w:pPr>
    </w:p>
    <w:p w:rsidR="00B96F35" w:rsidRPr="000E73AC" w:rsidRDefault="00B96F35" w:rsidP="00B96F35">
      <w:pPr>
        <w:pStyle w:val="VENDOSI"/>
        <w:rPr>
          <w:rFonts w:ascii="Garamond" w:hAnsi="Garamond"/>
          <w:spacing w:val="-4"/>
          <w:sz w:val="24"/>
          <w:szCs w:val="24"/>
          <w:lang w:val="sq-AL"/>
        </w:rPr>
      </w:pPr>
      <w:r w:rsidRPr="000E73AC">
        <w:rPr>
          <w:rFonts w:ascii="Garamond" w:hAnsi="Garamond"/>
          <w:spacing w:val="-4"/>
          <w:sz w:val="24"/>
          <w:szCs w:val="24"/>
          <w:lang w:val="sq-AL"/>
        </w:rPr>
        <w:t>VENDOSI:</w:t>
      </w:r>
    </w:p>
    <w:p w:rsidR="00B96F35" w:rsidRPr="000E73AC" w:rsidRDefault="00B96F35" w:rsidP="00B96F35">
      <w:pPr>
        <w:pStyle w:val="Paragrafi"/>
        <w:rPr>
          <w:rFonts w:ascii="Garamond" w:hAnsi="Garamond"/>
          <w:spacing w:val="-4"/>
          <w:sz w:val="24"/>
          <w:szCs w:val="24"/>
          <w:lang w:val="sq-AL"/>
        </w:rPr>
      </w:pP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1. Miratimin e rregullores “Për administrimin e rrezikut nga ekspozimet e mëdha të bankave”, sipas tekstit bashkëlidhur këtij vendimi.</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2. Ngarkohen bankat e licencuara nga Banka e Shqipërisë, me zbatimin e këtij vendimi.</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3. Ngarkohet Departamenti i Mbikëqyrjes në Bankën e Shqipërisë për ndjekjen e zbatimit të këtij vendimi.</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4. Ngarkohet Kabineti i Guvernatorit për publikimin e kësaj rregulloreje në Buletinin Zyrtar të Bankës së Shqipërisë dhe në Fletoren Zyrtare të Republikës së Shqipërisë.</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 xml:space="preserve">5. Me hyrjen në fuqi të këtij vendimi, shfuqizohet vendimi nr. 31, datë 30.4.2008 “Për miratimin e rregullores “Për administrimin e rrezikut nga ekspozimet e mëdha të bankave””, i ndryshuar. </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Ky vendim hyn në fuqi në datën 31 dhjetor 2014.</w:t>
      </w:r>
    </w:p>
    <w:p w:rsidR="00B96F35" w:rsidRPr="000E73AC" w:rsidRDefault="00B96F35" w:rsidP="00B96F35">
      <w:pPr>
        <w:pStyle w:val="Autoriteti"/>
        <w:rPr>
          <w:rFonts w:ascii="Garamond" w:hAnsi="Garamond"/>
          <w:sz w:val="24"/>
          <w:szCs w:val="24"/>
          <w:lang w:val="sq-AL"/>
        </w:rPr>
      </w:pPr>
    </w:p>
    <w:p w:rsidR="00B96F35" w:rsidRPr="000E73AC" w:rsidRDefault="00B96F35" w:rsidP="00B96F35">
      <w:pPr>
        <w:pStyle w:val="Autoriteti"/>
        <w:rPr>
          <w:rFonts w:ascii="Garamond" w:hAnsi="Garamond"/>
          <w:sz w:val="24"/>
          <w:szCs w:val="24"/>
          <w:lang w:val="sq-AL"/>
        </w:rPr>
      </w:pPr>
      <w:r w:rsidRPr="000E73AC">
        <w:rPr>
          <w:rFonts w:ascii="Garamond" w:hAnsi="Garamond"/>
          <w:sz w:val="24"/>
          <w:szCs w:val="24"/>
          <w:lang w:val="sq-AL"/>
        </w:rPr>
        <w:t>Kryetari</w:t>
      </w:r>
    </w:p>
    <w:p w:rsidR="00B96F35" w:rsidRPr="000E73AC" w:rsidRDefault="00B96F35" w:rsidP="00B96F35">
      <w:pPr>
        <w:pStyle w:val="AutoritetiEmer"/>
        <w:rPr>
          <w:rFonts w:ascii="Garamond" w:hAnsi="Garamond"/>
          <w:sz w:val="24"/>
          <w:szCs w:val="24"/>
          <w:lang w:val="sq-AL"/>
        </w:rPr>
      </w:pPr>
      <w:r w:rsidRPr="000E73AC">
        <w:rPr>
          <w:rFonts w:ascii="Garamond" w:hAnsi="Garamond"/>
          <w:sz w:val="24"/>
          <w:szCs w:val="24"/>
          <w:lang w:val="sq-AL"/>
        </w:rPr>
        <w:t xml:space="preserve">Ardian </w:t>
      </w:r>
      <w:proofErr w:type="spellStart"/>
      <w:r w:rsidRPr="000E73AC">
        <w:rPr>
          <w:rFonts w:ascii="Garamond" w:hAnsi="Garamond"/>
          <w:sz w:val="24"/>
          <w:szCs w:val="24"/>
          <w:lang w:val="sq-AL"/>
        </w:rPr>
        <w:t>Fullani</w:t>
      </w:r>
      <w:proofErr w:type="spellEnd"/>
    </w:p>
    <w:p w:rsidR="00B96F35" w:rsidRPr="000E73AC" w:rsidRDefault="00B96F35" w:rsidP="00B96F35">
      <w:pPr>
        <w:pStyle w:val="Titulli"/>
        <w:rPr>
          <w:rFonts w:ascii="Garamond" w:hAnsi="Garamond"/>
          <w:sz w:val="24"/>
          <w:szCs w:val="24"/>
        </w:rPr>
      </w:pPr>
    </w:p>
    <w:p w:rsidR="00B96F35" w:rsidRPr="000E73AC" w:rsidRDefault="00B96F35" w:rsidP="00B96F35">
      <w:pPr>
        <w:pStyle w:val="Titulli"/>
        <w:rPr>
          <w:rFonts w:ascii="Garamond" w:hAnsi="Garamond"/>
          <w:sz w:val="24"/>
          <w:szCs w:val="24"/>
        </w:rPr>
      </w:pPr>
      <w:proofErr w:type="spellStart"/>
      <w:r w:rsidRPr="000E73AC">
        <w:rPr>
          <w:rFonts w:ascii="Garamond" w:hAnsi="Garamond"/>
          <w:sz w:val="24"/>
          <w:szCs w:val="24"/>
        </w:rPr>
        <w:t>RREGULLORE</w:t>
      </w:r>
      <w:proofErr w:type="spellEnd"/>
      <w:r w:rsidRPr="000E73AC">
        <w:rPr>
          <w:rFonts w:ascii="Garamond" w:hAnsi="Garamond"/>
          <w:sz w:val="24"/>
          <w:szCs w:val="24"/>
        </w:rPr>
        <w:t xml:space="preserve"> </w:t>
      </w:r>
    </w:p>
    <w:p w:rsidR="00B96F35" w:rsidRPr="000E73AC" w:rsidRDefault="00B96F35" w:rsidP="00B96F35">
      <w:pPr>
        <w:pStyle w:val="TitulliTitull"/>
        <w:rPr>
          <w:rFonts w:ascii="Garamond" w:hAnsi="Garamond"/>
          <w:sz w:val="24"/>
          <w:szCs w:val="24"/>
        </w:rPr>
      </w:pP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ADMINISTRIMIN</w:t>
      </w:r>
      <w:proofErr w:type="spellEnd"/>
      <w:r w:rsidRPr="000E73AC">
        <w:rPr>
          <w:rFonts w:ascii="Garamond" w:hAnsi="Garamond"/>
          <w:sz w:val="24"/>
          <w:szCs w:val="24"/>
        </w:rPr>
        <w:t xml:space="preserve"> 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NGA</w:t>
      </w:r>
      <w:proofErr w:type="spellEnd"/>
      <w:r w:rsidRPr="000E73AC">
        <w:rPr>
          <w:rFonts w:ascii="Garamond" w:hAnsi="Garamond"/>
          <w:sz w:val="24"/>
          <w:szCs w:val="24"/>
        </w:rPr>
        <w:t xml:space="preserve"> </w:t>
      </w:r>
      <w:proofErr w:type="spellStart"/>
      <w:r w:rsidRPr="000E73AC">
        <w:rPr>
          <w:rFonts w:ascii="Garamond" w:hAnsi="Garamond"/>
          <w:sz w:val="24"/>
          <w:szCs w:val="24"/>
        </w:rPr>
        <w:t>EKSPOZIMET</w:t>
      </w:r>
      <w:proofErr w:type="spellEnd"/>
      <w:r w:rsidRPr="000E73AC">
        <w:rPr>
          <w:rFonts w:ascii="Garamond" w:hAnsi="Garamond"/>
          <w:sz w:val="24"/>
          <w:szCs w:val="24"/>
        </w:rPr>
        <w:t xml:space="preserve"> E </w:t>
      </w:r>
      <w:proofErr w:type="spellStart"/>
      <w:r w:rsidRPr="000E73AC">
        <w:rPr>
          <w:rFonts w:ascii="Garamond" w:hAnsi="Garamond"/>
          <w:sz w:val="24"/>
          <w:szCs w:val="24"/>
        </w:rPr>
        <w:t>MËDHA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BANKAVE</w:t>
      </w:r>
      <w:proofErr w:type="spellEnd"/>
    </w:p>
    <w:p w:rsidR="00B96F35" w:rsidRPr="000E73AC" w:rsidRDefault="00B96F35" w:rsidP="00B96F35">
      <w:pPr>
        <w:pStyle w:val="TitulliTitull"/>
        <w:rPr>
          <w:rFonts w:ascii="Garamond" w:hAnsi="Garamond"/>
          <w:sz w:val="24"/>
          <w:szCs w:val="24"/>
          <w:lang w:val="sq-AL"/>
        </w:rPr>
      </w:pP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Kreu I</w:t>
      </w: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Dispozita të përgjithshme</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1</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Objekti</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Objekti i kësaj rregulloreje është përcaktimi i rregullave dhe i kritereve për llogaritjen, mbikëqyrjen dhe raportimin e ekspozimeve të mëdha të bankës ndaj një personi/klienti ose grupi personash/klientësh të lidhur ndërmjet tyre ose me bankën, për qëllim të administrimit të rrezikut që rrjedh nga ekspozimi i përqendruar ndaj tyre. </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2</w:t>
      </w:r>
    </w:p>
    <w:p w:rsidR="00B96F35" w:rsidRPr="000E73AC" w:rsidRDefault="00B96F35" w:rsidP="000E73AC">
      <w:pPr>
        <w:pStyle w:val="NeniTitull"/>
        <w:rPr>
          <w:rFonts w:ascii="Garamond" w:hAnsi="Garamond"/>
          <w:sz w:val="24"/>
          <w:szCs w:val="24"/>
          <w:lang w:val="sq-AL"/>
        </w:rPr>
      </w:pPr>
      <w:r w:rsidRPr="000E73AC">
        <w:rPr>
          <w:rFonts w:ascii="Garamond" w:hAnsi="Garamond"/>
          <w:sz w:val="24"/>
          <w:szCs w:val="24"/>
          <w:lang w:val="sq-AL"/>
        </w:rPr>
        <w:t>Subjektet</w:t>
      </w:r>
    </w:p>
    <w:p w:rsidR="00B96F35" w:rsidRPr="000E73AC" w:rsidRDefault="00B96F35" w:rsidP="000E73AC">
      <w:pPr>
        <w:pStyle w:val="Paragrafi"/>
        <w:rPr>
          <w:rFonts w:ascii="Garamond" w:hAnsi="Garamond"/>
          <w:sz w:val="24"/>
          <w:szCs w:val="24"/>
          <w:lang w:val="sq-AL"/>
        </w:rPr>
      </w:pPr>
      <w:r w:rsidRPr="000E73AC">
        <w:rPr>
          <w:rFonts w:ascii="Garamond" w:hAnsi="Garamond"/>
          <w:sz w:val="24"/>
          <w:szCs w:val="24"/>
          <w:lang w:val="sq-AL"/>
        </w:rPr>
        <w:t xml:space="preserve">Subjekte të kësaj rregulloreje janë bankat e </w:t>
      </w:r>
      <w:r w:rsidRPr="000E73AC">
        <w:rPr>
          <w:rFonts w:ascii="Garamond" w:hAnsi="Garamond"/>
          <w:spacing w:val="-4"/>
          <w:sz w:val="24"/>
          <w:szCs w:val="24"/>
          <w:lang w:val="sq-AL"/>
        </w:rPr>
        <w:t>licencuara nga Banka e Shqipërisë, për të ushtruar veprimtari bankare dhe financiare në Republikën e</w:t>
      </w:r>
      <w:r w:rsidRPr="000E73AC">
        <w:rPr>
          <w:rFonts w:ascii="Garamond" w:hAnsi="Garamond"/>
          <w:sz w:val="24"/>
          <w:szCs w:val="24"/>
          <w:lang w:val="sq-AL"/>
        </w:rPr>
        <w:t xml:space="preserve"> Shqipërisë.</w:t>
      </w: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lastRenderedPageBreak/>
        <w:t>Neni 3</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Baza juridike</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Kjo rregullore hartohet në bazë dhe për zbatim të:</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a) nenit 12, shkronja “a” dhe nenit 43, shkronja “c” të ligjit nr. 8269, datë 23.12.1997 “Për Bankën e Shqipërisë”, të ndryshuar; dhe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b) nenit 57, pika 2 të nenit 58, shkronjat “b” dhe “c”, neneve 60, 62, 63, 64, 65 dhe 131 të ligjit nr. 9662, datë 18.12.2006 “Për bankat në Republikën e Shqipërisë”.</w:t>
      </w:r>
    </w:p>
    <w:p w:rsidR="00587A6E" w:rsidRPr="000E73AC" w:rsidRDefault="00587A6E" w:rsidP="00B96F35">
      <w:pPr>
        <w:pStyle w:val="NeniNr0"/>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4</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Përkufizime</w:t>
      </w:r>
    </w:p>
    <w:p w:rsidR="00B96F35" w:rsidRPr="000E73AC" w:rsidRDefault="00103D2D" w:rsidP="000E73AC">
      <w:pPr>
        <w:jc w:val="center"/>
        <w:rPr>
          <w:rFonts w:ascii="Garamond" w:hAnsi="Garamond"/>
          <w:i/>
          <w:sz w:val="24"/>
          <w:szCs w:val="24"/>
          <w:lang w:val="sq-AL"/>
        </w:rPr>
      </w:pPr>
      <w:r>
        <w:rPr>
          <w:rFonts w:ascii="Garamond" w:hAnsi="Garamond"/>
          <w:i/>
          <w:sz w:val="24"/>
          <w:szCs w:val="24"/>
          <w:lang w:val="sq-AL"/>
        </w:rPr>
        <w:t>(N</w:t>
      </w:r>
      <w:r w:rsidR="00587A6E" w:rsidRPr="000E73AC">
        <w:rPr>
          <w:rFonts w:ascii="Garamond" w:hAnsi="Garamond"/>
          <w:i/>
          <w:sz w:val="24"/>
          <w:szCs w:val="24"/>
          <w:lang w:val="sq-AL"/>
        </w:rPr>
        <w:t>dryshuar pika 2 me</w:t>
      </w:r>
      <w:r w:rsidR="00587A6E" w:rsidRPr="000E73AC">
        <w:rPr>
          <w:rFonts w:ascii="Garamond" w:hAnsi="Garamond"/>
          <w:i/>
          <w:sz w:val="24"/>
          <w:szCs w:val="24"/>
        </w:rPr>
        <w:t xml:space="preserve"> </w:t>
      </w:r>
      <w:proofErr w:type="spellStart"/>
      <w:r w:rsidR="00587A6E" w:rsidRPr="000E73AC">
        <w:rPr>
          <w:rFonts w:ascii="Garamond" w:hAnsi="Garamond"/>
          <w:i/>
          <w:sz w:val="24"/>
          <w:szCs w:val="24"/>
        </w:rPr>
        <w:t>vendimin</w:t>
      </w:r>
      <w:proofErr w:type="spellEnd"/>
      <w:r w:rsidR="00587A6E" w:rsidRPr="000E73AC">
        <w:rPr>
          <w:rFonts w:ascii="Garamond" w:hAnsi="Garamond"/>
          <w:i/>
          <w:sz w:val="24"/>
          <w:szCs w:val="24"/>
        </w:rPr>
        <w:t xml:space="preserve"> </w:t>
      </w:r>
      <w:proofErr w:type="spellStart"/>
      <w:r w:rsidR="00587A6E" w:rsidRPr="000E73AC">
        <w:rPr>
          <w:rFonts w:ascii="Garamond" w:hAnsi="Garamond"/>
          <w:i/>
          <w:sz w:val="24"/>
          <w:szCs w:val="24"/>
        </w:rPr>
        <w:t>nr</w:t>
      </w:r>
      <w:proofErr w:type="spellEnd"/>
      <w:r w:rsidR="00587A6E" w:rsidRPr="000E73AC">
        <w:rPr>
          <w:rFonts w:ascii="Garamond" w:hAnsi="Garamond"/>
          <w:i/>
          <w:sz w:val="24"/>
          <w:szCs w:val="24"/>
        </w:rPr>
        <w:t xml:space="preserve">. 53, </w:t>
      </w:r>
      <w:proofErr w:type="spellStart"/>
      <w:r w:rsidR="00587A6E" w:rsidRPr="000E73AC">
        <w:rPr>
          <w:rFonts w:ascii="Garamond" w:hAnsi="Garamond"/>
          <w:i/>
          <w:sz w:val="24"/>
          <w:szCs w:val="24"/>
        </w:rPr>
        <w:t>datë</w:t>
      </w:r>
      <w:proofErr w:type="spellEnd"/>
      <w:r w:rsidR="00587A6E" w:rsidRPr="000E73AC">
        <w:rPr>
          <w:rFonts w:ascii="Garamond" w:hAnsi="Garamond"/>
          <w:i/>
          <w:sz w:val="24"/>
          <w:szCs w:val="24"/>
        </w:rPr>
        <w:t xml:space="preserve"> 2.9.202</w:t>
      </w:r>
      <w:r w:rsidR="00587A6E" w:rsidRPr="000E73AC">
        <w:rPr>
          <w:rFonts w:ascii="Garamond" w:hAnsi="Garamond" w:cs="Arial"/>
          <w:bCs/>
          <w:i/>
          <w:sz w:val="24"/>
          <w:szCs w:val="24"/>
          <w:shd w:val="clear" w:color="auto" w:fill="FFFFFF"/>
        </w:rPr>
        <w:t>0)</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1. Termat e përdorur në këtë rregullore kanë të njëjtin kuptim me termat e përkufizuar në nenin 4 të ligjit nr. 9662, datë 18.12.2006 “Për bankat në Republikën e Shqipërisë” dhe në rregulloren “Për raportin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(këtu e më poshtë për thjeshtësi rregullorja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2. Përveç sa parashikohet në pikën 1 të këtij neni, për qëllime të zbatimit të kësaj rregulloreje, termat e mëposhtëm kanë këtë kuptim: </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a) “ekspozime ndaj një skeme” janë ekspozimet që klasifikohen, sipas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 në klasat e mëposhtme të ekspozimit:</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i. ekspozime në pozicione të krijuara nga </w:t>
      </w:r>
      <w:proofErr w:type="spellStart"/>
      <w:r w:rsidRPr="000E73AC">
        <w:rPr>
          <w:rFonts w:ascii="Garamond" w:eastAsia="Calibri" w:hAnsi="Garamond" w:cs="Times New Roman"/>
          <w:sz w:val="24"/>
          <w:szCs w:val="24"/>
          <w:lang w:val="sq-AL"/>
        </w:rPr>
        <w:t>titullzimi</w:t>
      </w:r>
      <w:proofErr w:type="spellEnd"/>
      <w:r w:rsidRPr="000E73AC">
        <w:rPr>
          <w:rFonts w:ascii="Garamond" w:eastAsia="Calibri" w:hAnsi="Garamond" w:cs="Times New Roman"/>
          <w:sz w:val="24"/>
          <w:szCs w:val="24"/>
          <w:lang w:val="sq-AL"/>
        </w:rPr>
        <w:t xml:space="preserve"> (</w:t>
      </w:r>
      <w:proofErr w:type="spellStart"/>
      <w:r w:rsidRPr="000E73AC">
        <w:rPr>
          <w:rFonts w:ascii="Garamond" w:eastAsia="Calibri" w:hAnsi="Garamond" w:cs="Times New Roman"/>
          <w:sz w:val="24"/>
          <w:szCs w:val="24"/>
          <w:lang w:val="sq-AL"/>
        </w:rPr>
        <w:t>securitization</w:t>
      </w:r>
      <w:proofErr w:type="spellEnd"/>
      <w:r w:rsidRPr="000E73AC">
        <w:rPr>
          <w:rFonts w:ascii="Garamond" w:eastAsia="Calibri" w:hAnsi="Garamond" w:cs="Times New Roman"/>
          <w:sz w:val="24"/>
          <w:szCs w:val="24"/>
          <w:lang w:val="sq-AL"/>
        </w:rPr>
        <w:t xml:space="preserve">); </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ii</w:t>
      </w:r>
      <w:proofErr w:type="spellEnd"/>
      <w:r w:rsidRPr="000E73AC">
        <w:rPr>
          <w:rFonts w:ascii="Garamond" w:eastAsia="Calibri" w:hAnsi="Garamond" w:cs="Times New Roman"/>
          <w:sz w:val="24"/>
          <w:szCs w:val="24"/>
          <w:lang w:val="sq-AL"/>
        </w:rPr>
        <w:t xml:space="preserve">. ekspozime në formën e kuotave të sipërmarrjeve të investimeve kolektive; </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iii</w:t>
      </w:r>
      <w:proofErr w:type="spellEnd"/>
      <w:r w:rsidRPr="000E73AC">
        <w:rPr>
          <w:rFonts w:ascii="Garamond" w:eastAsia="Calibri" w:hAnsi="Garamond" w:cs="Times New Roman"/>
          <w:sz w:val="24"/>
          <w:szCs w:val="24"/>
          <w:lang w:val="sq-AL"/>
        </w:rPr>
        <w:t>. zëra të tjerë.</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b) “person i paidentifikuar” është një person i vetëm hipotetik, të cilit banka i cakton të gjitha ekspozimet, për të cilat nuk arrin të identifikojë debitorin, siç parashikohet në aneksin 1 të kësaj rregulloreje;</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c)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qendrore e kualifikuar” është një subjekt që është licencuar për të operuar si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qendrore, nga autoritetet përkatëse mbikëqyrëse dhe </w:t>
      </w:r>
      <w:proofErr w:type="spellStart"/>
      <w:r w:rsidRPr="000E73AC">
        <w:rPr>
          <w:rFonts w:ascii="Garamond" w:eastAsia="Calibri" w:hAnsi="Garamond" w:cs="Times New Roman"/>
          <w:sz w:val="24"/>
          <w:szCs w:val="24"/>
          <w:lang w:val="sq-AL"/>
        </w:rPr>
        <w:t>rregullatore</w:t>
      </w:r>
      <w:proofErr w:type="spellEnd"/>
      <w:r w:rsidRPr="000E73AC">
        <w:rPr>
          <w:rFonts w:ascii="Garamond" w:eastAsia="Calibri" w:hAnsi="Garamond" w:cs="Times New Roman"/>
          <w:sz w:val="24"/>
          <w:szCs w:val="24"/>
          <w:lang w:val="sq-AL"/>
        </w:rPr>
        <w:t xml:space="preserve">.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qendrore e kualifikuar krijohet dhe mbikëqyret në mënyrë të kujdesshme në një juridiksion, ku rregullatori/mbikëqyrësi përkatës ka hartuar dhe zbaton në mënyrë të vazhdueshme për </w:t>
      </w:r>
      <w:proofErr w:type="spellStart"/>
      <w:r w:rsidRPr="000E73AC">
        <w:rPr>
          <w:rFonts w:ascii="Garamond" w:eastAsia="Calibri" w:hAnsi="Garamond" w:cs="Times New Roman"/>
          <w:sz w:val="24"/>
          <w:szCs w:val="24"/>
          <w:lang w:val="sq-AL"/>
        </w:rPr>
        <w:t>kundërpartinë</w:t>
      </w:r>
      <w:proofErr w:type="spellEnd"/>
      <w:r w:rsidRPr="000E73AC">
        <w:rPr>
          <w:rFonts w:ascii="Garamond" w:eastAsia="Calibri" w:hAnsi="Garamond" w:cs="Times New Roman"/>
          <w:sz w:val="24"/>
          <w:szCs w:val="24"/>
          <w:lang w:val="sq-AL"/>
        </w:rPr>
        <w:t xml:space="preserve"> qendrore, rregulla që janë në përputhje me parimet ndërkombëtare për infrastrukturën e tregjeve financiare;</w:t>
      </w:r>
    </w:p>
    <w:p w:rsidR="00587A6E" w:rsidRPr="000E73AC" w:rsidRDefault="00587A6E" w:rsidP="00587A6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d) “banka me rëndësi </w:t>
      </w:r>
      <w:proofErr w:type="spellStart"/>
      <w:r w:rsidRPr="000E73AC">
        <w:rPr>
          <w:rFonts w:ascii="Garamond" w:eastAsia="Calibri" w:hAnsi="Garamond" w:cs="Times New Roman"/>
          <w:sz w:val="24"/>
          <w:szCs w:val="24"/>
          <w:lang w:val="sq-AL"/>
        </w:rPr>
        <w:t>sistemike</w:t>
      </w:r>
      <w:proofErr w:type="spellEnd"/>
      <w:r w:rsidRPr="000E73AC">
        <w:rPr>
          <w:rFonts w:ascii="Garamond" w:eastAsia="Calibri" w:hAnsi="Garamond" w:cs="Times New Roman"/>
          <w:sz w:val="24"/>
          <w:szCs w:val="24"/>
          <w:lang w:val="sq-AL"/>
        </w:rPr>
        <w:t xml:space="preserve">” janë bankat e licencuara dhe që ushtrojnë veprimtari në Republikën e Shqipërisë, të përcaktuara si të tilla, sipas vendimmarrjes së Bankës së Shqipërisë, bazuar në rregulloren “Për shtesat </w:t>
      </w:r>
      <w:proofErr w:type="spellStart"/>
      <w:r w:rsidRPr="000E73AC">
        <w:rPr>
          <w:rFonts w:ascii="Garamond" w:eastAsia="Calibri" w:hAnsi="Garamond" w:cs="Times New Roman"/>
          <w:sz w:val="24"/>
          <w:szCs w:val="24"/>
          <w:lang w:val="sq-AL"/>
        </w:rPr>
        <w:t>makroprudenciale</w:t>
      </w:r>
      <w:proofErr w:type="spellEnd"/>
      <w:r w:rsidRPr="000E73AC">
        <w:rPr>
          <w:rFonts w:ascii="Garamond" w:eastAsia="Calibri" w:hAnsi="Garamond" w:cs="Times New Roman"/>
          <w:sz w:val="24"/>
          <w:szCs w:val="24"/>
          <w:lang w:val="sq-AL"/>
        </w:rPr>
        <w:t xml:space="preserve"> të kapitalit.</w:t>
      </w:r>
    </w:p>
    <w:p w:rsidR="000E73AC" w:rsidRDefault="000E73AC" w:rsidP="00B96F35">
      <w:pPr>
        <w:pStyle w:val="TitulliTitull"/>
        <w:rPr>
          <w:rFonts w:ascii="Garamond" w:hAnsi="Garamond"/>
          <w:sz w:val="24"/>
          <w:szCs w:val="24"/>
          <w:lang w:val="sq-AL"/>
        </w:rPr>
      </w:pP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 xml:space="preserve">KREU </w:t>
      </w:r>
      <w:proofErr w:type="spellStart"/>
      <w:r w:rsidRPr="000E73AC">
        <w:rPr>
          <w:rFonts w:ascii="Garamond" w:hAnsi="Garamond"/>
          <w:sz w:val="24"/>
          <w:szCs w:val="24"/>
          <w:lang w:val="sq-AL"/>
        </w:rPr>
        <w:t>II</w:t>
      </w:r>
      <w:proofErr w:type="spellEnd"/>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Llogaritja e ekspozimeve të mëdha</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5</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Ekspozimet</w:t>
      </w:r>
    </w:p>
    <w:p w:rsidR="00C85AA6" w:rsidRPr="000E73AC" w:rsidRDefault="00103D2D" w:rsidP="00C85AA6">
      <w:pPr>
        <w:pStyle w:val="Paragrafi"/>
        <w:jc w:val="center"/>
        <w:rPr>
          <w:rFonts w:ascii="Garamond" w:hAnsi="Garamond"/>
          <w:i/>
          <w:sz w:val="24"/>
          <w:szCs w:val="24"/>
          <w:lang w:val="sq-AL"/>
        </w:rPr>
      </w:pPr>
      <w:r>
        <w:rPr>
          <w:rFonts w:ascii="Garamond" w:hAnsi="Garamond"/>
          <w:i/>
          <w:sz w:val="24"/>
          <w:szCs w:val="24"/>
          <w:lang w:val="sq-AL"/>
        </w:rPr>
        <w:t xml:space="preserve">(Ndryshuar pika 2 dhe </w:t>
      </w:r>
      <w:r w:rsidR="00C85AA6" w:rsidRPr="000E73AC">
        <w:rPr>
          <w:rFonts w:ascii="Garamond" w:hAnsi="Garamond"/>
          <w:i/>
          <w:sz w:val="24"/>
          <w:szCs w:val="24"/>
          <w:lang w:val="sq-AL"/>
        </w:rPr>
        <w:t>7,</w:t>
      </w:r>
      <w:r>
        <w:rPr>
          <w:rFonts w:ascii="Garamond" w:hAnsi="Garamond"/>
          <w:i/>
          <w:sz w:val="24"/>
          <w:szCs w:val="24"/>
          <w:lang w:val="sq-AL"/>
        </w:rPr>
        <w:t xml:space="preserve"> </w:t>
      </w:r>
      <w:r w:rsidR="00C85AA6" w:rsidRPr="000E73AC">
        <w:rPr>
          <w:rFonts w:ascii="Garamond" w:hAnsi="Garamond"/>
          <w:i/>
          <w:sz w:val="24"/>
          <w:szCs w:val="24"/>
          <w:lang w:val="sq-AL"/>
        </w:rPr>
        <w:t xml:space="preserve">shtuar pika 2/1 dhe 2/2 , ndryshuar </w:t>
      </w:r>
      <w:proofErr w:type="spellStart"/>
      <w:r w:rsidR="00C85AA6" w:rsidRPr="000E73AC">
        <w:rPr>
          <w:rFonts w:ascii="Garamond" w:hAnsi="Garamond"/>
          <w:i/>
          <w:sz w:val="24"/>
          <w:szCs w:val="24"/>
        </w:rPr>
        <w:t>shkronja</w:t>
      </w:r>
      <w:proofErr w:type="spellEnd"/>
      <w:r w:rsidR="00C85AA6" w:rsidRPr="000E73AC">
        <w:rPr>
          <w:rFonts w:ascii="Garamond" w:hAnsi="Garamond"/>
          <w:i/>
          <w:sz w:val="24"/>
          <w:szCs w:val="24"/>
        </w:rPr>
        <w:t xml:space="preserve"> “c” e </w:t>
      </w:r>
      <w:proofErr w:type="spellStart"/>
      <w:r w:rsidR="00C85AA6" w:rsidRPr="000E73AC">
        <w:rPr>
          <w:rFonts w:ascii="Garamond" w:hAnsi="Garamond"/>
          <w:i/>
          <w:sz w:val="24"/>
          <w:szCs w:val="24"/>
        </w:rPr>
        <w:t>pik</w:t>
      </w:r>
      <w:proofErr w:type="spellEnd"/>
      <w:r w:rsidR="00C85AA6" w:rsidRPr="000E73AC">
        <w:rPr>
          <w:rFonts w:ascii="Garamond" w:hAnsi="Garamond"/>
          <w:i/>
          <w:sz w:val="24"/>
          <w:szCs w:val="24"/>
          <w:lang w:val="sq-AL"/>
        </w:rPr>
        <w:t xml:space="preserve">ës 10, shtuar  </w:t>
      </w:r>
      <w:proofErr w:type="spellStart"/>
      <w:r w:rsidR="00C85AA6" w:rsidRPr="000E73AC">
        <w:rPr>
          <w:rFonts w:ascii="Garamond" w:hAnsi="Garamond"/>
          <w:i/>
          <w:sz w:val="24"/>
          <w:szCs w:val="24"/>
        </w:rPr>
        <w:t>shkronja</w:t>
      </w:r>
      <w:proofErr w:type="spellEnd"/>
      <w:r w:rsidR="00C85AA6" w:rsidRPr="000E73AC">
        <w:rPr>
          <w:rFonts w:ascii="Garamond" w:hAnsi="Garamond"/>
          <w:i/>
          <w:sz w:val="24"/>
          <w:szCs w:val="24"/>
        </w:rPr>
        <w:t xml:space="preserve"> “d” </w:t>
      </w:r>
      <w:proofErr w:type="spellStart"/>
      <w:r w:rsidR="00C85AA6" w:rsidRPr="000E73AC">
        <w:rPr>
          <w:rFonts w:ascii="Garamond" w:hAnsi="Garamond"/>
          <w:i/>
          <w:sz w:val="24"/>
          <w:szCs w:val="24"/>
        </w:rPr>
        <w:t>në</w:t>
      </w:r>
      <w:proofErr w:type="spellEnd"/>
      <w:r w:rsidR="00C85AA6" w:rsidRPr="000E73AC">
        <w:rPr>
          <w:rFonts w:ascii="Garamond" w:hAnsi="Garamond"/>
          <w:i/>
          <w:sz w:val="24"/>
          <w:szCs w:val="24"/>
        </w:rPr>
        <w:t xml:space="preserve"> </w:t>
      </w:r>
      <w:proofErr w:type="spellStart"/>
      <w:r w:rsidR="00C85AA6" w:rsidRPr="000E73AC">
        <w:rPr>
          <w:rFonts w:ascii="Garamond" w:hAnsi="Garamond"/>
          <w:i/>
          <w:sz w:val="24"/>
          <w:szCs w:val="24"/>
        </w:rPr>
        <w:t>pikën</w:t>
      </w:r>
      <w:proofErr w:type="spellEnd"/>
      <w:r w:rsidR="00C85AA6" w:rsidRPr="000E73AC">
        <w:rPr>
          <w:rFonts w:ascii="Garamond" w:hAnsi="Garamond"/>
          <w:sz w:val="24"/>
          <w:szCs w:val="24"/>
        </w:rPr>
        <w:t xml:space="preserve"> </w:t>
      </w:r>
      <w:r w:rsidR="00C85AA6" w:rsidRPr="000E73AC">
        <w:rPr>
          <w:rFonts w:ascii="Garamond" w:hAnsi="Garamond"/>
          <w:i/>
          <w:sz w:val="24"/>
          <w:szCs w:val="24"/>
        </w:rPr>
        <w:t xml:space="preserve">10 </w:t>
      </w:r>
      <w:r w:rsidR="00C85AA6" w:rsidRPr="000E73AC">
        <w:rPr>
          <w:rFonts w:ascii="Garamond" w:hAnsi="Garamond"/>
          <w:i/>
          <w:sz w:val="24"/>
          <w:szCs w:val="24"/>
          <w:lang w:val="sq-AL"/>
        </w:rPr>
        <w:t>me</w:t>
      </w:r>
      <w:r w:rsidR="00C85AA6" w:rsidRPr="000E73AC">
        <w:rPr>
          <w:rFonts w:ascii="Garamond" w:hAnsi="Garamond"/>
          <w:i/>
          <w:sz w:val="24"/>
          <w:szCs w:val="24"/>
        </w:rPr>
        <w:t xml:space="preserve"> </w:t>
      </w:r>
      <w:proofErr w:type="spellStart"/>
      <w:r w:rsidR="00C85AA6" w:rsidRPr="000E73AC">
        <w:rPr>
          <w:rFonts w:ascii="Garamond" w:hAnsi="Garamond"/>
          <w:i/>
          <w:sz w:val="24"/>
          <w:szCs w:val="24"/>
        </w:rPr>
        <w:t>vendimin</w:t>
      </w:r>
      <w:proofErr w:type="spellEnd"/>
      <w:r w:rsidR="00C85AA6" w:rsidRPr="000E73AC">
        <w:rPr>
          <w:rFonts w:ascii="Garamond" w:hAnsi="Garamond"/>
          <w:i/>
          <w:sz w:val="24"/>
          <w:szCs w:val="24"/>
        </w:rPr>
        <w:t xml:space="preserve"> </w:t>
      </w:r>
      <w:proofErr w:type="spellStart"/>
      <w:r w:rsidR="00C85AA6" w:rsidRPr="000E73AC">
        <w:rPr>
          <w:rFonts w:ascii="Garamond" w:hAnsi="Garamond"/>
          <w:i/>
          <w:sz w:val="24"/>
          <w:szCs w:val="24"/>
        </w:rPr>
        <w:t>nr</w:t>
      </w:r>
      <w:proofErr w:type="spellEnd"/>
      <w:r w:rsidR="00C85AA6" w:rsidRPr="000E73AC">
        <w:rPr>
          <w:rFonts w:ascii="Garamond" w:hAnsi="Garamond"/>
          <w:i/>
          <w:sz w:val="24"/>
          <w:szCs w:val="24"/>
        </w:rPr>
        <w:t xml:space="preserve">. 53, </w:t>
      </w:r>
      <w:proofErr w:type="spellStart"/>
      <w:r w:rsidR="00C85AA6" w:rsidRPr="000E73AC">
        <w:rPr>
          <w:rFonts w:ascii="Garamond" w:hAnsi="Garamond"/>
          <w:i/>
          <w:sz w:val="24"/>
          <w:szCs w:val="24"/>
        </w:rPr>
        <w:t>datë</w:t>
      </w:r>
      <w:proofErr w:type="spellEnd"/>
      <w:r w:rsidR="00C85AA6" w:rsidRPr="000E73AC">
        <w:rPr>
          <w:rFonts w:ascii="Garamond" w:hAnsi="Garamond"/>
          <w:i/>
          <w:sz w:val="24"/>
          <w:szCs w:val="24"/>
        </w:rPr>
        <w:t xml:space="preserve"> 2.9.202</w:t>
      </w:r>
      <w:r w:rsidR="00C85AA6" w:rsidRPr="000E73AC">
        <w:rPr>
          <w:rFonts w:ascii="Garamond" w:hAnsi="Garamond"/>
          <w:bCs/>
          <w:i/>
          <w:sz w:val="24"/>
          <w:szCs w:val="24"/>
        </w:rPr>
        <w:t>0)</w:t>
      </w:r>
    </w:p>
    <w:p w:rsidR="00B96F35" w:rsidRPr="000E73AC" w:rsidRDefault="00B96F35" w:rsidP="00B96F35">
      <w:pPr>
        <w:pStyle w:val="Paragrafi"/>
        <w:rPr>
          <w:rFonts w:ascii="Garamond" w:hAnsi="Garamond"/>
          <w:i/>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1. Ekspozimi i bankës ndaj një personi, grupi personash të lidhur ose një pale të tretë, llogaritet sipas përcaktimeve të nenit 62 të ligjit “Për bankat në Republikën e Shqipërisë”.</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2. Bankat, në rastet kur janë të detyruara të llogarisin kërkesën për kapital për rrezikun e tregut, në përputhje me kreun </w:t>
      </w:r>
      <w:proofErr w:type="spellStart"/>
      <w:r w:rsidRPr="000E73AC">
        <w:rPr>
          <w:rFonts w:ascii="Garamond" w:hAnsi="Garamond"/>
          <w:sz w:val="24"/>
          <w:szCs w:val="24"/>
          <w:lang w:val="sq-AL"/>
        </w:rPr>
        <w:t>VII</w:t>
      </w:r>
      <w:proofErr w:type="spellEnd"/>
      <w:r w:rsidRPr="000E73AC">
        <w:rPr>
          <w:rFonts w:ascii="Garamond" w:hAnsi="Garamond"/>
          <w:sz w:val="24"/>
          <w:szCs w:val="24"/>
          <w:lang w:val="sq-AL"/>
        </w:rPr>
        <w:t xml:space="preserve">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përcaktojnë edhe vlerën e ekspozimeve në zërat e librit të </w:t>
      </w:r>
      <w:proofErr w:type="spellStart"/>
      <w:r w:rsidRPr="000E73AC">
        <w:rPr>
          <w:rFonts w:ascii="Garamond" w:hAnsi="Garamond"/>
          <w:sz w:val="24"/>
          <w:szCs w:val="24"/>
          <w:lang w:val="sq-AL"/>
        </w:rPr>
        <w:t>tregtueshëm</w:t>
      </w:r>
      <w:proofErr w:type="spellEnd"/>
      <w:r w:rsidRPr="000E73AC">
        <w:rPr>
          <w:rFonts w:ascii="Garamond" w:hAnsi="Garamond"/>
          <w:sz w:val="24"/>
          <w:szCs w:val="24"/>
          <w:lang w:val="sq-AL"/>
        </w:rPr>
        <w:t xml:space="preserve"> dhe ekspozimin në tërësi (ekspozimin e përgjithshëm), ndaj një personi ose grupi personash të lidhur, sipas </w:t>
      </w:r>
      <w:r w:rsidRPr="000E73AC">
        <w:rPr>
          <w:rFonts w:ascii="Garamond" w:hAnsi="Garamond"/>
          <w:sz w:val="24"/>
          <w:szCs w:val="24"/>
          <w:lang w:val="sq-AL"/>
        </w:rPr>
        <w:lastRenderedPageBreak/>
        <w:t xml:space="preserve">nenit 165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duke ndjekur hapat e mëposhtëm:</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a) bankat netojnë/kompensojnë pozicionet në blerje (</w:t>
      </w:r>
      <w:proofErr w:type="spellStart"/>
      <w:r w:rsidRPr="000E73AC">
        <w:rPr>
          <w:rFonts w:ascii="Garamond" w:hAnsi="Garamond"/>
          <w:sz w:val="24"/>
          <w:szCs w:val="24"/>
          <w:lang w:val="sq-AL"/>
        </w:rPr>
        <w:t>long</w:t>
      </w:r>
      <w:proofErr w:type="spellEnd"/>
      <w:r w:rsidRPr="000E73AC">
        <w:rPr>
          <w:rFonts w:ascii="Garamond" w:hAnsi="Garamond"/>
          <w:sz w:val="24"/>
          <w:szCs w:val="24"/>
          <w:lang w:val="sq-AL"/>
        </w:rPr>
        <w:t>) dhe në shitje (short) për të njëjtin emetim</w:t>
      </w:r>
      <w:r w:rsidRPr="000E73AC">
        <w:rPr>
          <w:rFonts w:ascii="Garamond" w:hAnsi="Garamond"/>
          <w:sz w:val="24"/>
          <w:szCs w:val="24"/>
          <w:vertAlign w:val="superscript"/>
          <w:lang w:val="sq-AL"/>
        </w:rPr>
        <w:footnoteReference w:id="1"/>
      </w:r>
      <w:r w:rsidRPr="000E73AC">
        <w:rPr>
          <w:rFonts w:ascii="Garamond" w:hAnsi="Garamond"/>
          <w:sz w:val="24"/>
          <w:szCs w:val="24"/>
          <w:lang w:val="sq-AL"/>
        </w:rPr>
        <w:t xml:space="preserve">. Në këtë mënyrë, bankat do të konsiderojnë pozicionin neto në një emetim specifik, për qëllime të llogaritjes së ekspozimit të bankës ndaj një </w:t>
      </w:r>
      <w:proofErr w:type="spellStart"/>
      <w:r w:rsidRPr="000E73AC">
        <w:rPr>
          <w:rFonts w:ascii="Garamond" w:hAnsi="Garamond"/>
          <w:sz w:val="24"/>
          <w:szCs w:val="24"/>
          <w:lang w:val="sq-AL"/>
        </w:rPr>
        <w:t>kundërpartie</w:t>
      </w:r>
      <w:proofErr w:type="spellEnd"/>
      <w:r w:rsidRPr="000E73AC">
        <w:rPr>
          <w:rFonts w:ascii="Garamond" w:hAnsi="Garamond"/>
          <w:sz w:val="24"/>
          <w:szCs w:val="24"/>
          <w:lang w:val="sq-AL"/>
        </w:rPr>
        <w:t xml:space="preserve"> të veçantë;</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b) bankat netojnë/kompensojnë pozicionet në blerje (</w:t>
      </w:r>
      <w:proofErr w:type="spellStart"/>
      <w:r w:rsidRPr="000E73AC">
        <w:rPr>
          <w:rFonts w:ascii="Garamond" w:hAnsi="Garamond"/>
          <w:sz w:val="24"/>
          <w:szCs w:val="24"/>
          <w:lang w:val="sq-AL"/>
        </w:rPr>
        <w:t>long</w:t>
      </w:r>
      <w:proofErr w:type="spellEnd"/>
      <w:r w:rsidRPr="000E73AC">
        <w:rPr>
          <w:rFonts w:ascii="Garamond" w:hAnsi="Garamond"/>
          <w:sz w:val="24"/>
          <w:szCs w:val="24"/>
          <w:lang w:val="sq-AL"/>
        </w:rPr>
        <w:t xml:space="preserve">) dhe në shitje (short) në emetime të ndryshme nga e njëjta </w:t>
      </w:r>
      <w:proofErr w:type="spellStart"/>
      <w:r w:rsidRPr="000E73AC">
        <w:rPr>
          <w:rFonts w:ascii="Garamond" w:hAnsi="Garamond"/>
          <w:sz w:val="24"/>
          <w:szCs w:val="24"/>
          <w:lang w:val="sq-AL"/>
        </w:rPr>
        <w:t>kundërparti</w:t>
      </w:r>
      <w:proofErr w:type="spellEnd"/>
      <w:r w:rsidRPr="000E73AC">
        <w:rPr>
          <w:rFonts w:ascii="Garamond" w:hAnsi="Garamond"/>
          <w:sz w:val="24"/>
          <w:szCs w:val="24"/>
          <w:lang w:val="sq-AL"/>
        </w:rPr>
        <w:t xml:space="preserve"> (i njëjti emetues), vetëm nëse pozicioni në shitje ka një nivel më të ulët përparësie (më junior) se pozicioni në blerje ose nëse pozicionet kanë të njëjtën përparësi (</w:t>
      </w:r>
      <w:proofErr w:type="spellStart"/>
      <w:r w:rsidRPr="000E73AC">
        <w:rPr>
          <w:rFonts w:ascii="Garamond" w:hAnsi="Garamond"/>
          <w:sz w:val="24"/>
          <w:szCs w:val="24"/>
          <w:lang w:val="sq-AL"/>
        </w:rPr>
        <w:t>senioritet</w:t>
      </w:r>
      <w:proofErr w:type="spellEnd"/>
      <w:r w:rsidRPr="000E73AC">
        <w:rPr>
          <w:rFonts w:ascii="Garamond" w:hAnsi="Garamond"/>
          <w:sz w:val="24"/>
          <w:szCs w:val="24"/>
          <w:lang w:val="sq-AL"/>
        </w:rPr>
        <w:t>);</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c) për pozicionet e mbrojtura nga </w:t>
      </w:r>
      <w:proofErr w:type="spellStart"/>
      <w:r w:rsidRPr="000E73AC">
        <w:rPr>
          <w:rFonts w:ascii="Garamond" w:hAnsi="Garamond"/>
          <w:sz w:val="24"/>
          <w:szCs w:val="24"/>
          <w:lang w:val="sq-AL"/>
        </w:rPr>
        <w:t>derivativët</w:t>
      </w:r>
      <w:proofErr w:type="spellEnd"/>
      <w:r w:rsidRPr="000E73AC">
        <w:rPr>
          <w:rFonts w:ascii="Garamond" w:hAnsi="Garamond"/>
          <w:sz w:val="24"/>
          <w:szCs w:val="24"/>
          <w:lang w:val="sq-AL"/>
        </w:rPr>
        <w:t xml:space="preserve"> e kredisë, bankat njohin mbrojtjen vetëm nëse mbrojtja dhe pozicioni i mbrojtur përmbushin kushtin e shkronjës “b”;</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d) për të përcaktuar përparësinë (</w:t>
      </w:r>
      <w:proofErr w:type="spellStart"/>
      <w:r w:rsidRPr="000E73AC">
        <w:rPr>
          <w:rFonts w:ascii="Garamond" w:hAnsi="Garamond"/>
          <w:sz w:val="24"/>
          <w:szCs w:val="24"/>
          <w:lang w:val="sq-AL"/>
        </w:rPr>
        <w:t>senioritetin</w:t>
      </w:r>
      <w:proofErr w:type="spellEnd"/>
      <w:r w:rsidRPr="000E73AC">
        <w:rPr>
          <w:rFonts w:ascii="Garamond" w:hAnsi="Garamond"/>
          <w:sz w:val="24"/>
          <w:szCs w:val="24"/>
          <w:lang w:val="sq-AL"/>
        </w:rPr>
        <w:t>) relative të pozicioneve, bankat i kategorizojnë titujt në shporta (</w:t>
      </w:r>
      <w:proofErr w:type="spellStart"/>
      <w:r w:rsidRPr="000E73AC">
        <w:rPr>
          <w:rFonts w:ascii="Garamond" w:hAnsi="Garamond"/>
          <w:sz w:val="24"/>
          <w:szCs w:val="24"/>
          <w:lang w:val="sq-AL"/>
        </w:rPr>
        <w:t>buckets</w:t>
      </w:r>
      <w:proofErr w:type="spellEnd"/>
      <w:r w:rsidRPr="000E73AC">
        <w:rPr>
          <w:rFonts w:ascii="Garamond" w:hAnsi="Garamond"/>
          <w:sz w:val="24"/>
          <w:szCs w:val="24"/>
          <w:lang w:val="sq-AL"/>
        </w:rPr>
        <w:t>) më të gjera, sipas nivelit të përparësisë (për shembull: “Kapital”, “Borxh i varur” dhe “Borxh me përparësi të lartë (</w:t>
      </w:r>
      <w:proofErr w:type="spellStart"/>
      <w:r w:rsidRPr="000E73AC">
        <w:rPr>
          <w:rFonts w:ascii="Garamond" w:hAnsi="Garamond"/>
          <w:sz w:val="24"/>
          <w:szCs w:val="24"/>
          <w:lang w:val="sq-AL"/>
        </w:rPr>
        <w:t>senior</w:t>
      </w:r>
      <w:proofErr w:type="spellEnd"/>
      <w:r w:rsidRPr="000E73AC">
        <w:rPr>
          <w:rFonts w:ascii="Garamond" w:hAnsi="Garamond"/>
          <w:sz w:val="24"/>
          <w:szCs w:val="24"/>
          <w:lang w:val="sq-AL"/>
        </w:rPr>
        <w:t>)”). Nëse bankat e kanë të vështirë ndarjen e titujve në shporta (</w:t>
      </w:r>
      <w:proofErr w:type="spellStart"/>
      <w:r w:rsidRPr="000E73AC">
        <w:rPr>
          <w:rFonts w:ascii="Garamond" w:hAnsi="Garamond"/>
          <w:sz w:val="24"/>
          <w:szCs w:val="24"/>
          <w:lang w:val="sq-AL"/>
        </w:rPr>
        <w:t>buckets</w:t>
      </w:r>
      <w:proofErr w:type="spellEnd"/>
      <w:r w:rsidRPr="000E73AC">
        <w:rPr>
          <w:rFonts w:ascii="Garamond" w:hAnsi="Garamond"/>
          <w:sz w:val="24"/>
          <w:szCs w:val="24"/>
          <w:lang w:val="sq-AL"/>
        </w:rPr>
        <w:t xml:space="preserve">) të ndryshme bazuar në përparësinë relative, ato nuk i netojnë/kompensojnë pozicionet në blerje dhe në shitje në emetime të ndryshme që lidhen me të njëjtën </w:t>
      </w:r>
      <w:proofErr w:type="spellStart"/>
      <w:r w:rsidRPr="000E73AC">
        <w:rPr>
          <w:rFonts w:ascii="Garamond" w:hAnsi="Garamond"/>
          <w:sz w:val="24"/>
          <w:szCs w:val="24"/>
          <w:lang w:val="sq-AL"/>
        </w:rPr>
        <w:t>kundërparti</w:t>
      </w:r>
      <w:proofErr w:type="spellEnd"/>
      <w:r w:rsidRPr="000E73AC">
        <w:rPr>
          <w:rFonts w:ascii="Garamond" w:hAnsi="Garamond"/>
          <w:sz w:val="24"/>
          <w:szCs w:val="24"/>
          <w:lang w:val="sq-AL"/>
        </w:rPr>
        <w:t>, për qëllime të llogaritjes së ekspozimeve;</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e) në rastin e pozicioneve të mbrojtura nga </w:t>
      </w:r>
      <w:proofErr w:type="spellStart"/>
      <w:r w:rsidRPr="000E73AC">
        <w:rPr>
          <w:rFonts w:ascii="Garamond" w:hAnsi="Garamond"/>
          <w:sz w:val="24"/>
          <w:szCs w:val="24"/>
          <w:lang w:val="sq-AL"/>
        </w:rPr>
        <w:t>derivativët</w:t>
      </w:r>
      <w:proofErr w:type="spellEnd"/>
      <w:r w:rsidRPr="000E73AC">
        <w:rPr>
          <w:rFonts w:ascii="Garamond" w:hAnsi="Garamond"/>
          <w:sz w:val="24"/>
          <w:szCs w:val="24"/>
          <w:lang w:val="sq-AL"/>
        </w:rPr>
        <w:t xml:space="preserve"> e kredisë, për çdo reduktim të njohur nga banka në ekspozimin ndaj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origjinale, si pasojë e një teknike të pranueshme të zbutjes së rrezikut të kredisë, bankat njohin një ekspozim të ri ndaj ofruesit të mbrojtjes së kredisë. Shuma e ekspozimit të caktuar për ofruesin e mbrojtjes së rrezikut të kredisë është sa shuma me të cilën reduktohet ekspozimi ndaj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origjinale (përveç rasteve të përcaktuara në shkronjën “f” të kësaj pike);</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f) nëse mbrojtja e kredisë merr formën e një </w:t>
      </w:r>
      <w:proofErr w:type="spellStart"/>
      <w:r w:rsidRPr="000E73AC">
        <w:rPr>
          <w:rFonts w:ascii="Garamond" w:hAnsi="Garamond"/>
          <w:sz w:val="24"/>
          <w:szCs w:val="24"/>
          <w:lang w:val="sq-AL"/>
        </w:rPr>
        <w:t>credit</w:t>
      </w:r>
      <w:proofErr w:type="spellEnd"/>
      <w:r w:rsidRPr="000E73AC">
        <w:rPr>
          <w:rFonts w:ascii="Garamond" w:hAnsi="Garamond"/>
          <w:sz w:val="24"/>
          <w:szCs w:val="24"/>
          <w:lang w:val="sq-AL"/>
        </w:rPr>
        <w:t xml:space="preserve"> </w:t>
      </w:r>
      <w:proofErr w:type="spellStart"/>
      <w:r w:rsidRPr="000E73AC">
        <w:rPr>
          <w:rFonts w:ascii="Garamond" w:hAnsi="Garamond"/>
          <w:sz w:val="24"/>
          <w:szCs w:val="24"/>
          <w:lang w:val="sq-AL"/>
        </w:rPr>
        <w:t>default</w:t>
      </w:r>
      <w:proofErr w:type="spellEnd"/>
      <w:r w:rsidRPr="000E73AC">
        <w:rPr>
          <w:rFonts w:ascii="Garamond" w:hAnsi="Garamond"/>
          <w:sz w:val="24"/>
          <w:szCs w:val="24"/>
          <w:lang w:val="sq-AL"/>
        </w:rPr>
        <w:t xml:space="preserve"> </w:t>
      </w:r>
      <w:proofErr w:type="spellStart"/>
      <w:r w:rsidRPr="000E73AC">
        <w:rPr>
          <w:rFonts w:ascii="Garamond" w:hAnsi="Garamond"/>
          <w:sz w:val="24"/>
          <w:szCs w:val="24"/>
          <w:lang w:val="sq-AL"/>
        </w:rPr>
        <w:t>swap</w:t>
      </w:r>
      <w:proofErr w:type="spellEnd"/>
      <w:r w:rsidRPr="000E73AC">
        <w:rPr>
          <w:rFonts w:ascii="Garamond" w:hAnsi="Garamond"/>
          <w:sz w:val="24"/>
          <w:szCs w:val="24"/>
          <w:lang w:val="sq-AL"/>
        </w:rPr>
        <w:t xml:space="preserve"> dhe ofruesi i mbrojtjes ose subjekti referencë nuk është një institucion financiar, shuma që do t’i caktohet ofruesit të mbrojtjes së kredisë nuk është shuma me të cilën reduktohet ekspozimi ndaj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origjinale, por është vlera e ekspozimit të rrezikut të kredisë së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e llogaritur sipas kreut </w:t>
      </w:r>
      <w:proofErr w:type="spellStart"/>
      <w:r w:rsidRPr="000E73AC">
        <w:rPr>
          <w:rFonts w:ascii="Garamond" w:hAnsi="Garamond"/>
          <w:sz w:val="24"/>
          <w:szCs w:val="24"/>
          <w:lang w:val="sq-AL"/>
        </w:rPr>
        <w:t>VI</w:t>
      </w:r>
      <w:proofErr w:type="spellEnd"/>
      <w:r w:rsidRPr="000E73AC">
        <w:rPr>
          <w:rFonts w:ascii="Garamond" w:hAnsi="Garamond"/>
          <w:sz w:val="24"/>
          <w:szCs w:val="24"/>
          <w:lang w:val="sq-AL"/>
        </w:rPr>
        <w:t xml:space="preserve">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Për qëllime të kësaj shkronje, në institucionet financiare përfshihen: </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i.) institucionet e mbikëqyrura, siç përcaktohen në nenin 4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dhe</w:t>
      </w:r>
    </w:p>
    <w:p w:rsidR="00B96F35" w:rsidRPr="000E73AC" w:rsidRDefault="00C85AA6" w:rsidP="00C85AA6">
      <w:pPr>
        <w:pStyle w:val="Paragrafi"/>
        <w:rPr>
          <w:rFonts w:ascii="Garamond" w:hAnsi="Garamond"/>
          <w:sz w:val="24"/>
          <w:szCs w:val="24"/>
          <w:lang w:val="sq-AL"/>
        </w:rPr>
      </w:pPr>
      <w:proofErr w:type="spellStart"/>
      <w:r w:rsidRPr="000E73AC">
        <w:rPr>
          <w:rFonts w:ascii="Garamond" w:hAnsi="Garamond"/>
          <w:sz w:val="24"/>
          <w:szCs w:val="24"/>
          <w:lang w:val="sq-AL"/>
        </w:rPr>
        <w:t>ii</w:t>
      </w:r>
      <w:proofErr w:type="spellEnd"/>
      <w:r w:rsidRPr="000E73AC">
        <w:rPr>
          <w:rFonts w:ascii="Garamond" w:hAnsi="Garamond"/>
          <w:sz w:val="24"/>
          <w:szCs w:val="24"/>
          <w:lang w:val="sq-AL"/>
        </w:rPr>
        <w:t>. institucione të tjera financiare, të ndryshme nga ato të parashikuara në nënpikën “i”.</w:t>
      </w:r>
    </w:p>
    <w:p w:rsidR="00C85AA6" w:rsidRPr="000E73AC" w:rsidRDefault="00C85AA6" w:rsidP="00C85AA6">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2/1. Bankat nuk netojnë/kompensojnë midis pozicioneve në shitje (short) në librin e </w:t>
      </w:r>
      <w:proofErr w:type="spellStart"/>
      <w:r w:rsidRPr="000E73AC">
        <w:rPr>
          <w:rFonts w:ascii="Garamond" w:eastAsia="Calibri" w:hAnsi="Garamond" w:cs="Times New Roman"/>
          <w:sz w:val="24"/>
          <w:szCs w:val="24"/>
          <w:lang w:val="sq-AL"/>
        </w:rPr>
        <w:t>tregtueshëm</w:t>
      </w:r>
      <w:proofErr w:type="spellEnd"/>
      <w:r w:rsidRPr="000E73AC">
        <w:rPr>
          <w:rFonts w:ascii="Garamond" w:eastAsia="Calibri" w:hAnsi="Garamond" w:cs="Times New Roman"/>
          <w:sz w:val="24"/>
          <w:szCs w:val="24"/>
          <w:lang w:val="sq-AL"/>
        </w:rPr>
        <w:t xml:space="preserve"> dhe pozicioneve në blerje (</w:t>
      </w:r>
      <w:proofErr w:type="spellStart"/>
      <w:r w:rsidRPr="000E73AC">
        <w:rPr>
          <w:rFonts w:ascii="Garamond" w:eastAsia="Calibri" w:hAnsi="Garamond" w:cs="Times New Roman"/>
          <w:sz w:val="24"/>
          <w:szCs w:val="24"/>
          <w:lang w:val="sq-AL"/>
        </w:rPr>
        <w:t>long</w:t>
      </w:r>
      <w:proofErr w:type="spellEnd"/>
      <w:r w:rsidRPr="000E73AC">
        <w:rPr>
          <w:rFonts w:ascii="Garamond" w:eastAsia="Calibri" w:hAnsi="Garamond" w:cs="Times New Roman"/>
          <w:sz w:val="24"/>
          <w:szCs w:val="24"/>
          <w:lang w:val="sq-AL"/>
        </w:rPr>
        <w:t>) në librin e bankës.</w:t>
      </w:r>
    </w:p>
    <w:p w:rsidR="00C85AA6" w:rsidRPr="000E73AC" w:rsidRDefault="00C85AA6" w:rsidP="00C85AA6">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2/2. Nëse rezultati i </w:t>
      </w:r>
      <w:proofErr w:type="spellStart"/>
      <w:r w:rsidRPr="000E73AC">
        <w:rPr>
          <w:rFonts w:ascii="Garamond" w:eastAsia="Calibri" w:hAnsi="Garamond" w:cs="Times New Roman"/>
          <w:sz w:val="24"/>
          <w:szCs w:val="24"/>
          <w:lang w:val="sq-AL"/>
        </w:rPr>
        <w:t>netimit</w:t>
      </w:r>
      <w:proofErr w:type="spellEnd"/>
      <w:r w:rsidRPr="000E73AC">
        <w:rPr>
          <w:rFonts w:ascii="Garamond" w:eastAsia="Calibri" w:hAnsi="Garamond" w:cs="Times New Roman"/>
          <w:sz w:val="24"/>
          <w:szCs w:val="24"/>
          <w:lang w:val="sq-AL"/>
        </w:rPr>
        <w:t xml:space="preserve">/kompensimit është një pozicion neto në shitje me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të vetme, kjo vlerë (ky ekspozim) neto nuk duhet të konsiderohet si një ekspozim për qëllime të përllogaritjes së ekspozimeve të mëdha.</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3. Bankat llogarisin ekspozimin në tërësi ndaj një personi ose një grupi personash të lidhur, si shumë e ekspozimeve në librin e bankës dhe në librin e </w:t>
      </w:r>
      <w:proofErr w:type="spellStart"/>
      <w:r w:rsidRPr="000E73AC">
        <w:rPr>
          <w:rFonts w:ascii="Garamond" w:hAnsi="Garamond"/>
          <w:sz w:val="24"/>
          <w:szCs w:val="24"/>
          <w:lang w:val="sq-AL"/>
        </w:rPr>
        <w:t>tregtueshëm</w:t>
      </w:r>
      <w:proofErr w:type="spellEnd"/>
      <w:r w:rsidRPr="000E73AC">
        <w:rPr>
          <w:rFonts w:ascii="Garamond" w:hAnsi="Garamond"/>
          <w:sz w:val="24"/>
          <w:szCs w:val="24"/>
          <w:lang w:val="sq-AL"/>
        </w:rPr>
        <w:t xml:space="preserv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4. Ekspozimi ndaj një grupi personash të lidhur është shuma e ekspozimeve ndaj personave, që përbëjnë grupin e personave të lidhur.</w:t>
      </w:r>
    </w:p>
    <w:p w:rsidR="00B96F35" w:rsidRPr="000E73AC" w:rsidRDefault="00B96F35" w:rsidP="00B96F35">
      <w:pPr>
        <w:pStyle w:val="Paragrafi"/>
        <w:rPr>
          <w:rFonts w:ascii="Garamond" w:hAnsi="Garamond"/>
          <w:sz w:val="24"/>
          <w:szCs w:val="24"/>
          <w:lang w:val="sq-AL"/>
        </w:rPr>
      </w:pPr>
      <w:r w:rsidRPr="000E73AC">
        <w:rPr>
          <w:rFonts w:ascii="Garamond" w:hAnsi="Garamond"/>
          <w:spacing w:val="-4"/>
          <w:sz w:val="24"/>
          <w:szCs w:val="24"/>
          <w:lang w:val="sq-AL"/>
        </w:rPr>
        <w:t>5. Bankat, në përcaktimin e grupit të personave të lidhur, në rastin e ekspozimeve ndaj një skeme,</w:t>
      </w:r>
      <w:r w:rsidRPr="000E73AC">
        <w:rPr>
          <w:rFonts w:ascii="Garamond" w:hAnsi="Garamond"/>
          <w:sz w:val="24"/>
          <w:szCs w:val="24"/>
          <w:lang w:val="sq-AL"/>
        </w:rPr>
        <w:t xml:space="preserve"> vlerësojnë skemën si një të tërë, ekspozimet bazë ose së bashku (skemën dhe ekspozimet).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6. Bankat, në zbatim të kërkesave të pikës 5 të këtij neni, vlerësojnë natyrën ekonomike dhe rreziqet që mbart struktura e transaksionit, dhe përdorin një nga mënyrat e përcaktuara në aneksin 1, bashkëngjitur kësaj rregulloreje. </w:t>
      </w:r>
    </w:p>
    <w:p w:rsidR="00C85AA6" w:rsidRPr="000E73AC" w:rsidRDefault="00C85AA6" w:rsidP="00C85AA6">
      <w:pPr>
        <w:spacing w:after="0" w:line="240" w:lineRule="auto"/>
        <w:ind w:firstLine="284"/>
        <w:jc w:val="both"/>
        <w:rPr>
          <w:rFonts w:ascii="Garamond" w:eastAsia="Calibri" w:hAnsi="Garamond" w:cs="Times New Roman"/>
          <w:sz w:val="24"/>
          <w:szCs w:val="24"/>
          <w:lang w:val="sq-AL"/>
        </w:rPr>
      </w:pPr>
      <w:r w:rsidRPr="000E73AC">
        <w:rPr>
          <w:rFonts w:ascii="Garamond" w:hAnsi="Garamond"/>
          <w:spacing w:val="-4"/>
          <w:sz w:val="24"/>
          <w:szCs w:val="24"/>
          <w:lang w:val="sq-AL"/>
        </w:rPr>
        <w:t>7.</w:t>
      </w:r>
      <w:r w:rsidRPr="000E73AC">
        <w:rPr>
          <w:rFonts w:ascii="Garamond" w:eastAsia="Calibri" w:hAnsi="Garamond" w:cs="Times New Roman"/>
          <w:sz w:val="24"/>
          <w:szCs w:val="24"/>
          <w:lang w:val="sq-AL"/>
        </w:rPr>
        <w:t xml:space="preserve"> Bankat, në llogaritjen e vlerës së ekspozimit në librin e bankës, marrin në konsideratë vlerën kontabël për zërat e aktivit (vlerën në bilanc pas zbritjes së fondeve rezervë për </w:t>
      </w:r>
      <w:r w:rsidRPr="000E73AC">
        <w:rPr>
          <w:rFonts w:ascii="Garamond" w:eastAsia="Calibri" w:hAnsi="Garamond" w:cs="Times New Roman"/>
          <w:sz w:val="24"/>
          <w:szCs w:val="24"/>
          <w:lang w:val="sq-AL"/>
        </w:rPr>
        <w:lastRenderedPageBreak/>
        <w:t xml:space="preserve">mbulimin e humbjeve) dhe vlerën e zërave jashtë bilancit (pas aplikimit të përqindjeve të parashikuara në nenin 9, pika 1 të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 përpara </w:t>
      </w:r>
      <w:proofErr w:type="spellStart"/>
      <w:r w:rsidRPr="000E73AC">
        <w:rPr>
          <w:rFonts w:ascii="Garamond" w:eastAsia="Calibri" w:hAnsi="Garamond" w:cs="Times New Roman"/>
          <w:sz w:val="24"/>
          <w:szCs w:val="24"/>
          <w:lang w:val="sq-AL"/>
        </w:rPr>
        <w:t>ponderimit</w:t>
      </w:r>
      <w:proofErr w:type="spellEnd"/>
      <w:r w:rsidRPr="000E73AC">
        <w:rPr>
          <w:rFonts w:ascii="Garamond" w:eastAsia="Calibri" w:hAnsi="Garamond" w:cs="Times New Roman"/>
          <w:sz w:val="24"/>
          <w:szCs w:val="24"/>
          <w:lang w:val="sq-AL"/>
        </w:rPr>
        <w:t xml:space="preserve"> me peshat e rrezikut.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8. Bankat, në llogaritjen e vlerës së ekspozimeve që rrjedhin nga instrumente </w:t>
      </w:r>
      <w:proofErr w:type="spellStart"/>
      <w:r w:rsidRPr="000E73AC">
        <w:rPr>
          <w:rFonts w:ascii="Garamond" w:hAnsi="Garamond"/>
          <w:sz w:val="24"/>
          <w:szCs w:val="24"/>
          <w:lang w:val="sq-AL"/>
        </w:rPr>
        <w:t>derivative</w:t>
      </w:r>
      <w:proofErr w:type="spellEnd"/>
      <w:r w:rsidRPr="000E73AC">
        <w:rPr>
          <w:rFonts w:ascii="Garamond" w:hAnsi="Garamond"/>
          <w:sz w:val="24"/>
          <w:szCs w:val="24"/>
          <w:lang w:val="sq-AL"/>
        </w:rPr>
        <w:t xml:space="preserve">, të përcaktuara në aneksin 4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përdorin një nga metodat e përcaktuara në kreun </w:t>
      </w:r>
      <w:proofErr w:type="spellStart"/>
      <w:r w:rsidRPr="000E73AC">
        <w:rPr>
          <w:rFonts w:ascii="Garamond" w:hAnsi="Garamond"/>
          <w:sz w:val="24"/>
          <w:szCs w:val="24"/>
          <w:lang w:val="sq-AL"/>
        </w:rPr>
        <w:t>VI</w:t>
      </w:r>
      <w:proofErr w:type="spellEnd"/>
      <w:r w:rsidRPr="000E73AC">
        <w:rPr>
          <w:rFonts w:ascii="Garamond" w:hAnsi="Garamond"/>
          <w:sz w:val="24"/>
          <w:szCs w:val="24"/>
          <w:lang w:val="sq-AL"/>
        </w:rPr>
        <w:t xml:space="preserve">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(rreziku i kredisë së </w:t>
      </w:r>
      <w:proofErr w:type="spellStart"/>
      <w:r w:rsidRPr="000E73AC">
        <w:rPr>
          <w:rFonts w:ascii="Garamond" w:hAnsi="Garamond"/>
          <w:sz w:val="24"/>
          <w:szCs w:val="24"/>
          <w:lang w:val="sq-AL"/>
        </w:rPr>
        <w:t>kundërpartisë</w:t>
      </w:r>
      <w:proofErr w:type="spellEnd"/>
      <w:r w:rsidRPr="000E73AC">
        <w:rPr>
          <w:rFonts w:ascii="Garamond" w:hAnsi="Garamond"/>
          <w:sz w:val="24"/>
          <w:szCs w:val="24"/>
          <w:lang w:val="sq-AL"/>
        </w:rPr>
        <w:t xml:space="preserv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9. Bankat, pavarësisht përcaktimeve të mësipërme të këtij neni, nuk konsiderojnë si pjesë të ekspozimit, zërat që përbëjnë elemente zbritëse të kapitalit rregullator të bankës.</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10. Bankat, pavarësisht përcaktimeve të mësipërme të këtij neni, nuk përfshijnë në llogaritjen e ekspozimit: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a) ekspozimet (pagesat në proces), në rastin e transaksioneve të këmbimit valutor, që krijohen gjatë aktivitetit normal të shlyerjes, përgjatë dy ditëve pune;</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b) ekspozimet (pagesat në proces), në rastin e transaksioneve të shitblerjes së letrave me vlerë, që krijohen gjatë aktivitetit normal të shlyerjes përgjatë pesë ditëve pune të kryerjes së pagesës ose dorëzimit të letrës me vlerë, cilado qoftë më e hershmja;</w:t>
      </w:r>
    </w:p>
    <w:p w:rsidR="00C85AA6" w:rsidRPr="000E73AC" w:rsidRDefault="00C85AA6" w:rsidP="00C85AA6">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c) ekspozimet (pagesat në proces), në rastin e </w:t>
      </w:r>
      <w:proofErr w:type="spellStart"/>
      <w:r w:rsidRPr="000E73AC">
        <w:rPr>
          <w:rFonts w:ascii="Garamond" w:eastAsia="Calibri" w:hAnsi="Garamond" w:cs="Times New Roman"/>
          <w:sz w:val="24"/>
          <w:szCs w:val="24"/>
          <w:lang w:val="sq-AL"/>
        </w:rPr>
        <w:t>transfertave</w:t>
      </w:r>
      <w:proofErr w:type="spellEnd"/>
      <w:r w:rsidRPr="000E73AC">
        <w:rPr>
          <w:rFonts w:ascii="Garamond" w:eastAsia="Calibri" w:hAnsi="Garamond" w:cs="Times New Roman"/>
          <w:sz w:val="24"/>
          <w:szCs w:val="24"/>
          <w:lang w:val="sq-AL"/>
        </w:rPr>
        <w:t xml:space="preserve"> të parave, përfshirë ekzekutimin e shërbimeve të pagesave, </w:t>
      </w:r>
      <w:proofErr w:type="spellStart"/>
      <w:r w:rsidRPr="000E73AC">
        <w:rPr>
          <w:rFonts w:ascii="Garamond" w:eastAsia="Calibri" w:hAnsi="Garamond" w:cs="Times New Roman"/>
          <w:sz w:val="24"/>
          <w:szCs w:val="24"/>
          <w:lang w:val="sq-AL"/>
        </w:rPr>
        <w:t>klerimin</w:t>
      </w:r>
      <w:proofErr w:type="spellEnd"/>
      <w:r w:rsidRPr="000E73AC">
        <w:rPr>
          <w:rFonts w:ascii="Garamond" w:eastAsia="Calibri" w:hAnsi="Garamond" w:cs="Times New Roman"/>
          <w:sz w:val="24"/>
          <w:szCs w:val="24"/>
          <w:lang w:val="sq-AL"/>
        </w:rPr>
        <w:t xml:space="preserve"> dhe shlyerjen në monedha të ndryshme dhe banka të ndryshme korrespondente ose </w:t>
      </w:r>
      <w:proofErr w:type="spellStart"/>
      <w:r w:rsidRPr="000E73AC">
        <w:rPr>
          <w:rFonts w:ascii="Garamond" w:eastAsia="Calibri" w:hAnsi="Garamond" w:cs="Times New Roman"/>
          <w:sz w:val="24"/>
          <w:szCs w:val="24"/>
          <w:lang w:val="sq-AL"/>
        </w:rPr>
        <w:t>klerimin</w:t>
      </w:r>
      <w:proofErr w:type="spellEnd"/>
      <w:r w:rsidRPr="000E73AC">
        <w:rPr>
          <w:rFonts w:ascii="Garamond" w:eastAsia="Calibri" w:hAnsi="Garamond" w:cs="Times New Roman"/>
          <w:sz w:val="24"/>
          <w:szCs w:val="24"/>
          <w:lang w:val="sq-AL"/>
        </w:rPr>
        <w:t>, shlyerjen dhe shërbimet e marrjes në kujdestari të instrumenteve financiare për klientët, faturat e vonuara në financim dhe ekspozime të tjera që krijohen nga veprimtaria e klientëve, që nuk zgjatin më shumë se dita pasuese e punës, si dhe.</w:t>
      </w:r>
    </w:p>
    <w:p w:rsidR="00C85AA6" w:rsidRPr="000E73AC" w:rsidRDefault="00C85AA6" w:rsidP="00C85AA6">
      <w:pPr>
        <w:pStyle w:val="Paragrafi"/>
        <w:rPr>
          <w:rFonts w:ascii="Garamond" w:hAnsi="Garamond"/>
          <w:sz w:val="24"/>
          <w:szCs w:val="24"/>
          <w:lang w:val="sq-AL"/>
        </w:rPr>
      </w:pPr>
      <w:r w:rsidRPr="000E73AC">
        <w:rPr>
          <w:rFonts w:ascii="Garamond" w:hAnsi="Garamond"/>
          <w:sz w:val="24"/>
          <w:szCs w:val="24"/>
          <w:lang w:val="sq-AL"/>
        </w:rPr>
        <w:t xml:space="preserve">d) ekspozimet (pagesat në proces), në rastin e </w:t>
      </w:r>
      <w:proofErr w:type="spellStart"/>
      <w:r w:rsidRPr="000E73AC">
        <w:rPr>
          <w:rFonts w:ascii="Garamond" w:hAnsi="Garamond"/>
          <w:sz w:val="24"/>
          <w:szCs w:val="24"/>
          <w:lang w:val="sq-AL"/>
        </w:rPr>
        <w:t>transfertave</w:t>
      </w:r>
      <w:proofErr w:type="spellEnd"/>
      <w:r w:rsidRPr="000E73AC">
        <w:rPr>
          <w:rFonts w:ascii="Garamond" w:hAnsi="Garamond"/>
          <w:sz w:val="24"/>
          <w:szCs w:val="24"/>
          <w:lang w:val="sq-AL"/>
        </w:rPr>
        <w:t xml:space="preserve"> të parave, përfshirë ekzekutimin e shërbimeve të pagesave, </w:t>
      </w:r>
      <w:proofErr w:type="spellStart"/>
      <w:r w:rsidRPr="000E73AC">
        <w:rPr>
          <w:rFonts w:ascii="Garamond" w:hAnsi="Garamond"/>
          <w:sz w:val="24"/>
          <w:szCs w:val="24"/>
          <w:lang w:val="sq-AL"/>
        </w:rPr>
        <w:t>klerimin</w:t>
      </w:r>
      <w:proofErr w:type="spellEnd"/>
      <w:r w:rsidRPr="000E73AC">
        <w:rPr>
          <w:rFonts w:ascii="Garamond" w:hAnsi="Garamond"/>
          <w:sz w:val="24"/>
          <w:szCs w:val="24"/>
          <w:lang w:val="sq-AL"/>
        </w:rPr>
        <w:t xml:space="preserve"> dhe shlyerjen në monedha të ndryshme dhe banka të ndryshme korrespondente, që krijohen brenda ditës ndaj institucioneve që ofrojnë këto shërbime.</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 xml:space="preserve">Neni </w:t>
      </w:r>
      <w:r w:rsidR="00C85AA6" w:rsidRPr="000E73AC">
        <w:rPr>
          <w:rFonts w:ascii="Garamond" w:hAnsi="Garamond"/>
          <w:sz w:val="24"/>
          <w:szCs w:val="24"/>
          <w:lang w:val="sq-AL"/>
        </w:rPr>
        <w:t>6</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Ekspozimet e mëdha</w:t>
      </w:r>
    </w:p>
    <w:p w:rsidR="00B96F35" w:rsidRPr="00E269E3" w:rsidRDefault="00E269E3" w:rsidP="00E269E3">
      <w:pPr>
        <w:jc w:val="center"/>
        <w:rPr>
          <w:rFonts w:ascii="Garamond" w:hAnsi="Garamond"/>
          <w:i/>
          <w:sz w:val="24"/>
          <w:szCs w:val="24"/>
          <w:lang w:val="sq-AL"/>
        </w:rPr>
      </w:pPr>
      <w:r>
        <w:rPr>
          <w:rFonts w:ascii="Garamond" w:hAnsi="Garamond"/>
          <w:i/>
          <w:sz w:val="24"/>
          <w:szCs w:val="24"/>
          <w:lang w:val="sq-AL"/>
        </w:rPr>
        <w:t>(N</w:t>
      </w:r>
      <w:r w:rsidR="00EE230D" w:rsidRPr="000E73AC">
        <w:rPr>
          <w:rFonts w:ascii="Garamond" w:hAnsi="Garamond"/>
          <w:i/>
          <w:sz w:val="24"/>
          <w:szCs w:val="24"/>
          <w:lang w:val="sq-AL"/>
        </w:rPr>
        <w:t>dryshuar fjal</w:t>
      </w:r>
      <w:r w:rsidR="00EE230D" w:rsidRPr="000E73AC">
        <w:rPr>
          <w:rFonts w:ascii="Garamond" w:hAnsi="Garamond"/>
          <w:i/>
          <w:spacing w:val="-4"/>
          <w:sz w:val="24"/>
          <w:szCs w:val="24"/>
          <w:lang w:val="sq-AL"/>
        </w:rPr>
        <w:t xml:space="preserve">ë në pikën 2 me </w:t>
      </w:r>
      <w:proofErr w:type="spellStart"/>
      <w:r w:rsidR="00EE230D" w:rsidRPr="000E73AC">
        <w:rPr>
          <w:rFonts w:ascii="Garamond" w:eastAsia="MS Mincho" w:hAnsi="Garamond" w:cs="CG Times"/>
          <w:i/>
          <w:sz w:val="24"/>
          <w:szCs w:val="24"/>
        </w:rPr>
        <w:t>vendimin</w:t>
      </w:r>
      <w:proofErr w:type="spellEnd"/>
      <w:r w:rsidR="00EE230D" w:rsidRPr="000E73AC">
        <w:rPr>
          <w:rFonts w:ascii="Garamond" w:eastAsia="MS Mincho" w:hAnsi="Garamond" w:cs="CG Times"/>
          <w:i/>
          <w:sz w:val="24"/>
          <w:szCs w:val="24"/>
        </w:rPr>
        <w:t xml:space="preserve"> </w:t>
      </w:r>
      <w:proofErr w:type="spellStart"/>
      <w:r w:rsidR="00EE230D" w:rsidRPr="000E73AC">
        <w:rPr>
          <w:rFonts w:ascii="Garamond" w:eastAsia="MS Mincho" w:hAnsi="Garamond" w:cs="CG Times"/>
          <w:i/>
          <w:sz w:val="24"/>
          <w:szCs w:val="24"/>
        </w:rPr>
        <w:t>nr</w:t>
      </w:r>
      <w:proofErr w:type="spellEnd"/>
      <w:r w:rsidR="00EE230D" w:rsidRPr="000E73AC">
        <w:rPr>
          <w:rFonts w:ascii="Garamond" w:eastAsia="MS Mincho" w:hAnsi="Garamond" w:cs="CG Times"/>
          <w:i/>
          <w:sz w:val="24"/>
          <w:szCs w:val="24"/>
        </w:rPr>
        <w:t xml:space="preserve">. 53, </w:t>
      </w:r>
      <w:proofErr w:type="spellStart"/>
      <w:r w:rsidR="00EE230D" w:rsidRPr="000E73AC">
        <w:rPr>
          <w:rFonts w:ascii="Garamond" w:eastAsia="MS Mincho" w:hAnsi="Garamond" w:cs="CG Times"/>
          <w:i/>
          <w:sz w:val="24"/>
          <w:szCs w:val="24"/>
        </w:rPr>
        <w:t>datë</w:t>
      </w:r>
      <w:proofErr w:type="spellEnd"/>
      <w:r w:rsidR="00EE230D" w:rsidRPr="000E73AC">
        <w:rPr>
          <w:rFonts w:ascii="Garamond" w:eastAsia="MS Mincho" w:hAnsi="Garamond" w:cs="CG Times"/>
          <w:i/>
          <w:sz w:val="24"/>
          <w:szCs w:val="24"/>
        </w:rPr>
        <w:t xml:space="preserve"> 2.9.202</w:t>
      </w:r>
      <w:r w:rsidR="00EE230D" w:rsidRPr="000E73AC">
        <w:rPr>
          <w:rFonts w:ascii="Garamond" w:eastAsia="MS Mincho" w:hAnsi="Garamond" w:cs="CG Times"/>
          <w:bCs/>
          <w:i/>
          <w:sz w:val="24"/>
          <w:szCs w:val="24"/>
        </w:rPr>
        <w:t>0)</w:t>
      </w: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 xml:space="preserve">1. Ekspozimi i bankës ndaj një personi ose grupi personash të lidhur mes tyre ose me bankën, konsiderohet i madh kur vlera e tij është e barabartë ose më e madhe se 10 për qind e kapitalit rregullator të saj. </w:t>
      </w:r>
    </w:p>
    <w:p w:rsidR="00B96F35" w:rsidRPr="000E73AC" w:rsidRDefault="00B96F35" w:rsidP="00B96F35">
      <w:pPr>
        <w:pStyle w:val="Paragrafi"/>
        <w:rPr>
          <w:rFonts w:ascii="Garamond" w:hAnsi="Garamond"/>
          <w:sz w:val="24"/>
          <w:szCs w:val="24"/>
          <w:lang w:val="sq-AL"/>
        </w:rPr>
      </w:pPr>
      <w:r w:rsidRPr="000E73AC">
        <w:rPr>
          <w:rFonts w:ascii="Garamond" w:hAnsi="Garamond"/>
          <w:spacing w:val="-4"/>
          <w:sz w:val="24"/>
          <w:szCs w:val="24"/>
          <w:lang w:val="sq-AL"/>
        </w:rPr>
        <w:t>2. Bankat llogarisin ekspozimet e mëdha, përpara aplikimit të teknikave të zbutjes së rrezikut të kredisë dhe përjashtimeve apo reduktimeve, të përcaktuara në</w:t>
      </w:r>
      <w:r w:rsidRPr="000E73AC">
        <w:rPr>
          <w:rFonts w:ascii="Garamond" w:hAnsi="Garamond"/>
          <w:sz w:val="24"/>
          <w:szCs w:val="24"/>
          <w:lang w:val="sq-AL"/>
        </w:rPr>
        <w:t xml:space="preserve"> nenin </w:t>
      </w:r>
      <w:r w:rsidR="00EE230D" w:rsidRPr="000E73AC">
        <w:rPr>
          <w:rFonts w:ascii="Garamond" w:hAnsi="Garamond"/>
          <w:sz w:val="24"/>
          <w:szCs w:val="24"/>
          <w:lang w:val="sq-AL"/>
        </w:rPr>
        <w:t>8</w:t>
      </w:r>
      <w:r w:rsidRPr="000E73AC">
        <w:rPr>
          <w:rFonts w:ascii="Garamond" w:hAnsi="Garamond"/>
          <w:sz w:val="24"/>
          <w:szCs w:val="24"/>
          <w:lang w:val="sq-AL"/>
        </w:rPr>
        <w:t xml:space="preserve"> të kësaj rregulloreje.</w:t>
      </w:r>
    </w:p>
    <w:p w:rsidR="00EE230D" w:rsidRPr="000E73AC" w:rsidRDefault="00EE230D" w:rsidP="00B96F35">
      <w:pPr>
        <w:pStyle w:val="TitulliTitull"/>
        <w:rPr>
          <w:rFonts w:ascii="Garamond" w:hAnsi="Garamond"/>
          <w:sz w:val="24"/>
          <w:szCs w:val="24"/>
          <w:lang w:val="sq-AL"/>
        </w:rPr>
      </w:pP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 xml:space="preserve">KREU </w:t>
      </w:r>
      <w:proofErr w:type="spellStart"/>
      <w:r w:rsidRPr="000E73AC">
        <w:rPr>
          <w:rFonts w:ascii="Garamond" w:hAnsi="Garamond"/>
          <w:sz w:val="24"/>
          <w:szCs w:val="24"/>
          <w:lang w:val="sq-AL"/>
        </w:rPr>
        <w:t>III</w:t>
      </w:r>
      <w:proofErr w:type="spellEnd"/>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Llogaritja e ekspozimeve maksimale</w:t>
      </w:r>
    </w:p>
    <w:p w:rsidR="00B96F35" w:rsidRPr="000E73AC" w:rsidRDefault="00B96F35" w:rsidP="00B96F35">
      <w:pPr>
        <w:pStyle w:val="TitulliTitull"/>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 xml:space="preserve">Neni </w:t>
      </w:r>
      <w:r w:rsidR="00C85AA6" w:rsidRPr="000E73AC">
        <w:rPr>
          <w:rFonts w:ascii="Garamond" w:hAnsi="Garamond"/>
          <w:sz w:val="24"/>
          <w:szCs w:val="24"/>
          <w:lang w:val="sq-AL"/>
        </w:rPr>
        <w:t>7</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Ekspozimi maksimal i lejueshëm</w:t>
      </w:r>
    </w:p>
    <w:p w:rsidR="00EE230D" w:rsidRDefault="00E269E3" w:rsidP="000E73AC">
      <w:pPr>
        <w:pStyle w:val="Paragrafi"/>
        <w:jc w:val="center"/>
        <w:rPr>
          <w:rFonts w:ascii="Garamond" w:hAnsi="Garamond"/>
          <w:i/>
          <w:sz w:val="24"/>
          <w:szCs w:val="24"/>
          <w:lang w:val="sq-AL"/>
        </w:rPr>
      </w:pPr>
      <w:r>
        <w:rPr>
          <w:rFonts w:ascii="Garamond" w:hAnsi="Garamond"/>
          <w:i/>
          <w:sz w:val="24"/>
          <w:szCs w:val="24"/>
          <w:lang w:val="sq-AL"/>
        </w:rPr>
        <w:t>(S</w:t>
      </w:r>
      <w:r w:rsidR="00EE230D" w:rsidRPr="000E73AC">
        <w:rPr>
          <w:rFonts w:ascii="Garamond" w:hAnsi="Garamond"/>
          <w:i/>
          <w:sz w:val="24"/>
          <w:szCs w:val="24"/>
          <w:lang w:val="sq-AL"/>
        </w:rPr>
        <w:t>htuar pika 1/1, ndryshuar fjalë në pikën 2, ndryshuar pika</w:t>
      </w:r>
      <w:r w:rsidR="001655D2" w:rsidRPr="000E73AC">
        <w:rPr>
          <w:rFonts w:ascii="Garamond" w:hAnsi="Garamond"/>
          <w:i/>
          <w:sz w:val="24"/>
          <w:szCs w:val="24"/>
          <w:lang w:val="sq-AL"/>
        </w:rPr>
        <w:t xml:space="preserve"> </w:t>
      </w:r>
      <w:r>
        <w:rPr>
          <w:rFonts w:ascii="Garamond" w:hAnsi="Garamond"/>
          <w:i/>
          <w:sz w:val="24"/>
          <w:szCs w:val="24"/>
          <w:lang w:val="sq-AL"/>
        </w:rPr>
        <w:t xml:space="preserve">3 </w:t>
      </w:r>
      <w:r w:rsidR="00EE230D" w:rsidRPr="000E73AC">
        <w:rPr>
          <w:rFonts w:ascii="Garamond" w:hAnsi="Garamond"/>
          <w:i/>
          <w:spacing w:val="-4"/>
          <w:sz w:val="24"/>
          <w:szCs w:val="24"/>
          <w:lang w:val="sq-AL"/>
        </w:rPr>
        <w:t xml:space="preserve">me </w:t>
      </w:r>
      <w:proofErr w:type="spellStart"/>
      <w:r w:rsidR="00EE230D" w:rsidRPr="000E73AC">
        <w:rPr>
          <w:rFonts w:ascii="Garamond" w:hAnsi="Garamond"/>
          <w:i/>
          <w:sz w:val="24"/>
          <w:szCs w:val="24"/>
        </w:rPr>
        <w:t>vendimin</w:t>
      </w:r>
      <w:proofErr w:type="spellEnd"/>
      <w:r w:rsidR="00EE230D" w:rsidRPr="000E73AC">
        <w:rPr>
          <w:rFonts w:ascii="Garamond" w:hAnsi="Garamond"/>
          <w:i/>
          <w:sz w:val="24"/>
          <w:szCs w:val="24"/>
        </w:rPr>
        <w:t xml:space="preserve"> </w:t>
      </w:r>
      <w:proofErr w:type="spellStart"/>
      <w:r w:rsidR="00EE230D" w:rsidRPr="000E73AC">
        <w:rPr>
          <w:rFonts w:ascii="Garamond" w:hAnsi="Garamond"/>
          <w:i/>
          <w:sz w:val="24"/>
          <w:szCs w:val="24"/>
        </w:rPr>
        <w:t>nr</w:t>
      </w:r>
      <w:proofErr w:type="spellEnd"/>
      <w:r w:rsidR="00EE230D" w:rsidRPr="000E73AC">
        <w:rPr>
          <w:rFonts w:ascii="Garamond" w:hAnsi="Garamond"/>
          <w:i/>
          <w:sz w:val="24"/>
          <w:szCs w:val="24"/>
        </w:rPr>
        <w:t xml:space="preserve">. 53, </w:t>
      </w:r>
      <w:proofErr w:type="spellStart"/>
      <w:r w:rsidR="00EE230D" w:rsidRPr="000E73AC">
        <w:rPr>
          <w:rFonts w:ascii="Garamond" w:hAnsi="Garamond"/>
          <w:i/>
          <w:sz w:val="24"/>
          <w:szCs w:val="24"/>
        </w:rPr>
        <w:t>datë</w:t>
      </w:r>
      <w:proofErr w:type="spellEnd"/>
      <w:r w:rsidR="00EE230D" w:rsidRPr="000E73AC">
        <w:rPr>
          <w:rFonts w:ascii="Garamond" w:hAnsi="Garamond"/>
          <w:i/>
          <w:sz w:val="24"/>
          <w:szCs w:val="24"/>
        </w:rPr>
        <w:t xml:space="preserve"> 2.9.202</w:t>
      </w:r>
      <w:r w:rsidR="00EE230D" w:rsidRPr="000E73AC">
        <w:rPr>
          <w:rFonts w:ascii="Garamond" w:hAnsi="Garamond"/>
          <w:bCs/>
          <w:i/>
          <w:sz w:val="24"/>
          <w:szCs w:val="24"/>
        </w:rPr>
        <w:t>0)</w:t>
      </w:r>
    </w:p>
    <w:p w:rsidR="00E269E3" w:rsidRPr="000E73AC" w:rsidRDefault="00E269E3" w:rsidP="000E73AC">
      <w:pPr>
        <w:pStyle w:val="Paragrafi"/>
        <w:jc w:val="center"/>
        <w:rPr>
          <w:rFonts w:ascii="Garamond" w:hAnsi="Garamond"/>
          <w:i/>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1. Bankat respektojnë në çdo kohë kufizimet maksimale të lejueshme të ekspozimit të madh, të përcaktuar në nenin 64 të ligjit “Për bankat në Republikën e Shqipërisë” dhe në aktet nënligjore të Bankës së Shqipërisë, si dhe kufizimet në lidhje me dhënien e kredive të përcaktuara sipas nenit 131 të ligjit “Për bankat në Republikën e Shqipërisë”.</w:t>
      </w:r>
    </w:p>
    <w:p w:rsidR="00EE230D" w:rsidRPr="000E73AC" w:rsidRDefault="00EE230D" w:rsidP="00EE230D">
      <w:pPr>
        <w:spacing w:after="0" w:line="240" w:lineRule="auto"/>
        <w:ind w:firstLine="284"/>
        <w:jc w:val="both"/>
        <w:rPr>
          <w:rFonts w:ascii="Garamond" w:hAnsi="Garamond"/>
          <w:sz w:val="24"/>
          <w:szCs w:val="24"/>
        </w:rPr>
      </w:pPr>
      <w:r w:rsidRPr="000E73AC">
        <w:rPr>
          <w:rFonts w:ascii="Garamond" w:hAnsi="Garamond"/>
          <w:sz w:val="24"/>
          <w:szCs w:val="24"/>
        </w:rPr>
        <w:t xml:space="preserve">1/1. </w:t>
      </w:r>
      <w:proofErr w:type="spellStart"/>
      <w:r w:rsidRPr="000E73AC">
        <w:rPr>
          <w:rFonts w:ascii="Garamond" w:hAnsi="Garamond"/>
          <w:sz w:val="24"/>
          <w:szCs w:val="24"/>
        </w:rPr>
        <w:t>Ekspozimi</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një</w:t>
      </w:r>
      <w:proofErr w:type="spellEnd"/>
      <w:r w:rsidRPr="000E73AC">
        <w:rPr>
          <w:rFonts w:ascii="Garamond" w:hAnsi="Garamond"/>
          <w:sz w:val="24"/>
          <w:szCs w:val="24"/>
        </w:rPr>
        <w:t xml:space="preserve"> </w:t>
      </w:r>
      <w:proofErr w:type="spellStart"/>
      <w:r w:rsidRPr="000E73AC">
        <w:rPr>
          <w:rFonts w:ascii="Garamond" w:hAnsi="Garamond"/>
          <w:sz w:val="24"/>
          <w:szCs w:val="24"/>
        </w:rPr>
        <w:t>banke</w:t>
      </w:r>
      <w:proofErr w:type="spellEnd"/>
      <w:r w:rsidRPr="000E73AC">
        <w:rPr>
          <w:rFonts w:ascii="Garamond" w:hAnsi="Garamond"/>
          <w:sz w:val="24"/>
          <w:szCs w:val="24"/>
        </w:rPr>
        <w:t xml:space="preserve"> me </w:t>
      </w:r>
      <w:proofErr w:type="spellStart"/>
      <w:r w:rsidRPr="000E73AC">
        <w:rPr>
          <w:rFonts w:ascii="Garamond" w:hAnsi="Garamond"/>
          <w:sz w:val="24"/>
          <w:szCs w:val="24"/>
        </w:rPr>
        <w:t>rëndësi</w:t>
      </w:r>
      <w:proofErr w:type="spellEnd"/>
      <w:r w:rsidRPr="000E73AC">
        <w:rPr>
          <w:rFonts w:ascii="Garamond" w:hAnsi="Garamond"/>
          <w:sz w:val="24"/>
          <w:szCs w:val="24"/>
        </w:rPr>
        <w:t xml:space="preserve"> </w:t>
      </w:r>
      <w:proofErr w:type="spellStart"/>
      <w:r w:rsidRPr="000E73AC">
        <w:rPr>
          <w:rFonts w:ascii="Garamond" w:hAnsi="Garamond"/>
          <w:sz w:val="24"/>
          <w:szCs w:val="24"/>
        </w:rPr>
        <w:t>sistemike</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një</w:t>
      </w:r>
      <w:proofErr w:type="spellEnd"/>
      <w:r w:rsidRPr="000E73AC">
        <w:rPr>
          <w:rFonts w:ascii="Garamond" w:hAnsi="Garamond"/>
          <w:sz w:val="24"/>
          <w:szCs w:val="24"/>
        </w:rPr>
        <w:t xml:space="preserve"> </w:t>
      </w:r>
      <w:proofErr w:type="spellStart"/>
      <w:r w:rsidRPr="000E73AC">
        <w:rPr>
          <w:rFonts w:ascii="Garamond" w:hAnsi="Garamond"/>
          <w:sz w:val="24"/>
          <w:szCs w:val="24"/>
        </w:rPr>
        <w:t>banke</w:t>
      </w:r>
      <w:proofErr w:type="spellEnd"/>
      <w:r w:rsidRPr="000E73AC">
        <w:rPr>
          <w:rFonts w:ascii="Garamond" w:hAnsi="Garamond"/>
          <w:sz w:val="24"/>
          <w:szCs w:val="24"/>
        </w:rPr>
        <w:t xml:space="preserve"> </w:t>
      </w:r>
      <w:proofErr w:type="spellStart"/>
      <w:r w:rsidRPr="000E73AC">
        <w:rPr>
          <w:rFonts w:ascii="Garamond" w:hAnsi="Garamond"/>
          <w:sz w:val="24"/>
          <w:szCs w:val="24"/>
        </w:rPr>
        <w:t>tjetër</w:t>
      </w:r>
      <w:proofErr w:type="spellEnd"/>
      <w:r w:rsidRPr="000E73AC">
        <w:rPr>
          <w:rFonts w:ascii="Garamond" w:hAnsi="Garamond"/>
          <w:sz w:val="24"/>
          <w:szCs w:val="24"/>
        </w:rPr>
        <w:t xml:space="preserve"> me </w:t>
      </w:r>
      <w:proofErr w:type="spellStart"/>
      <w:r w:rsidRPr="000E73AC">
        <w:rPr>
          <w:rFonts w:ascii="Garamond" w:hAnsi="Garamond"/>
          <w:sz w:val="24"/>
          <w:szCs w:val="24"/>
        </w:rPr>
        <w:t>rëndësi</w:t>
      </w:r>
      <w:proofErr w:type="spellEnd"/>
      <w:r w:rsidRPr="000E73AC">
        <w:rPr>
          <w:rFonts w:ascii="Garamond" w:hAnsi="Garamond"/>
          <w:sz w:val="24"/>
          <w:szCs w:val="24"/>
        </w:rPr>
        <w:t xml:space="preserve"> </w:t>
      </w:r>
      <w:proofErr w:type="spellStart"/>
      <w:r w:rsidRPr="000E73AC">
        <w:rPr>
          <w:rFonts w:ascii="Garamond" w:hAnsi="Garamond"/>
          <w:sz w:val="24"/>
          <w:szCs w:val="24"/>
        </w:rPr>
        <w:t>sistemike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grupit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me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subjekt</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mbikëqyrjes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konsoliduar</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lastRenderedPageBreak/>
        <w:t>Bankës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Shqipërisë</w:t>
      </w:r>
      <w:proofErr w:type="spellEnd"/>
      <w:r w:rsidRPr="000E73AC">
        <w:rPr>
          <w:rFonts w:ascii="Garamond" w:hAnsi="Garamond"/>
          <w:sz w:val="24"/>
          <w:szCs w:val="24"/>
        </w:rPr>
        <w:t xml:space="preserve">, </w:t>
      </w:r>
      <w:proofErr w:type="spellStart"/>
      <w:r w:rsidRPr="000E73AC">
        <w:rPr>
          <w:rFonts w:ascii="Garamond" w:hAnsi="Garamond"/>
          <w:sz w:val="24"/>
          <w:szCs w:val="24"/>
        </w:rPr>
        <w:t>nuk</w:t>
      </w:r>
      <w:proofErr w:type="spellEnd"/>
      <w:r w:rsidRPr="000E73AC">
        <w:rPr>
          <w:rFonts w:ascii="Garamond" w:hAnsi="Garamond"/>
          <w:sz w:val="24"/>
          <w:szCs w:val="24"/>
        </w:rPr>
        <w:t xml:space="preserve"> </w:t>
      </w:r>
      <w:proofErr w:type="spellStart"/>
      <w:r w:rsidRPr="000E73AC">
        <w:rPr>
          <w:rFonts w:ascii="Garamond" w:hAnsi="Garamond"/>
          <w:sz w:val="24"/>
          <w:szCs w:val="24"/>
        </w:rPr>
        <w:t>mund</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tejkalojë</w:t>
      </w:r>
      <w:proofErr w:type="spellEnd"/>
      <w:r w:rsidRPr="000E73AC">
        <w:rPr>
          <w:rFonts w:ascii="Garamond" w:hAnsi="Garamond"/>
          <w:sz w:val="24"/>
          <w:szCs w:val="24"/>
        </w:rPr>
        <w:t xml:space="preserve"> 15 </w:t>
      </w: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qind</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nivelit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parë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saj</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2. Bankat llogarisin ekspozimin maksimal të lejueshëm pas aplikimit të teknikave të zbutjes dhe përjashtimeve apo reduktimeve, siç përcaktohet në nenin </w:t>
      </w:r>
      <w:r w:rsidR="00EE230D" w:rsidRPr="000E73AC">
        <w:rPr>
          <w:rFonts w:ascii="Garamond" w:hAnsi="Garamond"/>
          <w:sz w:val="24"/>
          <w:szCs w:val="24"/>
          <w:lang w:val="sq-AL"/>
        </w:rPr>
        <w:t>8</w:t>
      </w:r>
      <w:r w:rsidRPr="000E73AC">
        <w:rPr>
          <w:rFonts w:ascii="Garamond" w:hAnsi="Garamond"/>
          <w:sz w:val="24"/>
          <w:szCs w:val="24"/>
          <w:lang w:val="sq-AL"/>
        </w:rPr>
        <w:t xml:space="preserve"> të kësaj rregulloreje.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3. </w:t>
      </w:r>
      <w:r w:rsidR="00EE230D" w:rsidRPr="000E73AC">
        <w:rPr>
          <w:rFonts w:ascii="Garamond" w:eastAsia="Calibri" w:hAnsi="Garamond" w:cs="Times New Roman"/>
          <w:sz w:val="24"/>
          <w:szCs w:val="24"/>
          <w:lang w:val="sq-AL"/>
        </w:rPr>
        <w:t>Këshilli Drejtues i bankës përcakton rregulla të veçantë për ekspozimet ndaj personave me një marrëdhënie të veçantë me bankën, përfshirë edhe dhënien e kredive, për monitorimin dhe kontrollin e rrezikut të tyre.</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w:t>
      </w:r>
      <w:r w:rsidR="00C85AA6" w:rsidRPr="000E73AC">
        <w:rPr>
          <w:rFonts w:ascii="Garamond" w:hAnsi="Garamond"/>
          <w:sz w:val="24"/>
          <w:szCs w:val="24"/>
          <w:lang w:val="sq-AL"/>
        </w:rPr>
        <w:t xml:space="preserve"> 8</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Përjashtimet dhe reduktimet</w:t>
      </w:r>
    </w:p>
    <w:p w:rsidR="00913AB8" w:rsidRDefault="00FA21F0" w:rsidP="00FA21F0">
      <w:pPr>
        <w:spacing w:after="0" w:line="240" w:lineRule="auto"/>
        <w:ind w:firstLine="284"/>
        <w:jc w:val="center"/>
        <w:rPr>
          <w:rFonts w:ascii="Garamond" w:hAnsi="Garamond"/>
          <w:i/>
          <w:sz w:val="24"/>
          <w:szCs w:val="24"/>
        </w:rPr>
      </w:pPr>
      <w:r>
        <w:rPr>
          <w:rFonts w:ascii="Garamond" w:hAnsi="Garamond"/>
          <w:i/>
          <w:sz w:val="24"/>
          <w:szCs w:val="24"/>
          <w:lang w:val="sq-AL"/>
        </w:rPr>
        <w:t>(S</w:t>
      </w:r>
      <w:r w:rsidR="00913AB8" w:rsidRPr="000E73AC">
        <w:rPr>
          <w:rFonts w:ascii="Garamond" w:hAnsi="Garamond"/>
          <w:i/>
          <w:sz w:val="24"/>
          <w:szCs w:val="24"/>
          <w:lang w:val="sq-AL"/>
        </w:rPr>
        <w:t>htuar s</w:t>
      </w:r>
      <w:r w:rsidR="00E269E3">
        <w:rPr>
          <w:rFonts w:ascii="Garamond" w:hAnsi="Garamond"/>
          <w:i/>
          <w:sz w:val="24"/>
          <w:szCs w:val="24"/>
          <w:lang w:val="sq-AL"/>
        </w:rPr>
        <w:t>h</w:t>
      </w:r>
      <w:r w:rsidR="00913AB8" w:rsidRPr="000E73AC">
        <w:rPr>
          <w:rFonts w:ascii="Garamond" w:hAnsi="Garamond"/>
          <w:i/>
          <w:sz w:val="24"/>
          <w:szCs w:val="24"/>
          <w:lang w:val="sq-AL"/>
        </w:rPr>
        <w:t xml:space="preserve">kronja </w:t>
      </w:r>
      <w:r w:rsidR="00913AB8" w:rsidRPr="000E73AC">
        <w:rPr>
          <w:rFonts w:ascii="Garamond" w:hAnsi="Garamond"/>
          <w:i/>
          <w:sz w:val="24"/>
          <w:szCs w:val="24"/>
        </w:rPr>
        <w:t xml:space="preserve">"o" </w:t>
      </w:r>
      <w:proofErr w:type="spellStart"/>
      <w:r w:rsidR="00913AB8" w:rsidRPr="000E73AC">
        <w:rPr>
          <w:rFonts w:ascii="Garamond" w:hAnsi="Garamond"/>
          <w:i/>
          <w:sz w:val="24"/>
          <w:szCs w:val="24"/>
        </w:rPr>
        <w:t>n</w:t>
      </w:r>
      <w:r w:rsidR="00901CA6" w:rsidRPr="000E73AC">
        <w:rPr>
          <w:rFonts w:ascii="Garamond" w:hAnsi="Garamond"/>
          <w:i/>
          <w:sz w:val="24"/>
          <w:szCs w:val="24"/>
        </w:rPr>
        <w:t>ë</w:t>
      </w:r>
      <w:proofErr w:type="spellEnd"/>
      <w:r w:rsidR="00901CA6" w:rsidRPr="000E73AC">
        <w:rPr>
          <w:rFonts w:ascii="Garamond" w:hAnsi="Garamond"/>
          <w:i/>
          <w:sz w:val="24"/>
          <w:szCs w:val="24"/>
        </w:rPr>
        <w:t xml:space="preserve"> </w:t>
      </w:r>
      <w:r w:rsidR="00913AB8" w:rsidRPr="000E73AC">
        <w:rPr>
          <w:rFonts w:ascii="Garamond" w:hAnsi="Garamond"/>
          <w:i/>
          <w:sz w:val="24"/>
          <w:szCs w:val="24"/>
        </w:rPr>
        <w:t xml:space="preserve"> </w:t>
      </w:r>
      <w:proofErr w:type="spellStart"/>
      <w:r w:rsidR="00913AB8" w:rsidRPr="000E73AC">
        <w:rPr>
          <w:rFonts w:ascii="Garamond" w:hAnsi="Garamond"/>
          <w:i/>
          <w:sz w:val="24"/>
          <w:szCs w:val="24"/>
        </w:rPr>
        <w:t>pik</w:t>
      </w:r>
      <w:r w:rsidR="00901CA6" w:rsidRPr="000E73AC">
        <w:rPr>
          <w:rFonts w:ascii="Garamond" w:hAnsi="Garamond"/>
          <w:i/>
          <w:sz w:val="24"/>
          <w:szCs w:val="24"/>
        </w:rPr>
        <w:t>ë</w:t>
      </w:r>
      <w:r w:rsidR="00913AB8" w:rsidRPr="000E73AC">
        <w:rPr>
          <w:rFonts w:ascii="Garamond" w:hAnsi="Garamond"/>
          <w:i/>
          <w:sz w:val="24"/>
          <w:szCs w:val="24"/>
        </w:rPr>
        <w:t>n</w:t>
      </w:r>
      <w:proofErr w:type="spellEnd"/>
      <w:r w:rsidR="00913AB8" w:rsidRPr="000E73AC">
        <w:rPr>
          <w:rFonts w:ascii="Garamond" w:hAnsi="Garamond"/>
          <w:i/>
          <w:sz w:val="24"/>
          <w:szCs w:val="24"/>
        </w:rPr>
        <w:t xml:space="preserve"> 2</w:t>
      </w:r>
      <w:r>
        <w:rPr>
          <w:rFonts w:ascii="Garamond" w:hAnsi="Garamond"/>
          <w:i/>
          <w:sz w:val="24"/>
          <w:szCs w:val="24"/>
          <w:lang w:val="sq-AL"/>
        </w:rPr>
        <w:t xml:space="preserve"> </w:t>
      </w:r>
      <w:r w:rsidR="00913AB8" w:rsidRPr="000E73AC">
        <w:rPr>
          <w:rFonts w:ascii="Garamond" w:hAnsi="Garamond"/>
          <w:i/>
          <w:sz w:val="24"/>
          <w:szCs w:val="24"/>
          <w:lang w:val="sq-AL"/>
        </w:rPr>
        <w:t>me vendimin nr. 20</w:t>
      </w:r>
      <w:r w:rsidR="00913AB8" w:rsidRPr="000E73AC">
        <w:rPr>
          <w:rFonts w:ascii="Garamond" w:hAnsi="Garamond" w:cs="Arial"/>
          <w:i/>
          <w:sz w:val="24"/>
          <w:szCs w:val="24"/>
          <w:shd w:val="clear" w:color="auto" w:fill="FFFFFF"/>
        </w:rPr>
        <w:t xml:space="preserve">, </w:t>
      </w:r>
      <w:proofErr w:type="spellStart"/>
      <w:r w:rsidR="00913AB8" w:rsidRPr="000E73AC">
        <w:rPr>
          <w:rFonts w:ascii="Garamond" w:hAnsi="Garamond" w:cs="Arial"/>
          <w:i/>
          <w:sz w:val="24"/>
          <w:szCs w:val="24"/>
          <w:shd w:val="clear" w:color="auto" w:fill="FFFFFF"/>
        </w:rPr>
        <w:t>dat</w:t>
      </w:r>
      <w:r w:rsidR="00901CA6" w:rsidRPr="000E73AC">
        <w:rPr>
          <w:rFonts w:ascii="Garamond" w:hAnsi="Garamond" w:cs="Arial"/>
          <w:i/>
          <w:sz w:val="24"/>
          <w:szCs w:val="24"/>
          <w:shd w:val="clear" w:color="auto" w:fill="FFFFFF"/>
        </w:rPr>
        <w:t>ë</w:t>
      </w:r>
      <w:proofErr w:type="spellEnd"/>
      <w:r w:rsidR="00913AB8" w:rsidRPr="000E73AC">
        <w:rPr>
          <w:rFonts w:ascii="Garamond" w:hAnsi="Garamond" w:cs="Arial"/>
          <w:i/>
          <w:sz w:val="24"/>
          <w:szCs w:val="24"/>
          <w:shd w:val="clear" w:color="auto" w:fill="FFFFFF"/>
        </w:rPr>
        <w:t xml:space="preserve"> </w:t>
      </w:r>
      <w:r w:rsidR="00913AB8" w:rsidRPr="000E73AC">
        <w:rPr>
          <w:rFonts w:ascii="Garamond" w:hAnsi="Garamond" w:cs="Arial"/>
          <w:bCs/>
          <w:i/>
          <w:sz w:val="24"/>
          <w:szCs w:val="24"/>
          <w:shd w:val="clear" w:color="auto" w:fill="FFFFFF"/>
        </w:rPr>
        <w:t>4.3.2015</w:t>
      </w:r>
      <w:r w:rsidR="00401296" w:rsidRPr="000E73AC">
        <w:rPr>
          <w:rFonts w:ascii="Garamond" w:hAnsi="Garamond" w:cs="Arial"/>
          <w:bCs/>
          <w:i/>
          <w:sz w:val="24"/>
          <w:szCs w:val="24"/>
          <w:shd w:val="clear" w:color="auto" w:fill="FFFFFF"/>
          <w:lang w:val="sq-AL"/>
        </w:rPr>
        <w:t xml:space="preserve">; shtuar shkronja </w:t>
      </w:r>
      <w:r w:rsidR="00401296" w:rsidRPr="000E73AC">
        <w:rPr>
          <w:rFonts w:ascii="Garamond" w:hAnsi="Garamond" w:cs="Arial"/>
          <w:bCs/>
          <w:i/>
          <w:sz w:val="24"/>
          <w:szCs w:val="24"/>
          <w:shd w:val="clear" w:color="auto" w:fill="FFFFFF"/>
        </w:rPr>
        <w:t xml:space="preserve">"p" me </w:t>
      </w:r>
      <w:proofErr w:type="spellStart"/>
      <w:r w:rsidR="00401296" w:rsidRPr="000E73AC">
        <w:rPr>
          <w:rFonts w:ascii="Garamond" w:hAnsi="Garamond" w:cs="Arial"/>
          <w:bCs/>
          <w:i/>
          <w:sz w:val="24"/>
          <w:szCs w:val="24"/>
          <w:shd w:val="clear" w:color="auto" w:fill="FFFFFF"/>
        </w:rPr>
        <w:t>vendimin</w:t>
      </w:r>
      <w:proofErr w:type="spellEnd"/>
      <w:r w:rsidR="00401296" w:rsidRPr="000E73AC">
        <w:rPr>
          <w:rFonts w:ascii="Garamond" w:hAnsi="Garamond" w:cs="Arial"/>
          <w:bCs/>
          <w:i/>
          <w:sz w:val="24"/>
          <w:szCs w:val="24"/>
          <w:shd w:val="clear" w:color="auto" w:fill="FFFFFF"/>
        </w:rPr>
        <w:t xml:space="preserve"> </w:t>
      </w:r>
      <w:r w:rsidR="00401296" w:rsidRPr="000E73AC">
        <w:rPr>
          <w:rFonts w:ascii="Garamond" w:hAnsi="Garamond" w:cs="Arial"/>
          <w:bCs/>
          <w:i/>
          <w:sz w:val="24"/>
          <w:szCs w:val="24"/>
          <w:shd w:val="clear" w:color="auto" w:fill="FFFFFF"/>
          <w:lang w:val="sq-AL"/>
        </w:rPr>
        <w:t>nr. 50, datë 1.7.2015</w:t>
      </w:r>
      <w:r>
        <w:rPr>
          <w:rFonts w:ascii="Garamond" w:hAnsi="Garamond" w:cs="Arial"/>
          <w:bCs/>
          <w:i/>
          <w:sz w:val="24"/>
          <w:szCs w:val="24"/>
          <w:shd w:val="clear" w:color="auto" w:fill="FFFFFF"/>
          <w:lang w:val="sq-AL"/>
        </w:rPr>
        <w:t>;</w:t>
      </w:r>
      <w:r w:rsidR="00EE230D" w:rsidRPr="000E73AC">
        <w:rPr>
          <w:rFonts w:ascii="Garamond" w:hAnsi="Garamond" w:cs="Arial"/>
          <w:bCs/>
          <w:i/>
          <w:sz w:val="24"/>
          <w:szCs w:val="24"/>
          <w:shd w:val="clear" w:color="auto" w:fill="FFFFFF"/>
          <w:lang w:val="sq-AL"/>
        </w:rPr>
        <w:t xml:space="preserve"> </w:t>
      </w:r>
      <w:r w:rsidR="00EE230D" w:rsidRPr="000E73AC">
        <w:rPr>
          <w:rFonts w:ascii="Garamond" w:hAnsi="Garamond"/>
          <w:i/>
          <w:sz w:val="24"/>
          <w:szCs w:val="24"/>
          <w:lang w:val="sq-AL"/>
        </w:rPr>
        <w:t xml:space="preserve">ndryshuar fjalë në </w:t>
      </w:r>
      <w:proofErr w:type="spellStart"/>
      <w:r w:rsidR="00EE230D" w:rsidRPr="000E73AC">
        <w:rPr>
          <w:rFonts w:ascii="Garamond" w:hAnsi="Garamond"/>
          <w:i/>
          <w:sz w:val="24"/>
          <w:szCs w:val="24"/>
        </w:rPr>
        <w:t>shkronj</w:t>
      </w:r>
      <w:proofErr w:type="spellEnd"/>
      <w:r w:rsidR="00EE230D" w:rsidRPr="000E73AC">
        <w:rPr>
          <w:rFonts w:ascii="Garamond" w:hAnsi="Garamond"/>
          <w:i/>
          <w:sz w:val="24"/>
          <w:szCs w:val="24"/>
          <w:lang w:val="sq-AL"/>
        </w:rPr>
        <w:t>ë</w:t>
      </w:r>
      <w:r w:rsidR="00EE230D" w:rsidRPr="000E73AC">
        <w:rPr>
          <w:rFonts w:ascii="Garamond" w:hAnsi="Garamond"/>
          <w:i/>
          <w:sz w:val="24"/>
          <w:szCs w:val="24"/>
        </w:rPr>
        <w:t>n “h”</w:t>
      </w:r>
      <w:r>
        <w:rPr>
          <w:rFonts w:ascii="Garamond" w:hAnsi="Garamond"/>
          <w:i/>
          <w:sz w:val="24"/>
          <w:szCs w:val="24"/>
        </w:rPr>
        <w:t xml:space="preserve"> </w:t>
      </w:r>
      <w:r w:rsidR="00EE230D" w:rsidRPr="000E73AC">
        <w:rPr>
          <w:rFonts w:ascii="Garamond" w:hAnsi="Garamond"/>
          <w:i/>
          <w:sz w:val="24"/>
          <w:szCs w:val="24"/>
        </w:rPr>
        <w:t>t</w:t>
      </w:r>
      <w:r w:rsidR="00EE230D" w:rsidRPr="000E73AC">
        <w:rPr>
          <w:rFonts w:ascii="Garamond" w:hAnsi="Garamond"/>
          <w:i/>
          <w:sz w:val="24"/>
          <w:szCs w:val="24"/>
          <w:lang w:val="sq-AL"/>
        </w:rPr>
        <w:t xml:space="preserve">ë </w:t>
      </w:r>
      <w:r w:rsidR="00EE230D" w:rsidRPr="000E73AC">
        <w:rPr>
          <w:rFonts w:ascii="Garamond" w:hAnsi="Garamond"/>
          <w:i/>
          <w:sz w:val="24"/>
          <w:szCs w:val="24"/>
        </w:rPr>
        <w:t xml:space="preserve"> </w:t>
      </w:r>
      <w:r w:rsidR="00EE230D" w:rsidRPr="000E73AC">
        <w:rPr>
          <w:rFonts w:ascii="Garamond" w:hAnsi="Garamond"/>
          <w:i/>
          <w:sz w:val="24"/>
          <w:szCs w:val="24"/>
          <w:lang w:val="sq-AL"/>
        </w:rPr>
        <w:t>pikës 2,</w:t>
      </w:r>
      <w:r w:rsidR="00EE230D" w:rsidRPr="000E73AC">
        <w:rPr>
          <w:rFonts w:ascii="Garamond" w:hAnsi="Garamond"/>
          <w:i/>
          <w:sz w:val="24"/>
          <w:szCs w:val="24"/>
        </w:rPr>
        <w:t xml:space="preserve"> </w:t>
      </w:r>
      <w:r w:rsidR="00EE230D" w:rsidRPr="000E73AC">
        <w:rPr>
          <w:rFonts w:ascii="Garamond" w:hAnsi="Garamond"/>
          <w:i/>
          <w:sz w:val="24"/>
          <w:szCs w:val="24"/>
          <w:lang w:val="sq-AL"/>
        </w:rPr>
        <w:t xml:space="preserve">ndryshuar fjalë në </w:t>
      </w:r>
      <w:proofErr w:type="spellStart"/>
      <w:r w:rsidR="00EE230D" w:rsidRPr="000E73AC">
        <w:rPr>
          <w:rFonts w:ascii="Garamond" w:hAnsi="Garamond"/>
          <w:i/>
          <w:sz w:val="24"/>
          <w:szCs w:val="24"/>
        </w:rPr>
        <w:t>shkronj</w:t>
      </w:r>
      <w:proofErr w:type="spellEnd"/>
      <w:r w:rsidR="00EE230D" w:rsidRPr="000E73AC">
        <w:rPr>
          <w:rFonts w:ascii="Garamond" w:hAnsi="Garamond"/>
          <w:i/>
          <w:sz w:val="24"/>
          <w:szCs w:val="24"/>
          <w:lang w:val="sq-AL"/>
        </w:rPr>
        <w:t>ë</w:t>
      </w:r>
      <w:r w:rsidR="00EE230D" w:rsidRPr="000E73AC">
        <w:rPr>
          <w:rFonts w:ascii="Garamond" w:hAnsi="Garamond"/>
          <w:i/>
          <w:sz w:val="24"/>
          <w:szCs w:val="24"/>
        </w:rPr>
        <w:t>n “</w:t>
      </w:r>
      <w:proofErr w:type="spellStart"/>
      <w:r w:rsidR="00EE230D" w:rsidRPr="000E73AC">
        <w:rPr>
          <w:rFonts w:ascii="Garamond" w:hAnsi="Garamond"/>
          <w:i/>
          <w:sz w:val="24"/>
          <w:szCs w:val="24"/>
        </w:rPr>
        <w:t>i</w:t>
      </w:r>
      <w:proofErr w:type="spellEnd"/>
      <w:r w:rsidR="00EE230D" w:rsidRPr="000E73AC">
        <w:rPr>
          <w:rFonts w:ascii="Garamond" w:hAnsi="Garamond"/>
          <w:i/>
          <w:sz w:val="24"/>
          <w:szCs w:val="24"/>
        </w:rPr>
        <w:t>”</w:t>
      </w:r>
      <w:r w:rsidR="001655D2" w:rsidRPr="000E73AC">
        <w:rPr>
          <w:rFonts w:ascii="Garamond" w:hAnsi="Garamond"/>
          <w:i/>
          <w:sz w:val="24"/>
          <w:szCs w:val="24"/>
        </w:rPr>
        <w:t xml:space="preserve"> </w:t>
      </w:r>
      <w:r w:rsidR="00EE230D" w:rsidRPr="000E73AC">
        <w:rPr>
          <w:rFonts w:ascii="Garamond" w:hAnsi="Garamond"/>
          <w:i/>
          <w:sz w:val="24"/>
          <w:szCs w:val="24"/>
        </w:rPr>
        <w:t>t</w:t>
      </w:r>
      <w:r w:rsidR="00EE230D" w:rsidRPr="000E73AC">
        <w:rPr>
          <w:rFonts w:ascii="Garamond" w:hAnsi="Garamond"/>
          <w:i/>
          <w:sz w:val="24"/>
          <w:szCs w:val="24"/>
          <w:lang w:val="sq-AL"/>
        </w:rPr>
        <w:t xml:space="preserve">ë </w:t>
      </w:r>
      <w:r w:rsidR="00EE230D" w:rsidRPr="000E73AC">
        <w:rPr>
          <w:rFonts w:ascii="Garamond" w:hAnsi="Garamond"/>
          <w:i/>
          <w:sz w:val="24"/>
          <w:szCs w:val="24"/>
        </w:rPr>
        <w:t xml:space="preserve"> </w:t>
      </w:r>
      <w:r w:rsidR="00EE230D" w:rsidRPr="000E73AC">
        <w:rPr>
          <w:rFonts w:ascii="Garamond" w:hAnsi="Garamond"/>
          <w:i/>
          <w:sz w:val="24"/>
          <w:szCs w:val="24"/>
          <w:lang w:val="sq-AL"/>
        </w:rPr>
        <w:t xml:space="preserve">pikës 2, ndryshuar </w:t>
      </w:r>
      <w:proofErr w:type="spellStart"/>
      <w:r w:rsidR="00EE230D" w:rsidRPr="000E73AC">
        <w:rPr>
          <w:rFonts w:ascii="Garamond" w:hAnsi="Garamond"/>
          <w:i/>
          <w:sz w:val="24"/>
          <w:szCs w:val="24"/>
        </w:rPr>
        <w:t>shkronj</w:t>
      </w:r>
      <w:proofErr w:type="spellEnd"/>
      <w:r w:rsidR="00EE230D" w:rsidRPr="000E73AC">
        <w:rPr>
          <w:rFonts w:ascii="Garamond" w:hAnsi="Garamond"/>
          <w:i/>
          <w:sz w:val="24"/>
          <w:szCs w:val="24"/>
          <w:lang w:val="sq-AL"/>
        </w:rPr>
        <w:t xml:space="preserve">a </w:t>
      </w:r>
      <w:r w:rsidR="00EE230D" w:rsidRPr="000E73AC">
        <w:rPr>
          <w:rFonts w:ascii="Garamond" w:hAnsi="Garamond"/>
          <w:i/>
          <w:sz w:val="24"/>
          <w:szCs w:val="24"/>
        </w:rPr>
        <w:t xml:space="preserve">“j” e </w:t>
      </w:r>
      <w:r w:rsidR="00EE230D" w:rsidRPr="000E73AC">
        <w:rPr>
          <w:rFonts w:ascii="Garamond" w:hAnsi="Garamond"/>
          <w:i/>
          <w:sz w:val="24"/>
          <w:szCs w:val="24"/>
          <w:lang w:val="sq-AL"/>
        </w:rPr>
        <w:t xml:space="preserve">pikës 2, shfuqizuar  </w:t>
      </w:r>
      <w:proofErr w:type="spellStart"/>
      <w:r w:rsidR="00EE230D" w:rsidRPr="000E73AC">
        <w:rPr>
          <w:rFonts w:ascii="Garamond" w:hAnsi="Garamond"/>
          <w:i/>
          <w:sz w:val="24"/>
          <w:szCs w:val="24"/>
        </w:rPr>
        <w:t>shkronja</w:t>
      </w:r>
      <w:proofErr w:type="spellEnd"/>
      <w:r w:rsidR="00EE230D" w:rsidRPr="000E73AC">
        <w:rPr>
          <w:rFonts w:ascii="Garamond" w:hAnsi="Garamond"/>
          <w:i/>
          <w:sz w:val="24"/>
          <w:szCs w:val="24"/>
        </w:rPr>
        <w:t xml:space="preserve"> “k”</w:t>
      </w:r>
      <w:r w:rsidR="001655D2" w:rsidRPr="000E73AC">
        <w:rPr>
          <w:rFonts w:ascii="Garamond" w:hAnsi="Garamond"/>
          <w:i/>
          <w:sz w:val="24"/>
          <w:szCs w:val="24"/>
        </w:rPr>
        <w:t xml:space="preserve"> e </w:t>
      </w:r>
      <w:r w:rsidR="001655D2" w:rsidRPr="000E73AC">
        <w:rPr>
          <w:rFonts w:ascii="Garamond" w:hAnsi="Garamond"/>
          <w:i/>
          <w:sz w:val="24"/>
          <w:szCs w:val="24"/>
          <w:lang w:val="sq-AL"/>
        </w:rPr>
        <w:t xml:space="preserve">pikës 2, ndryshuar </w:t>
      </w:r>
      <w:proofErr w:type="spellStart"/>
      <w:r w:rsidR="001655D2" w:rsidRPr="000E73AC">
        <w:rPr>
          <w:rFonts w:ascii="Garamond" w:hAnsi="Garamond"/>
          <w:i/>
          <w:sz w:val="24"/>
          <w:szCs w:val="24"/>
        </w:rPr>
        <w:t>shkronj</w:t>
      </w:r>
      <w:proofErr w:type="spellEnd"/>
      <w:r w:rsidR="001655D2" w:rsidRPr="000E73AC">
        <w:rPr>
          <w:rFonts w:ascii="Garamond" w:hAnsi="Garamond"/>
          <w:i/>
          <w:sz w:val="24"/>
          <w:szCs w:val="24"/>
          <w:lang w:val="sq-AL"/>
        </w:rPr>
        <w:t xml:space="preserve">a </w:t>
      </w:r>
      <w:r w:rsidR="001655D2" w:rsidRPr="000E73AC">
        <w:rPr>
          <w:rFonts w:ascii="Garamond" w:hAnsi="Garamond"/>
          <w:i/>
          <w:sz w:val="24"/>
          <w:szCs w:val="24"/>
        </w:rPr>
        <w:t xml:space="preserve">“m” e </w:t>
      </w:r>
      <w:r w:rsidR="001655D2" w:rsidRPr="000E73AC">
        <w:rPr>
          <w:rFonts w:ascii="Garamond" w:hAnsi="Garamond"/>
          <w:i/>
          <w:sz w:val="24"/>
          <w:szCs w:val="24"/>
          <w:lang w:val="sq-AL"/>
        </w:rPr>
        <w:t xml:space="preserve">pikës 2, ndryshuar </w:t>
      </w:r>
      <w:proofErr w:type="spellStart"/>
      <w:r w:rsidR="001655D2" w:rsidRPr="000E73AC">
        <w:rPr>
          <w:rFonts w:ascii="Garamond" w:hAnsi="Garamond"/>
          <w:i/>
          <w:sz w:val="24"/>
          <w:szCs w:val="24"/>
        </w:rPr>
        <w:t>shkronj</w:t>
      </w:r>
      <w:proofErr w:type="spellEnd"/>
      <w:r w:rsidR="001655D2" w:rsidRPr="000E73AC">
        <w:rPr>
          <w:rFonts w:ascii="Garamond" w:hAnsi="Garamond"/>
          <w:i/>
          <w:sz w:val="24"/>
          <w:szCs w:val="24"/>
          <w:lang w:val="sq-AL"/>
        </w:rPr>
        <w:t xml:space="preserve">a </w:t>
      </w:r>
      <w:r w:rsidR="001655D2" w:rsidRPr="000E73AC">
        <w:rPr>
          <w:rFonts w:ascii="Garamond" w:hAnsi="Garamond"/>
          <w:i/>
          <w:sz w:val="24"/>
          <w:szCs w:val="24"/>
        </w:rPr>
        <w:t xml:space="preserve">“n” e </w:t>
      </w:r>
      <w:r w:rsidR="001655D2" w:rsidRPr="000E73AC">
        <w:rPr>
          <w:rFonts w:ascii="Garamond" w:hAnsi="Garamond"/>
          <w:i/>
          <w:sz w:val="24"/>
          <w:szCs w:val="24"/>
          <w:lang w:val="sq-AL"/>
        </w:rPr>
        <w:t xml:space="preserve">pikës 2, shfuqizuar  </w:t>
      </w:r>
      <w:proofErr w:type="spellStart"/>
      <w:r w:rsidR="001655D2" w:rsidRPr="000E73AC">
        <w:rPr>
          <w:rFonts w:ascii="Garamond" w:hAnsi="Garamond"/>
          <w:i/>
          <w:sz w:val="24"/>
          <w:szCs w:val="24"/>
        </w:rPr>
        <w:t>shkronja</w:t>
      </w:r>
      <w:proofErr w:type="spellEnd"/>
      <w:r w:rsidR="001655D2" w:rsidRPr="000E73AC">
        <w:rPr>
          <w:rFonts w:ascii="Garamond" w:hAnsi="Garamond"/>
          <w:i/>
          <w:sz w:val="24"/>
          <w:szCs w:val="24"/>
        </w:rPr>
        <w:t xml:space="preserve"> “o”, </w:t>
      </w:r>
      <w:r w:rsidR="001655D2" w:rsidRPr="000E73AC">
        <w:rPr>
          <w:rFonts w:ascii="Garamond" w:hAnsi="Garamond"/>
          <w:i/>
          <w:sz w:val="24"/>
          <w:szCs w:val="24"/>
          <w:lang w:val="sq-AL"/>
        </w:rPr>
        <w:t xml:space="preserve">shfuqizuar pika 3, shtuar pika 4 3  </w:t>
      </w:r>
      <w:r w:rsidR="001655D2" w:rsidRPr="000E73AC">
        <w:rPr>
          <w:rFonts w:ascii="Garamond" w:hAnsi="Garamond"/>
          <w:i/>
          <w:spacing w:val="-4"/>
          <w:sz w:val="24"/>
          <w:szCs w:val="24"/>
          <w:lang w:val="sq-AL"/>
        </w:rPr>
        <w:t xml:space="preserve">me </w:t>
      </w:r>
      <w:proofErr w:type="spellStart"/>
      <w:r w:rsidR="001655D2" w:rsidRPr="000E73AC">
        <w:rPr>
          <w:rFonts w:ascii="Garamond" w:hAnsi="Garamond"/>
          <w:i/>
          <w:sz w:val="24"/>
          <w:szCs w:val="24"/>
        </w:rPr>
        <w:t>vendimin</w:t>
      </w:r>
      <w:proofErr w:type="spellEnd"/>
      <w:r w:rsidR="001655D2" w:rsidRPr="000E73AC">
        <w:rPr>
          <w:rFonts w:ascii="Garamond" w:hAnsi="Garamond"/>
          <w:i/>
          <w:sz w:val="24"/>
          <w:szCs w:val="24"/>
        </w:rPr>
        <w:t xml:space="preserve"> </w:t>
      </w:r>
      <w:proofErr w:type="spellStart"/>
      <w:r w:rsidR="001655D2" w:rsidRPr="000E73AC">
        <w:rPr>
          <w:rFonts w:ascii="Garamond" w:hAnsi="Garamond"/>
          <w:i/>
          <w:sz w:val="24"/>
          <w:szCs w:val="24"/>
        </w:rPr>
        <w:t>nr</w:t>
      </w:r>
      <w:proofErr w:type="spellEnd"/>
      <w:r w:rsidR="001655D2" w:rsidRPr="000E73AC">
        <w:rPr>
          <w:rFonts w:ascii="Garamond" w:hAnsi="Garamond"/>
          <w:i/>
          <w:sz w:val="24"/>
          <w:szCs w:val="24"/>
        </w:rPr>
        <w:t xml:space="preserve">. 53, </w:t>
      </w:r>
      <w:proofErr w:type="spellStart"/>
      <w:r w:rsidR="001655D2" w:rsidRPr="000E73AC">
        <w:rPr>
          <w:rFonts w:ascii="Garamond" w:hAnsi="Garamond"/>
          <w:i/>
          <w:sz w:val="24"/>
          <w:szCs w:val="24"/>
        </w:rPr>
        <w:t>datë</w:t>
      </w:r>
      <w:proofErr w:type="spellEnd"/>
      <w:r w:rsidR="001655D2" w:rsidRPr="000E73AC">
        <w:rPr>
          <w:rFonts w:ascii="Garamond" w:hAnsi="Garamond"/>
          <w:i/>
          <w:sz w:val="24"/>
          <w:szCs w:val="24"/>
        </w:rPr>
        <w:t xml:space="preserve"> 2.9.202</w:t>
      </w:r>
      <w:r w:rsidR="001655D2" w:rsidRPr="000E73AC">
        <w:rPr>
          <w:rFonts w:ascii="Garamond" w:hAnsi="Garamond"/>
          <w:bCs/>
          <w:i/>
          <w:sz w:val="24"/>
          <w:szCs w:val="24"/>
        </w:rPr>
        <w:t>0</w:t>
      </w:r>
      <w:r>
        <w:rPr>
          <w:rFonts w:ascii="Garamond" w:hAnsi="Garamond" w:cs="Arial"/>
          <w:bCs/>
          <w:i/>
          <w:sz w:val="24"/>
          <w:szCs w:val="24"/>
          <w:shd w:val="clear" w:color="auto" w:fill="FFFFFF"/>
        </w:rPr>
        <w:t>;</w:t>
      </w:r>
      <w:r w:rsidRPr="00FA21F0">
        <w:rPr>
          <w:rFonts w:ascii="Garamond" w:hAnsi="Garamond" w:cs="Arial"/>
          <w:bCs/>
          <w:i/>
          <w:sz w:val="24"/>
          <w:szCs w:val="24"/>
          <w:shd w:val="clear" w:color="auto" w:fill="FFFFFF"/>
        </w:rPr>
        <w:t xml:space="preserve"> </w:t>
      </w:r>
      <w:proofErr w:type="spellStart"/>
      <w:r>
        <w:rPr>
          <w:rFonts w:ascii="Garamond" w:hAnsi="Garamond" w:cs="Arial"/>
          <w:bCs/>
          <w:i/>
          <w:sz w:val="24"/>
          <w:szCs w:val="24"/>
          <w:shd w:val="clear" w:color="auto" w:fill="FFFFFF"/>
        </w:rPr>
        <w:t>shtuar</w:t>
      </w:r>
      <w:proofErr w:type="spellEnd"/>
      <w:r>
        <w:rPr>
          <w:rFonts w:ascii="Garamond" w:hAnsi="Garamond" w:cs="Arial"/>
          <w:bCs/>
          <w:i/>
          <w:sz w:val="24"/>
          <w:szCs w:val="24"/>
          <w:shd w:val="clear" w:color="auto" w:fill="FFFFFF"/>
        </w:rPr>
        <w:t xml:space="preserve"> </w:t>
      </w:r>
      <w:proofErr w:type="spellStart"/>
      <w:r>
        <w:rPr>
          <w:rFonts w:ascii="Garamond" w:hAnsi="Garamond" w:cs="Arial"/>
          <w:bCs/>
          <w:i/>
          <w:sz w:val="24"/>
          <w:szCs w:val="24"/>
          <w:shd w:val="clear" w:color="auto" w:fill="FFFFFF"/>
        </w:rPr>
        <w:t>shkronja</w:t>
      </w:r>
      <w:proofErr w:type="spellEnd"/>
      <w:r>
        <w:rPr>
          <w:rFonts w:ascii="Garamond" w:hAnsi="Garamond" w:cs="Arial"/>
          <w:bCs/>
          <w:i/>
          <w:sz w:val="24"/>
          <w:szCs w:val="24"/>
          <w:shd w:val="clear" w:color="auto" w:fill="FFFFFF"/>
        </w:rPr>
        <w:t xml:space="preserve"> ‘’q’’ </w:t>
      </w:r>
      <w:proofErr w:type="spellStart"/>
      <w:r>
        <w:rPr>
          <w:rFonts w:ascii="Garamond" w:hAnsi="Garamond" w:cs="Arial"/>
          <w:bCs/>
          <w:i/>
          <w:sz w:val="24"/>
          <w:szCs w:val="24"/>
          <w:shd w:val="clear" w:color="auto" w:fill="FFFFFF"/>
        </w:rPr>
        <w:t>në</w:t>
      </w:r>
      <w:proofErr w:type="spellEnd"/>
      <w:r>
        <w:rPr>
          <w:rFonts w:ascii="Garamond" w:hAnsi="Garamond" w:cs="Arial"/>
          <w:bCs/>
          <w:i/>
          <w:sz w:val="24"/>
          <w:szCs w:val="24"/>
          <w:shd w:val="clear" w:color="auto" w:fill="FFFFFF"/>
        </w:rPr>
        <w:t xml:space="preserve"> </w:t>
      </w:r>
      <w:proofErr w:type="spellStart"/>
      <w:r>
        <w:rPr>
          <w:rFonts w:ascii="Garamond" w:hAnsi="Garamond" w:cs="Arial"/>
          <w:bCs/>
          <w:i/>
          <w:sz w:val="24"/>
          <w:szCs w:val="24"/>
          <w:shd w:val="clear" w:color="auto" w:fill="FFFFFF"/>
        </w:rPr>
        <w:t>pikën</w:t>
      </w:r>
      <w:proofErr w:type="spellEnd"/>
      <w:r>
        <w:rPr>
          <w:rFonts w:ascii="Garamond" w:hAnsi="Garamond" w:cs="Arial"/>
          <w:bCs/>
          <w:i/>
          <w:sz w:val="24"/>
          <w:szCs w:val="24"/>
          <w:shd w:val="clear" w:color="auto" w:fill="FFFFFF"/>
        </w:rPr>
        <w:t xml:space="preserve"> 2 me </w:t>
      </w:r>
      <w:proofErr w:type="spellStart"/>
      <w:r>
        <w:rPr>
          <w:rFonts w:ascii="Garamond" w:hAnsi="Garamond" w:cs="Arial"/>
          <w:bCs/>
          <w:i/>
          <w:sz w:val="24"/>
          <w:szCs w:val="24"/>
          <w:shd w:val="clear" w:color="auto" w:fill="FFFFFF"/>
        </w:rPr>
        <w:t>vendimin</w:t>
      </w:r>
      <w:proofErr w:type="spellEnd"/>
      <w:r>
        <w:rPr>
          <w:rFonts w:ascii="Garamond" w:hAnsi="Garamond" w:cs="Arial"/>
          <w:bCs/>
          <w:i/>
          <w:sz w:val="24"/>
          <w:szCs w:val="24"/>
          <w:shd w:val="clear" w:color="auto" w:fill="FFFFFF"/>
        </w:rPr>
        <w:t xml:space="preserve"> </w:t>
      </w:r>
      <w:proofErr w:type="spellStart"/>
      <w:r>
        <w:rPr>
          <w:rFonts w:ascii="Garamond" w:hAnsi="Garamond" w:cs="Arial"/>
          <w:bCs/>
          <w:i/>
          <w:sz w:val="24"/>
          <w:szCs w:val="24"/>
          <w:shd w:val="clear" w:color="auto" w:fill="FFFFFF"/>
        </w:rPr>
        <w:t>nr</w:t>
      </w:r>
      <w:proofErr w:type="spellEnd"/>
      <w:r>
        <w:rPr>
          <w:rFonts w:ascii="Garamond" w:hAnsi="Garamond" w:cs="Arial"/>
          <w:bCs/>
          <w:i/>
          <w:sz w:val="24"/>
          <w:szCs w:val="24"/>
          <w:shd w:val="clear" w:color="auto" w:fill="FFFFFF"/>
        </w:rPr>
        <w:t xml:space="preserve">. 32, </w:t>
      </w:r>
      <w:proofErr w:type="spellStart"/>
      <w:r>
        <w:rPr>
          <w:rFonts w:ascii="Garamond" w:hAnsi="Garamond" w:cs="Arial"/>
          <w:bCs/>
          <w:i/>
          <w:sz w:val="24"/>
          <w:szCs w:val="24"/>
          <w:shd w:val="clear" w:color="auto" w:fill="FFFFFF"/>
        </w:rPr>
        <w:t>datë</w:t>
      </w:r>
      <w:proofErr w:type="spellEnd"/>
      <w:r>
        <w:rPr>
          <w:rFonts w:ascii="Garamond" w:hAnsi="Garamond" w:cs="Arial"/>
          <w:bCs/>
          <w:i/>
          <w:sz w:val="24"/>
          <w:szCs w:val="24"/>
          <w:shd w:val="clear" w:color="auto" w:fill="FFFFFF"/>
        </w:rPr>
        <w:t xml:space="preserve"> 2.7.2025</w:t>
      </w:r>
      <w:r w:rsidRPr="000E73AC">
        <w:rPr>
          <w:rFonts w:ascii="Garamond" w:hAnsi="Garamond" w:cs="Arial"/>
          <w:bCs/>
          <w:i/>
          <w:sz w:val="24"/>
          <w:szCs w:val="24"/>
          <w:shd w:val="clear" w:color="auto" w:fill="FFFFFF"/>
        </w:rPr>
        <w:t>)</w:t>
      </w:r>
    </w:p>
    <w:p w:rsidR="00FA21F0" w:rsidRPr="00FA21F0" w:rsidRDefault="00FA21F0" w:rsidP="00FA21F0">
      <w:pPr>
        <w:spacing w:after="0" w:line="240" w:lineRule="auto"/>
        <w:ind w:firstLine="284"/>
        <w:jc w:val="center"/>
        <w:rPr>
          <w:rFonts w:ascii="Garamond" w:hAnsi="Garamond"/>
          <w:i/>
          <w:sz w:val="24"/>
          <w:szCs w:val="24"/>
        </w:rPr>
      </w:pPr>
    </w:p>
    <w:p w:rsidR="00B96F35" w:rsidRPr="000E73AC" w:rsidRDefault="00913AB8" w:rsidP="00913AB8">
      <w:pPr>
        <w:pStyle w:val="Paragrafi"/>
        <w:ind w:firstLine="0"/>
        <w:rPr>
          <w:rFonts w:ascii="Garamond" w:hAnsi="Garamond"/>
          <w:sz w:val="24"/>
          <w:szCs w:val="24"/>
          <w:lang w:val="sq-AL"/>
        </w:rPr>
      </w:pPr>
      <w:r w:rsidRPr="000E73AC">
        <w:rPr>
          <w:rFonts w:asciiTheme="minorHAnsi" w:eastAsiaTheme="minorEastAsia" w:hAnsiTheme="minorHAnsi" w:cstheme="minorBidi"/>
          <w:sz w:val="22"/>
          <w:lang w:val="sq-AL"/>
        </w:rPr>
        <w:t xml:space="preserve">      </w:t>
      </w:r>
      <w:r w:rsidR="00B96F35" w:rsidRPr="000E73AC">
        <w:rPr>
          <w:rFonts w:ascii="Garamond" w:hAnsi="Garamond"/>
          <w:sz w:val="24"/>
          <w:szCs w:val="24"/>
          <w:lang w:val="sq-AL"/>
        </w:rPr>
        <w:t xml:space="preserve">1. Bankat, në rastet kur përdorin mbrojtjen e financuar apo të </w:t>
      </w:r>
      <w:proofErr w:type="spellStart"/>
      <w:r w:rsidR="00B96F35" w:rsidRPr="000E73AC">
        <w:rPr>
          <w:rFonts w:ascii="Garamond" w:hAnsi="Garamond"/>
          <w:sz w:val="24"/>
          <w:szCs w:val="24"/>
          <w:lang w:val="sq-AL"/>
        </w:rPr>
        <w:t>pafinancuar</w:t>
      </w:r>
      <w:proofErr w:type="spellEnd"/>
      <w:r w:rsidR="00B96F35" w:rsidRPr="000E73AC">
        <w:rPr>
          <w:rFonts w:ascii="Garamond" w:hAnsi="Garamond"/>
          <w:sz w:val="24"/>
          <w:szCs w:val="24"/>
          <w:lang w:val="sq-AL"/>
        </w:rPr>
        <w:t xml:space="preserve"> të kredisë, e cila rezulton në përjashtimin, tërësisht ose pjesërisht, të një ekspozimi apo në reduktimin e tij, duhet të plotësojnë kërkesat e njohjes dhe të gjitha kërkesat minimale siç përcaktohet në kreun </w:t>
      </w:r>
      <w:proofErr w:type="spellStart"/>
      <w:r w:rsidR="00B96F35" w:rsidRPr="000E73AC">
        <w:rPr>
          <w:rFonts w:ascii="Garamond" w:hAnsi="Garamond"/>
          <w:sz w:val="24"/>
          <w:szCs w:val="24"/>
          <w:lang w:val="sq-AL"/>
        </w:rPr>
        <w:t>IV</w:t>
      </w:r>
      <w:proofErr w:type="spellEnd"/>
      <w:r w:rsidR="00B96F35" w:rsidRPr="000E73AC">
        <w:rPr>
          <w:rFonts w:ascii="Garamond" w:hAnsi="Garamond"/>
          <w:sz w:val="24"/>
          <w:szCs w:val="24"/>
          <w:lang w:val="sq-AL"/>
        </w:rPr>
        <w:t xml:space="preserve"> të rregullores së </w:t>
      </w:r>
      <w:proofErr w:type="spellStart"/>
      <w:r w:rsidR="00B96F35" w:rsidRPr="000E73AC">
        <w:rPr>
          <w:rFonts w:ascii="Garamond" w:hAnsi="Garamond"/>
          <w:sz w:val="24"/>
          <w:szCs w:val="24"/>
          <w:lang w:val="sq-AL"/>
        </w:rPr>
        <w:t>mjaftueshmërisë</w:t>
      </w:r>
      <w:proofErr w:type="spellEnd"/>
      <w:r w:rsidR="00B96F35" w:rsidRPr="000E73AC">
        <w:rPr>
          <w:rFonts w:ascii="Garamond" w:hAnsi="Garamond"/>
          <w:sz w:val="24"/>
          <w:szCs w:val="24"/>
          <w:lang w:val="sq-AL"/>
        </w:rPr>
        <w:t xml:space="preserve"> së kapitalit (përfshirë këtu dhe </w:t>
      </w:r>
      <w:proofErr w:type="spellStart"/>
      <w:r w:rsidR="00B96F35" w:rsidRPr="000E73AC">
        <w:rPr>
          <w:rFonts w:ascii="Garamond" w:hAnsi="Garamond"/>
          <w:sz w:val="24"/>
          <w:szCs w:val="24"/>
          <w:lang w:val="sq-AL"/>
        </w:rPr>
        <w:t>derivativët</w:t>
      </w:r>
      <w:proofErr w:type="spellEnd"/>
      <w:r w:rsidR="00B96F35" w:rsidRPr="000E73AC">
        <w:rPr>
          <w:rFonts w:ascii="Garamond" w:hAnsi="Garamond"/>
          <w:sz w:val="24"/>
          <w:szCs w:val="24"/>
          <w:lang w:val="sq-AL"/>
        </w:rPr>
        <w:t xml:space="preserve"> e kredisë, por duke përjashtuar </w:t>
      </w:r>
      <w:proofErr w:type="spellStart"/>
      <w:r w:rsidR="00B96F35" w:rsidRPr="000E73AC">
        <w:rPr>
          <w:rFonts w:ascii="Garamond" w:hAnsi="Garamond"/>
          <w:i/>
          <w:sz w:val="24"/>
          <w:szCs w:val="24"/>
          <w:lang w:val="sq-AL"/>
        </w:rPr>
        <w:t>credit</w:t>
      </w:r>
      <w:proofErr w:type="spellEnd"/>
      <w:r w:rsidR="00B96F35" w:rsidRPr="000E73AC">
        <w:rPr>
          <w:rFonts w:ascii="Garamond" w:hAnsi="Garamond"/>
          <w:i/>
          <w:sz w:val="24"/>
          <w:szCs w:val="24"/>
          <w:lang w:val="sq-AL"/>
        </w:rPr>
        <w:t xml:space="preserve"> </w:t>
      </w:r>
      <w:proofErr w:type="spellStart"/>
      <w:r w:rsidR="00B96F35" w:rsidRPr="000E73AC">
        <w:rPr>
          <w:rFonts w:ascii="Garamond" w:hAnsi="Garamond"/>
          <w:i/>
          <w:sz w:val="24"/>
          <w:szCs w:val="24"/>
          <w:lang w:val="sq-AL"/>
        </w:rPr>
        <w:t>linked</w:t>
      </w:r>
      <w:proofErr w:type="spellEnd"/>
      <w:r w:rsidR="00B96F35" w:rsidRPr="000E73AC">
        <w:rPr>
          <w:rFonts w:ascii="Garamond" w:hAnsi="Garamond"/>
          <w:i/>
          <w:sz w:val="24"/>
          <w:szCs w:val="24"/>
          <w:lang w:val="sq-AL"/>
        </w:rPr>
        <w:t xml:space="preserve"> notes</w:t>
      </w:r>
      <w:r w:rsidR="00B96F35" w:rsidRPr="000E73AC">
        <w:rPr>
          <w:rFonts w:ascii="Garamond" w:hAnsi="Garamond"/>
          <w:sz w:val="24"/>
          <w:szCs w:val="24"/>
          <w:lang w:val="sq-AL"/>
        </w:rPr>
        <w: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2. Bankat, në llogaritjen e ekspozimeve maksimale të lejueshme, përjashtojnë, tërësisht ose pjesërisht, ekspozimet e mëposhtme:</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a) ekspozimet ndaj qeverive qendrore dhe bankave qendrore, të cilave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b) ekspozimet ndaj organizatave ndërkombëtare dhe bankave shumëpalëshe (multilaterale) të zhvillimit, të cilave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c) ekspozimet e garantuara shprehimisht nga qeveritë qendrore, bankat qendrore, organizatat ndërkombëtare, bankat shumëpalëshe (multilaterale) të zhvillimit apo njësi të sektorit publik, në kushtet kur ekspozimeve të ofruesit të garancisë,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d) ekspozimet e tjera, që mund të klasifikohen si ekspozime ndaj njësive të përcaktuara në shkronjën “c” të këtij paragrafi apo që janë të garantuara nga njësitë e përcaktuara në shkronjën “c” të këtij paragrafi, kur ekspozimeve ndaj njësive të tilla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e) ekspozimet ndaj ose të garantuara nga qeveritë rajonale apo autoritetet lokale, të cilave u caktohet një peshë rreziku 0%,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f) ekspozimet e tjera, të siguruara me </w:t>
      </w:r>
      <w:proofErr w:type="spellStart"/>
      <w:r w:rsidRPr="000E73AC">
        <w:rPr>
          <w:rFonts w:ascii="Garamond" w:hAnsi="Garamond"/>
          <w:sz w:val="24"/>
          <w:szCs w:val="24"/>
          <w:lang w:val="sq-AL"/>
        </w:rPr>
        <w:t>kolateral</w:t>
      </w:r>
      <w:proofErr w:type="spellEnd"/>
      <w:r w:rsidRPr="000E73AC">
        <w:rPr>
          <w:rFonts w:ascii="Garamond" w:hAnsi="Garamond"/>
          <w:sz w:val="24"/>
          <w:szCs w:val="24"/>
          <w:lang w:val="sq-AL"/>
        </w:rPr>
        <w:t>, në formën e depozitave, të vendosura në bankën që llogarit ekspozimin, ose filialin e saj apo bankën-mëmë të saj, si edhe:</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i) </w:t>
      </w:r>
      <w:proofErr w:type="spellStart"/>
      <w:r w:rsidRPr="000E73AC">
        <w:rPr>
          <w:rFonts w:ascii="Garamond" w:hAnsi="Garamond"/>
          <w:i/>
          <w:sz w:val="24"/>
          <w:szCs w:val="24"/>
          <w:lang w:val="sq-AL"/>
        </w:rPr>
        <w:t>cash</w:t>
      </w:r>
      <w:proofErr w:type="spellEnd"/>
      <w:r w:rsidRPr="000E73AC">
        <w:rPr>
          <w:rFonts w:ascii="Garamond" w:hAnsi="Garamond"/>
          <w:sz w:val="24"/>
          <w:szCs w:val="24"/>
          <w:lang w:val="sq-AL"/>
        </w:rPr>
        <w:t xml:space="preserve">-i i pranuar në rastin e lëshimit të </w:t>
      </w:r>
      <w:proofErr w:type="spellStart"/>
      <w:r w:rsidRPr="000E73AC">
        <w:rPr>
          <w:rFonts w:ascii="Garamond" w:hAnsi="Garamond"/>
          <w:i/>
          <w:sz w:val="24"/>
          <w:szCs w:val="24"/>
          <w:lang w:val="sq-AL"/>
        </w:rPr>
        <w:t>credit-linked</w:t>
      </w:r>
      <w:proofErr w:type="spellEnd"/>
      <w:r w:rsidRPr="000E73AC">
        <w:rPr>
          <w:rFonts w:ascii="Garamond" w:hAnsi="Garamond"/>
          <w:sz w:val="24"/>
          <w:szCs w:val="24"/>
          <w:lang w:val="sq-AL"/>
        </w:rPr>
        <w:t xml:space="preserve"> notes të lëshuara nga banka; dhe </w:t>
      </w:r>
    </w:p>
    <w:p w:rsidR="00B96F35" w:rsidRPr="000E73AC" w:rsidRDefault="00B96F35" w:rsidP="00B96F35">
      <w:pPr>
        <w:pStyle w:val="Paragrafi"/>
        <w:rPr>
          <w:rFonts w:ascii="Garamond" w:hAnsi="Garamond"/>
          <w:sz w:val="24"/>
          <w:szCs w:val="24"/>
          <w:lang w:val="sq-AL"/>
        </w:rPr>
      </w:pPr>
      <w:proofErr w:type="spellStart"/>
      <w:r w:rsidRPr="000E73AC">
        <w:rPr>
          <w:rFonts w:ascii="Garamond" w:hAnsi="Garamond"/>
          <w:sz w:val="24"/>
          <w:szCs w:val="24"/>
          <w:lang w:val="sq-AL"/>
        </w:rPr>
        <w:t>ii</w:t>
      </w:r>
      <w:proofErr w:type="spellEnd"/>
      <w:r w:rsidRPr="000E73AC">
        <w:rPr>
          <w:rFonts w:ascii="Garamond" w:hAnsi="Garamond"/>
          <w:sz w:val="24"/>
          <w:szCs w:val="24"/>
          <w:lang w:val="sq-AL"/>
        </w:rPr>
        <w:t xml:space="preserve">) kreditë e dhëna nga banka dhe depozitat me bankën, që janë subjekt i </w:t>
      </w:r>
      <w:proofErr w:type="spellStart"/>
      <w:r w:rsidRPr="000E73AC">
        <w:rPr>
          <w:rFonts w:ascii="Garamond" w:hAnsi="Garamond"/>
          <w:sz w:val="24"/>
          <w:szCs w:val="24"/>
          <w:lang w:val="sq-AL"/>
        </w:rPr>
        <w:t>netimit</w:t>
      </w:r>
      <w:proofErr w:type="spellEnd"/>
      <w:r w:rsidRPr="000E73AC">
        <w:rPr>
          <w:rFonts w:ascii="Garamond" w:hAnsi="Garamond"/>
          <w:sz w:val="24"/>
          <w:szCs w:val="24"/>
          <w:lang w:val="sq-AL"/>
        </w:rPr>
        <w:t xml:space="preserve"> të zërave në bilanc,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F30AFD" w:rsidP="000E73AC">
      <w:pPr>
        <w:pStyle w:val="Paragrafi"/>
        <w:ind w:firstLine="0"/>
        <w:rPr>
          <w:rFonts w:ascii="Garamond" w:hAnsi="Garamond"/>
          <w:sz w:val="24"/>
          <w:szCs w:val="24"/>
          <w:lang w:val="sq-AL"/>
        </w:rPr>
      </w:pPr>
      <w:r w:rsidRPr="000E73AC">
        <w:rPr>
          <w:rFonts w:ascii="Garamond" w:hAnsi="Garamond"/>
          <w:sz w:val="24"/>
          <w:szCs w:val="24"/>
          <w:lang w:val="sq-AL"/>
        </w:rPr>
        <w:t xml:space="preserve">     </w:t>
      </w:r>
      <w:r w:rsidR="00913AB8" w:rsidRPr="000E73AC">
        <w:rPr>
          <w:rFonts w:ascii="Garamond" w:hAnsi="Garamond"/>
          <w:sz w:val="24"/>
          <w:szCs w:val="24"/>
          <w:lang w:val="sq-AL"/>
        </w:rPr>
        <w:t xml:space="preserve">g)ekspozime </w:t>
      </w:r>
      <w:r w:rsidR="00B96F35" w:rsidRPr="000E73AC">
        <w:rPr>
          <w:rFonts w:ascii="Garamond" w:hAnsi="Garamond"/>
          <w:sz w:val="24"/>
          <w:szCs w:val="24"/>
          <w:lang w:val="sq-AL"/>
        </w:rPr>
        <w:t>t</w:t>
      </w:r>
      <w:r w:rsidR="00913AB8" w:rsidRPr="000E73AC">
        <w:rPr>
          <w:rFonts w:ascii="Garamond" w:hAnsi="Garamond"/>
          <w:sz w:val="24"/>
          <w:szCs w:val="24"/>
          <w:lang w:val="sq-AL"/>
        </w:rPr>
        <w:t xml:space="preserve">e tjera të siguruara me </w:t>
      </w:r>
      <w:proofErr w:type="spellStart"/>
      <w:r w:rsidR="00913AB8" w:rsidRPr="000E73AC">
        <w:rPr>
          <w:rFonts w:ascii="Garamond" w:hAnsi="Garamond"/>
          <w:sz w:val="24"/>
          <w:szCs w:val="24"/>
          <w:lang w:val="sq-AL"/>
        </w:rPr>
        <w:t>kolateral</w:t>
      </w:r>
      <w:proofErr w:type="spellEnd"/>
      <w:r w:rsidR="00913AB8" w:rsidRPr="000E73AC">
        <w:rPr>
          <w:rFonts w:ascii="Garamond" w:hAnsi="Garamond"/>
          <w:sz w:val="24"/>
          <w:szCs w:val="24"/>
          <w:lang w:val="sq-AL"/>
        </w:rPr>
        <w:t xml:space="preserve">, në formën e certifikatave të depozitës, të emetuara dhe të regjistruara nga banka që llogarit ekspozimin, ose filiali i saj apo banka-mëmë e </w:t>
      </w:r>
      <w:proofErr w:type="spellStart"/>
      <w:r w:rsidR="00913AB8" w:rsidRPr="000E73AC">
        <w:rPr>
          <w:rFonts w:ascii="Garamond" w:hAnsi="Garamond"/>
          <w:sz w:val="24"/>
          <w:szCs w:val="24"/>
          <w:lang w:val="sq-AL"/>
        </w:rPr>
        <w:t>saj;</w:t>
      </w:r>
      <w:r w:rsidR="00B96F35" w:rsidRPr="000E73AC">
        <w:rPr>
          <w:rFonts w:ascii="Garamond" w:hAnsi="Garamond"/>
          <w:sz w:val="24"/>
          <w:szCs w:val="24"/>
          <w:lang w:val="sq-AL"/>
        </w:rPr>
        <w:t>h</w:t>
      </w:r>
      <w:proofErr w:type="spellEnd"/>
      <w:r w:rsidR="00B96F35" w:rsidRPr="000E73AC">
        <w:rPr>
          <w:rFonts w:ascii="Garamond" w:hAnsi="Garamond"/>
          <w:sz w:val="24"/>
          <w:szCs w:val="24"/>
          <w:lang w:val="sq-AL"/>
        </w:rPr>
        <w:t xml:space="preserve">) ekspozimet që lindin nga angazhime kredie të </w:t>
      </w:r>
      <w:proofErr w:type="spellStart"/>
      <w:r w:rsidR="00B96F35" w:rsidRPr="000E73AC">
        <w:rPr>
          <w:rFonts w:ascii="Garamond" w:hAnsi="Garamond"/>
          <w:sz w:val="24"/>
          <w:szCs w:val="24"/>
          <w:lang w:val="sq-AL"/>
        </w:rPr>
        <w:t>patërhequra</w:t>
      </w:r>
      <w:proofErr w:type="spellEnd"/>
      <w:r w:rsidR="00B96F35" w:rsidRPr="000E73AC">
        <w:rPr>
          <w:rFonts w:ascii="Garamond" w:hAnsi="Garamond"/>
          <w:sz w:val="24"/>
          <w:szCs w:val="24"/>
          <w:lang w:val="sq-AL"/>
        </w:rPr>
        <w:t xml:space="preserve">, që janë të klasifikuara si zëra jashtë bilancit pa rrezik (aneksi 2 i rregullores së </w:t>
      </w:r>
      <w:proofErr w:type="spellStart"/>
      <w:r w:rsidR="00B96F35" w:rsidRPr="000E73AC">
        <w:rPr>
          <w:rFonts w:ascii="Garamond" w:hAnsi="Garamond"/>
          <w:sz w:val="24"/>
          <w:szCs w:val="24"/>
          <w:lang w:val="sq-AL"/>
        </w:rPr>
        <w:t>mjaftueshmërisë</w:t>
      </w:r>
      <w:proofErr w:type="spellEnd"/>
      <w:r w:rsidR="00B96F35" w:rsidRPr="000E73AC">
        <w:rPr>
          <w:rFonts w:ascii="Garamond" w:hAnsi="Garamond"/>
          <w:sz w:val="24"/>
          <w:szCs w:val="24"/>
          <w:lang w:val="sq-AL"/>
        </w:rPr>
        <w:t xml:space="preserve"> së kapitalit), me kusht që të jetë nënshkruar një marrëveshje apo kontratë, në bazë të së cilës fondet nuk mund të tërhiqen, nëse tërheqja e fondeve do të shkaktonte tejkalim të limiteve, </w:t>
      </w:r>
      <w:r w:rsidR="00B96F35" w:rsidRPr="000E73AC">
        <w:rPr>
          <w:rFonts w:ascii="Garamond" w:hAnsi="Garamond"/>
          <w:sz w:val="24"/>
          <w:szCs w:val="24"/>
          <w:lang w:val="sq-AL"/>
        </w:rPr>
        <w:lastRenderedPageBreak/>
        <w:t xml:space="preserve">të përcaktuara në nenin </w:t>
      </w:r>
      <w:r w:rsidR="000E73AC" w:rsidRPr="000E73AC">
        <w:rPr>
          <w:rFonts w:ascii="Garamond" w:hAnsi="Garamond"/>
          <w:sz w:val="24"/>
          <w:szCs w:val="24"/>
          <w:lang w:val="sq-AL"/>
        </w:rPr>
        <w:t>7</w:t>
      </w:r>
      <w:r w:rsidR="00B96F35" w:rsidRPr="000E73AC">
        <w:rPr>
          <w:rFonts w:ascii="Garamond" w:hAnsi="Garamond"/>
          <w:sz w:val="24"/>
          <w:szCs w:val="24"/>
          <w:lang w:val="sq-AL"/>
        </w:rPr>
        <w:t xml:space="preserve"> të kësaj rregulloreje;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i) ekspozimet ndaj </w:t>
      </w:r>
      <w:proofErr w:type="spellStart"/>
      <w:r w:rsidR="00EE230D" w:rsidRPr="000E73AC">
        <w:rPr>
          <w:rFonts w:ascii="Garamond" w:hAnsi="Garamond"/>
          <w:sz w:val="24"/>
          <w:szCs w:val="24"/>
        </w:rPr>
        <w:t>kundërpartive</w:t>
      </w:r>
      <w:proofErr w:type="spellEnd"/>
      <w:r w:rsidR="00EE230D" w:rsidRPr="000E73AC">
        <w:rPr>
          <w:rFonts w:ascii="Garamond" w:hAnsi="Garamond"/>
          <w:sz w:val="24"/>
          <w:szCs w:val="24"/>
        </w:rPr>
        <w:t xml:space="preserve"> </w:t>
      </w:r>
      <w:proofErr w:type="spellStart"/>
      <w:r w:rsidR="00EE230D" w:rsidRPr="000E73AC">
        <w:rPr>
          <w:rFonts w:ascii="Garamond" w:hAnsi="Garamond"/>
          <w:sz w:val="24"/>
          <w:szCs w:val="24"/>
        </w:rPr>
        <w:t>qendrore</w:t>
      </w:r>
      <w:proofErr w:type="spellEnd"/>
      <w:r w:rsidR="00EE230D" w:rsidRPr="000E73AC">
        <w:rPr>
          <w:rFonts w:ascii="Garamond" w:hAnsi="Garamond"/>
          <w:sz w:val="24"/>
          <w:szCs w:val="24"/>
        </w:rPr>
        <w:t xml:space="preserve"> </w:t>
      </w:r>
      <w:proofErr w:type="spellStart"/>
      <w:r w:rsidR="00EE230D" w:rsidRPr="000E73AC">
        <w:rPr>
          <w:rFonts w:ascii="Garamond" w:hAnsi="Garamond"/>
          <w:sz w:val="24"/>
          <w:szCs w:val="24"/>
        </w:rPr>
        <w:t>të</w:t>
      </w:r>
      <w:proofErr w:type="spellEnd"/>
      <w:r w:rsidR="00EE230D" w:rsidRPr="000E73AC">
        <w:rPr>
          <w:rFonts w:ascii="Garamond" w:hAnsi="Garamond"/>
          <w:sz w:val="24"/>
          <w:szCs w:val="24"/>
        </w:rPr>
        <w:t xml:space="preserve"> </w:t>
      </w:r>
      <w:proofErr w:type="spellStart"/>
      <w:r w:rsidR="00EE230D" w:rsidRPr="000E73AC">
        <w:rPr>
          <w:rFonts w:ascii="Garamond" w:hAnsi="Garamond"/>
          <w:sz w:val="24"/>
          <w:szCs w:val="24"/>
        </w:rPr>
        <w:t>kualifikuara</w:t>
      </w:r>
      <w:proofErr w:type="spellEnd"/>
      <w:r w:rsidR="00EE230D" w:rsidRPr="000E73AC">
        <w:rPr>
          <w:rFonts w:ascii="Garamond" w:hAnsi="Garamond"/>
          <w:sz w:val="24"/>
          <w:szCs w:val="24"/>
          <w:lang w:val="sq-AL"/>
        </w:rPr>
        <w:t xml:space="preserve"> </w:t>
      </w:r>
      <w:r w:rsidRPr="000E73AC">
        <w:rPr>
          <w:rFonts w:ascii="Garamond" w:hAnsi="Garamond"/>
          <w:sz w:val="24"/>
          <w:szCs w:val="24"/>
          <w:lang w:val="sq-AL"/>
        </w:rPr>
        <w:t xml:space="preserve">dhe kontributet e fondeve për mbulimin e humbjeve ndaj </w:t>
      </w:r>
      <w:proofErr w:type="spellStart"/>
      <w:r w:rsidRPr="000E73AC">
        <w:rPr>
          <w:rFonts w:ascii="Garamond" w:hAnsi="Garamond"/>
          <w:sz w:val="24"/>
          <w:szCs w:val="24"/>
          <w:lang w:val="sq-AL"/>
        </w:rPr>
        <w:t>kundërpartive</w:t>
      </w:r>
      <w:proofErr w:type="spellEnd"/>
      <w:r w:rsidRPr="000E73AC">
        <w:rPr>
          <w:rFonts w:ascii="Garamond" w:hAnsi="Garamond"/>
          <w:sz w:val="24"/>
          <w:szCs w:val="24"/>
          <w:lang w:val="sq-AL"/>
        </w:rPr>
        <w:t xml:space="preserve"> qendrore</w:t>
      </w:r>
      <w:r w:rsidR="000E73AC" w:rsidRPr="000E73AC">
        <w:rPr>
          <w:rFonts w:ascii="Garamond" w:hAnsi="Garamond"/>
          <w:sz w:val="24"/>
          <w:szCs w:val="24"/>
          <w:lang w:val="sq-AL"/>
        </w:rPr>
        <w:t xml:space="preserve"> të kualifikuara</w:t>
      </w:r>
      <w:r w:rsidRPr="000E73AC">
        <w:rPr>
          <w:rFonts w:ascii="Garamond" w:hAnsi="Garamond"/>
          <w:sz w:val="24"/>
          <w:szCs w:val="24"/>
          <w:lang w:val="sq-AL"/>
        </w:rPr>
        <w:t>;</w:t>
      </w:r>
    </w:p>
    <w:p w:rsidR="00B96F35" w:rsidRPr="000E73AC" w:rsidRDefault="00EE230D" w:rsidP="00EE230D">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j) ekspozimet, me jo më shumë se 80% të vlerës së tyre, në formën e obligacioneve të garantuara, të cilat plotësojnë kushtet e përcaktuara në nenin 26 të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k) </w:t>
      </w:r>
      <w:r w:rsidR="000E73AC" w:rsidRPr="000E73AC">
        <w:rPr>
          <w:rFonts w:ascii="Garamond" w:hAnsi="Garamond"/>
          <w:sz w:val="24"/>
          <w:szCs w:val="24"/>
          <w:lang w:val="sq-AL"/>
        </w:rPr>
        <w:t>Shfuqizuar</w:t>
      </w:r>
      <w:r w:rsidRPr="000E73AC">
        <w:rPr>
          <w:rFonts w:ascii="Garamond" w:hAnsi="Garamond"/>
          <w:sz w:val="24"/>
          <w:szCs w:val="24"/>
          <w:lang w:val="sq-AL"/>
        </w:rPr>
        <w: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l) ekspozimet, me jo më shumë se 50% të vlerës së tyre, ndaj qeverive rajonale ose autoriteteve lokale të shteteve anëtare të BE-së, të cilave do t’u caktohet një peshë rreziku prej 20% dhe ekspozime të tjera ndaj apo të garantuara nga qeveritë rajonale apo autoriteteve lokale të shteteve të BE-së, të cilave do t’u caktohet një peshë rreziku prej 20%;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m) kur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e bankës është banka e saj mëmë, një filial tjetër i bankës mëmë, filiali i saj (bankës) ose një institucion financiar, ku banka zotëron pjesëmarrje influencuese, banka redukton ekspozimet, bazuar në peshën e rrezikut të caktuar për </w:t>
      </w:r>
      <w:proofErr w:type="spellStart"/>
      <w:r w:rsidRPr="000E73AC">
        <w:rPr>
          <w:rFonts w:ascii="Garamond" w:eastAsia="Calibri" w:hAnsi="Garamond" w:cs="Times New Roman"/>
          <w:sz w:val="24"/>
          <w:szCs w:val="24"/>
          <w:lang w:val="sq-AL"/>
        </w:rPr>
        <w:t>kundërpartinë</w:t>
      </w:r>
      <w:proofErr w:type="spellEnd"/>
      <w:r w:rsidRPr="000E73AC">
        <w:rPr>
          <w:rFonts w:ascii="Garamond" w:eastAsia="Calibri" w:hAnsi="Garamond" w:cs="Times New Roman"/>
          <w:sz w:val="24"/>
          <w:szCs w:val="24"/>
          <w:lang w:val="sq-AL"/>
        </w:rPr>
        <w:t xml:space="preserve">, në përputhje me kreun </w:t>
      </w:r>
      <w:proofErr w:type="spellStart"/>
      <w:r w:rsidRPr="000E73AC">
        <w:rPr>
          <w:rFonts w:ascii="Garamond" w:eastAsia="Calibri" w:hAnsi="Garamond" w:cs="Times New Roman"/>
          <w:sz w:val="24"/>
          <w:szCs w:val="24"/>
          <w:lang w:val="sq-AL"/>
        </w:rPr>
        <w:t>III</w:t>
      </w:r>
      <w:proofErr w:type="spellEnd"/>
      <w:r w:rsidRPr="000E73AC">
        <w:rPr>
          <w:rFonts w:ascii="Garamond" w:eastAsia="Calibri" w:hAnsi="Garamond" w:cs="Times New Roman"/>
          <w:sz w:val="24"/>
          <w:szCs w:val="24"/>
          <w:lang w:val="sq-AL"/>
        </w:rPr>
        <w:t xml:space="preserve"> të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 sipas përqindjeve të mëposhtme:</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i. me jo më shumë se 80% të vlerës së ekspozimeve, nëse </w:t>
      </w:r>
      <w:proofErr w:type="spellStart"/>
      <w:r w:rsidRPr="000E73AC">
        <w:rPr>
          <w:rFonts w:ascii="Garamond" w:eastAsia="Calibri" w:hAnsi="Garamond" w:cs="Times New Roman"/>
          <w:sz w:val="24"/>
          <w:szCs w:val="24"/>
          <w:lang w:val="sq-AL"/>
        </w:rPr>
        <w:t>kundërpartisë</w:t>
      </w:r>
      <w:proofErr w:type="spellEnd"/>
      <w:r w:rsidRPr="000E73AC">
        <w:rPr>
          <w:rFonts w:ascii="Garamond" w:eastAsia="Calibri" w:hAnsi="Garamond" w:cs="Times New Roman"/>
          <w:sz w:val="24"/>
          <w:szCs w:val="24"/>
          <w:lang w:val="sq-AL"/>
        </w:rPr>
        <w:t xml:space="preserve"> i caktohet një peshë rreziku 20%;</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ii</w:t>
      </w:r>
      <w:proofErr w:type="spellEnd"/>
      <w:r w:rsidRPr="000E73AC">
        <w:rPr>
          <w:rFonts w:ascii="Garamond" w:eastAsia="Calibri" w:hAnsi="Garamond" w:cs="Times New Roman"/>
          <w:sz w:val="24"/>
          <w:szCs w:val="24"/>
          <w:lang w:val="sq-AL"/>
        </w:rPr>
        <w:t xml:space="preserve">. me jo më shumë se 60% të vlerës së ekspozimeve, nëse </w:t>
      </w:r>
      <w:proofErr w:type="spellStart"/>
      <w:r w:rsidRPr="000E73AC">
        <w:rPr>
          <w:rFonts w:ascii="Garamond" w:eastAsia="Calibri" w:hAnsi="Garamond" w:cs="Times New Roman"/>
          <w:sz w:val="24"/>
          <w:szCs w:val="24"/>
          <w:lang w:val="sq-AL"/>
        </w:rPr>
        <w:t>kundërpartisë</w:t>
      </w:r>
      <w:proofErr w:type="spellEnd"/>
      <w:r w:rsidRPr="000E73AC">
        <w:rPr>
          <w:rFonts w:ascii="Garamond" w:eastAsia="Calibri" w:hAnsi="Garamond" w:cs="Times New Roman"/>
          <w:sz w:val="24"/>
          <w:szCs w:val="24"/>
          <w:lang w:val="sq-AL"/>
        </w:rPr>
        <w:t xml:space="preserve"> i caktohet një peshë rreziku 50%;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iii</w:t>
      </w:r>
      <w:proofErr w:type="spellEnd"/>
      <w:r w:rsidRPr="000E73AC">
        <w:rPr>
          <w:rFonts w:ascii="Garamond" w:eastAsia="Calibri" w:hAnsi="Garamond" w:cs="Times New Roman"/>
          <w:sz w:val="24"/>
          <w:szCs w:val="24"/>
          <w:lang w:val="sq-AL"/>
        </w:rPr>
        <w:t xml:space="preserve">. me jo më shumë se 40% të vlerës së ekspozimeve, nëse </w:t>
      </w:r>
      <w:proofErr w:type="spellStart"/>
      <w:r w:rsidRPr="000E73AC">
        <w:rPr>
          <w:rFonts w:ascii="Garamond" w:eastAsia="Calibri" w:hAnsi="Garamond" w:cs="Times New Roman"/>
          <w:sz w:val="24"/>
          <w:szCs w:val="24"/>
          <w:lang w:val="sq-AL"/>
        </w:rPr>
        <w:t>kundërpartisë</w:t>
      </w:r>
      <w:proofErr w:type="spellEnd"/>
      <w:r w:rsidRPr="000E73AC">
        <w:rPr>
          <w:rFonts w:ascii="Garamond" w:eastAsia="Calibri" w:hAnsi="Garamond" w:cs="Times New Roman"/>
          <w:sz w:val="24"/>
          <w:szCs w:val="24"/>
          <w:lang w:val="sq-AL"/>
        </w:rPr>
        <w:t xml:space="preserve"> i caktohet një peshë rreziku 100%,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dhe nëse plotësohen kushtet e mëposhtme: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iv</w:t>
      </w:r>
      <w:proofErr w:type="spellEnd"/>
      <w:r w:rsidRPr="000E73AC">
        <w:rPr>
          <w:rFonts w:ascii="Garamond" w:eastAsia="Calibri" w:hAnsi="Garamond" w:cs="Times New Roman"/>
          <w:sz w:val="24"/>
          <w:szCs w:val="24"/>
          <w:lang w:val="sq-AL"/>
        </w:rPr>
        <w:t xml:space="preserve">.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është një bankë apo institucion i mbikëqyrur, i themeluar në Shqipëri, në një nga shtetet anëtare të BE-së ose në një vend të tretë me kritere </w:t>
      </w:r>
      <w:proofErr w:type="spellStart"/>
      <w:r w:rsidRPr="000E73AC">
        <w:rPr>
          <w:rFonts w:ascii="Garamond" w:eastAsia="Calibri" w:hAnsi="Garamond" w:cs="Times New Roman"/>
          <w:sz w:val="24"/>
          <w:szCs w:val="24"/>
          <w:lang w:val="sq-AL"/>
        </w:rPr>
        <w:t>rregullatore</w:t>
      </w:r>
      <w:proofErr w:type="spellEnd"/>
      <w:r w:rsidRPr="000E73AC">
        <w:rPr>
          <w:rFonts w:ascii="Garamond" w:eastAsia="Calibri" w:hAnsi="Garamond" w:cs="Times New Roman"/>
          <w:sz w:val="24"/>
          <w:szCs w:val="24"/>
          <w:lang w:val="sq-AL"/>
        </w:rPr>
        <w:t xml:space="preserve"> dhe mbikëqyrëse, të paktën të barasvlershme me ato të Bankës së Shqipërisë, </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v.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është e përfshirë në të njëjtën mbikëqyrje të konsoliduar të Bankës së Shqipërisë, si edhe banka ose është pjesë e të njëjtit grupi bankar/financiar të huaj ku banka bën pjesë; dhe</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proofErr w:type="spellStart"/>
      <w:r w:rsidRPr="000E73AC">
        <w:rPr>
          <w:rFonts w:ascii="Garamond" w:eastAsia="Calibri" w:hAnsi="Garamond" w:cs="Times New Roman"/>
          <w:sz w:val="24"/>
          <w:szCs w:val="24"/>
          <w:lang w:val="sq-AL"/>
        </w:rPr>
        <w:t>vi</w:t>
      </w:r>
      <w:proofErr w:type="spellEnd"/>
      <w:r w:rsidRPr="000E73AC">
        <w:rPr>
          <w:rFonts w:ascii="Garamond" w:eastAsia="Calibri" w:hAnsi="Garamond" w:cs="Times New Roman"/>
          <w:sz w:val="24"/>
          <w:szCs w:val="24"/>
          <w:lang w:val="sq-AL"/>
        </w:rPr>
        <w:t xml:space="preserve">. ekspozimet ndaj kësaj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nuk janë pjesë e kapitalit rregullator të saj (</w:t>
      </w:r>
      <w:proofErr w:type="spellStart"/>
      <w:r w:rsidRPr="000E73AC">
        <w:rPr>
          <w:rFonts w:ascii="Garamond" w:eastAsia="Calibri" w:hAnsi="Garamond" w:cs="Times New Roman"/>
          <w:sz w:val="24"/>
          <w:szCs w:val="24"/>
          <w:lang w:val="sq-AL"/>
        </w:rPr>
        <w:t>kundërpartisë</w:t>
      </w:r>
      <w:proofErr w:type="spellEnd"/>
      <w:r w:rsidRPr="000E73AC">
        <w:rPr>
          <w:rFonts w:ascii="Garamond" w:eastAsia="Calibri" w:hAnsi="Garamond" w:cs="Times New Roman"/>
          <w:sz w:val="24"/>
          <w:szCs w:val="24"/>
          <w:lang w:val="sq-AL"/>
        </w:rPr>
        <w:t>);</w:t>
      </w:r>
    </w:p>
    <w:p w:rsidR="001655D2" w:rsidRPr="000E73AC" w:rsidRDefault="001655D2" w:rsidP="001655D2">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n) ekspozimet, me jo më shumë se 50% të vlerës së tyre, që krijohen dhe rrjedhin nga zërat jashtë bilancit me rrezik të ulët, në formën e kredive dokumentare, në të cilat dërgesa ose malli (</w:t>
      </w:r>
      <w:proofErr w:type="spellStart"/>
      <w:r w:rsidRPr="000E73AC">
        <w:rPr>
          <w:rFonts w:ascii="Garamond" w:eastAsia="Calibri" w:hAnsi="Garamond" w:cs="Times New Roman"/>
          <w:sz w:val="24"/>
          <w:szCs w:val="24"/>
          <w:lang w:val="sq-AL"/>
        </w:rPr>
        <w:t>commodity</w:t>
      </w:r>
      <w:proofErr w:type="spellEnd"/>
      <w:r w:rsidRPr="000E73AC">
        <w:rPr>
          <w:rFonts w:ascii="Garamond" w:eastAsia="Calibri" w:hAnsi="Garamond" w:cs="Times New Roman"/>
          <w:sz w:val="24"/>
          <w:szCs w:val="24"/>
          <w:lang w:val="sq-AL"/>
        </w:rPr>
        <w:t xml:space="preserve">) shërben si </w:t>
      </w:r>
      <w:proofErr w:type="spellStart"/>
      <w:r w:rsidRPr="000E73AC">
        <w:rPr>
          <w:rFonts w:ascii="Garamond" w:eastAsia="Calibri" w:hAnsi="Garamond" w:cs="Times New Roman"/>
          <w:sz w:val="24"/>
          <w:szCs w:val="24"/>
          <w:lang w:val="sq-AL"/>
        </w:rPr>
        <w:t>kolateral</w:t>
      </w:r>
      <w:proofErr w:type="spellEnd"/>
      <w:r w:rsidRPr="000E73AC">
        <w:rPr>
          <w:rFonts w:ascii="Garamond" w:eastAsia="Calibri" w:hAnsi="Garamond" w:cs="Times New Roman"/>
          <w:sz w:val="24"/>
          <w:szCs w:val="24"/>
          <w:lang w:val="sq-AL"/>
        </w:rPr>
        <w:t xml:space="preserve"> dhe angazhimeve të </w:t>
      </w:r>
      <w:proofErr w:type="spellStart"/>
      <w:r w:rsidRPr="000E73AC">
        <w:rPr>
          <w:rFonts w:ascii="Garamond" w:eastAsia="Calibri" w:hAnsi="Garamond" w:cs="Times New Roman"/>
          <w:sz w:val="24"/>
          <w:szCs w:val="24"/>
          <w:lang w:val="sq-AL"/>
        </w:rPr>
        <w:t>patërhequra</w:t>
      </w:r>
      <w:proofErr w:type="spellEnd"/>
      <w:r w:rsidRPr="000E73AC">
        <w:rPr>
          <w:rFonts w:ascii="Garamond" w:eastAsia="Calibri" w:hAnsi="Garamond" w:cs="Times New Roman"/>
          <w:sz w:val="24"/>
          <w:szCs w:val="24"/>
          <w:lang w:val="sq-AL"/>
        </w:rPr>
        <w:t xml:space="preserve"> të kredive, siç parashikohen në aneksin 2 të rregullores së </w:t>
      </w:r>
      <w:proofErr w:type="spellStart"/>
      <w:r w:rsidRPr="000E73AC">
        <w:rPr>
          <w:rFonts w:ascii="Garamond" w:eastAsia="Calibri" w:hAnsi="Garamond" w:cs="Times New Roman"/>
          <w:sz w:val="24"/>
          <w:szCs w:val="24"/>
          <w:lang w:val="sq-AL"/>
        </w:rPr>
        <w:t>mjaftueshmërisë</w:t>
      </w:r>
      <w:proofErr w:type="spellEnd"/>
      <w:r w:rsidRPr="000E73AC">
        <w:rPr>
          <w:rFonts w:ascii="Garamond" w:eastAsia="Calibri" w:hAnsi="Garamond" w:cs="Times New Roman"/>
          <w:sz w:val="24"/>
          <w:szCs w:val="24"/>
          <w:lang w:val="sq-AL"/>
        </w:rPr>
        <w:t xml:space="preserve"> së kapitalit;</w:t>
      </w:r>
    </w:p>
    <w:p w:rsidR="00913AB8" w:rsidRPr="000E73AC" w:rsidRDefault="00913AB8" w:rsidP="00B96F35">
      <w:pPr>
        <w:pStyle w:val="Paragrafi"/>
        <w:rPr>
          <w:rFonts w:ascii="Garamond" w:hAnsi="Garamond"/>
          <w:sz w:val="24"/>
          <w:szCs w:val="24"/>
        </w:rPr>
      </w:pPr>
      <w:r w:rsidRPr="000E73AC">
        <w:rPr>
          <w:rFonts w:ascii="Garamond" w:hAnsi="Garamond"/>
          <w:sz w:val="24"/>
          <w:szCs w:val="24"/>
        </w:rPr>
        <w:t xml:space="preserve">o) </w:t>
      </w:r>
      <w:proofErr w:type="spellStart"/>
      <w:r w:rsidR="001655D2" w:rsidRPr="000E73AC">
        <w:rPr>
          <w:rFonts w:ascii="Garamond" w:hAnsi="Garamond"/>
          <w:sz w:val="24"/>
          <w:szCs w:val="24"/>
        </w:rPr>
        <w:t>Shfuqizuar</w:t>
      </w:r>
      <w:proofErr w:type="spellEnd"/>
      <w:r w:rsidR="001655D2" w:rsidRPr="000E73AC">
        <w:rPr>
          <w:rFonts w:ascii="Garamond" w:hAnsi="Garamond"/>
          <w:sz w:val="24"/>
          <w:szCs w:val="24"/>
        </w:rPr>
        <w:t>.</w:t>
      </w:r>
    </w:p>
    <w:p w:rsidR="00901CA6" w:rsidRDefault="00901CA6" w:rsidP="00B96F35">
      <w:pPr>
        <w:pStyle w:val="Paragrafi"/>
        <w:rPr>
          <w:rFonts w:ascii="Garamond" w:hAnsi="Garamond"/>
          <w:sz w:val="24"/>
          <w:szCs w:val="24"/>
          <w:lang w:val="sq-AL"/>
        </w:rPr>
      </w:pPr>
      <w:r w:rsidRPr="000E73AC">
        <w:rPr>
          <w:rFonts w:ascii="Garamond" w:hAnsi="Garamond"/>
          <w:sz w:val="24"/>
          <w:szCs w:val="24"/>
        </w:rPr>
        <w:t>p)</w:t>
      </w:r>
      <w:r w:rsidR="00F30AFD" w:rsidRPr="000E73AC">
        <w:rPr>
          <w:rStyle w:val="FootnoteReference"/>
          <w:rFonts w:ascii="Garamond" w:hAnsi="Garamond"/>
          <w:sz w:val="24"/>
          <w:szCs w:val="24"/>
        </w:rPr>
        <w:footnoteReference w:id="2"/>
      </w:r>
      <w:r w:rsidRPr="000E73AC">
        <w:rPr>
          <w:rFonts w:ascii="Garamond" w:hAnsi="Garamond"/>
          <w:sz w:val="24"/>
          <w:szCs w:val="24"/>
        </w:rPr>
        <w:t xml:space="preserve"> </w:t>
      </w:r>
      <w:proofErr w:type="spellStart"/>
      <w:r w:rsidRPr="000E73AC">
        <w:rPr>
          <w:rFonts w:ascii="Garamond" w:hAnsi="Garamond"/>
          <w:sz w:val="24"/>
          <w:szCs w:val="24"/>
        </w:rPr>
        <w:t>ekspozimet</w:t>
      </w:r>
      <w:proofErr w:type="spellEnd"/>
      <w:r w:rsidRPr="000E73AC">
        <w:rPr>
          <w:rFonts w:ascii="Garamond" w:hAnsi="Garamond"/>
          <w:sz w:val="24"/>
          <w:szCs w:val="24"/>
        </w:rPr>
        <w:t xml:space="preserve">, me jo </w:t>
      </w:r>
      <w:proofErr w:type="spellStart"/>
      <w:r w:rsidRPr="000E73AC">
        <w:rPr>
          <w:rFonts w:ascii="Garamond" w:hAnsi="Garamond"/>
          <w:sz w:val="24"/>
          <w:szCs w:val="24"/>
        </w:rPr>
        <w:t>më</w:t>
      </w:r>
      <w:proofErr w:type="spellEnd"/>
      <w:r w:rsidRPr="000E73AC">
        <w:rPr>
          <w:rFonts w:ascii="Garamond" w:hAnsi="Garamond"/>
          <w:sz w:val="24"/>
          <w:szCs w:val="24"/>
        </w:rPr>
        <w:t xml:space="preserve"> </w:t>
      </w:r>
      <w:proofErr w:type="spellStart"/>
      <w:r w:rsidRPr="000E73AC">
        <w:rPr>
          <w:rFonts w:ascii="Garamond" w:hAnsi="Garamond"/>
          <w:sz w:val="24"/>
          <w:szCs w:val="24"/>
        </w:rPr>
        <w:t>shumë</w:t>
      </w:r>
      <w:proofErr w:type="spellEnd"/>
      <w:r w:rsidRPr="000E73AC">
        <w:rPr>
          <w:rFonts w:ascii="Garamond" w:hAnsi="Garamond"/>
          <w:sz w:val="24"/>
          <w:szCs w:val="24"/>
        </w:rPr>
        <w:t xml:space="preserve"> se 50%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vlerës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tyre</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titujt</w:t>
      </w:r>
      <w:proofErr w:type="spellEnd"/>
      <w:r w:rsidRPr="000E73AC">
        <w:rPr>
          <w:rFonts w:ascii="Garamond" w:hAnsi="Garamond"/>
          <w:sz w:val="24"/>
          <w:szCs w:val="24"/>
        </w:rPr>
        <w:t xml:space="preserve"> e </w:t>
      </w:r>
      <w:proofErr w:type="spellStart"/>
      <w:r w:rsidRPr="000E73AC">
        <w:rPr>
          <w:rFonts w:ascii="Garamond" w:hAnsi="Garamond"/>
          <w:sz w:val="24"/>
          <w:szCs w:val="24"/>
        </w:rPr>
        <w:t>borxhit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qeverisë</w:t>
      </w:r>
      <w:proofErr w:type="spellEnd"/>
      <w:r w:rsidRPr="000E73AC">
        <w:rPr>
          <w:rFonts w:ascii="Garamond" w:hAnsi="Garamond"/>
          <w:sz w:val="24"/>
          <w:szCs w:val="24"/>
        </w:rPr>
        <w:t xml:space="preserve"> </w:t>
      </w:r>
      <w:proofErr w:type="spellStart"/>
      <w:r w:rsidRPr="000E73AC">
        <w:rPr>
          <w:rFonts w:ascii="Garamond" w:hAnsi="Garamond"/>
          <w:sz w:val="24"/>
          <w:szCs w:val="24"/>
        </w:rPr>
        <w:t>shqiptare</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monedhë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huaj</w:t>
      </w:r>
      <w:proofErr w:type="spellEnd"/>
      <w:r w:rsidRPr="000E73AC">
        <w:rPr>
          <w:rFonts w:ascii="Garamond" w:hAnsi="Garamond"/>
          <w:sz w:val="24"/>
          <w:szCs w:val="24"/>
        </w:rPr>
        <w:t>.</w:t>
      </w:r>
    </w:p>
    <w:p w:rsidR="00FA21F0" w:rsidRPr="00CB3D7B" w:rsidRDefault="00FA21F0" w:rsidP="00FA21F0">
      <w:pPr>
        <w:pStyle w:val="Revision"/>
        <w:rPr>
          <w:rFonts w:ascii="Garamond" w:hAnsi="Garamond"/>
          <w:sz w:val="24"/>
          <w:szCs w:val="24"/>
          <w:lang w:val="sq-AL"/>
        </w:rPr>
      </w:pPr>
      <w:bookmarkStart w:id="0" w:name="_GoBack"/>
      <w:r w:rsidRPr="00CB3D7B">
        <w:rPr>
          <w:rFonts w:ascii="Garamond" w:eastAsia="Times New Roman" w:hAnsi="Garamond"/>
          <w:iCs/>
          <w:sz w:val="24"/>
          <w:szCs w:val="24"/>
        </w:rPr>
        <w:t xml:space="preserve">q) </w:t>
      </w:r>
      <w:proofErr w:type="spellStart"/>
      <w:r w:rsidRPr="00CB3D7B">
        <w:rPr>
          <w:rFonts w:ascii="Garamond" w:eastAsia="Times New Roman" w:hAnsi="Garamond"/>
          <w:iCs/>
          <w:sz w:val="24"/>
          <w:szCs w:val="24"/>
        </w:rPr>
        <w:t>ekspozimet</w:t>
      </w:r>
      <w:proofErr w:type="spellEnd"/>
      <w:r w:rsidRPr="00CB3D7B">
        <w:rPr>
          <w:rFonts w:ascii="Garamond" w:eastAsia="Times New Roman" w:hAnsi="Garamond"/>
          <w:iCs/>
          <w:sz w:val="24"/>
          <w:szCs w:val="24"/>
        </w:rPr>
        <w:t xml:space="preserve">, me jo </w:t>
      </w:r>
      <w:proofErr w:type="spellStart"/>
      <w:r w:rsidRPr="00CB3D7B">
        <w:rPr>
          <w:rFonts w:ascii="Garamond" w:eastAsia="Times New Roman" w:hAnsi="Garamond"/>
          <w:iCs/>
          <w:sz w:val="24"/>
          <w:szCs w:val="24"/>
        </w:rPr>
        <w:t>më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shumë</w:t>
      </w:r>
      <w:proofErr w:type="spellEnd"/>
      <w:r w:rsidRPr="00CB3D7B">
        <w:rPr>
          <w:rFonts w:ascii="Garamond" w:eastAsia="Times New Roman" w:hAnsi="Garamond"/>
          <w:iCs/>
          <w:sz w:val="24"/>
          <w:szCs w:val="24"/>
        </w:rPr>
        <w:t xml:space="preserve"> se 50% </w:t>
      </w:r>
      <w:proofErr w:type="spellStart"/>
      <w:r w:rsidRPr="00CB3D7B">
        <w:rPr>
          <w:rFonts w:ascii="Garamond" w:eastAsia="Times New Roman" w:hAnsi="Garamond"/>
          <w:iCs/>
          <w:sz w:val="24"/>
          <w:szCs w:val="24"/>
        </w:rPr>
        <w:t>të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vlerës</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së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tyre</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ndaj</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shoqërive</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tregtare</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që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financojnë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projekte</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në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infrastruktura</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strategjike</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transporti</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siç</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parashikohet</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në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nenin</w:t>
      </w:r>
      <w:proofErr w:type="spellEnd"/>
      <w:r w:rsidRPr="00CB3D7B">
        <w:rPr>
          <w:rFonts w:ascii="Garamond" w:eastAsia="Times New Roman" w:hAnsi="Garamond"/>
          <w:iCs/>
          <w:sz w:val="24"/>
          <w:szCs w:val="24"/>
        </w:rPr>
        <w:t xml:space="preserve"> 19/2 </w:t>
      </w:r>
      <w:proofErr w:type="spellStart"/>
      <w:r w:rsidRPr="00CB3D7B">
        <w:rPr>
          <w:rFonts w:ascii="Garamond" w:eastAsia="Times New Roman" w:hAnsi="Garamond"/>
          <w:iCs/>
          <w:sz w:val="24"/>
          <w:szCs w:val="24"/>
        </w:rPr>
        <w:t>të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rregullores</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së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mjaftueshmërisë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së</w:t>
      </w:r>
      <w:proofErr w:type="spellEnd"/>
      <w:r w:rsidRPr="00CB3D7B">
        <w:rPr>
          <w:rFonts w:ascii="Garamond" w:eastAsia="Times New Roman" w:hAnsi="Garamond"/>
          <w:iCs/>
          <w:sz w:val="24"/>
          <w:szCs w:val="24"/>
        </w:rPr>
        <w:t xml:space="preserve"> </w:t>
      </w:r>
      <w:proofErr w:type="spellStart"/>
      <w:r w:rsidRPr="00CB3D7B">
        <w:rPr>
          <w:rFonts w:ascii="Garamond" w:eastAsia="Times New Roman" w:hAnsi="Garamond"/>
          <w:iCs/>
          <w:sz w:val="24"/>
          <w:szCs w:val="24"/>
        </w:rPr>
        <w:t>kapitalit</w:t>
      </w:r>
      <w:proofErr w:type="spellEnd"/>
      <w:r w:rsidRPr="00CB3D7B">
        <w:rPr>
          <w:rFonts w:ascii="Garamond" w:eastAsia="Times New Roman" w:hAnsi="Garamond"/>
          <w:iCs/>
          <w:sz w:val="24"/>
          <w:szCs w:val="24"/>
        </w:rPr>
        <w:t>.</w:t>
      </w:r>
    </w:p>
    <w:p w:rsidR="00B96F35" w:rsidRPr="00CB3D7B" w:rsidRDefault="00B96F35" w:rsidP="001655D2">
      <w:pPr>
        <w:pStyle w:val="Paragrafi"/>
        <w:rPr>
          <w:rFonts w:ascii="Garamond" w:hAnsi="Garamond"/>
          <w:sz w:val="24"/>
          <w:szCs w:val="24"/>
          <w:lang w:val="sq-AL"/>
        </w:rPr>
      </w:pPr>
      <w:proofErr w:type="spellStart"/>
      <w:r w:rsidRPr="00CB3D7B">
        <w:rPr>
          <w:rFonts w:ascii="Garamond" w:hAnsi="Garamond"/>
          <w:sz w:val="24"/>
          <w:szCs w:val="24"/>
          <w:lang w:val="sq-AL"/>
        </w:rPr>
        <w:t>3</w:t>
      </w:r>
      <w:r w:rsidR="001655D2" w:rsidRPr="00CB3D7B">
        <w:rPr>
          <w:rFonts w:ascii="Garamond" w:hAnsi="Garamond"/>
          <w:sz w:val="24"/>
          <w:szCs w:val="24"/>
          <w:lang w:val="sq-AL"/>
        </w:rPr>
        <w:t>.Shfuqizuar</w:t>
      </w:r>
      <w:proofErr w:type="spellEnd"/>
      <w:r w:rsidR="001655D2" w:rsidRPr="00CB3D7B">
        <w:rPr>
          <w:rFonts w:ascii="Garamond" w:hAnsi="Garamond"/>
          <w:sz w:val="24"/>
          <w:szCs w:val="24"/>
          <w:lang w:val="sq-AL"/>
        </w:rPr>
        <w:t>.</w:t>
      </w:r>
    </w:p>
    <w:bookmarkEnd w:id="0"/>
    <w:p w:rsidR="001655D2" w:rsidRPr="000E73AC" w:rsidRDefault="001655D2" w:rsidP="001655D2">
      <w:pPr>
        <w:pStyle w:val="Paragrafi"/>
        <w:rPr>
          <w:rFonts w:ascii="Garamond" w:hAnsi="Garamond"/>
          <w:sz w:val="24"/>
          <w:szCs w:val="24"/>
          <w:lang w:val="sq-AL"/>
        </w:rPr>
      </w:pPr>
      <w:r w:rsidRPr="000E73AC">
        <w:rPr>
          <w:rFonts w:ascii="Garamond" w:hAnsi="Garamond"/>
          <w:sz w:val="24"/>
          <w:szCs w:val="24"/>
        </w:rPr>
        <w:t xml:space="preserve">4. </w:t>
      </w:r>
      <w:proofErr w:type="spellStart"/>
      <w:r w:rsidRPr="000E73AC">
        <w:rPr>
          <w:rFonts w:ascii="Garamond" w:hAnsi="Garamond"/>
          <w:sz w:val="24"/>
          <w:szCs w:val="24"/>
        </w:rPr>
        <w:t>Bankat</w:t>
      </w:r>
      <w:proofErr w:type="spellEnd"/>
      <w:r w:rsidRPr="000E73AC">
        <w:rPr>
          <w:rFonts w:ascii="Garamond" w:hAnsi="Garamond"/>
          <w:sz w:val="24"/>
          <w:szCs w:val="24"/>
        </w:rPr>
        <w:t xml:space="preserve"> </w:t>
      </w:r>
      <w:proofErr w:type="spellStart"/>
      <w:r w:rsidRPr="000E73AC">
        <w:rPr>
          <w:rFonts w:ascii="Garamond" w:hAnsi="Garamond"/>
          <w:sz w:val="24"/>
          <w:szCs w:val="24"/>
        </w:rPr>
        <w:t>nuk</w:t>
      </w:r>
      <w:proofErr w:type="spellEnd"/>
      <w:r w:rsidRPr="000E73AC">
        <w:rPr>
          <w:rFonts w:ascii="Garamond" w:hAnsi="Garamond"/>
          <w:sz w:val="24"/>
          <w:szCs w:val="24"/>
        </w:rPr>
        <w:t xml:space="preserve"> </w:t>
      </w:r>
      <w:proofErr w:type="spellStart"/>
      <w:r w:rsidRPr="000E73AC">
        <w:rPr>
          <w:rFonts w:ascii="Garamond" w:hAnsi="Garamond"/>
          <w:sz w:val="24"/>
          <w:szCs w:val="24"/>
        </w:rPr>
        <w:t>mund</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përdorin</w:t>
      </w:r>
      <w:proofErr w:type="spellEnd"/>
      <w:r w:rsidRPr="000E73AC">
        <w:rPr>
          <w:rFonts w:ascii="Garamond" w:hAnsi="Garamond"/>
          <w:sz w:val="24"/>
          <w:szCs w:val="24"/>
        </w:rPr>
        <w:t xml:space="preserve"> </w:t>
      </w:r>
      <w:proofErr w:type="spellStart"/>
      <w:r w:rsidRPr="000E73AC">
        <w:rPr>
          <w:rFonts w:ascii="Garamond" w:hAnsi="Garamond"/>
          <w:sz w:val="24"/>
          <w:szCs w:val="24"/>
        </w:rPr>
        <w:t>njëkohësisht</w:t>
      </w:r>
      <w:proofErr w:type="spellEnd"/>
      <w:r w:rsidRPr="000E73AC">
        <w:rPr>
          <w:rFonts w:ascii="Garamond" w:hAnsi="Garamond"/>
          <w:sz w:val="24"/>
          <w:szCs w:val="24"/>
        </w:rPr>
        <w:t xml:space="preserve"> </w:t>
      </w:r>
      <w:proofErr w:type="spellStart"/>
      <w:r w:rsidRPr="000E73AC">
        <w:rPr>
          <w:rFonts w:ascii="Garamond" w:hAnsi="Garamond"/>
          <w:sz w:val="24"/>
          <w:szCs w:val="24"/>
        </w:rPr>
        <w:t>dy</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w:t>
      </w:r>
      <w:proofErr w:type="spellEnd"/>
      <w:r w:rsidRPr="000E73AC">
        <w:rPr>
          <w:rFonts w:ascii="Garamond" w:hAnsi="Garamond"/>
          <w:sz w:val="24"/>
          <w:szCs w:val="24"/>
        </w:rPr>
        <w:t xml:space="preserve"> </w:t>
      </w:r>
      <w:proofErr w:type="spellStart"/>
      <w:r w:rsidRPr="000E73AC">
        <w:rPr>
          <w:rFonts w:ascii="Garamond" w:hAnsi="Garamond"/>
          <w:sz w:val="24"/>
          <w:szCs w:val="24"/>
        </w:rPr>
        <w:t>apo</w:t>
      </w:r>
      <w:proofErr w:type="spellEnd"/>
      <w:r w:rsidRPr="000E73AC">
        <w:rPr>
          <w:rFonts w:ascii="Garamond" w:hAnsi="Garamond"/>
          <w:sz w:val="24"/>
          <w:szCs w:val="24"/>
        </w:rPr>
        <w:t xml:space="preserve"> </w:t>
      </w:r>
      <w:proofErr w:type="spellStart"/>
      <w:r w:rsidRPr="000E73AC">
        <w:rPr>
          <w:rFonts w:ascii="Garamond" w:hAnsi="Garamond"/>
          <w:sz w:val="24"/>
          <w:szCs w:val="24"/>
        </w:rPr>
        <w:t>reduktime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parashikuara</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pikën</w:t>
      </w:r>
      <w:proofErr w:type="spellEnd"/>
      <w:r w:rsidRPr="000E73AC">
        <w:rPr>
          <w:rFonts w:ascii="Garamond" w:hAnsi="Garamond"/>
          <w:sz w:val="24"/>
          <w:szCs w:val="24"/>
        </w:rPr>
        <w:t xml:space="preserve"> 2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këtij</w:t>
      </w:r>
      <w:proofErr w:type="spellEnd"/>
      <w:r w:rsidRPr="000E73AC">
        <w:rPr>
          <w:rFonts w:ascii="Garamond" w:hAnsi="Garamond"/>
          <w:sz w:val="24"/>
          <w:szCs w:val="24"/>
        </w:rPr>
        <w:t xml:space="preserve"> </w:t>
      </w:r>
      <w:proofErr w:type="spellStart"/>
      <w:r w:rsidRPr="000E73AC">
        <w:rPr>
          <w:rFonts w:ascii="Garamond" w:hAnsi="Garamond"/>
          <w:sz w:val="24"/>
          <w:szCs w:val="24"/>
        </w:rPr>
        <w:t>neni</w:t>
      </w:r>
      <w:proofErr w:type="spellEnd"/>
      <w:r w:rsidRPr="000E73AC">
        <w:rPr>
          <w:rFonts w:ascii="Garamond" w:hAnsi="Garamond"/>
          <w:sz w:val="24"/>
          <w:szCs w:val="24"/>
        </w:rPr>
        <w:t xml:space="preserve">, </w:t>
      </w: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njëjtin</w:t>
      </w:r>
      <w:proofErr w:type="spellEnd"/>
      <w:r w:rsidRPr="000E73AC">
        <w:rPr>
          <w:rFonts w:ascii="Garamond" w:hAnsi="Garamond"/>
          <w:sz w:val="24"/>
          <w:szCs w:val="24"/>
        </w:rPr>
        <w:t xml:space="preserve"> </w:t>
      </w:r>
      <w:proofErr w:type="spellStart"/>
      <w:r w:rsidRPr="000E73AC">
        <w:rPr>
          <w:rFonts w:ascii="Garamond" w:hAnsi="Garamond"/>
          <w:sz w:val="24"/>
          <w:szCs w:val="24"/>
        </w:rPr>
        <w:t>ekspozim</w:t>
      </w:r>
      <w:proofErr w:type="spellEnd"/>
      <w:r w:rsidRPr="000E73AC">
        <w:rPr>
          <w:rFonts w:ascii="Garamond" w:hAnsi="Garamond"/>
          <w:sz w:val="24"/>
          <w:szCs w:val="24"/>
        </w:rPr>
        <w:t>.</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lastRenderedPageBreak/>
        <w:t xml:space="preserve">Neni </w:t>
      </w:r>
      <w:r w:rsidR="00C85AA6" w:rsidRPr="000E73AC">
        <w:rPr>
          <w:rFonts w:ascii="Garamond" w:hAnsi="Garamond"/>
          <w:sz w:val="24"/>
          <w:szCs w:val="24"/>
          <w:lang w:val="sq-AL"/>
        </w:rPr>
        <w:t>9</w:t>
      </w:r>
    </w:p>
    <w:p w:rsidR="00DD13C2" w:rsidRPr="000E73AC" w:rsidRDefault="00DD13C2" w:rsidP="00DD13C2">
      <w:pPr>
        <w:spacing w:after="0" w:line="240" w:lineRule="auto"/>
        <w:ind w:firstLine="284"/>
        <w:jc w:val="center"/>
        <w:rPr>
          <w:rFonts w:ascii="Garamond" w:eastAsia="Calibri" w:hAnsi="Garamond" w:cs="Times New Roman"/>
          <w:b/>
          <w:i/>
          <w:sz w:val="24"/>
          <w:szCs w:val="24"/>
          <w:lang w:val="sq-AL"/>
        </w:rPr>
      </w:pPr>
      <w:r w:rsidRPr="000E73AC">
        <w:rPr>
          <w:rFonts w:ascii="Garamond" w:eastAsia="Calibri" w:hAnsi="Garamond" w:cs="Times New Roman"/>
          <w:b/>
          <w:i/>
          <w:sz w:val="24"/>
          <w:szCs w:val="24"/>
          <w:lang w:val="sq-AL"/>
        </w:rPr>
        <w:t xml:space="preserve">Ekspozimet e siguruara me garanci ose me </w:t>
      </w:r>
      <w:proofErr w:type="spellStart"/>
      <w:r w:rsidRPr="000E73AC">
        <w:rPr>
          <w:rFonts w:ascii="Garamond" w:eastAsia="Calibri" w:hAnsi="Garamond" w:cs="Times New Roman"/>
          <w:b/>
          <w:i/>
          <w:sz w:val="24"/>
          <w:szCs w:val="24"/>
          <w:lang w:val="sq-AL"/>
        </w:rPr>
        <w:t>kolateral</w:t>
      </w:r>
      <w:proofErr w:type="spellEnd"/>
      <w:r w:rsidRPr="000E73AC">
        <w:rPr>
          <w:rFonts w:ascii="Garamond" w:eastAsia="Calibri" w:hAnsi="Garamond" w:cs="Times New Roman"/>
          <w:b/>
          <w:i/>
          <w:sz w:val="24"/>
          <w:szCs w:val="24"/>
          <w:lang w:val="sq-AL"/>
        </w:rPr>
        <w:t xml:space="preserve"> të lëshuar nga një palë e tretë (metoda e zëvendësimit)</w:t>
      </w:r>
    </w:p>
    <w:p w:rsidR="00B96F35" w:rsidRDefault="00A9162E" w:rsidP="000E73AC">
      <w:pPr>
        <w:pStyle w:val="Paragrafi"/>
        <w:jc w:val="center"/>
        <w:rPr>
          <w:rFonts w:ascii="Garamond" w:hAnsi="Garamond"/>
          <w:i/>
          <w:sz w:val="24"/>
          <w:szCs w:val="24"/>
          <w:lang w:val="sq-AL"/>
        </w:rPr>
      </w:pPr>
      <w:r>
        <w:rPr>
          <w:rFonts w:ascii="Garamond" w:hAnsi="Garamond"/>
          <w:i/>
          <w:sz w:val="24"/>
          <w:szCs w:val="24"/>
        </w:rPr>
        <w:t xml:space="preserve"> (</w:t>
      </w:r>
      <w:proofErr w:type="spellStart"/>
      <w:r>
        <w:rPr>
          <w:rFonts w:ascii="Garamond" w:hAnsi="Garamond"/>
          <w:i/>
          <w:sz w:val="24"/>
          <w:szCs w:val="24"/>
        </w:rPr>
        <w:t>N</w:t>
      </w:r>
      <w:r w:rsidR="00DD13C2" w:rsidRPr="000E73AC">
        <w:rPr>
          <w:rFonts w:ascii="Garamond" w:hAnsi="Garamond"/>
          <w:i/>
          <w:sz w:val="24"/>
          <w:szCs w:val="24"/>
        </w:rPr>
        <w:t>dryshuar</w:t>
      </w:r>
      <w:proofErr w:type="spellEnd"/>
      <w:r w:rsidR="00DD13C2" w:rsidRPr="000E73AC">
        <w:rPr>
          <w:rFonts w:ascii="Garamond" w:hAnsi="Garamond"/>
          <w:i/>
          <w:sz w:val="24"/>
          <w:szCs w:val="24"/>
        </w:rPr>
        <w:t xml:space="preserve"> </w:t>
      </w:r>
      <w:proofErr w:type="spellStart"/>
      <w:r w:rsidR="00DD13C2" w:rsidRPr="000E73AC">
        <w:rPr>
          <w:rFonts w:ascii="Garamond" w:hAnsi="Garamond"/>
          <w:i/>
          <w:sz w:val="24"/>
          <w:szCs w:val="24"/>
        </w:rPr>
        <w:t>emërtimi</w:t>
      </w:r>
      <w:proofErr w:type="spellEnd"/>
      <w:r w:rsidR="00DD13C2" w:rsidRPr="000E73AC">
        <w:rPr>
          <w:rFonts w:ascii="Garamond" w:hAnsi="Garamond"/>
          <w:i/>
          <w:sz w:val="24"/>
          <w:szCs w:val="24"/>
        </w:rPr>
        <w:t xml:space="preserve"> </w:t>
      </w:r>
      <w:proofErr w:type="spellStart"/>
      <w:r w:rsidR="00DD13C2" w:rsidRPr="000E73AC">
        <w:rPr>
          <w:rFonts w:ascii="Garamond" w:hAnsi="Garamond"/>
          <w:i/>
          <w:sz w:val="24"/>
          <w:szCs w:val="24"/>
        </w:rPr>
        <w:t>i</w:t>
      </w:r>
      <w:proofErr w:type="spellEnd"/>
      <w:r w:rsidR="00DD13C2" w:rsidRPr="000E73AC">
        <w:rPr>
          <w:rFonts w:ascii="Garamond" w:hAnsi="Garamond"/>
          <w:i/>
          <w:sz w:val="24"/>
          <w:szCs w:val="24"/>
        </w:rPr>
        <w:t xml:space="preserve"> </w:t>
      </w:r>
      <w:proofErr w:type="spellStart"/>
      <w:r w:rsidR="00DD13C2" w:rsidRPr="000E73AC">
        <w:rPr>
          <w:rFonts w:ascii="Garamond" w:hAnsi="Garamond"/>
          <w:i/>
          <w:sz w:val="24"/>
          <w:szCs w:val="24"/>
        </w:rPr>
        <w:t>nenit</w:t>
      </w:r>
      <w:proofErr w:type="spellEnd"/>
      <w:r w:rsidR="00DD13C2" w:rsidRPr="000E73AC">
        <w:rPr>
          <w:rFonts w:ascii="Garamond" w:hAnsi="Garamond"/>
          <w:i/>
          <w:sz w:val="24"/>
          <w:szCs w:val="24"/>
        </w:rPr>
        <w:t xml:space="preserve">, </w:t>
      </w:r>
      <w:proofErr w:type="spellStart"/>
      <w:r w:rsidR="00DD13C2" w:rsidRPr="000E73AC">
        <w:rPr>
          <w:rFonts w:ascii="Garamond" w:hAnsi="Garamond"/>
          <w:i/>
          <w:sz w:val="24"/>
          <w:szCs w:val="24"/>
        </w:rPr>
        <w:t>ndryshuar</w:t>
      </w:r>
      <w:proofErr w:type="spellEnd"/>
      <w:r w:rsidR="00DD13C2" w:rsidRPr="000E73AC">
        <w:rPr>
          <w:rFonts w:ascii="Garamond" w:hAnsi="Garamond"/>
          <w:i/>
          <w:sz w:val="24"/>
          <w:szCs w:val="24"/>
        </w:rPr>
        <w:t xml:space="preserve"> </w:t>
      </w:r>
      <w:proofErr w:type="spellStart"/>
      <w:r w:rsidR="00DD13C2" w:rsidRPr="000E73AC">
        <w:rPr>
          <w:rFonts w:ascii="Garamond" w:hAnsi="Garamond"/>
          <w:i/>
          <w:sz w:val="24"/>
          <w:szCs w:val="24"/>
        </w:rPr>
        <w:t>fjal</w:t>
      </w:r>
      <w:proofErr w:type="spellEnd"/>
      <w:r w:rsidR="00DD13C2" w:rsidRPr="000E73AC">
        <w:rPr>
          <w:rFonts w:ascii="Garamond" w:hAnsi="Garamond"/>
          <w:i/>
          <w:spacing w:val="-4"/>
          <w:sz w:val="24"/>
          <w:szCs w:val="24"/>
          <w:lang w:val="sq-AL"/>
        </w:rPr>
        <w:t xml:space="preserve">ë në </w:t>
      </w:r>
      <w:proofErr w:type="spellStart"/>
      <w:r w:rsidR="00DD13C2" w:rsidRPr="000E73AC">
        <w:rPr>
          <w:rFonts w:ascii="Garamond" w:hAnsi="Garamond"/>
          <w:i/>
          <w:sz w:val="24"/>
          <w:szCs w:val="24"/>
        </w:rPr>
        <w:t>shkronj</w:t>
      </w:r>
      <w:proofErr w:type="spellEnd"/>
      <w:r w:rsidR="00DD13C2" w:rsidRPr="000E73AC">
        <w:rPr>
          <w:rFonts w:ascii="Garamond" w:hAnsi="Garamond"/>
          <w:i/>
          <w:spacing w:val="-4"/>
          <w:sz w:val="24"/>
          <w:szCs w:val="24"/>
          <w:lang w:val="sq-AL"/>
        </w:rPr>
        <w:t>ën</w:t>
      </w:r>
      <w:r w:rsidR="00DD13C2" w:rsidRPr="000E73AC">
        <w:rPr>
          <w:rFonts w:ascii="Garamond" w:hAnsi="Garamond"/>
          <w:i/>
          <w:sz w:val="24"/>
          <w:szCs w:val="24"/>
        </w:rPr>
        <w:t xml:space="preserve"> “a” t</w:t>
      </w:r>
      <w:r w:rsidR="00DD13C2" w:rsidRPr="000E73AC">
        <w:rPr>
          <w:rFonts w:ascii="Garamond" w:hAnsi="Garamond"/>
          <w:i/>
          <w:spacing w:val="-4"/>
          <w:sz w:val="24"/>
          <w:szCs w:val="24"/>
          <w:lang w:val="sq-AL"/>
        </w:rPr>
        <w:t xml:space="preserve">ë pikës 2, </w:t>
      </w:r>
      <w:proofErr w:type="spellStart"/>
      <w:r w:rsidR="00DD13C2" w:rsidRPr="000E73AC">
        <w:rPr>
          <w:rFonts w:ascii="Garamond" w:hAnsi="Garamond"/>
          <w:i/>
          <w:sz w:val="24"/>
          <w:szCs w:val="24"/>
        </w:rPr>
        <w:t>ndryshuar</w:t>
      </w:r>
      <w:proofErr w:type="spellEnd"/>
      <w:r w:rsidR="00DD13C2" w:rsidRPr="000E73AC">
        <w:rPr>
          <w:rFonts w:ascii="Garamond" w:hAnsi="Garamond"/>
          <w:i/>
          <w:sz w:val="24"/>
          <w:szCs w:val="24"/>
        </w:rPr>
        <w:t xml:space="preserve"> </w:t>
      </w:r>
      <w:proofErr w:type="spellStart"/>
      <w:r w:rsidR="00DD13C2" w:rsidRPr="000E73AC">
        <w:rPr>
          <w:rFonts w:ascii="Garamond" w:hAnsi="Garamond"/>
          <w:i/>
          <w:sz w:val="24"/>
          <w:szCs w:val="24"/>
        </w:rPr>
        <w:t>fjal</w:t>
      </w:r>
      <w:proofErr w:type="spellEnd"/>
      <w:r w:rsidR="00DD13C2" w:rsidRPr="000E73AC">
        <w:rPr>
          <w:rFonts w:ascii="Garamond" w:hAnsi="Garamond"/>
          <w:i/>
          <w:spacing w:val="-4"/>
          <w:sz w:val="24"/>
          <w:szCs w:val="24"/>
          <w:lang w:val="sq-AL"/>
        </w:rPr>
        <w:t xml:space="preserve">ë në </w:t>
      </w:r>
      <w:proofErr w:type="spellStart"/>
      <w:r w:rsidR="00DD13C2" w:rsidRPr="000E73AC">
        <w:rPr>
          <w:rFonts w:ascii="Garamond" w:hAnsi="Garamond"/>
          <w:i/>
          <w:sz w:val="24"/>
          <w:szCs w:val="24"/>
        </w:rPr>
        <w:t>shkronj</w:t>
      </w:r>
      <w:proofErr w:type="spellEnd"/>
      <w:r w:rsidR="00DD13C2" w:rsidRPr="000E73AC">
        <w:rPr>
          <w:rFonts w:ascii="Garamond" w:hAnsi="Garamond"/>
          <w:i/>
          <w:spacing w:val="-4"/>
          <w:sz w:val="24"/>
          <w:szCs w:val="24"/>
          <w:lang w:val="sq-AL"/>
        </w:rPr>
        <w:t>ën</w:t>
      </w:r>
      <w:r w:rsidR="00DD13C2" w:rsidRPr="000E73AC">
        <w:rPr>
          <w:rFonts w:ascii="Garamond" w:hAnsi="Garamond"/>
          <w:i/>
          <w:sz w:val="24"/>
          <w:szCs w:val="24"/>
        </w:rPr>
        <w:t xml:space="preserve"> “c” t</w:t>
      </w:r>
      <w:r w:rsidR="00DD13C2" w:rsidRPr="000E73AC">
        <w:rPr>
          <w:rFonts w:ascii="Garamond" w:hAnsi="Garamond"/>
          <w:i/>
          <w:spacing w:val="-4"/>
          <w:sz w:val="24"/>
          <w:szCs w:val="24"/>
          <w:lang w:val="sq-AL"/>
        </w:rPr>
        <w:t>ë pikës 2,</w:t>
      </w:r>
      <w:r w:rsidR="00DD13C2" w:rsidRPr="000E73AC">
        <w:rPr>
          <w:rFonts w:ascii="Garamond" w:hAnsi="Garamond"/>
          <w:i/>
          <w:sz w:val="24"/>
          <w:szCs w:val="24"/>
        </w:rPr>
        <w:t xml:space="preserve"> </w:t>
      </w:r>
      <w:proofErr w:type="spellStart"/>
      <w:r w:rsidR="00DD13C2" w:rsidRPr="000E73AC">
        <w:rPr>
          <w:rFonts w:ascii="Garamond" w:hAnsi="Garamond"/>
          <w:i/>
          <w:sz w:val="24"/>
          <w:szCs w:val="24"/>
        </w:rPr>
        <w:t>ndryshuar</w:t>
      </w:r>
      <w:proofErr w:type="spellEnd"/>
      <w:r w:rsidR="00DD13C2" w:rsidRPr="000E73AC">
        <w:rPr>
          <w:rFonts w:ascii="Garamond" w:hAnsi="Garamond"/>
          <w:i/>
          <w:sz w:val="24"/>
          <w:szCs w:val="24"/>
        </w:rPr>
        <w:t xml:space="preserve"> </w:t>
      </w:r>
      <w:proofErr w:type="spellStart"/>
      <w:r w:rsidR="00DD13C2" w:rsidRPr="000E73AC">
        <w:rPr>
          <w:rFonts w:ascii="Garamond" w:hAnsi="Garamond"/>
          <w:i/>
          <w:sz w:val="24"/>
          <w:szCs w:val="24"/>
        </w:rPr>
        <w:t>fjal</w:t>
      </w:r>
      <w:proofErr w:type="spellEnd"/>
      <w:r w:rsidR="00DD13C2" w:rsidRPr="000E73AC">
        <w:rPr>
          <w:rFonts w:ascii="Garamond" w:hAnsi="Garamond"/>
          <w:i/>
          <w:spacing w:val="-4"/>
          <w:sz w:val="24"/>
          <w:szCs w:val="24"/>
          <w:lang w:val="sq-AL"/>
        </w:rPr>
        <w:t xml:space="preserve">ë në </w:t>
      </w:r>
      <w:proofErr w:type="spellStart"/>
      <w:r w:rsidR="00DD13C2" w:rsidRPr="000E73AC">
        <w:rPr>
          <w:rFonts w:ascii="Garamond" w:hAnsi="Garamond"/>
          <w:i/>
          <w:sz w:val="24"/>
          <w:szCs w:val="24"/>
        </w:rPr>
        <w:t>shkronj</w:t>
      </w:r>
      <w:proofErr w:type="spellEnd"/>
      <w:r w:rsidR="00DD13C2" w:rsidRPr="000E73AC">
        <w:rPr>
          <w:rFonts w:ascii="Garamond" w:hAnsi="Garamond"/>
          <w:i/>
          <w:spacing w:val="-4"/>
          <w:sz w:val="24"/>
          <w:szCs w:val="24"/>
          <w:lang w:val="sq-AL"/>
        </w:rPr>
        <w:t>ën</w:t>
      </w:r>
      <w:r w:rsidR="00DD13C2" w:rsidRPr="000E73AC">
        <w:rPr>
          <w:rFonts w:ascii="Garamond" w:hAnsi="Garamond"/>
          <w:i/>
          <w:sz w:val="24"/>
          <w:szCs w:val="24"/>
        </w:rPr>
        <w:t xml:space="preserve"> “c” t</w:t>
      </w:r>
      <w:r w:rsidR="00DD13C2" w:rsidRPr="000E73AC">
        <w:rPr>
          <w:rFonts w:ascii="Garamond" w:hAnsi="Garamond"/>
          <w:i/>
          <w:spacing w:val="-4"/>
          <w:sz w:val="24"/>
          <w:szCs w:val="24"/>
          <w:lang w:val="sq-AL"/>
        </w:rPr>
        <w:t xml:space="preserve">ë pikës 3 me </w:t>
      </w:r>
      <w:proofErr w:type="spellStart"/>
      <w:r w:rsidR="00DD13C2" w:rsidRPr="000E73AC">
        <w:rPr>
          <w:rFonts w:ascii="Garamond" w:hAnsi="Garamond"/>
          <w:i/>
          <w:sz w:val="24"/>
          <w:szCs w:val="24"/>
        </w:rPr>
        <w:t>vendimin</w:t>
      </w:r>
      <w:proofErr w:type="spellEnd"/>
      <w:r w:rsidR="00DD13C2" w:rsidRPr="000E73AC">
        <w:rPr>
          <w:rFonts w:ascii="Garamond" w:hAnsi="Garamond"/>
          <w:i/>
          <w:sz w:val="24"/>
          <w:szCs w:val="24"/>
        </w:rPr>
        <w:t xml:space="preserve"> </w:t>
      </w:r>
      <w:proofErr w:type="spellStart"/>
      <w:r w:rsidR="00DD13C2" w:rsidRPr="000E73AC">
        <w:rPr>
          <w:rFonts w:ascii="Garamond" w:hAnsi="Garamond"/>
          <w:i/>
          <w:sz w:val="24"/>
          <w:szCs w:val="24"/>
        </w:rPr>
        <w:t>nr</w:t>
      </w:r>
      <w:proofErr w:type="spellEnd"/>
      <w:r w:rsidR="00DD13C2" w:rsidRPr="000E73AC">
        <w:rPr>
          <w:rFonts w:ascii="Garamond" w:hAnsi="Garamond"/>
          <w:i/>
          <w:sz w:val="24"/>
          <w:szCs w:val="24"/>
        </w:rPr>
        <w:t xml:space="preserve">. 53, </w:t>
      </w:r>
      <w:proofErr w:type="spellStart"/>
      <w:r w:rsidR="00DD13C2" w:rsidRPr="000E73AC">
        <w:rPr>
          <w:rFonts w:ascii="Garamond" w:hAnsi="Garamond"/>
          <w:i/>
          <w:sz w:val="24"/>
          <w:szCs w:val="24"/>
        </w:rPr>
        <w:t>datë</w:t>
      </w:r>
      <w:proofErr w:type="spellEnd"/>
      <w:r w:rsidR="00DD13C2" w:rsidRPr="000E73AC">
        <w:rPr>
          <w:rFonts w:ascii="Garamond" w:hAnsi="Garamond"/>
          <w:i/>
          <w:sz w:val="24"/>
          <w:szCs w:val="24"/>
        </w:rPr>
        <w:t xml:space="preserve"> 2.9.202</w:t>
      </w:r>
      <w:r w:rsidR="00DD13C2" w:rsidRPr="000E73AC">
        <w:rPr>
          <w:rFonts w:ascii="Garamond" w:hAnsi="Garamond"/>
          <w:bCs/>
          <w:i/>
          <w:sz w:val="24"/>
          <w:szCs w:val="24"/>
        </w:rPr>
        <w:t>0</w:t>
      </w:r>
      <w:r w:rsidR="00DD13C2" w:rsidRPr="000E73AC">
        <w:rPr>
          <w:rFonts w:ascii="Garamond" w:hAnsi="Garamond" w:cs="Arial"/>
          <w:bCs/>
          <w:i/>
          <w:sz w:val="24"/>
          <w:szCs w:val="24"/>
          <w:shd w:val="clear" w:color="auto" w:fill="FFFFFF"/>
        </w:rPr>
        <w:t>)</w:t>
      </w:r>
    </w:p>
    <w:p w:rsidR="00A9162E" w:rsidRPr="000E73AC" w:rsidRDefault="00A9162E" w:rsidP="000E73AC">
      <w:pPr>
        <w:pStyle w:val="Paragrafi"/>
        <w:jc w:val="center"/>
        <w:rPr>
          <w:rFonts w:ascii="Garamond" w:hAnsi="Garamond"/>
          <w:i/>
          <w:sz w:val="24"/>
          <w:szCs w:val="24"/>
          <w:lang w:val="sq-AL"/>
        </w:rPr>
      </w:pPr>
    </w:p>
    <w:p w:rsidR="00B96F35" w:rsidRPr="000E73AC" w:rsidRDefault="00B96F35" w:rsidP="00B96F35">
      <w:pPr>
        <w:pStyle w:val="Paragrafi"/>
        <w:rPr>
          <w:rFonts w:ascii="Garamond" w:hAnsi="Garamond"/>
          <w:spacing w:val="-4"/>
          <w:sz w:val="24"/>
          <w:szCs w:val="24"/>
          <w:lang w:val="sq-AL"/>
        </w:rPr>
      </w:pPr>
      <w:r w:rsidRPr="000E73AC">
        <w:rPr>
          <w:rFonts w:ascii="Garamond" w:hAnsi="Garamond"/>
          <w:spacing w:val="-4"/>
          <w:sz w:val="24"/>
          <w:szCs w:val="24"/>
          <w:lang w:val="sq-AL"/>
        </w:rPr>
        <w:t xml:space="preserve">1. Bankat, në rastet kur ekspozimi ndaj një personi garantohet nga një palë e tretë, mund të trajtojnë / konsiderojnë pjesën e garantuar të ekspozimit si ekspozim ndaj garantuesit, vetëm në rast se, në përputhje me rregulloren e </w:t>
      </w:r>
      <w:proofErr w:type="spellStart"/>
      <w:r w:rsidRPr="000E73AC">
        <w:rPr>
          <w:rFonts w:ascii="Garamond" w:hAnsi="Garamond"/>
          <w:spacing w:val="-4"/>
          <w:sz w:val="24"/>
          <w:szCs w:val="24"/>
          <w:lang w:val="sq-AL"/>
        </w:rPr>
        <w:t>mjaftueshmërisë</w:t>
      </w:r>
      <w:proofErr w:type="spellEnd"/>
      <w:r w:rsidRPr="000E73AC">
        <w:rPr>
          <w:rFonts w:ascii="Garamond" w:hAnsi="Garamond"/>
          <w:spacing w:val="-4"/>
          <w:sz w:val="24"/>
          <w:szCs w:val="24"/>
          <w:lang w:val="sq-AL"/>
        </w:rPr>
        <w:t xml:space="preserve"> së kapitalit, ekspozimeve të pasiguruara të garantuesit do t’u caktohej një peshë rreziku e barabartë ose më e vogël sesa pesha e rrezikut që i caktohet një ekspozimi të pasiguruar të personit/klientit.</w:t>
      </w:r>
    </w:p>
    <w:p w:rsidR="00B96F35" w:rsidRPr="000E73AC" w:rsidRDefault="00B96F35" w:rsidP="00DD13C2">
      <w:pPr>
        <w:pStyle w:val="Paragrafi"/>
        <w:rPr>
          <w:rFonts w:ascii="Garamond" w:hAnsi="Garamond"/>
          <w:spacing w:val="-4"/>
          <w:sz w:val="24"/>
          <w:szCs w:val="24"/>
          <w:lang w:val="sq-AL"/>
        </w:rPr>
      </w:pPr>
      <w:r w:rsidRPr="000E73AC">
        <w:rPr>
          <w:rFonts w:ascii="Garamond" w:hAnsi="Garamond"/>
          <w:spacing w:val="-4"/>
          <w:sz w:val="24"/>
          <w:szCs w:val="24"/>
          <w:lang w:val="sq-AL"/>
        </w:rPr>
        <w:t>2. Bankat, në llogaritjen e ekspozimit ndaj garantuesit (në rastet kur zbatojnë trajtimin e përcaktuar në paragrafin 1 të këtij neni), kons</w:t>
      </w:r>
      <w:r w:rsidR="00DD13C2" w:rsidRPr="000E73AC">
        <w:rPr>
          <w:rFonts w:ascii="Garamond" w:hAnsi="Garamond"/>
          <w:spacing w:val="-4"/>
          <w:sz w:val="24"/>
          <w:szCs w:val="24"/>
          <w:lang w:val="sq-AL"/>
        </w:rPr>
        <w:t xml:space="preserve">iderojnë kriteret e mëposhtme: </w:t>
      </w:r>
    </w:p>
    <w:p w:rsidR="00B96F35" w:rsidRPr="000E73AC" w:rsidRDefault="00B96F35" w:rsidP="00DD13C2">
      <w:pPr>
        <w:spacing w:after="0" w:line="240" w:lineRule="auto"/>
        <w:ind w:firstLine="284"/>
        <w:jc w:val="both"/>
        <w:rPr>
          <w:rFonts w:ascii="Garamond" w:eastAsia="Calibri" w:hAnsi="Garamond" w:cs="Times New Roman"/>
          <w:sz w:val="24"/>
          <w:szCs w:val="24"/>
          <w:lang w:val="sq-AL"/>
        </w:rPr>
      </w:pPr>
      <w:r w:rsidRPr="000E73AC">
        <w:rPr>
          <w:rFonts w:ascii="Garamond" w:hAnsi="Garamond"/>
          <w:spacing w:val="-4"/>
          <w:sz w:val="24"/>
          <w:szCs w:val="24"/>
          <w:lang w:val="sq-AL"/>
        </w:rPr>
        <w:t xml:space="preserve">a) Nëse garancia është shprehur në një monedhë të ndryshme </w:t>
      </w:r>
      <w:r w:rsidR="00DD13C2" w:rsidRPr="000E73AC">
        <w:rPr>
          <w:rFonts w:ascii="Garamond" w:eastAsia="Calibri" w:hAnsi="Garamond" w:cs="Times New Roman"/>
          <w:i/>
          <w:sz w:val="24"/>
          <w:szCs w:val="24"/>
          <w:lang w:val="sq-AL"/>
        </w:rPr>
        <w:t>nga ajo e ekspozimit, shuma e ekspozimit të mbuluar (garantuar)</w:t>
      </w:r>
      <w:r w:rsidRPr="000E73AC">
        <w:rPr>
          <w:rFonts w:ascii="Garamond" w:hAnsi="Garamond"/>
          <w:spacing w:val="-4"/>
          <w:sz w:val="24"/>
          <w:szCs w:val="24"/>
          <w:lang w:val="sq-AL"/>
        </w:rPr>
        <w:t xml:space="preserve"> llogaritet në përputhje me dispozitat për trajtimin e </w:t>
      </w:r>
      <w:r w:rsidR="00DD13C2" w:rsidRPr="000E73AC">
        <w:rPr>
          <w:rFonts w:ascii="Garamond" w:eastAsia="Calibri" w:hAnsi="Garamond" w:cs="Times New Roman"/>
          <w:i/>
          <w:sz w:val="24"/>
          <w:szCs w:val="24"/>
          <w:lang w:val="sq-AL"/>
        </w:rPr>
        <w:t xml:space="preserve">mospërputhjes së monedhave në rastin e mbrojtjes së </w:t>
      </w:r>
      <w:proofErr w:type="spellStart"/>
      <w:r w:rsidR="00DD13C2" w:rsidRPr="000E73AC">
        <w:rPr>
          <w:rFonts w:ascii="Garamond" w:eastAsia="Calibri" w:hAnsi="Garamond" w:cs="Times New Roman"/>
          <w:i/>
          <w:sz w:val="24"/>
          <w:szCs w:val="24"/>
          <w:lang w:val="sq-AL"/>
        </w:rPr>
        <w:t>pafinancuar</w:t>
      </w:r>
      <w:proofErr w:type="spellEnd"/>
      <w:r w:rsidR="00DD13C2" w:rsidRPr="000E73AC">
        <w:rPr>
          <w:rFonts w:ascii="Garamond" w:eastAsia="Calibri" w:hAnsi="Garamond" w:cs="Times New Roman"/>
          <w:i/>
          <w:sz w:val="24"/>
          <w:szCs w:val="24"/>
          <w:lang w:val="sq-AL"/>
        </w:rPr>
        <w:t xml:space="preserve"> të kredisë</w:t>
      </w:r>
      <w:r w:rsidRPr="000E73AC">
        <w:rPr>
          <w:rFonts w:ascii="Garamond" w:hAnsi="Garamond"/>
          <w:spacing w:val="-4"/>
          <w:sz w:val="24"/>
          <w:szCs w:val="24"/>
          <w:lang w:val="sq-AL"/>
        </w:rPr>
        <w:t xml:space="preserve"> </w:t>
      </w:r>
      <w:r w:rsidR="00DD13C2" w:rsidRPr="000E73AC">
        <w:rPr>
          <w:rFonts w:ascii="Garamond" w:hAnsi="Garamond"/>
          <w:spacing w:val="-4"/>
          <w:sz w:val="24"/>
          <w:szCs w:val="24"/>
          <w:lang w:val="sq-AL"/>
        </w:rPr>
        <w:t xml:space="preserve"> </w:t>
      </w:r>
      <w:r w:rsidRPr="000E73AC">
        <w:rPr>
          <w:rFonts w:ascii="Garamond" w:hAnsi="Garamond"/>
          <w:spacing w:val="-4"/>
          <w:sz w:val="24"/>
          <w:szCs w:val="24"/>
          <w:lang w:val="sq-AL"/>
        </w:rPr>
        <w:t xml:space="preserve">siç përcaktohet në kreun </w:t>
      </w:r>
      <w:proofErr w:type="spellStart"/>
      <w:r w:rsidRPr="000E73AC">
        <w:rPr>
          <w:rFonts w:ascii="Garamond" w:hAnsi="Garamond"/>
          <w:spacing w:val="-4"/>
          <w:sz w:val="24"/>
          <w:szCs w:val="24"/>
          <w:lang w:val="sq-AL"/>
        </w:rPr>
        <w:t>IV</w:t>
      </w:r>
      <w:proofErr w:type="spellEnd"/>
      <w:r w:rsidRPr="000E73AC">
        <w:rPr>
          <w:rFonts w:ascii="Garamond" w:hAnsi="Garamond"/>
          <w:spacing w:val="-4"/>
          <w:sz w:val="24"/>
          <w:szCs w:val="24"/>
          <w:lang w:val="sq-AL"/>
        </w:rPr>
        <w:t xml:space="preserve"> të rregullores së </w:t>
      </w:r>
      <w:proofErr w:type="spellStart"/>
      <w:r w:rsidRPr="000E73AC">
        <w:rPr>
          <w:rFonts w:ascii="Garamond" w:hAnsi="Garamond"/>
          <w:spacing w:val="-4"/>
          <w:sz w:val="24"/>
          <w:szCs w:val="24"/>
          <w:lang w:val="sq-AL"/>
        </w:rPr>
        <w:t>mjaftueshmërisë</w:t>
      </w:r>
      <w:proofErr w:type="spellEnd"/>
      <w:r w:rsidRPr="000E73AC">
        <w:rPr>
          <w:rFonts w:ascii="Garamond" w:hAnsi="Garamond"/>
          <w:spacing w:val="-4"/>
          <w:sz w:val="24"/>
          <w:szCs w:val="24"/>
          <w:lang w:val="sq-AL"/>
        </w:rPr>
        <w:t xml:space="preserve"> së kapitalit;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b) Nëse ekziston një mospërputhje midis maturitetit të ekspozimit dhe maturitetit të garancisë, kjo trajtohet në përputhje me dispozitat për trajtimin e mospërputhjes së maturitetit, siç përcaktohet në kreun </w:t>
      </w:r>
      <w:proofErr w:type="spellStart"/>
      <w:r w:rsidRPr="000E73AC">
        <w:rPr>
          <w:rFonts w:ascii="Garamond" w:hAnsi="Garamond"/>
          <w:sz w:val="24"/>
          <w:szCs w:val="24"/>
          <w:lang w:val="sq-AL"/>
        </w:rPr>
        <w:t>IV</w:t>
      </w:r>
      <w:proofErr w:type="spellEnd"/>
      <w:r w:rsidRPr="000E73AC">
        <w:rPr>
          <w:rFonts w:ascii="Garamond" w:hAnsi="Garamond"/>
          <w:sz w:val="24"/>
          <w:szCs w:val="24"/>
          <w:lang w:val="sq-AL"/>
        </w:rPr>
        <w:t xml:space="preserve"> të rregullores së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 si dhe </w:t>
      </w:r>
    </w:p>
    <w:p w:rsidR="00DD13C2" w:rsidRPr="000E73AC" w:rsidRDefault="00B96F35" w:rsidP="00DD13C2">
      <w:pPr>
        <w:spacing w:after="0" w:line="240" w:lineRule="auto"/>
        <w:ind w:firstLine="284"/>
        <w:jc w:val="both"/>
        <w:rPr>
          <w:rFonts w:ascii="Garamond" w:eastAsia="Calibri" w:hAnsi="Garamond" w:cs="Times New Roman"/>
          <w:sz w:val="24"/>
          <w:szCs w:val="24"/>
          <w:lang w:val="sq-AL"/>
        </w:rPr>
      </w:pPr>
      <w:r w:rsidRPr="000E73AC">
        <w:rPr>
          <w:rFonts w:ascii="Garamond" w:hAnsi="Garamond"/>
          <w:sz w:val="24"/>
          <w:szCs w:val="24"/>
          <w:lang w:val="sq-AL"/>
        </w:rPr>
        <w:t xml:space="preserve">c) Nëse mbulimi është i pjesshëm, </w:t>
      </w:r>
      <w:r w:rsidR="00DD13C2" w:rsidRPr="000E73AC">
        <w:rPr>
          <w:rFonts w:ascii="Garamond" w:eastAsia="Calibri" w:hAnsi="Garamond" w:cs="Times New Roman"/>
          <w:i/>
          <w:sz w:val="24"/>
          <w:szCs w:val="24"/>
          <w:lang w:val="sq-AL"/>
        </w:rPr>
        <w:t>njohja (</w:t>
      </w:r>
      <w:proofErr w:type="spellStart"/>
      <w:r w:rsidR="00DD13C2" w:rsidRPr="000E73AC">
        <w:rPr>
          <w:rFonts w:ascii="Garamond" w:eastAsia="Calibri" w:hAnsi="Garamond" w:cs="Times New Roman"/>
          <w:i/>
          <w:sz w:val="24"/>
          <w:szCs w:val="24"/>
          <w:lang w:val="sq-AL"/>
        </w:rPr>
        <w:t>recognition</w:t>
      </w:r>
      <w:proofErr w:type="spellEnd"/>
      <w:r w:rsidR="00DD13C2" w:rsidRPr="000E73AC">
        <w:rPr>
          <w:rFonts w:ascii="Garamond" w:eastAsia="Calibri" w:hAnsi="Garamond" w:cs="Times New Roman"/>
          <w:i/>
          <w:sz w:val="24"/>
          <w:szCs w:val="24"/>
          <w:lang w:val="sq-AL"/>
        </w:rPr>
        <w:t xml:space="preserve">) e pjesshme e garancisë realizohet siç përcaktohet në </w:t>
      </w:r>
      <w:r w:rsidR="000E73AC" w:rsidRPr="000E73AC">
        <w:rPr>
          <w:rFonts w:ascii="Garamond" w:eastAsia="Calibri" w:hAnsi="Garamond" w:cs="Times New Roman"/>
          <w:i/>
          <w:sz w:val="24"/>
          <w:szCs w:val="24"/>
          <w:lang w:val="sq-AL"/>
        </w:rPr>
        <w:t>k</w:t>
      </w:r>
      <w:r w:rsidR="00DD13C2" w:rsidRPr="000E73AC">
        <w:rPr>
          <w:rFonts w:ascii="Garamond" w:eastAsia="Calibri" w:hAnsi="Garamond" w:cs="Times New Roman"/>
          <w:i/>
          <w:sz w:val="24"/>
          <w:szCs w:val="24"/>
          <w:lang w:val="sq-AL"/>
        </w:rPr>
        <w:t xml:space="preserve">reun </w:t>
      </w:r>
      <w:proofErr w:type="spellStart"/>
      <w:r w:rsidR="00DD13C2" w:rsidRPr="000E73AC">
        <w:rPr>
          <w:rFonts w:ascii="Garamond" w:eastAsia="Calibri" w:hAnsi="Garamond" w:cs="Times New Roman"/>
          <w:i/>
          <w:sz w:val="24"/>
          <w:szCs w:val="24"/>
          <w:lang w:val="sq-AL"/>
        </w:rPr>
        <w:t>IV</w:t>
      </w:r>
      <w:proofErr w:type="spellEnd"/>
      <w:r w:rsidR="00DD13C2" w:rsidRPr="000E73AC">
        <w:rPr>
          <w:rFonts w:ascii="Garamond" w:eastAsia="Calibri" w:hAnsi="Garamond" w:cs="Times New Roman"/>
          <w:i/>
          <w:sz w:val="24"/>
          <w:szCs w:val="24"/>
          <w:lang w:val="sq-AL"/>
        </w:rPr>
        <w:t xml:space="preserve"> të rregullores së </w:t>
      </w:r>
      <w:proofErr w:type="spellStart"/>
      <w:r w:rsidR="00DD13C2" w:rsidRPr="000E73AC">
        <w:rPr>
          <w:rFonts w:ascii="Garamond" w:eastAsia="Calibri" w:hAnsi="Garamond" w:cs="Times New Roman"/>
          <w:i/>
          <w:sz w:val="24"/>
          <w:szCs w:val="24"/>
          <w:lang w:val="sq-AL"/>
        </w:rPr>
        <w:t>mjaftueshmërisë</w:t>
      </w:r>
      <w:proofErr w:type="spellEnd"/>
      <w:r w:rsidR="00DD13C2" w:rsidRPr="000E73AC">
        <w:rPr>
          <w:rFonts w:ascii="Garamond" w:eastAsia="Calibri" w:hAnsi="Garamond" w:cs="Times New Roman"/>
          <w:i/>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3. Bankat, në rastet kur ekspozimi ndaj një personi sigurohet me një </w:t>
      </w:r>
      <w:proofErr w:type="spellStart"/>
      <w:r w:rsidRPr="000E73AC">
        <w:rPr>
          <w:rFonts w:ascii="Garamond" w:hAnsi="Garamond"/>
          <w:sz w:val="24"/>
          <w:szCs w:val="24"/>
          <w:lang w:val="sq-AL"/>
        </w:rPr>
        <w:t>kolateral</w:t>
      </w:r>
      <w:proofErr w:type="spellEnd"/>
      <w:r w:rsidRPr="000E73AC">
        <w:rPr>
          <w:rFonts w:ascii="Garamond" w:hAnsi="Garamond"/>
          <w:sz w:val="24"/>
          <w:szCs w:val="24"/>
          <w:lang w:val="sq-AL"/>
        </w:rPr>
        <w:t xml:space="preserve"> të njohur, të lëshuar nga një palë e tretë, mund të trajtojnë/konsiderojnë pjesën e siguruar/</w:t>
      </w:r>
      <w:proofErr w:type="spellStart"/>
      <w:r w:rsidRPr="000E73AC">
        <w:rPr>
          <w:rFonts w:ascii="Garamond" w:hAnsi="Garamond"/>
          <w:sz w:val="24"/>
          <w:szCs w:val="24"/>
          <w:lang w:val="sq-AL"/>
        </w:rPr>
        <w:t>kolateralizuar</w:t>
      </w:r>
      <w:proofErr w:type="spellEnd"/>
      <w:r w:rsidRPr="000E73AC">
        <w:rPr>
          <w:rFonts w:ascii="Garamond" w:hAnsi="Garamond"/>
          <w:sz w:val="24"/>
          <w:szCs w:val="24"/>
          <w:lang w:val="sq-AL"/>
        </w:rPr>
        <w:t xml:space="preserve"> të ekspozimit, si ekspozim ndaj emetuesit të </w:t>
      </w:r>
      <w:proofErr w:type="spellStart"/>
      <w:r w:rsidRPr="000E73AC">
        <w:rPr>
          <w:rFonts w:ascii="Garamond" w:hAnsi="Garamond"/>
          <w:sz w:val="24"/>
          <w:szCs w:val="24"/>
          <w:lang w:val="sq-AL"/>
        </w:rPr>
        <w:t>kolateralit</w:t>
      </w:r>
      <w:proofErr w:type="spellEnd"/>
      <w:r w:rsidRPr="000E73AC">
        <w:rPr>
          <w:rFonts w:ascii="Garamond" w:hAnsi="Garamond"/>
          <w:sz w:val="24"/>
          <w:szCs w:val="24"/>
          <w:lang w:val="sq-AL"/>
        </w:rPr>
        <w:t xml:space="preserve">, vetëm në rast se plotësohen kushtet e mëposhtme: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a) </w:t>
      </w:r>
      <w:proofErr w:type="spellStart"/>
      <w:r w:rsidRPr="000E73AC">
        <w:rPr>
          <w:rFonts w:ascii="Garamond" w:hAnsi="Garamond"/>
          <w:sz w:val="24"/>
          <w:szCs w:val="24"/>
          <w:lang w:val="sq-AL"/>
        </w:rPr>
        <w:t>kolaterali</w:t>
      </w:r>
      <w:proofErr w:type="spellEnd"/>
      <w:r w:rsidRPr="000E73AC">
        <w:rPr>
          <w:rFonts w:ascii="Garamond" w:hAnsi="Garamond"/>
          <w:sz w:val="24"/>
          <w:szCs w:val="24"/>
          <w:lang w:val="sq-AL"/>
        </w:rPr>
        <w:t xml:space="preserve"> i njohur vlerësohet me çmimin e tregut;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b) pjesës së siguruar/</w:t>
      </w:r>
      <w:proofErr w:type="spellStart"/>
      <w:r w:rsidRPr="000E73AC">
        <w:rPr>
          <w:rFonts w:ascii="Garamond" w:hAnsi="Garamond"/>
          <w:sz w:val="24"/>
          <w:szCs w:val="24"/>
          <w:lang w:val="sq-AL"/>
        </w:rPr>
        <w:t>kolateralizuar</w:t>
      </w:r>
      <w:proofErr w:type="spellEnd"/>
      <w:r w:rsidRPr="000E73AC">
        <w:rPr>
          <w:rFonts w:ascii="Garamond" w:hAnsi="Garamond"/>
          <w:sz w:val="24"/>
          <w:szCs w:val="24"/>
          <w:lang w:val="sq-AL"/>
        </w:rPr>
        <w:t xml:space="preserve"> të ekspozimit do t’i caktohej një peshë rreziku, e barabartë apo më e vogël se pesha e rrezikut që do t’i caktohej një ekspozimi të pasiguruar ndaj personit/klientit, në përputhje me rregulloren e </w:t>
      </w:r>
      <w:proofErr w:type="spellStart"/>
      <w:r w:rsidRPr="000E73AC">
        <w:rPr>
          <w:rFonts w:ascii="Garamond" w:hAnsi="Garamond"/>
          <w:sz w:val="24"/>
          <w:szCs w:val="24"/>
          <w:lang w:val="sq-AL"/>
        </w:rPr>
        <w:t>mjaftueshmërisë</w:t>
      </w:r>
      <w:proofErr w:type="spellEnd"/>
      <w:r w:rsidRPr="000E73AC">
        <w:rPr>
          <w:rFonts w:ascii="Garamond" w:hAnsi="Garamond"/>
          <w:sz w:val="24"/>
          <w:szCs w:val="24"/>
          <w:lang w:val="sq-AL"/>
        </w:rPr>
        <w:t xml:space="preserve"> së kapitalit;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c) nuk ka mospërputhje midis </w:t>
      </w:r>
      <w:r w:rsidR="00DD13C2" w:rsidRPr="000E73AC">
        <w:rPr>
          <w:rFonts w:ascii="Garamond" w:eastAsia="Calibri" w:hAnsi="Garamond" w:cs="Times New Roman"/>
          <w:i/>
          <w:sz w:val="24"/>
          <w:szCs w:val="24"/>
          <w:lang w:val="sq-AL"/>
        </w:rPr>
        <w:t>maturitetit të ekspozimit</w:t>
      </w:r>
      <w:r w:rsidR="00DD13C2" w:rsidRPr="000E73AC">
        <w:rPr>
          <w:rFonts w:ascii="Garamond" w:hAnsi="Garamond"/>
          <w:sz w:val="24"/>
          <w:szCs w:val="24"/>
          <w:lang w:val="sq-AL"/>
        </w:rPr>
        <w:t xml:space="preserve"> </w:t>
      </w:r>
      <w:r w:rsidRPr="000E73AC">
        <w:rPr>
          <w:rFonts w:ascii="Garamond" w:hAnsi="Garamond"/>
          <w:sz w:val="24"/>
          <w:szCs w:val="24"/>
          <w:lang w:val="sq-AL"/>
        </w:rPr>
        <w:t xml:space="preserve">dhe maturitetit të </w:t>
      </w:r>
      <w:proofErr w:type="spellStart"/>
      <w:r w:rsidRPr="000E73AC">
        <w:rPr>
          <w:rFonts w:ascii="Garamond" w:hAnsi="Garamond"/>
          <w:sz w:val="24"/>
          <w:szCs w:val="24"/>
          <w:lang w:val="sq-AL"/>
        </w:rPr>
        <w:t>kolateralit</w:t>
      </w:r>
      <w:proofErr w:type="spellEnd"/>
      <w:r w:rsidRPr="000E73AC">
        <w:rPr>
          <w:rFonts w:ascii="Garamond" w:hAnsi="Garamond"/>
          <w:sz w:val="24"/>
          <w:szCs w:val="24"/>
          <w:lang w:val="sq-AL"/>
        </w:rPr>
        <w:t>.</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 xml:space="preserve">KREU </w:t>
      </w:r>
      <w:proofErr w:type="spellStart"/>
      <w:r w:rsidRPr="000E73AC">
        <w:rPr>
          <w:rFonts w:ascii="Garamond" w:hAnsi="Garamond"/>
          <w:sz w:val="24"/>
          <w:szCs w:val="24"/>
          <w:lang w:val="sq-AL"/>
        </w:rPr>
        <w:t>IV</w:t>
      </w:r>
      <w:proofErr w:type="spellEnd"/>
    </w:p>
    <w:p w:rsidR="00B96F35" w:rsidRPr="000E73AC" w:rsidRDefault="00B96F35" w:rsidP="00B96F35">
      <w:pPr>
        <w:pStyle w:val="TitulliTitull"/>
        <w:rPr>
          <w:rFonts w:ascii="Garamond" w:hAnsi="Garamond"/>
          <w:sz w:val="24"/>
          <w:szCs w:val="24"/>
          <w:lang w:val="sq-AL"/>
        </w:rPr>
      </w:pPr>
      <w:r w:rsidRPr="000E73AC">
        <w:rPr>
          <w:rFonts w:ascii="Garamond" w:hAnsi="Garamond"/>
          <w:sz w:val="24"/>
          <w:szCs w:val="24"/>
          <w:lang w:val="sq-AL"/>
        </w:rPr>
        <w:t>Mbikëqyrja dhe raportimi</w:t>
      </w:r>
    </w:p>
    <w:p w:rsidR="00B96F35" w:rsidRPr="000E73AC" w:rsidRDefault="00B96F35" w:rsidP="00B96F35">
      <w:pPr>
        <w:pStyle w:val="Paragrafi"/>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1</w:t>
      </w:r>
      <w:r w:rsidR="00C85AA6" w:rsidRPr="000E73AC">
        <w:rPr>
          <w:rFonts w:ascii="Garamond" w:hAnsi="Garamond"/>
          <w:sz w:val="24"/>
          <w:szCs w:val="24"/>
          <w:lang w:val="sq-AL"/>
        </w:rPr>
        <w:t>0</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Kërkesat monitoruese dhe mbikëqyrëse</w:t>
      </w:r>
    </w:p>
    <w:p w:rsidR="00B96F35" w:rsidRPr="000E73AC" w:rsidRDefault="00A9162E" w:rsidP="00906137">
      <w:pPr>
        <w:pStyle w:val="Paragrafi"/>
        <w:jc w:val="center"/>
        <w:rPr>
          <w:rFonts w:ascii="Garamond" w:hAnsi="Garamond"/>
          <w:i/>
          <w:sz w:val="24"/>
          <w:szCs w:val="24"/>
          <w:lang w:val="sq-AL"/>
        </w:rPr>
      </w:pPr>
      <w:r>
        <w:rPr>
          <w:rFonts w:ascii="Garamond" w:hAnsi="Garamond"/>
          <w:i/>
          <w:sz w:val="24"/>
          <w:szCs w:val="24"/>
          <w:lang w:val="sq-AL"/>
        </w:rPr>
        <w:t>(N</w:t>
      </w:r>
      <w:r w:rsidR="00906137" w:rsidRPr="000E73AC">
        <w:rPr>
          <w:rFonts w:ascii="Garamond" w:hAnsi="Garamond"/>
          <w:i/>
          <w:sz w:val="24"/>
          <w:szCs w:val="24"/>
          <w:lang w:val="sq-AL"/>
        </w:rPr>
        <w:t xml:space="preserve">dryshuar pika 8 </w:t>
      </w:r>
      <w:r w:rsidR="00906137" w:rsidRPr="000E73AC">
        <w:rPr>
          <w:rFonts w:ascii="Garamond" w:hAnsi="Garamond"/>
          <w:i/>
          <w:spacing w:val="-4"/>
          <w:sz w:val="24"/>
          <w:szCs w:val="24"/>
          <w:lang w:val="sq-AL"/>
        </w:rPr>
        <w:t xml:space="preserve">me </w:t>
      </w:r>
      <w:proofErr w:type="spellStart"/>
      <w:r w:rsidR="00906137" w:rsidRPr="000E73AC">
        <w:rPr>
          <w:rFonts w:ascii="Garamond" w:hAnsi="Garamond"/>
          <w:i/>
          <w:sz w:val="24"/>
          <w:szCs w:val="24"/>
        </w:rPr>
        <w:t>vendimin</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nr</w:t>
      </w:r>
      <w:proofErr w:type="spellEnd"/>
      <w:r w:rsidR="00906137" w:rsidRPr="000E73AC">
        <w:rPr>
          <w:rFonts w:ascii="Garamond" w:hAnsi="Garamond"/>
          <w:i/>
          <w:sz w:val="24"/>
          <w:szCs w:val="24"/>
        </w:rPr>
        <w:t xml:space="preserve">. 53, </w:t>
      </w:r>
      <w:proofErr w:type="spellStart"/>
      <w:r w:rsidR="00906137" w:rsidRPr="000E73AC">
        <w:rPr>
          <w:rFonts w:ascii="Garamond" w:hAnsi="Garamond"/>
          <w:i/>
          <w:sz w:val="24"/>
          <w:szCs w:val="24"/>
        </w:rPr>
        <w:t>datë</w:t>
      </w:r>
      <w:proofErr w:type="spellEnd"/>
      <w:r w:rsidR="00906137" w:rsidRPr="000E73AC">
        <w:rPr>
          <w:rFonts w:ascii="Garamond" w:hAnsi="Garamond"/>
          <w:i/>
          <w:sz w:val="24"/>
          <w:szCs w:val="24"/>
        </w:rPr>
        <w:t xml:space="preserve"> 2.9.202</w:t>
      </w:r>
      <w:r w:rsidR="00906137" w:rsidRPr="000E73AC">
        <w:rPr>
          <w:rFonts w:ascii="Garamond" w:hAnsi="Garamond"/>
          <w:bCs/>
          <w:i/>
          <w:sz w:val="24"/>
          <w:szCs w:val="24"/>
        </w:rPr>
        <w:t>0</w:t>
      </w:r>
      <w:r w:rsidR="00906137" w:rsidRPr="000E73AC">
        <w:rPr>
          <w:rFonts w:ascii="Garamond" w:hAnsi="Garamond" w:cs="Arial"/>
          <w:bCs/>
          <w:i/>
          <w:sz w:val="24"/>
          <w:szCs w:val="24"/>
          <w:shd w:val="clear" w:color="auto" w:fill="FFFFFF"/>
        </w:rPr>
        <w:t>)</w:t>
      </w:r>
    </w:p>
    <w:p w:rsidR="00906137" w:rsidRPr="000E73AC" w:rsidRDefault="00906137" w:rsidP="00B96F35">
      <w:pPr>
        <w:pStyle w:val="Paragrafi"/>
        <w:rPr>
          <w:rFonts w:ascii="Garamond" w:hAnsi="Garamond"/>
          <w:sz w:val="24"/>
          <w:szCs w:val="24"/>
          <w:lang w:val="sq-AL"/>
        </w:rPr>
      </w:pP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1. Bankat hartojnë dhe zbatojnë politika dhe procedura për identifikimin, regjistrimin dhe monitorimin e ekspozimeve të mëdha, ndaj një personi ose grupi personash të lidhur, që rrjedhin nga zërat në librin e bankës dhe librin e </w:t>
      </w:r>
      <w:proofErr w:type="spellStart"/>
      <w:r w:rsidRPr="000E73AC">
        <w:rPr>
          <w:rFonts w:ascii="Garamond" w:hAnsi="Garamond"/>
          <w:sz w:val="24"/>
          <w:szCs w:val="24"/>
          <w:lang w:val="sq-AL"/>
        </w:rPr>
        <w:t>tregtueshëm</w:t>
      </w:r>
      <w:proofErr w:type="spellEnd"/>
      <w:r w:rsidRPr="000E73AC">
        <w:rPr>
          <w:rFonts w:ascii="Garamond" w:hAnsi="Garamond"/>
          <w:sz w:val="24"/>
          <w:szCs w:val="24"/>
          <w:lang w:val="sq-AL"/>
        </w:rPr>
        <w:t>.</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2. Këshilli drejtues është përgjegjës, në veçanti, për vendimmarrjet në rastet e krijimit dhe ristrukturimit të ekspozimeve ndaj </w:t>
      </w:r>
      <w:proofErr w:type="spellStart"/>
      <w:r w:rsidRPr="000E73AC">
        <w:rPr>
          <w:rFonts w:ascii="Garamond" w:hAnsi="Garamond"/>
          <w:sz w:val="24"/>
          <w:szCs w:val="24"/>
          <w:lang w:val="sq-AL"/>
        </w:rPr>
        <w:t>kredimarrësve</w:t>
      </w:r>
      <w:proofErr w:type="spellEnd"/>
      <w:r w:rsidRPr="000E73AC">
        <w:rPr>
          <w:rFonts w:ascii="Garamond" w:hAnsi="Garamond"/>
          <w:sz w:val="24"/>
          <w:szCs w:val="24"/>
          <w:lang w:val="sq-AL"/>
        </w:rPr>
        <w:t xml:space="preserve"> të mëdhenj.</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3. Bankat hartojnë procedura të plota administrimi dhe kontabiliteti, sisteme të përshtatshme informacioni dhe sisteme të përshtatshme të kontrollit të brendshëm, për zbatimin e politikave dhe procedurave të përmendura në paragrafin 1 të këtij neni.</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4. Bankat hartojnë sisteme kontrolli të brendshëm për të parandaluar transferimet e përkohshme të ekspozimeve në fjalë, te një person tjetër dhe kryerjen e transaksioneve </w:t>
      </w:r>
      <w:r w:rsidRPr="000E73AC">
        <w:rPr>
          <w:rFonts w:ascii="Garamond" w:hAnsi="Garamond"/>
          <w:sz w:val="24"/>
          <w:szCs w:val="24"/>
          <w:lang w:val="sq-AL"/>
        </w:rPr>
        <w:lastRenderedPageBreak/>
        <w:t>joreale (fiktive) për të mbyllur ekspozimin dhe krijojnë një ekspozim të ri.</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5. Bankat, për qëllime të përcaktimit të rrezikut të mundshëm të përqendrimit, hartojnë politika dhe procedura për identifikimin, analizimin dhe monitorimin e ekspozimeve, ndaj lëshuesve të mbrojtjes së kredisë dhe ofruesve të mbrojtjes së </w:t>
      </w:r>
      <w:proofErr w:type="spellStart"/>
      <w:r w:rsidRPr="000E73AC">
        <w:rPr>
          <w:rFonts w:ascii="Garamond" w:hAnsi="Garamond"/>
          <w:sz w:val="24"/>
          <w:szCs w:val="24"/>
          <w:lang w:val="sq-AL"/>
        </w:rPr>
        <w:t>pafinancuar</w:t>
      </w:r>
      <w:proofErr w:type="spellEnd"/>
      <w:r w:rsidRPr="000E73AC">
        <w:rPr>
          <w:rFonts w:ascii="Garamond" w:hAnsi="Garamond"/>
          <w:sz w:val="24"/>
          <w:szCs w:val="24"/>
          <w:lang w:val="sq-AL"/>
        </w:rPr>
        <w:t xml:space="preserve"> të kredisë dhe ekspozimeve në formën e obligacioneve të garantuara dhe ekspozimeve ndaj skemave.</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6. Bankat kryejnë analizën e rrezikut të ekspozimit ndaj </w:t>
      </w:r>
      <w:proofErr w:type="spellStart"/>
      <w:r w:rsidRPr="000E73AC">
        <w:rPr>
          <w:rFonts w:ascii="Garamond" w:hAnsi="Garamond"/>
          <w:sz w:val="24"/>
          <w:szCs w:val="24"/>
          <w:lang w:val="sq-AL"/>
        </w:rPr>
        <w:t>kredimarrësve</w:t>
      </w:r>
      <w:proofErr w:type="spellEnd"/>
      <w:r w:rsidRPr="000E73AC">
        <w:rPr>
          <w:rFonts w:ascii="Garamond" w:hAnsi="Garamond"/>
          <w:sz w:val="24"/>
          <w:szCs w:val="24"/>
          <w:lang w:val="sq-AL"/>
        </w:rPr>
        <w:t xml:space="preserve"> të mëdhenj në momentin e krijimit të ekspozimit dhe në vazhdimësi, duke u bazuar në pasqyrat financiare të certifikuara/të </w:t>
      </w:r>
      <w:proofErr w:type="spellStart"/>
      <w:r w:rsidRPr="000E73AC">
        <w:rPr>
          <w:rFonts w:ascii="Garamond" w:hAnsi="Garamond"/>
          <w:sz w:val="24"/>
          <w:szCs w:val="24"/>
          <w:lang w:val="sq-AL"/>
        </w:rPr>
        <w:t>audituara</w:t>
      </w:r>
      <w:proofErr w:type="spellEnd"/>
      <w:r w:rsidRPr="000E73AC">
        <w:rPr>
          <w:rFonts w:ascii="Garamond" w:hAnsi="Garamond"/>
          <w:sz w:val="24"/>
          <w:szCs w:val="24"/>
          <w:lang w:val="sq-AL"/>
        </w:rPr>
        <w:t xml:space="preserve">. </w:t>
      </w:r>
    </w:p>
    <w:p w:rsidR="00B96F35" w:rsidRPr="000E73AC" w:rsidRDefault="00B96F35" w:rsidP="00B96F35">
      <w:pPr>
        <w:pStyle w:val="Paragrafi"/>
        <w:rPr>
          <w:rFonts w:ascii="Garamond" w:hAnsi="Garamond"/>
          <w:sz w:val="24"/>
          <w:szCs w:val="24"/>
          <w:lang w:val="sq-AL"/>
        </w:rPr>
      </w:pPr>
      <w:r w:rsidRPr="000E73AC">
        <w:rPr>
          <w:rFonts w:ascii="Garamond" w:hAnsi="Garamond"/>
          <w:sz w:val="24"/>
          <w:szCs w:val="24"/>
          <w:lang w:val="sq-AL"/>
        </w:rPr>
        <w:t xml:space="preserve">7. Bankat hartojnë plane të rimëkëmbjes dhe të zgjidhjes së </w:t>
      </w:r>
      <w:proofErr w:type="spellStart"/>
      <w:r w:rsidRPr="000E73AC">
        <w:rPr>
          <w:rFonts w:ascii="Garamond" w:hAnsi="Garamond"/>
          <w:sz w:val="24"/>
          <w:szCs w:val="24"/>
          <w:lang w:val="sq-AL"/>
        </w:rPr>
        <w:t>kredimarrësve</w:t>
      </w:r>
      <w:proofErr w:type="spellEnd"/>
      <w:r w:rsidRPr="000E73AC">
        <w:rPr>
          <w:rFonts w:ascii="Garamond" w:hAnsi="Garamond"/>
          <w:sz w:val="24"/>
          <w:szCs w:val="24"/>
          <w:lang w:val="sq-AL"/>
        </w:rPr>
        <w:t xml:space="preserve"> të mëdhenj dhe i rishikojnë ato me një frekuencë jo më të vogël se një herë në vit. </w:t>
      </w:r>
    </w:p>
    <w:p w:rsidR="00B96F35" w:rsidRPr="000E73AC" w:rsidRDefault="00906137" w:rsidP="000E73AC">
      <w:pPr>
        <w:spacing w:after="0" w:line="240" w:lineRule="auto"/>
        <w:ind w:firstLine="284"/>
        <w:jc w:val="both"/>
        <w:rPr>
          <w:rFonts w:ascii="Garamond" w:hAnsi="Garamond"/>
          <w:sz w:val="24"/>
          <w:szCs w:val="24"/>
        </w:rPr>
      </w:pPr>
      <w:r w:rsidRPr="000E73AC">
        <w:rPr>
          <w:rFonts w:ascii="Garamond" w:hAnsi="Garamond"/>
          <w:sz w:val="24"/>
          <w:szCs w:val="24"/>
          <w:lang w:val="sq-AL"/>
        </w:rPr>
        <w:t xml:space="preserve">8. </w:t>
      </w:r>
      <w:proofErr w:type="spellStart"/>
      <w:r w:rsidRPr="000E73AC">
        <w:rPr>
          <w:rFonts w:ascii="Garamond" w:hAnsi="Garamond"/>
          <w:sz w:val="24"/>
          <w:szCs w:val="24"/>
        </w:rPr>
        <w:t>Bankat</w:t>
      </w:r>
      <w:proofErr w:type="spellEnd"/>
      <w:r w:rsidRPr="000E73AC">
        <w:rPr>
          <w:rFonts w:ascii="Garamond" w:hAnsi="Garamond"/>
          <w:sz w:val="24"/>
          <w:szCs w:val="24"/>
        </w:rPr>
        <w:t xml:space="preserve"> </w:t>
      </w:r>
      <w:proofErr w:type="spellStart"/>
      <w:r w:rsidRPr="000E73AC">
        <w:rPr>
          <w:rFonts w:ascii="Garamond" w:hAnsi="Garamond"/>
          <w:sz w:val="24"/>
          <w:szCs w:val="24"/>
        </w:rPr>
        <w:t>hartojnë</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rishikojnë</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bashkëpunim</w:t>
      </w:r>
      <w:proofErr w:type="spellEnd"/>
      <w:r w:rsidRPr="000E73AC">
        <w:rPr>
          <w:rFonts w:ascii="Garamond" w:hAnsi="Garamond"/>
          <w:sz w:val="24"/>
          <w:szCs w:val="24"/>
        </w:rPr>
        <w:t xml:space="preserve"> me </w:t>
      </w:r>
      <w:proofErr w:type="spellStart"/>
      <w:r w:rsidRPr="000E73AC">
        <w:rPr>
          <w:rFonts w:ascii="Garamond" w:hAnsi="Garamond"/>
          <w:sz w:val="24"/>
          <w:szCs w:val="24"/>
        </w:rPr>
        <w:t>njëra-tjetrën</w:t>
      </w:r>
      <w:proofErr w:type="spellEnd"/>
      <w:r w:rsidRPr="000E73AC">
        <w:rPr>
          <w:rFonts w:ascii="Garamond" w:hAnsi="Garamond"/>
          <w:sz w:val="24"/>
          <w:szCs w:val="24"/>
        </w:rPr>
        <w:t xml:space="preserve">, planet e </w:t>
      </w:r>
      <w:proofErr w:type="spellStart"/>
      <w:r w:rsidRPr="000E73AC">
        <w:rPr>
          <w:rFonts w:ascii="Garamond" w:hAnsi="Garamond"/>
          <w:sz w:val="24"/>
          <w:szCs w:val="24"/>
        </w:rPr>
        <w:t>përbashkëta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rimëkëmbjes</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zgjidhjes</w:t>
      </w:r>
      <w:proofErr w:type="spellEnd"/>
      <w:r w:rsidRPr="000E73AC">
        <w:rPr>
          <w:rFonts w:ascii="Garamond" w:hAnsi="Garamond"/>
          <w:sz w:val="24"/>
          <w:szCs w:val="24"/>
        </w:rPr>
        <w:t xml:space="preserve">, </w:t>
      </w: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kredimarrës</w:t>
      </w:r>
      <w:proofErr w:type="spellEnd"/>
      <w:r w:rsidRPr="000E73AC">
        <w:rPr>
          <w:rFonts w:ascii="Garamond" w:hAnsi="Garamond"/>
          <w:sz w:val="24"/>
          <w:szCs w:val="24"/>
        </w:rPr>
        <w:t>/</w:t>
      </w:r>
      <w:proofErr w:type="spellStart"/>
      <w:r w:rsidRPr="000E73AC">
        <w:rPr>
          <w:rFonts w:ascii="Garamond" w:hAnsi="Garamond"/>
          <w:sz w:val="24"/>
          <w:szCs w:val="24"/>
        </w:rPr>
        <w:t>grup</w:t>
      </w:r>
      <w:proofErr w:type="spellEnd"/>
      <w:r w:rsidRPr="000E73AC">
        <w:rPr>
          <w:rFonts w:ascii="Garamond" w:hAnsi="Garamond"/>
          <w:sz w:val="24"/>
          <w:szCs w:val="24"/>
        </w:rPr>
        <w:t xml:space="preserve"> </w:t>
      </w:r>
      <w:proofErr w:type="spellStart"/>
      <w:r w:rsidRPr="000E73AC">
        <w:rPr>
          <w:rFonts w:ascii="Garamond" w:hAnsi="Garamond"/>
          <w:sz w:val="24"/>
          <w:szCs w:val="24"/>
        </w:rPr>
        <w:t>personash</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w:t>
      </w:r>
      <w:proofErr w:type="spellStart"/>
      <w:r w:rsidRPr="000E73AC">
        <w:rPr>
          <w:rFonts w:ascii="Garamond" w:hAnsi="Garamond"/>
          <w:sz w:val="24"/>
          <w:szCs w:val="24"/>
        </w:rPr>
        <w:t>kur</w:t>
      </w:r>
      <w:proofErr w:type="spellEnd"/>
      <w:r w:rsidRPr="000E73AC">
        <w:rPr>
          <w:rFonts w:ascii="Garamond" w:hAnsi="Garamond"/>
          <w:sz w:val="24"/>
          <w:szCs w:val="24"/>
        </w:rPr>
        <w:t xml:space="preserve"> </w:t>
      </w:r>
      <w:proofErr w:type="spellStart"/>
      <w:r w:rsidRPr="000E73AC">
        <w:rPr>
          <w:rFonts w:ascii="Garamond" w:hAnsi="Garamond"/>
          <w:sz w:val="24"/>
          <w:szCs w:val="24"/>
        </w:rPr>
        <w:t>ekspozimi</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këtij</w:t>
      </w:r>
      <w:proofErr w:type="spellEnd"/>
      <w:r w:rsidRPr="000E73AC">
        <w:rPr>
          <w:rFonts w:ascii="Garamond" w:hAnsi="Garamond"/>
          <w:sz w:val="24"/>
          <w:szCs w:val="24"/>
        </w:rPr>
        <w:t xml:space="preserve"> </w:t>
      </w:r>
      <w:proofErr w:type="spellStart"/>
      <w:r w:rsidRPr="000E73AC">
        <w:rPr>
          <w:rFonts w:ascii="Garamond" w:hAnsi="Garamond"/>
          <w:sz w:val="24"/>
          <w:szCs w:val="24"/>
        </w:rPr>
        <w:t>kredimarrësi</w:t>
      </w:r>
      <w:proofErr w:type="spellEnd"/>
      <w:r w:rsidRPr="000E73AC">
        <w:rPr>
          <w:rFonts w:ascii="Garamond" w:hAnsi="Garamond"/>
          <w:sz w:val="24"/>
          <w:szCs w:val="24"/>
        </w:rPr>
        <w:t>/</w:t>
      </w:r>
      <w:proofErr w:type="spellStart"/>
      <w:r w:rsidRPr="000E73AC">
        <w:rPr>
          <w:rFonts w:ascii="Garamond" w:hAnsi="Garamond"/>
          <w:sz w:val="24"/>
          <w:szCs w:val="24"/>
        </w:rPr>
        <w:t>grupi</w:t>
      </w:r>
      <w:proofErr w:type="spellEnd"/>
      <w:r w:rsidRPr="000E73AC">
        <w:rPr>
          <w:rFonts w:ascii="Garamond" w:hAnsi="Garamond"/>
          <w:sz w:val="24"/>
          <w:szCs w:val="24"/>
        </w:rPr>
        <w:t xml:space="preserve"> </w:t>
      </w:r>
      <w:proofErr w:type="spellStart"/>
      <w:r w:rsidRPr="000E73AC">
        <w:rPr>
          <w:rFonts w:ascii="Garamond" w:hAnsi="Garamond"/>
          <w:sz w:val="24"/>
          <w:szCs w:val="24"/>
        </w:rPr>
        <w:t>është</w:t>
      </w:r>
      <w:proofErr w:type="spellEnd"/>
      <w:r w:rsidRPr="000E73AC">
        <w:rPr>
          <w:rFonts w:ascii="Garamond" w:hAnsi="Garamond"/>
          <w:sz w:val="24"/>
          <w:szCs w:val="24"/>
        </w:rPr>
        <w:t xml:space="preserve"> </w:t>
      </w:r>
      <w:proofErr w:type="spellStart"/>
      <w:r w:rsidRPr="000E73AC">
        <w:rPr>
          <w:rFonts w:ascii="Garamond" w:hAnsi="Garamond"/>
          <w:sz w:val="24"/>
          <w:szCs w:val="24"/>
        </w:rPr>
        <w:t>ekspozim</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madh</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paktën</w:t>
      </w:r>
      <w:proofErr w:type="spellEnd"/>
      <w:r w:rsidRPr="000E73AC">
        <w:rPr>
          <w:rFonts w:ascii="Garamond" w:hAnsi="Garamond"/>
          <w:sz w:val="24"/>
          <w:szCs w:val="24"/>
        </w:rPr>
        <w:t xml:space="preserve"> </w:t>
      </w:r>
      <w:proofErr w:type="spellStart"/>
      <w:r w:rsidRPr="000E73AC">
        <w:rPr>
          <w:rFonts w:ascii="Garamond" w:hAnsi="Garamond"/>
          <w:sz w:val="24"/>
          <w:szCs w:val="24"/>
        </w:rPr>
        <w:t>një</w:t>
      </w:r>
      <w:proofErr w:type="spellEnd"/>
      <w:r w:rsidRPr="000E73AC">
        <w:rPr>
          <w:rFonts w:ascii="Garamond" w:hAnsi="Garamond"/>
          <w:sz w:val="24"/>
          <w:szCs w:val="24"/>
        </w:rPr>
        <w:t xml:space="preserve"> </w:t>
      </w:r>
      <w:proofErr w:type="spellStart"/>
      <w:r w:rsidRPr="000E73AC">
        <w:rPr>
          <w:rFonts w:ascii="Garamond" w:hAnsi="Garamond"/>
          <w:sz w:val="24"/>
          <w:szCs w:val="24"/>
        </w:rPr>
        <w:t>prej</w:t>
      </w:r>
      <w:proofErr w:type="spellEnd"/>
      <w:r w:rsidRPr="000E73AC">
        <w:rPr>
          <w:rFonts w:ascii="Garamond" w:hAnsi="Garamond"/>
          <w:sz w:val="24"/>
          <w:szCs w:val="24"/>
        </w:rPr>
        <w:t xml:space="preserve"> </w:t>
      </w:r>
      <w:proofErr w:type="spellStart"/>
      <w:r w:rsidRPr="000E73AC">
        <w:rPr>
          <w:rFonts w:ascii="Garamond" w:hAnsi="Garamond"/>
          <w:sz w:val="24"/>
          <w:szCs w:val="24"/>
        </w:rPr>
        <w:t>bankave</w:t>
      </w:r>
      <w:proofErr w:type="spellEnd"/>
      <w:r w:rsidRPr="000E73AC">
        <w:rPr>
          <w:rFonts w:ascii="Garamond" w:hAnsi="Garamond"/>
          <w:sz w:val="24"/>
          <w:szCs w:val="24"/>
        </w:rPr>
        <w:t>.</w:t>
      </w: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t>Neni 1</w:t>
      </w:r>
      <w:r w:rsidR="00C85AA6" w:rsidRPr="000E73AC">
        <w:rPr>
          <w:rFonts w:ascii="Garamond" w:hAnsi="Garamond"/>
          <w:sz w:val="24"/>
          <w:szCs w:val="24"/>
          <w:lang w:val="sq-AL"/>
        </w:rPr>
        <w:t>1</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Kërkesa raportuese</w:t>
      </w:r>
    </w:p>
    <w:p w:rsidR="00906137" w:rsidRPr="000E73AC" w:rsidRDefault="00DD2FB3" w:rsidP="00906137">
      <w:pPr>
        <w:pStyle w:val="Paragrafi"/>
        <w:jc w:val="center"/>
        <w:rPr>
          <w:rFonts w:ascii="Garamond" w:hAnsi="Garamond"/>
          <w:i/>
          <w:sz w:val="24"/>
          <w:szCs w:val="24"/>
          <w:lang w:val="sq-AL"/>
        </w:rPr>
      </w:pPr>
      <w:r>
        <w:rPr>
          <w:rFonts w:ascii="Garamond" w:hAnsi="Garamond"/>
          <w:i/>
          <w:sz w:val="24"/>
          <w:szCs w:val="24"/>
          <w:lang w:val="sq-AL"/>
        </w:rPr>
        <w:t>(N</w:t>
      </w:r>
      <w:r w:rsidR="00906137" w:rsidRPr="000E73AC">
        <w:rPr>
          <w:rFonts w:ascii="Garamond" w:hAnsi="Garamond"/>
          <w:i/>
          <w:sz w:val="24"/>
          <w:szCs w:val="24"/>
          <w:lang w:val="sq-AL"/>
        </w:rPr>
        <w:t xml:space="preserve">dryshuar pika 1, ndryshuar </w:t>
      </w:r>
      <w:proofErr w:type="spellStart"/>
      <w:r w:rsidR="00906137" w:rsidRPr="000E73AC">
        <w:rPr>
          <w:rFonts w:ascii="Garamond" w:hAnsi="Garamond"/>
          <w:i/>
          <w:sz w:val="24"/>
          <w:szCs w:val="24"/>
          <w:lang w:val="sq-AL"/>
        </w:rPr>
        <w:t>fjal</w:t>
      </w:r>
      <w:proofErr w:type="spellEnd"/>
      <w:r w:rsidR="00906137" w:rsidRPr="000E73AC">
        <w:rPr>
          <w:rFonts w:ascii="Garamond" w:hAnsi="Garamond"/>
          <w:i/>
          <w:sz w:val="24"/>
          <w:szCs w:val="24"/>
        </w:rPr>
        <w:t xml:space="preserve">ë </w:t>
      </w:r>
      <w:proofErr w:type="spellStart"/>
      <w:r w:rsidR="00906137" w:rsidRPr="000E73AC">
        <w:rPr>
          <w:rFonts w:ascii="Garamond" w:hAnsi="Garamond"/>
          <w:i/>
          <w:sz w:val="24"/>
          <w:szCs w:val="24"/>
        </w:rPr>
        <w:t>në</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pikën</w:t>
      </w:r>
      <w:proofErr w:type="spellEnd"/>
      <w:r w:rsidR="00906137" w:rsidRPr="000E73AC">
        <w:rPr>
          <w:rFonts w:ascii="Garamond" w:hAnsi="Garamond"/>
          <w:i/>
          <w:sz w:val="24"/>
          <w:szCs w:val="24"/>
        </w:rPr>
        <w:t xml:space="preserve"> 2, </w:t>
      </w:r>
      <w:proofErr w:type="spellStart"/>
      <w:r w:rsidR="00906137" w:rsidRPr="000E73AC">
        <w:rPr>
          <w:rFonts w:ascii="Garamond" w:hAnsi="Garamond"/>
          <w:i/>
          <w:sz w:val="24"/>
          <w:szCs w:val="24"/>
        </w:rPr>
        <w:t>shtuar</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fjalë</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në</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pikën</w:t>
      </w:r>
      <w:proofErr w:type="spellEnd"/>
      <w:r w:rsidR="00906137" w:rsidRPr="000E73AC">
        <w:rPr>
          <w:rFonts w:ascii="Garamond" w:hAnsi="Garamond"/>
          <w:i/>
          <w:sz w:val="24"/>
          <w:szCs w:val="24"/>
        </w:rPr>
        <w:t xml:space="preserve"> 3 </w:t>
      </w:r>
      <w:r w:rsidR="00906137" w:rsidRPr="000E73AC">
        <w:rPr>
          <w:rFonts w:ascii="Garamond" w:hAnsi="Garamond"/>
          <w:i/>
          <w:sz w:val="24"/>
          <w:szCs w:val="24"/>
          <w:lang w:val="sq-AL"/>
        </w:rPr>
        <w:t xml:space="preserve"> </w:t>
      </w:r>
      <w:r w:rsidR="00906137" w:rsidRPr="000E73AC">
        <w:rPr>
          <w:rFonts w:ascii="Garamond" w:hAnsi="Garamond"/>
          <w:i/>
          <w:spacing w:val="-4"/>
          <w:sz w:val="24"/>
          <w:szCs w:val="24"/>
          <w:lang w:val="sq-AL"/>
        </w:rPr>
        <w:t xml:space="preserve">me </w:t>
      </w:r>
      <w:proofErr w:type="spellStart"/>
      <w:r w:rsidR="00906137" w:rsidRPr="000E73AC">
        <w:rPr>
          <w:rFonts w:ascii="Garamond" w:hAnsi="Garamond"/>
          <w:i/>
          <w:sz w:val="24"/>
          <w:szCs w:val="24"/>
        </w:rPr>
        <w:t>vendimin</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nr</w:t>
      </w:r>
      <w:proofErr w:type="spellEnd"/>
      <w:r w:rsidR="00906137" w:rsidRPr="000E73AC">
        <w:rPr>
          <w:rFonts w:ascii="Garamond" w:hAnsi="Garamond"/>
          <w:i/>
          <w:sz w:val="24"/>
          <w:szCs w:val="24"/>
        </w:rPr>
        <w:t xml:space="preserve">. 53, </w:t>
      </w:r>
      <w:proofErr w:type="spellStart"/>
      <w:r w:rsidR="00906137" w:rsidRPr="000E73AC">
        <w:rPr>
          <w:rFonts w:ascii="Garamond" w:hAnsi="Garamond"/>
          <w:i/>
          <w:sz w:val="24"/>
          <w:szCs w:val="24"/>
        </w:rPr>
        <w:t>datë</w:t>
      </w:r>
      <w:proofErr w:type="spellEnd"/>
      <w:r w:rsidR="00906137" w:rsidRPr="000E73AC">
        <w:rPr>
          <w:rFonts w:ascii="Garamond" w:hAnsi="Garamond"/>
          <w:i/>
          <w:sz w:val="24"/>
          <w:szCs w:val="24"/>
        </w:rPr>
        <w:t xml:space="preserve"> 2.9.202</w:t>
      </w:r>
      <w:r w:rsidR="00906137" w:rsidRPr="000E73AC">
        <w:rPr>
          <w:rFonts w:ascii="Garamond" w:hAnsi="Garamond"/>
          <w:bCs/>
          <w:i/>
          <w:sz w:val="24"/>
          <w:szCs w:val="24"/>
        </w:rPr>
        <w:t>0</w:t>
      </w:r>
      <w:r w:rsidR="00906137" w:rsidRPr="000E73AC">
        <w:rPr>
          <w:rFonts w:ascii="Garamond" w:hAnsi="Garamond" w:cs="Arial"/>
          <w:bCs/>
          <w:i/>
          <w:sz w:val="24"/>
          <w:szCs w:val="24"/>
          <w:shd w:val="clear" w:color="auto" w:fill="FFFFFF"/>
        </w:rPr>
        <w:t>)</w:t>
      </w:r>
    </w:p>
    <w:p w:rsidR="00B96F35" w:rsidRPr="000E73AC" w:rsidRDefault="00B96F35" w:rsidP="00B96F35">
      <w:pPr>
        <w:pStyle w:val="Paragrafi"/>
        <w:rPr>
          <w:rFonts w:ascii="Garamond" w:hAnsi="Garamond"/>
          <w:sz w:val="24"/>
          <w:szCs w:val="24"/>
          <w:lang w:val="sq-AL"/>
        </w:rPr>
      </w:pP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1. </w:t>
      </w:r>
      <w:proofErr w:type="spellStart"/>
      <w:r w:rsidRPr="000E73AC">
        <w:rPr>
          <w:rFonts w:ascii="Garamond" w:hAnsi="Garamond"/>
          <w:sz w:val="24"/>
          <w:szCs w:val="24"/>
        </w:rPr>
        <w:t>Bankat</w:t>
      </w:r>
      <w:proofErr w:type="spellEnd"/>
      <w:r w:rsidRPr="000E73AC">
        <w:rPr>
          <w:rFonts w:ascii="Garamond" w:hAnsi="Garamond"/>
          <w:sz w:val="24"/>
          <w:szCs w:val="24"/>
        </w:rPr>
        <w:t xml:space="preserve">, </w:t>
      </w:r>
      <w:proofErr w:type="spellStart"/>
      <w:r w:rsidRPr="000E73AC">
        <w:rPr>
          <w:rFonts w:ascii="Garamond" w:hAnsi="Garamond"/>
          <w:sz w:val="24"/>
          <w:szCs w:val="24"/>
        </w:rPr>
        <w:t>për</w:t>
      </w:r>
      <w:proofErr w:type="spellEnd"/>
      <w:r w:rsidRPr="000E73AC">
        <w:rPr>
          <w:rFonts w:ascii="Garamond" w:hAnsi="Garamond"/>
          <w:sz w:val="24"/>
          <w:szCs w:val="24"/>
        </w:rPr>
        <w:t xml:space="preserve"> </w:t>
      </w:r>
      <w:proofErr w:type="spellStart"/>
      <w:r w:rsidRPr="000E73AC">
        <w:rPr>
          <w:rFonts w:ascii="Garamond" w:hAnsi="Garamond"/>
          <w:sz w:val="24"/>
          <w:szCs w:val="24"/>
        </w:rPr>
        <w:t>qëllime</w:t>
      </w:r>
      <w:proofErr w:type="spellEnd"/>
      <w:r w:rsidRPr="000E73AC">
        <w:rPr>
          <w:rFonts w:ascii="Garamond" w:hAnsi="Garamond"/>
          <w:sz w:val="24"/>
          <w:szCs w:val="24"/>
        </w:rPr>
        <w:t xml:space="preserve"> </w:t>
      </w:r>
      <w:proofErr w:type="spellStart"/>
      <w:r w:rsidRPr="000E73AC">
        <w:rPr>
          <w:rFonts w:ascii="Garamond" w:hAnsi="Garamond"/>
          <w:sz w:val="24"/>
          <w:szCs w:val="24"/>
        </w:rPr>
        <w:t>raportimi</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monitorimi</w:t>
      </w:r>
      <w:proofErr w:type="spellEnd"/>
      <w:r w:rsidRPr="000E73AC">
        <w:rPr>
          <w:rFonts w:ascii="Garamond" w:hAnsi="Garamond"/>
          <w:sz w:val="24"/>
          <w:szCs w:val="24"/>
        </w:rPr>
        <w:t xml:space="preserve">, </w:t>
      </w:r>
      <w:proofErr w:type="spellStart"/>
      <w:r w:rsidRPr="000E73AC">
        <w:rPr>
          <w:rFonts w:ascii="Garamond" w:hAnsi="Garamond"/>
          <w:sz w:val="24"/>
          <w:szCs w:val="24"/>
        </w:rPr>
        <w:t>plotësojnë</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dorëzojnë</w:t>
      </w:r>
      <w:proofErr w:type="spellEnd"/>
      <w:r w:rsidRPr="000E73AC">
        <w:rPr>
          <w:rFonts w:ascii="Garamond" w:hAnsi="Garamond"/>
          <w:sz w:val="24"/>
          <w:szCs w:val="24"/>
        </w:rPr>
        <w:t xml:space="preserve"> </w:t>
      </w:r>
      <w:proofErr w:type="spellStart"/>
      <w:r w:rsidRPr="000E73AC">
        <w:rPr>
          <w:rFonts w:ascii="Garamond" w:hAnsi="Garamond"/>
          <w:sz w:val="24"/>
          <w:szCs w:val="24"/>
        </w:rPr>
        <w:t>mbi</w:t>
      </w:r>
      <w:proofErr w:type="spellEnd"/>
      <w:r w:rsidRPr="000E73AC">
        <w:rPr>
          <w:rFonts w:ascii="Garamond" w:hAnsi="Garamond"/>
          <w:sz w:val="24"/>
          <w:szCs w:val="24"/>
        </w:rPr>
        <w:t xml:space="preserve"> </w:t>
      </w:r>
      <w:proofErr w:type="spellStart"/>
      <w:r w:rsidRPr="000E73AC">
        <w:rPr>
          <w:rFonts w:ascii="Garamond" w:hAnsi="Garamond"/>
          <w:sz w:val="24"/>
          <w:szCs w:val="24"/>
        </w:rPr>
        <w:t>baza</w:t>
      </w:r>
      <w:proofErr w:type="spellEnd"/>
      <w:r w:rsidRPr="000E73AC">
        <w:rPr>
          <w:rFonts w:ascii="Garamond" w:hAnsi="Garamond"/>
          <w:sz w:val="24"/>
          <w:szCs w:val="24"/>
        </w:rPr>
        <w:t xml:space="preserve"> </w:t>
      </w:r>
      <w:proofErr w:type="spellStart"/>
      <w:r w:rsidRPr="000E73AC">
        <w:rPr>
          <w:rFonts w:ascii="Garamond" w:hAnsi="Garamond"/>
          <w:sz w:val="24"/>
          <w:szCs w:val="24"/>
        </w:rPr>
        <w:t>tremujore</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Bankën</w:t>
      </w:r>
      <w:proofErr w:type="spellEnd"/>
      <w:r w:rsidRPr="000E73AC">
        <w:rPr>
          <w:rFonts w:ascii="Garamond" w:hAnsi="Garamond"/>
          <w:sz w:val="24"/>
          <w:szCs w:val="24"/>
        </w:rPr>
        <w:t xml:space="preserve"> e </w:t>
      </w:r>
      <w:proofErr w:type="spellStart"/>
      <w:r w:rsidRPr="000E73AC">
        <w:rPr>
          <w:rFonts w:ascii="Garamond" w:hAnsi="Garamond"/>
          <w:sz w:val="24"/>
          <w:szCs w:val="24"/>
        </w:rPr>
        <w:t>Shqipërisë</w:t>
      </w:r>
      <w:proofErr w:type="spellEnd"/>
      <w:r w:rsidRPr="000E73AC">
        <w:rPr>
          <w:rFonts w:ascii="Garamond" w:hAnsi="Garamond"/>
          <w:sz w:val="24"/>
          <w:szCs w:val="24"/>
        </w:rPr>
        <w:t xml:space="preserve">, </w:t>
      </w:r>
      <w:proofErr w:type="spellStart"/>
      <w:r w:rsidRPr="000E73AC">
        <w:rPr>
          <w:rFonts w:ascii="Garamond" w:hAnsi="Garamond"/>
          <w:sz w:val="24"/>
          <w:szCs w:val="24"/>
        </w:rPr>
        <w:t>formularin</w:t>
      </w:r>
      <w:proofErr w:type="spellEnd"/>
      <w:r w:rsidRPr="000E73AC">
        <w:rPr>
          <w:rFonts w:ascii="Garamond" w:hAnsi="Garamond"/>
          <w:sz w:val="24"/>
          <w:szCs w:val="24"/>
        </w:rPr>
        <w:t xml:space="preserve"> </w:t>
      </w:r>
      <w:proofErr w:type="spellStart"/>
      <w:r w:rsidRPr="000E73AC">
        <w:rPr>
          <w:rFonts w:ascii="Garamond" w:hAnsi="Garamond"/>
          <w:sz w:val="24"/>
          <w:szCs w:val="24"/>
        </w:rPr>
        <w:t>nr</w:t>
      </w:r>
      <w:proofErr w:type="spellEnd"/>
      <w:r w:rsidRPr="000E73AC">
        <w:rPr>
          <w:rFonts w:ascii="Garamond" w:hAnsi="Garamond"/>
          <w:sz w:val="24"/>
          <w:szCs w:val="24"/>
        </w:rPr>
        <w:t xml:space="preserve">. 1, </w:t>
      </w:r>
      <w:proofErr w:type="spellStart"/>
      <w:r w:rsidRPr="000E73AC">
        <w:rPr>
          <w:rFonts w:ascii="Garamond" w:hAnsi="Garamond"/>
          <w:sz w:val="24"/>
          <w:szCs w:val="24"/>
        </w:rPr>
        <w:t>pjesë</w:t>
      </w:r>
      <w:proofErr w:type="spellEnd"/>
      <w:r w:rsidRPr="000E73AC">
        <w:rPr>
          <w:rFonts w:ascii="Garamond" w:hAnsi="Garamond"/>
          <w:sz w:val="24"/>
          <w:szCs w:val="24"/>
        </w:rPr>
        <w:t xml:space="preserve"> e </w:t>
      </w:r>
      <w:proofErr w:type="spellStart"/>
      <w:r w:rsidRPr="000E73AC">
        <w:rPr>
          <w:rFonts w:ascii="Garamond" w:hAnsi="Garamond"/>
          <w:sz w:val="24"/>
          <w:szCs w:val="24"/>
        </w:rPr>
        <w:t>aneksit</w:t>
      </w:r>
      <w:proofErr w:type="spellEnd"/>
      <w:r w:rsidRPr="000E73AC">
        <w:rPr>
          <w:rFonts w:ascii="Garamond" w:hAnsi="Garamond"/>
          <w:sz w:val="24"/>
          <w:szCs w:val="24"/>
        </w:rPr>
        <w:t xml:space="preserve"> 2, </w:t>
      </w:r>
      <w:proofErr w:type="spellStart"/>
      <w:r w:rsidRPr="000E73AC">
        <w:rPr>
          <w:rFonts w:ascii="Garamond" w:hAnsi="Garamond"/>
          <w:sz w:val="24"/>
          <w:szCs w:val="24"/>
        </w:rPr>
        <w:t>bashkëngjitur</w:t>
      </w:r>
      <w:proofErr w:type="spellEnd"/>
      <w:r w:rsidRPr="000E73AC">
        <w:rPr>
          <w:rFonts w:ascii="Garamond" w:hAnsi="Garamond"/>
          <w:sz w:val="24"/>
          <w:szCs w:val="24"/>
        </w:rPr>
        <w:t xml:space="preserve"> </w:t>
      </w:r>
      <w:proofErr w:type="spellStart"/>
      <w:r w:rsidRPr="000E73AC">
        <w:rPr>
          <w:rFonts w:ascii="Garamond" w:hAnsi="Garamond"/>
          <w:sz w:val="24"/>
          <w:szCs w:val="24"/>
        </w:rPr>
        <w:t>kësaj</w:t>
      </w:r>
      <w:proofErr w:type="spellEnd"/>
      <w:r w:rsidRPr="000E73AC">
        <w:rPr>
          <w:rFonts w:ascii="Garamond" w:hAnsi="Garamond"/>
          <w:sz w:val="24"/>
          <w:szCs w:val="24"/>
        </w:rPr>
        <w:t xml:space="preserve"> </w:t>
      </w:r>
      <w:proofErr w:type="spellStart"/>
      <w:r w:rsidRPr="000E73AC">
        <w:rPr>
          <w:rFonts w:ascii="Garamond" w:hAnsi="Garamond"/>
          <w:sz w:val="24"/>
          <w:szCs w:val="24"/>
        </w:rPr>
        <w:t>rregulloreje</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cili</w:t>
      </w:r>
      <w:proofErr w:type="spellEnd"/>
      <w:r w:rsidRPr="000E73AC">
        <w:rPr>
          <w:rFonts w:ascii="Garamond" w:hAnsi="Garamond"/>
          <w:sz w:val="24"/>
          <w:szCs w:val="24"/>
        </w:rPr>
        <w:t xml:space="preserve"> </w:t>
      </w:r>
      <w:proofErr w:type="spellStart"/>
      <w:r w:rsidRPr="000E73AC">
        <w:rPr>
          <w:rFonts w:ascii="Garamond" w:hAnsi="Garamond"/>
          <w:sz w:val="24"/>
          <w:szCs w:val="24"/>
        </w:rPr>
        <w:t>përfshin</w:t>
      </w:r>
      <w:proofErr w:type="spellEnd"/>
      <w:r w:rsidRPr="000E73AC">
        <w:rPr>
          <w:rFonts w:ascii="Garamond" w:hAnsi="Garamond"/>
          <w:sz w:val="24"/>
          <w:szCs w:val="24"/>
        </w:rPr>
        <w:t xml:space="preserve"> </w:t>
      </w:r>
      <w:proofErr w:type="spellStart"/>
      <w:r w:rsidRPr="000E73AC">
        <w:rPr>
          <w:rFonts w:ascii="Garamond" w:hAnsi="Garamond"/>
          <w:sz w:val="24"/>
          <w:szCs w:val="24"/>
        </w:rPr>
        <w:t>informacionin</w:t>
      </w:r>
      <w:proofErr w:type="spellEnd"/>
      <w:r w:rsidRPr="000E73AC">
        <w:rPr>
          <w:rFonts w:ascii="Garamond" w:hAnsi="Garamond"/>
          <w:sz w:val="24"/>
          <w:szCs w:val="24"/>
        </w:rPr>
        <w:t xml:space="preserve"> e </w:t>
      </w:r>
      <w:proofErr w:type="spellStart"/>
      <w:r w:rsidRPr="000E73AC">
        <w:rPr>
          <w:rFonts w:ascii="Garamond" w:hAnsi="Garamond"/>
          <w:sz w:val="24"/>
          <w:szCs w:val="24"/>
        </w:rPr>
        <w:t>mëposhtëm</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a)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mëdha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w:t>
      </w:r>
      <w:proofErr w:type="spellStart"/>
      <w:r w:rsidRPr="000E73AC">
        <w:rPr>
          <w:rFonts w:ascii="Garamond" w:hAnsi="Garamond"/>
          <w:sz w:val="24"/>
          <w:szCs w:val="24"/>
        </w:rPr>
        <w:t>klientëve</w:t>
      </w:r>
      <w:proofErr w:type="spellEnd"/>
      <w:r w:rsidRPr="000E73AC">
        <w:rPr>
          <w:rFonts w:ascii="Garamond" w:hAnsi="Garamond"/>
          <w:sz w:val="24"/>
          <w:szCs w:val="24"/>
        </w:rPr>
        <w:t xml:space="preserve"> </w:t>
      </w:r>
      <w:proofErr w:type="spellStart"/>
      <w:r w:rsidRPr="000E73AC">
        <w:rPr>
          <w:rFonts w:ascii="Garamond" w:hAnsi="Garamond"/>
          <w:sz w:val="24"/>
          <w:szCs w:val="24"/>
        </w:rPr>
        <w:t>individualë</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grupeve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w:t>
      </w:r>
      <w:proofErr w:type="spellStart"/>
      <w:r w:rsidRPr="000E73AC">
        <w:rPr>
          <w:rFonts w:ascii="Garamond" w:hAnsi="Garamond"/>
          <w:sz w:val="24"/>
          <w:szCs w:val="24"/>
        </w:rPr>
        <w:t>vlera</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cilëve</w:t>
      </w:r>
      <w:proofErr w:type="spellEnd"/>
      <w:r w:rsidRPr="000E73AC">
        <w:rPr>
          <w:rFonts w:ascii="Garamond" w:hAnsi="Garamond"/>
          <w:sz w:val="24"/>
          <w:szCs w:val="24"/>
        </w:rPr>
        <w:t xml:space="preserve">, </w:t>
      </w:r>
      <w:proofErr w:type="spellStart"/>
      <w:r w:rsidRPr="000E73AC">
        <w:rPr>
          <w:rFonts w:ascii="Garamond" w:hAnsi="Garamond"/>
          <w:sz w:val="24"/>
          <w:szCs w:val="24"/>
        </w:rPr>
        <w:t>përpara</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përjashtimeve</w:t>
      </w:r>
      <w:proofErr w:type="spellEnd"/>
      <w:r w:rsidRPr="000E73AC">
        <w:rPr>
          <w:rFonts w:ascii="Garamond" w:hAnsi="Garamond"/>
          <w:sz w:val="24"/>
          <w:szCs w:val="24"/>
        </w:rPr>
        <w:t xml:space="preserve">, </w:t>
      </w:r>
      <w:proofErr w:type="spellStart"/>
      <w:r w:rsidRPr="000E73AC">
        <w:rPr>
          <w:rFonts w:ascii="Garamond" w:hAnsi="Garamond"/>
          <w:sz w:val="24"/>
          <w:szCs w:val="24"/>
        </w:rPr>
        <w:t>reduktimeve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zbutjes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kredisë</w:t>
      </w:r>
      <w:proofErr w:type="spellEnd"/>
      <w:r w:rsidRPr="000E73AC">
        <w:rPr>
          <w:rFonts w:ascii="Garamond" w:hAnsi="Garamond"/>
          <w:sz w:val="24"/>
          <w:szCs w:val="24"/>
        </w:rPr>
        <w:t xml:space="preserve">, </w:t>
      </w:r>
      <w:proofErr w:type="spellStart"/>
      <w:r w:rsidRPr="000E73AC">
        <w:rPr>
          <w:rFonts w:ascii="Garamond" w:hAnsi="Garamond"/>
          <w:sz w:val="24"/>
          <w:szCs w:val="24"/>
        </w:rPr>
        <w:t>arrin</w:t>
      </w:r>
      <w:proofErr w:type="spellEnd"/>
      <w:r w:rsidRPr="000E73AC">
        <w:rPr>
          <w:rFonts w:ascii="Garamond" w:hAnsi="Garamond"/>
          <w:sz w:val="24"/>
          <w:szCs w:val="24"/>
        </w:rPr>
        <w:t xml:space="preserve"> </w:t>
      </w:r>
      <w:proofErr w:type="spellStart"/>
      <w:r w:rsidRPr="000E73AC">
        <w:rPr>
          <w:rFonts w:ascii="Garamond" w:hAnsi="Garamond"/>
          <w:sz w:val="24"/>
          <w:szCs w:val="24"/>
        </w:rPr>
        <w:t>ose</w:t>
      </w:r>
      <w:proofErr w:type="spellEnd"/>
      <w:r w:rsidRPr="000E73AC">
        <w:rPr>
          <w:rFonts w:ascii="Garamond" w:hAnsi="Garamond"/>
          <w:sz w:val="24"/>
          <w:szCs w:val="24"/>
        </w:rPr>
        <w:t xml:space="preserve"> </w:t>
      </w:r>
      <w:proofErr w:type="spellStart"/>
      <w:r w:rsidRPr="000E73AC">
        <w:rPr>
          <w:rFonts w:ascii="Garamond" w:hAnsi="Garamond"/>
          <w:sz w:val="24"/>
          <w:szCs w:val="24"/>
        </w:rPr>
        <w:t>tejkalon</w:t>
      </w:r>
      <w:proofErr w:type="spellEnd"/>
      <w:r w:rsidRPr="000E73AC">
        <w:rPr>
          <w:rFonts w:ascii="Garamond" w:hAnsi="Garamond"/>
          <w:sz w:val="24"/>
          <w:szCs w:val="24"/>
        </w:rPr>
        <w:t xml:space="preserve"> 10%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rregullator</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siç</w:t>
      </w:r>
      <w:proofErr w:type="spellEnd"/>
      <w:r w:rsidRPr="000E73AC">
        <w:rPr>
          <w:rFonts w:ascii="Garamond" w:hAnsi="Garamond"/>
          <w:sz w:val="24"/>
          <w:szCs w:val="24"/>
        </w:rPr>
        <w:t xml:space="preserve"> </w:t>
      </w:r>
      <w:proofErr w:type="spellStart"/>
      <w:r w:rsidRPr="000E73AC">
        <w:rPr>
          <w:rFonts w:ascii="Garamond" w:hAnsi="Garamond"/>
          <w:sz w:val="24"/>
          <w:szCs w:val="24"/>
        </w:rPr>
        <w:t>parashikohet</w:t>
      </w:r>
      <w:proofErr w:type="spellEnd"/>
      <w:r w:rsidRPr="000E73AC">
        <w:rPr>
          <w:rFonts w:ascii="Garamond" w:hAnsi="Garamond"/>
          <w:sz w:val="24"/>
          <w:szCs w:val="24"/>
        </w:rPr>
        <w:t xml:space="preserve"> </w:t>
      </w:r>
      <w:proofErr w:type="spellStart"/>
      <w:r w:rsidRPr="000E73AC">
        <w:rPr>
          <w:rFonts w:ascii="Garamond" w:hAnsi="Garamond"/>
          <w:sz w:val="24"/>
          <w:szCs w:val="24"/>
        </w:rPr>
        <w:t>në</w:t>
      </w:r>
      <w:proofErr w:type="spellEnd"/>
      <w:r w:rsidRPr="000E73AC">
        <w:rPr>
          <w:rFonts w:ascii="Garamond" w:hAnsi="Garamond"/>
          <w:sz w:val="24"/>
          <w:szCs w:val="24"/>
        </w:rPr>
        <w:t xml:space="preserve"> </w:t>
      </w:r>
      <w:proofErr w:type="spellStart"/>
      <w:r w:rsidRPr="000E73AC">
        <w:rPr>
          <w:rFonts w:ascii="Garamond" w:hAnsi="Garamond"/>
          <w:sz w:val="24"/>
          <w:szCs w:val="24"/>
        </w:rPr>
        <w:t>nenin</w:t>
      </w:r>
      <w:proofErr w:type="spellEnd"/>
      <w:r w:rsidRPr="000E73AC">
        <w:rPr>
          <w:rFonts w:ascii="Garamond" w:hAnsi="Garamond"/>
          <w:sz w:val="24"/>
          <w:szCs w:val="24"/>
        </w:rPr>
        <w:t xml:space="preserve"> 6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kësaj</w:t>
      </w:r>
      <w:proofErr w:type="spellEnd"/>
      <w:r w:rsidRPr="000E73AC">
        <w:rPr>
          <w:rFonts w:ascii="Garamond" w:hAnsi="Garamond"/>
          <w:sz w:val="24"/>
          <w:szCs w:val="24"/>
        </w:rPr>
        <w:t xml:space="preserve"> </w:t>
      </w:r>
      <w:proofErr w:type="spellStart"/>
      <w:r w:rsidRPr="000E73AC">
        <w:rPr>
          <w:rFonts w:ascii="Garamond" w:hAnsi="Garamond"/>
          <w:sz w:val="24"/>
          <w:szCs w:val="24"/>
        </w:rPr>
        <w:t>rregulloreje</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b)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w:t>
      </w:r>
      <w:proofErr w:type="spellStart"/>
      <w:r w:rsidRPr="000E73AC">
        <w:rPr>
          <w:rFonts w:ascii="Garamond" w:hAnsi="Garamond"/>
          <w:sz w:val="24"/>
          <w:szCs w:val="24"/>
        </w:rPr>
        <w:t>klientëve</w:t>
      </w:r>
      <w:proofErr w:type="spellEnd"/>
      <w:r w:rsidRPr="000E73AC">
        <w:rPr>
          <w:rFonts w:ascii="Garamond" w:hAnsi="Garamond"/>
          <w:sz w:val="24"/>
          <w:szCs w:val="24"/>
        </w:rPr>
        <w:t xml:space="preserve"> </w:t>
      </w:r>
      <w:proofErr w:type="spellStart"/>
      <w:r w:rsidRPr="000E73AC">
        <w:rPr>
          <w:rFonts w:ascii="Garamond" w:hAnsi="Garamond"/>
          <w:sz w:val="24"/>
          <w:szCs w:val="24"/>
        </w:rPr>
        <w:t>individualë</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grupeve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w:t>
      </w:r>
      <w:proofErr w:type="spellStart"/>
      <w:r w:rsidRPr="000E73AC">
        <w:rPr>
          <w:rFonts w:ascii="Garamond" w:hAnsi="Garamond"/>
          <w:sz w:val="24"/>
          <w:szCs w:val="24"/>
        </w:rPr>
        <w:t>vlera</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cilëve</w:t>
      </w:r>
      <w:proofErr w:type="spellEnd"/>
      <w:r w:rsidRPr="000E73AC">
        <w:rPr>
          <w:rFonts w:ascii="Garamond" w:hAnsi="Garamond"/>
          <w:sz w:val="24"/>
          <w:szCs w:val="24"/>
        </w:rPr>
        <w:t xml:space="preserve">, </w:t>
      </w:r>
      <w:proofErr w:type="spellStart"/>
      <w:r w:rsidRPr="000E73AC">
        <w:rPr>
          <w:rFonts w:ascii="Garamond" w:hAnsi="Garamond"/>
          <w:sz w:val="24"/>
          <w:szCs w:val="24"/>
        </w:rPr>
        <w:t>përpara</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përjashtimeve</w:t>
      </w:r>
      <w:proofErr w:type="spellEnd"/>
      <w:r w:rsidRPr="000E73AC">
        <w:rPr>
          <w:rFonts w:ascii="Garamond" w:hAnsi="Garamond"/>
          <w:sz w:val="24"/>
          <w:szCs w:val="24"/>
        </w:rPr>
        <w:t xml:space="preserve">, </w:t>
      </w:r>
      <w:proofErr w:type="spellStart"/>
      <w:r w:rsidRPr="000E73AC">
        <w:rPr>
          <w:rFonts w:ascii="Garamond" w:hAnsi="Garamond"/>
          <w:sz w:val="24"/>
          <w:szCs w:val="24"/>
        </w:rPr>
        <w:t>reduktimeve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zbutjes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kredisë</w:t>
      </w:r>
      <w:proofErr w:type="spellEnd"/>
      <w:r w:rsidRPr="000E73AC">
        <w:rPr>
          <w:rFonts w:ascii="Garamond" w:hAnsi="Garamond"/>
          <w:sz w:val="24"/>
          <w:szCs w:val="24"/>
        </w:rPr>
        <w:t xml:space="preserve">, </w:t>
      </w:r>
      <w:proofErr w:type="spellStart"/>
      <w:r w:rsidRPr="000E73AC">
        <w:rPr>
          <w:rFonts w:ascii="Garamond" w:hAnsi="Garamond"/>
          <w:sz w:val="24"/>
          <w:szCs w:val="24"/>
        </w:rPr>
        <w:t>arrin</w:t>
      </w:r>
      <w:proofErr w:type="spellEnd"/>
      <w:r w:rsidRPr="000E73AC">
        <w:rPr>
          <w:rFonts w:ascii="Garamond" w:hAnsi="Garamond"/>
          <w:sz w:val="24"/>
          <w:szCs w:val="24"/>
        </w:rPr>
        <w:t xml:space="preserve"> </w:t>
      </w:r>
      <w:proofErr w:type="spellStart"/>
      <w:r w:rsidRPr="000E73AC">
        <w:rPr>
          <w:rFonts w:ascii="Garamond" w:hAnsi="Garamond"/>
          <w:sz w:val="24"/>
          <w:szCs w:val="24"/>
        </w:rPr>
        <w:t>ose</w:t>
      </w:r>
      <w:proofErr w:type="spellEnd"/>
      <w:r w:rsidRPr="000E73AC">
        <w:rPr>
          <w:rFonts w:ascii="Garamond" w:hAnsi="Garamond"/>
          <w:sz w:val="24"/>
          <w:szCs w:val="24"/>
        </w:rPr>
        <w:t xml:space="preserve"> </w:t>
      </w:r>
      <w:proofErr w:type="spellStart"/>
      <w:r w:rsidRPr="000E73AC">
        <w:rPr>
          <w:rFonts w:ascii="Garamond" w:hAnsi="Garamond"/>
          <w:sz w:val="24"/>
          <w:szCs w:val="24"/>
        </w:rPr>
        <w:t>tejkalon</w:t>
      </w:r>
      <w:proofErr w:type="spellEnd"/>
      <w:r w:rsidRPr="000E73AC">
        <w:rPr>
          <w:rFonts w:ascii="Garamond" w:hAnsi="Garamond"/>
          <w:sz w:val="24"/>
          <w:szCs w:val="24"/>
        </w:rPr>
        <w:t xml:space="preserve"> 10%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nivelit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parë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c)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20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më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mëdha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pavarësisht</w:t>
      </w:r>
      <w:proofErr w:type="spellEnd"/>
      <w:r w:rsidRPr="000E73AC">
        <w:rPr>
          <w:rFonts w:ascii="Garamond" w:hAnsi="Garamond"/>
          <w:sz w:val="24"/>
          <w:szCs w:val="24"/>
        </w:rPr>
        <w:t xml:space="preserve"> </w:t>
      </w:r>
      <w:proofErr w:type="spellStart"/>
      <w:r w:rsidRPr="000E73AC">
        <w:rPr>
          <w:rFonts w:ascii="Garamond" w:hAnsi="Garamond"/>
          <w:sz w:val="24"/>
          <w:szCs w:val="24"/>
        </w:rPr>
        <w:t>nëse</w:t>
      </w:r>
      <w:proofErr w:type="spellEnd"/>
      <w:r w:rsidRPr="000E73AC">
        <w:rPr>
          <w:rFonts w:ascii="Garamond" w:hAnsi="Garamond"/>
          <w:sz w:val="24"/>
          <w:szCs w:val="24"/>
        </w:rPr>
        <w:t xml:space="preserve"> </w:t>
      </w:r>
      <w:proofErr w:type="spellStart"/>
      <w:r w:rsidRPr="000E73AC">
        <w:rPr>
          <w:rFonts w:ascii="Garamond" w:hAnsi="Garamond"/>
          <w:sz w:val="24"/>
          <w:szCs w:val="24"/>
        </w:rPr>
        <w:t>arrijnë</w:t>
      </w:r>
      <w:proofErr w:type="spellEnd"/>
      <w:r w:rsidRPr="000E73AC">
        <w:rPr>
          <w:rFonts w:ascii="Garamond" w:hAnsi="Garamond"/>
          <w:sz w:val="24"/>
          <w:szCs w:val="24"/>
        </w:rPr>
        <w:t>/</w:t>
      </w:r>
      <w:proofErr w:type="spellStart"/>
      <w:r w:rsidRPr="000E73AC">
        <w:rPr>
          <w:rFonts w:ascii="Garamond" w:hAnsi="Garamond"/>
          <w:sz w:val="24"/>
          <w:szCs w:val="24"/>
        </w:rPr>
        <w:t>tejkalojnë</w:t>
      </w:r>
      <w:proofErr w:type="spellEnd"/>
      <w:r w:rsidRPr="000E73AC">
        <w:rPr>
          <w:rFonts w:ascii="Garamond" w:hAnsi="Garamond"/>
          <w:sz w:val="24"/>
          <w:szCs w:val="24"/>
        </w:rPr>
        <w:t xml:space="preserve"> </w:t>
      </w:r>
      <w:proofErr w:type="spellStart"/>
      <w:r w:rsidRPr="000E73AC">
        <w:rPr>
          <w:rFonts w:ascii="Garamond" w:hAnsi="Garamond"/>
          <w:sz w:val="24"/>
          <w:szCs w:val="24"/>
        </w:rPr>
        <w:t>ose</w:t>
      </w:r>
      <w:proofErr w:type="spellEnd"/>
      <w:r w:rsidRPr="000E73AC">
        <w:rPr>
          <w:rFonts w:ascii="Garamond" w:hAnsi="Garamond"/>
          <w:sz w:val="24"/>
          <w:szCs w:val="24"/>
        </w:rPr>
        <w:t xml:space="preserve"> jo 10%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rregullator</w:t>
      </w:r>
      <w:proofErr w:type="spellEnd"/>
      <w:r w:rsidRPr="000E73AC">
        <w:rPr>
          <w:rFonts w:ascii="Garamond" w:hAnsi="Garamond"/>
          <w:sz w:val="24"/>
          <w:szCs w:val="24"/>
        </w:rPr>
        <w:t xml:space="preserve">, </w:t>
      </w:r>
      <w:proofErr w:type="spellStart"/>
      <w:r w:rsidRPr="000E73AC">
        <w:rPr>
          <w:rFonts w:ascii="Garamond" w:hAnsi="Garamond"/>
          <w:sz w:val="24"/>
          <w:szCs w:val="24"/>
        </w:rPr>
        <w:t>përpara</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përjashtimeve</w:t>
      </w:r>
      <w:proofErr w:type="spellEnd"/>
      <w:r w:rsidRPr="000E73AC">
        <w:rPr>
          <w:rFonts w:ascii="Garamond" w:hAnsi="Garamond"/>
          <w:sz w:val="24"/>
          <w:szCs w:val="24"/>
        </w:rPr>
        <w:t xml:space="preserve">, </w:t>
      </w:r>
      <w:proofErr w:type="spellStart"/>
      <w:r w:rsidRPr="000E73AC">
        <w:rPr>
          <w:rFonts w:ascii="Garamond" w:hAnsi="Garamond"/>
          <w:sz w:val="24"/>
          <w:szCs w:val="24"/>
        </w:rPr>
        <w:t>reduktimeve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zbutjes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kredisë</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d)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10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më</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mëdha</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institucioneve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mbikëqyrura</w:t>
      </w:r>
      <w:proofErr w:type="spellEnd"/>
      <w:r w:rsidRPr="000E73AC">
        <w:rPr>
          <w:rFonts w:ascii="Garamond" w:hAnsi="Garamond"/>
          <w:sz w:val="24"/>
          <w:szCs w:val="24"/>
        </w:rPr>
        <w:t xml:space="preserve">, </w:t>
      </w:r>
      <w:proofErr w:type="spellStart"/>
      <w:r w:rsidRPr="000E73AC">
        <w:rPr>
          <w:rFonts w:ascii="Garamond" w:hAnsi="Garamond"/>
          <w:sz w:val="24"/>
          <w:szCs w:val="24"/>
        </w:rPr>
        <w:t>pavarësisht</w:t>
      </w:r>
      <w:proofErr w:type="spellEnd"/>
      <w:r w:rsidRPr="000E73AC">
        <w:rPr>
          <w:rFonts w:ascii="Garamond" w:hAnsi="Garamond"/>
          <w:sz w:val="24"/>
          <w:szCs w:val="24"/>
        </w:rPr>
        <w:t xml:space="preserve"> </w:t>
      </w:r>
      <w:proofErr w:type="spellStart"/>
      <w:r w:rsidRPr="000E73AC">
        <w:rPr>
          <w:rFonts w:ascii="Garamond" w:hAnsi="Garamond"/>
          <w:sz w:val="24"/>
          <w:szCs w:val="24"/>
        </w:rPr>
        <w:t>nëse</w:t>
      </w:r>
      <w:proofErr w:type="spellEnd"/>
      <w:r w:rsidRPr="000E73AC">
        <w:rPr>
          <w:rFonts w:ascii="Garamond" w:hAnsi="Garamond"/>
          <w:sz w:val="24"/>
          <w:szCs w:val="24"/>
        </w:rPr>
        <w:t xml:space="preserve"> </w:t>
      </w:r>
      <w:proofErr w:type="spellStart"/>
      <w:r w:rsidRPr="000E73AC">
        <w:rPr>
          <w:rFonts w:ascii="Garamond" w:hAnsi="Garamond"/>
          <w:sz w:val="24"/>
          <w:szCs w:val="24"/>
        </w:rPr>
        <w:t>arrijnë</w:t>
      </w:r>
      <w:proofErr w:type="spellEnd"/>
      <w:r w:rsidRPr="000E73AC">
        <w:rPr>
          <w:rFonts w:ascii="Garamond" w:hAnsi="Garamond"/>
          <w:sz w:val="24"/>
          <w:szCs w:val="24"/>
        </w:rPr>
        <w:t>/</w:t>
      </w:r>
      <w:proofErr w:type="spellStart"/>
      <w:r w:rsidRPr="000E73AC">
        <w:rPr>
          <w:rFonts w:ascii="Garamond" w:hAnsi="Garamond"/>
          <w:sz w:val="24"/>
          <w:szCs w:val="24"/>
        </w:rPr>
        <w:t>tejkalojnë</w:t>
      </w:r>
      <w:proofErr w:type="spellEnd"/>
      <w:r w:rsidRPr="000E73AC">
        <w:rPr>
          <w:rFonts w:ascii="Garamond" w:hAnsi="Garamond"/>
          <w:sz w:val="24"/>
          <w:szCs w:val="24"/>
        </w:rPr>
        <w:t xml:space="preserve"> </w:t>
      </w:r>
      <w:proofErr w:type="spellStart"/>
      <w:r w:rsidRPr="000E73AC">
        <w:rPr>
          <w:rFonts w:ascii="Garamond" w:hAnsi="Garamond"/>
          <w:sz w:val="24"/>
          <w:szCs w:val="24"/>
        </w:rPr>
        <w:t>ose</w:t>
      </w:r>
      <w:proofErr w:type="spellEnd"/>
      <w:r w:rsidRPr="000E73AC">
        <w:rPr>
          <w:rFonts w:ascii="Garamond" w:hAnsi="Garamond"/>
          <w:sz w:val="24"/>
          <w:szCs w:val="24"/>
        </w:rPr>
        <w:t xml:space="preserve"> jo 10%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kapitalit</w:t>
      </w:r>
      <w:proofErr w:type="spellEnd"/>
      <w:r w:rsidRPr="000E73AC">
        <w:rPr>
          <w:rFonts w:ascii="Garamond" w:hAnsi="Garamond"/>
          <w:sz w:val="24"/>
          <w:szCs w:val="24"/>
        </w:rPr>
        <w:t xml:space="preserve"> </w:t>
      </w:r>
      <w:proofErr w:type="spellStart"/>
      <w:r w:rsidRPr="000E73AC">
        <w:rPr>
          <w:rFonts w:ascii="Garamond" w:hAnsi="Garamond"/>
          <w:sz w:val="24"/>
          <w:szCs w:val="24"/>
        </w:rPr>
        <w:t>rregullator</w:t>
      </w:r>
      <w:proofErr w:type="spellEnd"/>
      <w:r w:rsidRPr="000E73AC">
        <w:rPr>
          <w:rFonts w:ascii="Garamond" w:hAnsi="Garamond"/>
          <w:sz w:val="24"/>
          <w:szCs w:val="24"/>
        </w:rPr>
        <w:t xml:space="preserve">, </w:t>
      </w:r>
      <w:proofErr w:type="spellStart"/>
      <w:r w:rsidRPr="000E73AC">
        <w:rPr>
          <w:rFonts w:ascii="Garamond" w:hAnsi="Garamond"/>
          <w:sz w:val="24"/>
          <w:szCs w:val="24"/>
        </w:rPr>
        <w:t>përpara</w:t>
      </w:r>
      <w:proofErr w:type="spellEnd"/>
      <w:r w:rsidRPr="000E73AC">
        <w:rPr>
          <w:rFonts w:ascii="Garamond" w:hAnsi="Garamond"/>
          <w:sz w:val="24"/>
          <w:szCs w:val="24"/>
        </w:rPr>
        <w:t xml:space="preserve"> </w:t>
      </w:r>
      <w:proofErr w:type="spellStart"/>
      <w:r w:rsidRPr="000E73AC">
        <w:rPr>
          <w:rFonts w:ascii="Garamond" w:hAnsi="Garamond"/>
          <w:sz w:val="24"/>
          <w:szCs w:val="24"/>
        </w:rPr>
        <w:t>përjashtimeve</w:t>
      </w:r>
      <w:proofErr w:type="spellEnd"/>
      <w:r w:rsidRPr="000E73AC">
        <w:rPr>
          <w:rFonts w:ascii="Garamond" w:hAnsi="Garamond"/>
          <w:sz w:val="24"/>
          <w:szCs w:val="24"/>
        </w:rPr>
        <w:t xml:space="preserve">, </w:t>
      </w:r>
      <w:proofErr w:type="spellStart"/>
      <w:r w:rsidRPr="000E73AC">
        <w:rPr>
          <w:rFonts w:ascii="Garamond" w:hAnsi="Garamond"/>
          <w:sz w:val="24"/>
          <w:szCs w:val="24"/>
        </w:rPr>
        <w:t>reduktimeve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zbutjes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rrezikut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kredisë</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e)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me </w:t>
      </w:r>
      <w:proofErr w:type="spellStart"/>
      <w:r w:rsidRPr="000E73AC">
        <w:rPr>
          <w:rFonts w:ascii="Garamond" w:hAnsi="Garamond"/>
          <w:sz w:val="24"/>
          <w:szCs w:val="24"/>
        </w:rPr>
        <w:t>rëndësi</w:t>
      </w:r>
      <w:proofErr w:type="spellEnd"/>
      <w:r w:rsidRPr="000E73AC">
        <w:rPr>
          <w:rFonts w:ascii="Garamond" w:hAnsi="Garamond"/>
          <w:sz w:val="24"/>
          <w:szCs w:val="24"/>
        </w:rPr>
        <w:t xml:space="preserve"> </w:t>
      </w:r>
      <w:proofErr w:type="spellStart"/>
      <w:r w:rsidRPr="000E73AC">
        <w:rPr>
          <w:rFonts w:ascii="Garamond" w:hAnsi="Garamond"/>
          <w:sz w:val="24"/>
          <w:szCs w:val="24"/>
        </w:rPr>
        <w:t>sistemike</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bankave</w:t>
      </w:r>
      <w:proofErr w:type="spellEnd"/>
      <w:r w:rsidRPr="000E73AC">
        <w:rPr>
          <w:rFonts w:ascii="Garamond" w:hAnsi="Garamond"/>
          <w:sz w:val="24"/>
          <w:szCs w:val="24"/>
        </w:rPr>
        <w:t xml:space="preserve"> me </w:t>
      </w:r>
      <w:proofErr w:type="spellStart"/>
      <w:r w:rsidRPr="000E73AC">
        <w:rPr>
          <w:rFonts w:ascii="Garamond" w:hAnsi="Garamond"/>
          <w:sz w:val="24"/>
          <w:szCs w:val="24"/>
        </w:rPr>
        <w:t>rëndësi</w:t>
      </w:r>
      <w:proofErr w:type="spellEnd"/>
      <w:r w:rsidRPr="000E73AC">
        <w:rPr>
          <w:rFonts w:ascii="Garamond" w:hAnsi="Garamond"/>
          <w:sz w:val="24"/>
          <w:szCs w:val="24"/>
        </w:rPr>
        <w:t xml:space="preserve"> </w:t>
      </w:r>
      <w:proofErr w:type="spellStart"/>
      <w:r w:rsidRPr="000E73AC">
        <w:rPr>
          <w:rFonts w:ascii="Garamond" w:hAnsi="Garamond"/>
          <w:sz w:val="24"/>
          <w:szCs w:val="24"/>
        </w:rPr>
        <w:t>sistemike</w:t>
      </w:r>
      <w:proofErr w:type="spellEnd"/>
      <w:r w:rsidRPr="000E73AC">
        <w:rPr>
          <w:rFonts w:ascii="Garamond" w:hAnsi="Garamond"/>
          <w:sz w:val="24"/>
          <w:szCs w:val="24"/>
        </w:rPr>
        <w:t xml:space="preserve"> </w:t>
      </w:r>
      <w:proofErr w:type="spellStart"/>
      <w:r w:rsidRPr="000E73AC">
        <w:rPr>
          <w:rFonts w:ascii="Garamond" w:hAnsi="Garamond"/>
          <w:sz w:val="24"/>
          <w:szCs w:val="24"/>
        </w:rPr>
        <w:t>dhe</w:t>
      </w:r>
      <w:proofErr w:type="spellEnd"/>
      <w:r w:rsidRPr="000E73AC">
        <w:rPr>
          <w:rFonts w:ascii="Garamond" w:hAnsi="Garamond"/>
          <w:sz w:val="24"/>
          <w:szCs w:val="24"/>
        </w:rPr>
        <w:t xml:space="preserve"> </w:t>
      </w:r>
      <w:proofErr w:type="spellStart"/>
      <w:r w:rsidRPr="000E73AC">
        <w:rPr>
          <w:rFonts w:ascii="Garamond" w:hAnsi="Garamond"/>
          <w:sz w:val="24"/>
          <w:szCs w:val="24"/>
        </w:rPr>
        <w:t>grupit</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lidhur</w:t>
      </w:r>
      <w:proofErr w:type="spellEnd"/>
      <w:r w:rsidRPr="000E73AC">
        <w:rPr>
          <w:rFonts w:ascii="Garamond" w:hAnsi="Garamond"/>
          <w:sz w:val="24"/>
          <w:szCs w:val="24"/>
        </w:rPr>
        <w:t xml:space="preserve"> me to, </w:t>
      </w:r>
      <w:proofErr w:type="spellStart"/>
      <w:r w:rsidRPr="000E73AC">
        <w:rPr>
          <w:rFonts w:ascii="Garamond" w:hAnsi="Garamond"/>
          <w:sz w:val="24"/>
          <w:szCs w:val="24"/>
        </w:rPr>
        <w:t>subjekt</w:t>
      </w:r>
      <w:proofErr w:type="spellEnd"/>
      <w:r w:rsidRPr="000E73AC">
        <w:rPr>
          <w:rFonts w:ascii="Garamond" w:hAnsi="Garamond"/>
          <w:sz w:val="24"/>
          <w:szCs w:val="24"/>
        </w:rPr>
        <w:t xml:space="preserve"> </w:t>
      </w:r>
      <w:proofErr w:type="spellStart"/>
      <w:r w:rsidRPr="000E73AC">
        <w:rPr>
          <w:rFonts w:ascii="Garamond" w:hAnsi="Garamond"/>
          <w:sz w:val="24"/>
          <w:szCs w:val="24"/>
        </w:rPr>
        <w:t>i</w:t>
      </w:r>
      <w:proofErr w:type="spellEnd"/>
      <w:r w:rsidRPr="000E73AC">
        <w:rPr>
          <w:rFonts w:ascii="Garamond" w:hAnsi="Garamond"/>
          <w:sz w:val="24"/>
          <w:szCs w:val="24"/>
        </w:rPr>
        <w:t xml:space="preserve"> </w:t>
      </w:r>
      <w:proofErr w:type="spellStart"/>
      <w:r w:rsidRPr="000E73AC">
        <w:rPr>
          <w:rFonts w:ascii="Garamond" w:hAnsi="Garamond"/>
          <w:sz w:val="24"/>
          <w:szCs w:val="24"/>
        </w:rPr>
        <w:t>mbikëqyrjes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konsoliduar</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së</w:t>
      </w:r>
      <w:proofErr w:type="spellEnd"/>
      <w:r w:rsidRPr="000E73AC">
        <w:rPr>
          <w:rFonts w:ascii="Garamond" w:hAnsi="Garamond"/>
          <w:sz w:val="24"/>
          <w:szCs w:val="24"/>
        </w:rPr>
        <w:t xml:space="preserve"> </w:t>
      </w:r>
      <w:proofErr w:type="spellStart"/>
      <w:r w:rsidRPr="000E73AC">
        <w:rPr>
          <w:rFonts w:ascii="Garamond" w:hAnsi="Garamond"/>
          <w:sz w:val="24"/>
          <w:szCs w:val="24"/>
        </w:rPr>
        <w:t>Shqipërisë</w:t>
      </w:r>
      <w:proofErr w:type="spellEnd"/>
      <w:r w:rsidRPr="000E73AC">
        <w:rPr>
          <w:rFonts w:ascii="Garamond" w:hAnsi="Garamond"/>
          <w:sz w:val="24"/>
          <w:szCs w:val="24"/>
        </w:rPr>
        <w:t>;</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f)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w:t>
      </w:r>
      <w:proofErr w:type="spellStart"/>
      <w:r w:rsidRPr="000E73AC">
        <w:rPr>
          <w:rFonts w:ascii="Garamond" w:hAnsi="Garamond"/>
          <w:sz w:val="24"/>
          <w:szCs w:val="24"/>
        </w:rPr>
        <w:t>grupeve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personave</w:t>
      </w:r>
      <w:proofErr w:type="spellEnd"/>
      <w:r w:rsidRPr="000E73AC">
        <w:rPr>
          <w:rFonts w:ascii="Garamond" w:hAnsi="Garamond"/>
          <w:sz w:val="24"/>
          <w:szCs w:val="24"/>
        </w:rPr>
        <w:t xml:space="preserve"> me </w:t>
      </w:r>
      <w:proofErr w:type="spellStart"/>
      <w:r w:rsidRPr="000E73AC">
        <w:rPr>
          <w:rFonts w:ascii="Garamond" w:hAnsi="Garamond"/>
          <w:sz w:val="24"/>
          <w:szCs w:val="24"/>
        </w:rPr>
        <w:t>marrëdhënie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veçantë</w:t>
      </w:r>
      <w:proofErr w:type="spellEnd"/>
      <w:r w:rsidRPr="000E73AC">
        <w:rPr>
          <w:rFonts w:ascii="Garamond" w:hAnsi="Garamond"/>
          <w:sz w:val="24"/>
          <w:szCs w:val="24"/>
        </w:rPr>
        <w:t xml:space="preserve"> me </w:t>
      </w:r>
      <w:proofErr w:type="spellStart"/>
      <w:r w:rsidRPr="000E73AC">
        <w:rPr>
          <w:rFonts w:ascii="Garamond" w:hAnsi="Garamond"/>
          <w:sz w:val="24"/>
          <w:szCs w:val="24"/>
        </w:rPr>
        <w:t>bankën</w:t>
      </w:r>
      <w:proofErr w:type="spellEnd"/>
      <w:r w:rsidRPr="000E73AC">
        <w:rPr>
          <w:rFonts w:ascii="Garamond" w:hAnsi="Garamond"/>
          <w:sz w:val="24"/>
          <w:szCs w:val="24"/>
        </w:rPr>
        <w:t xml:space="preserve">; </w:t>
      </w:r>
    </w:p>
    <w:p w:rsidR="00906137" w:rsidRPr="000E73AC" w:rsidRDefault="00906137" w:rsidP="00906137">
      <w:pPr>
        <w:spacing w:after="0" w:line="240" w:lineRule="auto"/>
        <w:ind w:firstLine="284"/>
        <w:jc w:val="both"/>
        <w:rPr>
          <w:rFonts w:ascii="Garamond" w:hAnsi="Garamond"/>
          <w:sz w:val="24"/>
          <w:szCs w:val="24"/>
        </w:rPr>
      </w:pPr>
      <w:r w:rsidRPr="000E73AC">
        <w:rPr>
          <w:rFonts w:ascii="Garamond" w:hAnsi="Garamond"/>
          <w:sz w:val="24"/>
          <w:szCs w:val="24"/>
        </w:rPr>
        <w:t xml:space="preserve">g) </w:t>
      </w:r>
      <w:proofErr w:type="spellStart"/>
      <w:r w:rsidRPr="000E73AC">
        <w:rPr>
          <w:rFonts w:ascii="Garamond" w:hAnsi="Garamond"/>
          <w:sz w:val="24"/>
          <w:szCs w:val="24"/>
        </w:rPr>
        <w:t>raportimin</w:t>
      </w:r>
      <w:proofErr w:type="spellEnd"/>
      <w:r w:rsidRPr="000E73AC">
        <w:rPr>
          <w:rFonts w:ascii="Garamond" w:hAnsi="Garamond"/>
          <w:sz w:val="24"/>
          <w:szCs w:val="24"/>
        </w:rPr>
        <w:t xml:space="preserve"> 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gjitha</w:t>
      </w:r>
      <w:proofErr w:type="spellEnd"/>
      <w:r w:rsidRPr="000E73AC">
        <w:rPr>
          <w:rFonts w:ascii="Garamond" w:hAnsi="Garamond"/>
          <w:sz w:val="24"/>
          <w:szCs w:val="24"/>
        </w:rPr>
        <w:t xml:space="preserve"> </w:t>
      </w:r>
      <w:proofErr w:type="spellStart"/>
      <w:r w:rsidRPr="000E73AC">
        <w:rPr>
          <w:rFonts w:ascii="Garamond" w:hAnsi="Garamond"/>
          <w:sz w:val="24"/>
          <w:szCs w:val="24"/>
        </w:rPr>
        <w:t>ekspozimeve</w:t>
      </w:r>
      <w:proofErr w:type="spellEnd"/>
      <w:r w:rsidRPr="000E73AC">
        <w:rPr>
          <w:rFonts w:ascii="Garamond" w:hAnsi="Garamond"/>
          <w:sz w:val="24"/>
          <w:szCs w:val="24"/>
        </w:rPr>
        <w:t xml:space="preserve"> </w:t>
      </w:r>
      <w:proofErr w:type="spellStart"/>
      <w:r w:rsidRPr="000E73AC">
        <w:rPr>
          <w:rFonts w:ascii="Garamond" w:hAnsi="Garamond"/>
          <w:sz w:val="24"/>
          <w:szCs w:val="24"/>
        </w:rPr>
        <w:t>të</w:t>
      </w:r>
      <w:proofErr w:type="spellEnd"/>
      <w:r w:rsidRPr="000E73AC">
        <w:rPr>
          <w:rFonts w:ascii="Garamond" w:hAnsi="Garamond"/>
          <w:sz w:val="24"/>
          <w:szCs w:val="24"/>
        </w:rPr>
        <w:t xml:space="preserve"> </w:t>
      </w:r>
      <w:proofErr w:type="spellStart"/>
      <w:r w:rsidRPr="000E73AC">
        <w:rPr>
          <w:rFonts w:ascii="Garamond" w:hAnsi="Garamond"/>
          <w:sz w:val="24"/>
          <w:szCs w:val="24"/>
        </w:rPr>
        <w:t>bankës</w:t>
      </w:r>
      <w:proofErr w:type="spellEnd"/>
      <w:r w:rsidRPr="000E73AC">
        <w:rPr>
          <w:rFonts w:ascii="Garamond" w:hAnsi="Garamond"/>
          <w:sz w:val="24"/>
          <w:szCs w:val="24"/>
        </w:rPr>
        <w:t xml:space="preserve"> </w:t>
      </w:r>
      <w:proofErr w:type="spellStart"/>
      <w:r w:rsidRPr="000E73AC">
        <w:rPr>
          <w:rFonts w:ascii="Garamond" w:hAnsi="Garamond"/>
          <w:sz w:val="24"/>
          <w:szCs w:val="24"/>
        </w:rPr>
        <w:t>ndaj</w:t>
      </w:r>
      <w:proofErr w:type="spellEnd"/>
      <w:r w:rsidRPr="000E73AC">
        <w:rPr>
          <w:rFonts w:ascii="Garamond" w:hAnsi="Garamond"/>
          <w:sz w:val="24"/>
          <w:szCs w:val="24"/>
        </w:rPr>
        <w:t xml:space="preserve"> </w:t>
      </w:r>
      <w:proofErr w:type="spellStart"/>
      <w:r w:rsidRPr="000E73AC">
        <w:rPr>
          <w:rFonts w:ascii="Garamond" w:hAnsi="Garamond"/>
          <w:sz w:val="24"/>
          <w:szCs w:val="24"/>
        </w:rPr>
        <w:t>qeverive</w:t>
      </w:r>
      <w:proofErr w:type="spellEnd"/>
      <w:r w:rsidRPr="000E73AC">
        <w:rPr>
          <w:rFonts w:ascii="Garamond" w:hAnsi="Garamond"/>
          <w:sz w:val="24"/>
          <w:szCs w:val="24"/>
        </w:rPr>
        <w:t xml:space="preserve"> </w:t>
      </w:r>
      <w:proofErr w:type="spellStart"/>
      <w:r w:rsidRPr="000E73AC">
        <w:rPr>
          <w:rFonts w:ascii="Garamond" w:hAnsi="Garamond"/>
          <w:sz w:val="24"/>
          <w:szCs w:val="24"/>
        </w:rPr>
        <w:t>qendrore</w:t>
      </w:r>
      <w:proofErr w:type="spellEnd"/>
      <w:r w:rsidRPr="000E73AC">
        <w:rPr>
          <w:rFonts w:ascii="Garamond" w:hAnsi="Garamond"/>
          <w:sz w:val="24"/>
          <w:szCs w:val="24"/>
        </w:rPr>
        <w:t>.</w:t>
      </w:r>
    </w:p>
    <w:p w:rsidR="00906137" w:rsidRPr="000E73AC" w:rsidRDefault="00B96F35" w:rsidP="00906137">
      <w:pPr>
        <w:spacing w:after="0" w:line="240" w:lineRule="auto"/>
        <w:ind w:firstLine="284"/>
        <w:jc w:val="both"/>
        <w:rPr>
          <w:rFonts w:ascii="Garamond" w:hAnsi="Garamond"/>
          <w:i/>
          <w:sz w:val="24"/>
          <w:szCs w:val="24"/>
        </w:rPr>
      </w:pPr>
      <w:r w:rsidRPr="000E73AC">
        <w:rPr>
          <w:rFonts w:ascii="Garamond" w:hAnsi="Garamond"/>
          <w:sz w:val="24"/>
          <w:szCs w:val="24"/>
          <w:lang w:val="sq-AL"/>
        </w:rPr>
        <w:t xml:space="preserve">2. Grupi bankar raporton mbi baza të </w:t>
      </w:r>
      <w:proofErr w:type="spellStart"/>
      <w:r w:rsidRPr="000E73AC">
        <w:rPr>
          <w:rFonts w:ascii="Garamond" w:hAnsi="Garamond"/>
          <w:sz w:val="24"/>
          <w:szCs w:val="24"/>
          <w:lang w:val="sq-AL"/>
        </w:rPr>
        <w:t>konsoliduara</w:t>
      </w:r>
      <w:proofErr w:type="spellEnd"/>
      <w:r w:rsidRPr="000E73AC">
        <w:rPr>
          <w:rFonts w:ascii="Garamond" w:hAnsi="Garamond"/>
          <w:sz w:val="24"/>
          <w:szCs w:val="24"/>
          <w:lang w:val="sq-AL"/>
        </w:rPr>
        <w:t xml:space="preserve"> për ekspozimet maksimale të lejueshme dhe marrëdhëniet me personat e lidhur, </w:t>
      </w:r>
      <w:proofErr w:type="spellStart"/>
      <w:r w:rsidR="00906137" w:rsidRPr="000E73AC">
        <w:rPr>
          <w:rFonts w:ascii="Garamond" w:hAnsi="Garamond"/>
          <w:i/>
          <w:sz w:val="24"/>
          <w:szCs w:val="24"/>
        </w:rPr>
        <w:t>çdo</w:t>
      </w:r>
      <w:proofErr w:type="spellEnd"/>
      <w:r w:rsidR="00906137" w:rsidRPr="000E73AC">
        <w:rPr>
          <w:rFonts w:ascii="Garamond" w:hAnsi="Garamond"/>
          <w:i/>
          <w:sz w:val="24"/>
          <w:szCs w:val="24"/>
        </w:rPr>
        <w:t xml:space="preserve"> 3-</w:t>
      </w:r>
      <w:proofErr w:type="spellStart"/>
      <w:r w:rsidR="00906137" w:rsidRPr="000E73AC">
        <w:rPr>
          <w:rFonts w:ascii="Garamond" w:hAnsi="Garamond"/>
          <w:i/>
          <w:sz w:val="24"/>
          <w:szCs w:val="24"/>
        </w:rPr>
        <w:t>mujor</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tremujor</w:t>
      </w:r>
      <w:proofErr w:type="spellEnd"/>
      <w:r w:rsidR="00906137" w:rsidRPr="000E73AC">
        <w:rPr>
          <w:rFonts w:ascii="Garamond" w:hAnsi="Garamond"/>
          <w:i/>
          <w:sz w:val="24"/>
          <w:szCs w:val="24"/>
        </w:rPr>
        <w:t>).</w:t>
      </w:r>
      <w:r w:rsidRPr="000E73AC">
        <w:rPr>
          <w:rFonts w:ascii="Garamond" w:hAnsi="Garamond"/>
          <w:sz w:val="24"/>
          <w:szCs w:val="24"/>
          <w:lang w:val="sq-AL"/>
        </w:rPr>
        <w:t xml:space="preserve"> Ky raportim kryhet sipas formularëve </w:t>
      </w:r>
      <w:proofErr w:type="spellStart"/>
      <w:r w:rsidR="00906137" w:rsidRPr="000E73AC">
        <w:rPr>
          <w:rFonts w:ascii="Garamond" w:hAnsi="Garamond"/>
          <w:i/>
          <w:sz w:val="24"/>
          <w:szCs w:val="24"/>
        </w:rPr>
        <w:t>në</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rregulloren</w:t>
      </w:r>
      <w:proofErr w:type="spellEnd"/>
      <w:r w:rsidR="00906137" w:rsidRPr="000E73AC">
        <w:rPr>
          <w:rFonts w:ascii="Garamond" w:hAnsi="Garamond"/>
          <w:i/>
          <w:sz w:val="24"/>
          <w:szCs w:val="24"/>
        </w:rPr>
        <w:t xml:space="preserve"> </w:t>
      </w:r>
      <w:r w:rsidR="000E73AC" w:rsidRPr="000E73AC">
        <w:rPr>
          <w:rFonts w:ascii="Garamond" w:hAnsi="Garamond"/>
          <w:i/>
          <w:sz w:val="24"/>
          <w:szCs w:val="24"/>
        </w:rPr>
        <w:t>“</w:t>
      </w:r>
      <w:proofErr w:type="spellStart"/>
      <w:r w:rsidR="00906137" w:rsidRPr="000E73AC">
        <w:rPr>
          <w:rFonts w:ascii="Garamond" w:hAnsi="Garamond"/>
          <w:i/>
          <w:sz w:val="24"/>
          <w:szCs w:val="24"/>
        </w:rPr>
        <w:t>Për</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mbikëqyrjen</w:t>
      </w:r>
      <w:proofErr w:type="spellEnd"/>
      <w:r w:rsidR="00906137" w:rsidRPr="000E73AC">
        <w:rPr>
          <w:rFonts w:ascii="Garamond" w:hAnsi="Garamond"/>
          <w:i/>
          <w:sz w:val="24"/>
          <w:szCs w:val="24"/>
        </w:rPr>
        <w:t xml:space="preserve"> e </w:t>
      </w:r>
      <w:proofErr w:type="spellStart"/>
      <w:r w:rsidR="00906137" w:rsidRPr="000E73AC">
        <w:rPr>
          <w:rFonts w:ascii="Garamond" w:hAnsi="Garamond"/>
          <w:i/>
          <w:sz w:val="24"/>
          <w:szCs w:val="24"/>
        </w:rPr>
        <w:t>konsoliduar</w:t>
      </w:r>
      <w:proofErr w:type="spellEnd"/>
      <w:r w:rsidR="000E73AC" w:rsidRPr="000E73AC">
        <w:rPr>
          <w:rFonts w:ascii="Garamond" w:hAnsi="Garamond"/>
          <w:i/>
          <w:sz w:val="24"/>
          <w:szCs w:val="24"/>
        </w:rPr>
        <w:t>”</w:t>
      </w:r>
      <w:r w:rsidR="00906137" w:rsidRPr="000E73AC">
        <w:rPr>
          <w:rFonts w:ascii="Garamond" w:hAnsi="Garamond"/>
          <w:i/>
          <w:sz w:val="24"/>
          <w:szCs w:val="24"/>
        </w:rPr>
        <w:t>.</w:t>
      </w:r>
    </w:p>
    <w:p w:rsidR="00906137" w:rsidRPr="000E73AC" w:rsidRDefault="00B96F35" w:rsidP="00906137">
      <w:pPr>
        <w:spacing w:after="0" w:line="240" w:lineRule="auto"/>
        <w:ind w:firstLine="284"/>
        <w:jc w:val="both"/>
        <w:rPr>
          <w:rFonts w:ascii="Garamond" w:hAnsi="Garamond"/>
          <w:sz w:val="24"/>
          <w:szCs w:val="24"/>
        </w:rPr>
      </w:pPr>
      <w:r w:rsidRPr="000E73AC">
        <w:rPr>
          <w:rFonts w:ascii="Garamond" w:hAnsi="Garamond"/>
          <w:sz w:val="24"/>
          <w:szCs w:val="24"/>
          <w:lang w:val="sq-AL"/>
        </w:rPr>
        <w:t>3. Banka e Shqipërisë, në çdo rast që e gjykon të arsyeshme, ka të drejtë të kërkojë dhe të urdhërojë ndryshime në përmbajtjen d</w:t>
      </w:r>
      <w:r w:rsidR="00906137" w:rsidRPr="000E73AC">
        <w:rPr>
          <w:rFonts w:ascii="Garamond" w:hAnsi="Garamond"/>
          <w:sz w:val="24"/>
          <w:szCs w:val="24"/>
          <w:lang w:val="sq-AL"/>
        </w:rPr>
        <w:t xml:space="preserve">he në shpeshtësinë e raportimit, </w:t>
      </w:r>
      <w:proofErr w:type="spellStart"/>
      <w:r w:rsidR="00906137" w:rsidRPr="000E73AC">
        <w:rPr>
          <w:rFonts w:ascii="Garamond" w:hAnsi="Garamond"/>
          <w:i/>
          <w:sz w:val="24"/>
          <w:szCs w:val="24"/>
        </w:rPr>
        <w:t>nga</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sa</w:t>
      </w:r>
      <w:proofErr w:type="spellEnd"/>
      <w:r w:rsidR="00906137" w:rsidRPr="000E73AC">
        <w:rPr>
          <w:rFonts w:ascii="Garamond" w:hAnsi="Garamond"/>
          <w:i/>
          <w:sz w:val="24"/>
          <w:szCs w:val="24"/>
        </w:rPr>
        <w:t xml:space="preserve"> </w:t>
      </w:r>
      <w:proofErr w:type="spellStart"/>
      <w:r w:rsidR="00906137" w:rsidRPr="000E73AC">
        <w:rPr>
          <w:rFonts w:ascii="Garamond" w:hAnsi="Garamond"/>
          <w:i/>
          <w:sz w:val="24"/>
          <w:szCs w:val="24"/>
        </w:rPr>
        <w:t>parashikohet</w:t>
      </w:r>
      <w:proofErr w:type="spellEnd"/>
      <w:r w:rsidR="000E73AC" w:rsidRPr="000E73AC">
        <w:rPr>
          <w:rFonts w:ascii="Garamond" w:hAnsi="Garamond"/>
          <w:i/>
          <w:sz w:val="24"/>
          <w:szCs w:val="24"/>
        </w:rPr>
        <w:t xml:space="preserve"> </w:t>
      </w:r>
      <w:proofErr w:type="spellStart"/>
      <w:r w:rsidR="000E73AC" w:rsidRPr="000E73AC">
        <w:rPr>
          <w:rFonts w:ascii="Garamond" w:hAnsi="Garamond"/>
          <w:i/>
          <w:sz w:val="24"/>
          <w:szCs w:val="24"/>
        </w:rPr>
        <w:t>në</w:t>
      </w:r>
      <w:proofErr w:type="spellEnd"/>
      <w:r w:rsidR="000E73AC" w:rsidRPr="000E73AC">
        <w:rPr>
          <w:rFonts w:ascii="Garamond" w:hAnsi="Garamond"/>
          <w:i/>
          <w:sz w:val="24"/>
          <w:szCs w:val="24"/>
        </w:rPr>
        <w:t xml:space="preserve"> </w:t>
      </w:r>
      <w:proofErr w:type="spellStart"/>
      <w:r w:rsidR="000E73AC" w:rsidRPr="000E73AC">
        <w:rPr>
          <w:rFonts w:ascii="Garamond" w:hAnsi="Garamond"/>
          <w:i/>
          <w:sz w:val="24"/>
          <w:szCs w:val="24"/>
        </w:rPr>
        <w:t>pikën</w:t>
      </w:r>
      <w:proofErr w:type="spellEnd"/>
      <w:r w:rsidR="000E73AC" w:rsidRPr="000E73AC">
        <w:rPr>
          <w:rFonts w:ascii="Garamond" w:hAnsi="Garamond"/>
          <w:i/>
          <w:sz w:val="24"/>
          <w:szCs w:val="24"/>
        </w:rPr>
        <w:t xml:space="preserve"> 1 </w:t>
      </w:r>
      <w:proofErr w:type="spellStart"/>
      <w:r w:rsidR="000E73AC" w:rsidRPr="000E73AC">
        <w:rPr>
          <w:rFonts w:ascii="Garamond" w:hAnsi="Garamond"/>
          <w:i/>
          <w:sz w:val="24"/>
          <w:szCs w:val="24"/>
        </w:rPr>
        <w:t>dhe</w:t>
      </w:r>
      <w:proofErr w:type="spellEnd"/>
      <w:r w:rsidR="000E73AC" w:rsidRPr="000E73AC">
        <w:rPr>
          <w:rFonts w:ascii="Garamond" w:hAnsi="Garamond"/>
          <w:i/>
          <w:sz w:val="24"/>
          <w:szCs w:val="24"/>
        </w:rPr>
        <w:t xml:space="preserve"> 2 </w:t>
      </w:r>
      <w:proofErr w:type="spellStart"/>
      <w:r w:rsidR="000E73AC" w:rsidRPr="000E73AC">
        <w:rPr>
          <w:rFonts w:ascii="Garamond" w:hAnsi="Garamond"/>
          <w:i/>
          <w:sz w:val="24"/>
          <w:szCs w:val="24"/>
        </w:rPr>
        <w:t>të</w:t>
      </w:r>
      <w:proofErr w:type="spellEnd"/>
      <w:r w:rsidR="000E73AC" w:rsidRPr="000E73AC">
        <w:rPr>
          <w:rFonts w:ascii="Garamond" w:hAnsi="Garamond"/>
          <w:i/>
          <w:sz w:val="24"/>
          <w:szCs w:val="24"/>
        </w:rPr>
        <w:t xml:space="preserve"> </w:t>
      </w:r>
      <w:proofErr w:type="spellStart"/>
      <w:r w:rsidR="000E73AC" w:rsidRPr="000E73AC">
        <w:rPr>
          <w:rFonts w:ascii="Garamond" w:hAnsi="Garamond"/>
          <w:i/>
          <w:sz w:val="24"/>
          <w:szCs w:val="24"/>
        </w:rPr>
        <w:t>këtij</w:t>
      </w:r>
      <w:proofErr w:type="spellEnd"/>
      <w:r w:rsidR="000E73AC" w:rsidRPr="000E73AC">
        <w:rPr>
          <w:rFonts w:ascii="Garamond" w:hAnsi="Garamond"/>
          <w:i/>
          <w:sz w:val="24"/>
          <w:szCs w:val="24"/>
        </w:rPr>
        <w:t xml:space="preserve"> </w:t>
      </w:r>
      <w:proofErr w:type="spellStart"/>
      <w:r w:rsidR="000E73AC" w:rsidRPr="000E73AC">
        <w:rPr>
          <w:rFonts w:ascii="Garamond" w:hAnsi="Garamond"/>
          <w:i/>
          <w:sz w:val="24"/>
          <w:szCs w:val="24"/>
        </w:rPr>
        <w:t>neni</w:t>
      </w:r>
      <w:proofErr w:type="spellEnd"/>
      <w:r w:rsidR="00906137" w:rsidRPr="000E73AC">
        <w:rPr>
          <w:rFonts w:ascii="Garamond" w:hAnsi="Garamond"/>
          <w:i/>
          <w:sz w:val="24"/>
          <w:szCs w:val="24"/>
        </w:rPr>
        <w:t>.</w:t>
      </w:r>
    </w:p>
    <w:p w:rsidR="00B96F35" w:rsidRPr="000E73AC" w:rsidRDefault="00B96F35" w:rsidP="000E73AC">
      <w:pPr>
        <w:pStyle w:val="Paragrafi"/>
        <w:ind w:firstLine="0"/>
        <w:rPr>
          <w:rFonts w:ascii="Garamond" w:hAnsi="Garamond"/>
          <w:sz w:val="24"/>
          <w:szCs w:val="24"/>
          <w:lang w:val="sq-AL"/>
        </w:rPr>
      </w:pPr>
    </w:p>
    <w:p w:rsidR="00B96F35" w:rsidRPr="000E73AC" w:rsidRDefault="00B96F35" w:rsidP="00B96F35">
      <w:pPr>
        <w:pStyle w:val="NeniNr0"/>
        <w:rPr>
          <w:rFonts w:ascii="Garamond" w:hAnsi="Garamond"/>
          <w:sz w:val="24"/>
          <w:szCs w:val="24"/>
          <w:lang w:val="sq-AL"/>
        </w:rPr>
      </w:pPr>
      <w:r w:rsidRPr="000E73AC">
        <w:rPr>
          <w:rFonts w:ascii="Garamond" w:hAnsi="Garamond"/>
          <w:sz w:val="24"/>
          <w:szCs w:val="24"/>
          <w:lang w:val="sq-AL"/>
        </w:rPr>
        <w:lastRenderedPageBreak/>
        <w:t>Neni 1</w:t>
      </w:r>
      <w:r w:rsidR="00C85AA6" w:rsidRPr="000E73AC">
        <w:rPr>
          <w:rFonts w:ascii="Garamond" w:hAnsi="Garamond"/>
          <w:sz w:val="24"/>
          <w:szCs w:val="24"/>
          <w:lang w:val="sq-AL"/>
        </w:rPr>
        <w:t>2</w:t>
      </w:r>
    </w:p>
    <w:p w:rsidR="00B96F35" w:rsidRPr="000E73AC" w:rsidRDefault="00B96F35" w:rsidP="00B96F35">
      <w:pPr>
        <w:pStyle w:val="NeniTitull"/>
        <w:rPr>
          <w:rFonts w:ascii="Garamond" w:hAnsi="Garamond"/>
          <w:sz w:val="24"/>
          <w:szCs w:val="24"/>
          <w:lang w:val="sq-AL"/>
        </w:rPr>
      </w:pPr>
      <w:r w:rsidRPr="000E73AC">
        <w:rPr>
          <w:rFonts w:ascii="Garamond" w:hAnsi="Garamond"/>
          <w:sz w:val="24"/>
          <w:szCs w:val="24"/>
          <w:lang w:val="sq-AL"/>
        </w:rPr>
        <w:t>Masa parandaluese dhe ndëshkimore</w:t>
      </w:r>
    </w:p>
    <w:p w:rsidR="00B96F35" w:rsidRPr="000E73AC" w:rsidRDefault="00B96F35" w:rsidP="00B96F35">
      <w:pPr>
        <w:pStyle w:val="Paragrafi"/>
        <w:rPr>
          <w:rFonts w:ascii="Garamond" w:hAnsi="Garamond"/>
          <w:sz w:val="24"/>
          <w:szCs w:val="24"/>
          <w:lang w:val="sq-AL"/>
        </w:rPr>
      </w:pPr>
    </w:p>
    <w:p w:rsidR="000E73AC" w:rsidRPr="000E73AC" w:rsidRDefault="00B96F35" w:rsidP="000E73AC">
      <w:pPr>
        <w:pStyle w:val="Paragrafi"/>
        <w:rPr>
          <w:rFonts w:ascii="Garamond" w:hAnsi="Garamond"/>
          <w:sz w:val="24"/>
          <w:szCs w:val="24"/>
          <w:lang w:val="sq-AL"/>
        </w:rPr>
      </w:pPr>
      <w:r w:rsidRPr="000E73AC">
        <w:rPr>
          <w:rFonts w:ascii="Garamond" w:hAnsi="Garamond"/>
          <w:sz w:val="24"/>
          <w:szCs w:val="24"/>
          <w:lang w:val="sq-AL"/>
        </w:rPr>
        <w:t>Banka e Shqipërisë, kur konstaton mosrespektimin, nga bankat, të detyrimeve të kësaj rregulloreje, zbaton masat administrative, mbikëqyrëse, parandaluese dhe ndëshkimore, të parashikuara në nenet 74 deri në 81 dhe në nenin 89 të ligjit “Për bankat në Republikën e Shqipërisë”.</w:t>
      </w:r>
    </w:p>
    <w:p w:rsidR="000E73AC" w:rsidRPr="000E73AC" w:rsidRDefault="000E73AC" w:rsidP="000E73AC">
      <w:pPr>
        <w:spacing w:after="0" w:line="240" w:lineRule="auto"/>
        <w:jc w:val="center"/>
        <w:rPr>
          <w:rFonts w:ascii="Garamond" w:hAnsi="Garamond"/>
          <w:sz w:val="24"/>
          <w:szCs w:val="24"/>
        </w:rPr>
      </w:pPr>
      <w:proofErr w:type="spellStart"/>
      <w:r w:rsidRPr="000E73AC">
        <w:rPr>
          <w:rFonts w:ascii="Garamond" w:hAnsi="Garamond"/>
          <w:sz w:val="24"/>
          <w:szCs w:val="24"/>
        </w:rPr>
        <w:t>Neni</w:t>
      </w:r>
      <w:proofErr w:type="spellEnd"/>
      <w:r w:rsidRPr="000E73AC">
        <w:rPr>
          <w:rFonts w:ascii="Garamond" w:hAnsi="Garamond"/>
          <w:sz w:val="24"/>
          <w:szCs w:val="24"/>
        </w:rPr>
        <w:t xml:space="preserve"> 13</w:t>
      </w:r>
    </w:p>
    <w:p w:rsidR="000E73AC" w:rsidRPr="000E73AC" w:rsidRDefault="000E73AC" w:rsidP="000E73AC">
      <w:pPr>
        <w:spacing w:after="0" w:line="240" w:lineRule="auto"/>
        <w:jc w:val="center"/>
        <w:rPr>
          <w:rFonts w:ascii="Garamond" w:hAnsi="Garamond"/>
          <w:b/>
          <w:sz w:val="24"/>
          <w:szCs w:val="24"/>
        </w:rPr>
      </w:pPr>
      <w:proofErr w:type="spellStart"/>
      <w:r w:rsidRPr="000E73AC">
        <w:rPr>
          <w:rFonts w:ascii="Garamond" w:hAnsi="Garamond"/>
          <w:b/>
          <w:sz w:val="24"/>
          <w:szCs w:val="24"/>
        </w:rPr>
        <w:t>Dispozitë</w:t>
      </w:r>
      <w:proofErr w:type="spellEnd"/>
      <w:r w:rsidRPr="000E73AC">
        <w:rPr>
          <w:rFonts w:ascii="Garamond" w:hAnsi="Garamond"/>
          <w:b/>
          <w:sz w:val="24"/>
          <w:szCs w:val="24"/>
        </w:rPr>
        <w:t xml:space="preserve"> e </w:t>
      </w:r>
      <w:proofErr w:type="spellStart"/>
      <w:r w:rsidRPr="000E73AC">
        <w:rPr>
          <w:rFonts w:ascii="Garamond" w:hAnsi="Garamond"/>
          <w:b/>
          <w:sz w:val="24"/>
          <w:szCs w:val="24"/>
        </w:rPr>
        <w:t>përkohshme</w:t>
      </w:r>
      <w:proofErr w:type="spellEnd"/>
    </w:p>
    <w:p w:rsidR="00FC3C77" w:rsidRDefault="00DD2FB3" w:rsidP="00FC3C77">
      <w:pPr>
        <w:spacing w:after="0" w:line="240" w:lineRule="auto"/>
        <w:ind w:firstLine="284"/>
        <w:jc w:val="center"/>
        <w:rPr>
          <w:rFonts w:ascii="Garamond" w:hAnsi="Garamond"/>
          <w:i/>
          <w:sz w:val="24"/>
          <w:szCs w:val="24"/>
        </w:rPr>
      </w:pPr>
      <w:r>
        <w:rPr>
          <w:rFonts w:ascii="Garamond" w:hAnsi="Garamond" w:cs="Arial"/>
          <w:bCs/>
          <w:i/>
          <w:sz w:val="24"/>
          <w:szCs w:val="24"/>
          <w:shd w:val="clear" w:color="auto" w:fill="FFFFFF"/>
        </w:rPr>
        <w:t>(</w:t>
      </w:r>
      <w:proofErr w:type="spellStart"/>
      <w:r w:rsidR="00FC3C77">
        <w:rPr>
          <w:rFonts w:ascii="Garamond" w:hAnsi="Garamond" w:cs="Arial"/>
          <w:bCs/>
          <w:i/>
          <w:sz w:val="24"/>
          <w:szCs w:val="24"/>
          <w:shd w:val="clear" w:color="auto" w:fill="FFFFFF"/>
        </w:rPr>
        <w:t>Numërtuar</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paragrafi</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i</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parë</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dhe</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shtuar</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paragrafi</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i</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dytë</w:t>
      </w:r>
      <w:proofErr w:type="spellEnd"/>
      <w:r w:rsidR="00FC3C77">
        <w:rPr>
          <w:rFonts w:ascii="Garamond" w:hAnsi="Garamond" w:cs="Arial"/>
          <w:bCs/>
          <w:i/>
          <w:sz w:val="24"/>
          <w:szCs w:val="24"/>
          <w:shd w:val="clear" w:color="auto" w:fill="FFFFFF"/>
        </w:rPr>
        <w:t xml:space="preserve"> </w:t>
      </w:r>
      <w:r w:rsidR="00FC3C77">
        <w:rPr>
          <w:rFonts w:ascii="Garamond" w:hAnsi="Garamond" w:cs="Arial"/>
          <w:bCs/>
          <w:i/>
          <w:sz w:val="24"/>
          <w:szCs w:val="24"/>
          <w:shd w:val="clear" w:color="auto" w:fill="FFFFFF"/>
        </w:rPr>
        <w:t xml:space="preserve">me </w:t>
      </w:r>
      <w:proofErr w:type="spellStart"/>
      <w:r w:rsidR="00FC3C77">
        <w:rPr>
          <w:rFonts w:ascii="Garamond" w:hAnsi="Garamond" w:cs="Arial"/>
          <w:bCs/>
          <w:i/>
          <w:sz w:val="24"/>
          <w:szCs w:val="24"/>
          <w:shd w:val="clear" w:color="auto" w:fill="FFFFFF"/>
        </w:rPr>
        <w:t>vendimin</w:t>
      </w:r>
      <w:proofErr w:type="spellEnd"/>
      <w:r w:rsidR="00FC3C77">
        <w:rPr>
          <w:rFonts w:ascii="Garamond" w:hAnsi="Garamond" w:cs="Arial"/>
          <w:bCs/>
          <w:i/>
          <w:sz w:val="24"/>
          <w:szCs w:val="24"/>
          <w:shd w:val="clear" w:color="auto" w:fill="FFFFFF"/>
        </w:rPr>
        <w:t xml:space="preserve"> </w:t>
      </w:r>
      <w:proofErr w:type="spellStart"/>
      <w:r w:rsidR="00FC3C77">
        <w:rPr>
          <w:rFonts w:ascii="Garamond" w:hAnsi="Garamond" w:cs="Arial"/>
          <w:bCs/>
          <w:i/>
          <w:sz w:val="24"/>
          <w:szCs w:val="24"/>
          <w:shd w:val="clear" w:color="auto" w:fill="FFFFFF"/>
        </w:rPr>
        <w:t>nr</w:t>
      </w:r>
      <w:proofErr w:type="spellEnd"/>
      <w:r w:rsidR="00FC3C77">
        <w:rPr>
          <w:rFonts w:ascii="Garamond" w:hAnsi="Garamond" w:cs="Arial"/>
          <w:bCs/>
          <w:i/>
          <w:sz w:val="24"/>
          <w:szCs w:val="24"/>
          <w:shd w:val="clear" w:color="auto" w:fill="FFFFFF"/>
        </w:rPr>
        <w:t xml:space="preserve">. 32, </w:t>
      </w:r>
      <w:proofErr w:type="spellStart"/>
      <w:r w:rsidR="00FC3C77">
        <w:rPr>
          <w:rFonts w:ascii="Garamond" w:hAnsi="Garamond" w:cs="Arial"/>
          <w:bCs/>
          <w:i/>
          <w:sz w:val="24"/>
          <w:szCs w:val="24"/>
          <w:shd w:val="clear" w:color="auto" w:fill="FFFFFF"/>
        </w:rPr>
        <w:t>datë</w:t>
      </w:r>
      <w:proofErr w:type="spellEnd"/>
      <w:r w:rsidR="00FC3C77">
        <w:rPr>
          <w:rFonts w:ascii="Garamond" w:hAnsi="Garamond" w:cs="Arial"/>
          <w:bCs/>
          <w:i/>
          <w:sz w:val="24"/>
          <w:szCs w:val="24"/>
          <w:shd w:val="clear" w:color="auto" w:fill="FFFFFF"/>
        </w:rPr>
        <w:t xml:space="preserve"> 2.7.2025</w:t>
      </w:r>
      <w:r w:rsidR="00FC3C77" w:rsidRPr="000E73AC">
        <w:rPr>
          <w:rFonts w:ascii="Garamond" w:hAnsi="Garamond" w:cs="Arial"/>
          <w:bCs/>
          <w:i/>
          <w:sz w:val="24"/>
          <w:szCs w:val="24"/>
          <w:shd w:val="clear" w:color="auto" w:fill="FFFFFF"/>
        </w:rPr>
        <w:t>)</w:t>
      </w:r>
    </w:p>
    <w:p w:rsidR="000E73AC" w:rsidRPr="000E73AC" w:rsidRDefault="000E73AC" w:rsidP="000E73AC">
      <w:pPr>
        <w:spacing w:after="0" w:line="240" w:lineRule="auto"/>
        <w:ind w:firstLine="284"/>
        <w:jc w:val="both"/>
        <w:rPr>
          <w:rFonts w:ascii="Garamond" w:hAnsi="Garamond"/>
          <w:sz w:val="24"/>
          <w:szCs w:val="24"/>
        </w:rPr>
      </w:pPr>
    </w:p>
    <w:p w:rsidR="000E73AC" w:rsidRPr="00BD1EA6" w:rsidRDefault="00FC3C77" w:rsidP="000E73AC">
      <w:pPr>
        <w:spacing w:after="0" w:line="240" w:lineRule="auto"/>
        <w:ind w:firstLine="284"/>
        <w:jc w:val="both"/>
        <w:rPr>
          <w:rFonts w:ascii="Garamond" w:hAnsi="Garamond"/>
          <w:sz w:val="24"/>
          <w:szCs w:val="24"/>
        </w:rPr>
      </w:pPr>
      <w:r w:rsidRPr="00BD1EA6">
        <w:rPr>
          <w:rFonts w:ascii="Garamond" w:hAnsi="Garamond"/>
          <w:sz w:val="24"/>
          <w:szCs w:val="24"/>
        </w:rPr>
        <w:t xml:space="preserve">1. </w:t>
      </w:r>
      <w:proofErr w:type="spellStart"/>
      <w:r w:rsidR="000E73AC" w:rsidRPr="00BD1EA6">
        <w:rPr>
          <w:rFonts w:ascii="Garamond" w:hAnsi="Garamond"/>
          <w:sz w:val="24"/>
          <w:szCs w:val="24"/>
        </w:rPr>
        <w:t>Përjashtimisht</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nga</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përcaktimi</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i</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nenit</w:t>
      </w:r>
      <w:proofErr w:type="spellEnd"/>
      <w:r w:rsidR="000E73AC" w:rsidRPr="00BD1EA6">
        <w:rPr>
          <w:rFonts w:ascii="Garamond" w:hAnsi="Garamond"/>
          <w:sz w:val="24"/>
          <w:szCs w:val="24"/>
        </w:rPr>
        <w:t xml:space="preserve"> 8, </w:t>
      </w:r>
      <w:proofErr w:type="spellStart"/>
      <w:r w:rsidR="000E73AC" w:rsidRPr="00BD1EA6">
        <w:rPr>
          <w:rFonts w:ascii="Garamond" w:hAnsi="Garamond"/>
          <w:sz w:val="24"/>
          <w:szCs w:val="24"/>
        </w:rPr>
        <w:t>pika</w:t>
      </w:r>
      <w:proofErr w:type="spellEnd"/>
      <w:r w:rsidR="000E73AC" w:rsidRPr="00BD1EA6">
        <w:rPr>
          <w:rFonts w:ascii="Garamond" w:hAnsi="Garamond"/>
          <w:sz w:val="24"/>
          <w:szCs w:val="24"/>
        </w:rPr>
        <w:t xml:space="preserve"> 2, </w:t>
      </w:r>
      <w:proofErr w:type="spellStart"/>
      <w:r w:rsidR="000E73AC" w:rsidRPr="00BD1EA6">
        <w:rPr>
          <w:rFonts w:ascii="Garamond" w:hAnsi="Garamond"/>
          <w:sz w:val="24"/>
          <w:szCs w:val="24"/>
        </w:rPr>
        <w:t>shkronja</w:t>
      </w:r>
      <w:proofErr w:type="spellEnd"/>
      <w:r w:rsidR="000E73AC" w:rsidRPr="00BD1EA6">
        <w:rPr>
          <w:rFonts w:ascii="Garamond" w:hAnsi="Garamond"/>
          <w:sz w:val="24"/>
          <w:szCs w:val="24"/>
        </w:rPr>
        <w:t xml:space="preserve"> “p”, </w:t>
      </w:r>
      <w:proofErr w:type="spellStart"/>
      <w:r w:rsidR="000E73AC" w:rsidRPr="00BD1EA6">
        <w:rPr>
          <w:rFonts w:ascii="Garamond" w:hAnsi="Garamond"/>
          <w:sz w:val="24"/>
          <w:szCs w:val="24"/>
        </w:rPr>
        <w:t>të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kësaj</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rregulloreje</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ekspozimet</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në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titujt</w:t>
      </w:r>
      <w:proofErr w:type="spellEnd"/>
      <w:r w:rsidR="000E73AC" w:rsidRPr="00BD1EA6">
        <w:rPr>
          <w:rFonts w:ascii="Garamond" w:hAnsi="Garamond"/>
          <w:sz w:val="24"/>
          <w:szCs w:val="24"/>
        </w:rPr>
        <w:t xml:space="preserve"> e </w:t>
      </w:r>
      <w:proofErr w:type="spellStart"/>
      <w:r w:rsidR="000E73AC" w:rsidRPr="00BD1EA6">
        <w:rPr>
          <w:rFonts w:ascii="Garamond" w:hAnsi="Garamond"/>
          <w:sz w:val="24"/>
          <w:szCs w:val="24"/>
        </w:rPr>
        <w:t>borxhit</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të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Qeverisë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Shqiptare</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në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monedhë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të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huaj</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që</w:t>
      </w:r>
      <w:proofErr w:type="spellEnd"/>
      <w:r w:rsidR="000E73AC" w:rsidRPr="00BD1EA6">
        <w:rPr>
          <w:rFonts w:ascii="Garamond" w:hAnsi="Garamond"/>
          <w:sz w:val="24"/>
          <w:szCs w:val="24"/>
        </w:rPr>
        <w:t xml:space="preserve"> do </w:t>
      </w:r>
      <w:proofErr w:type="spellStart"/>
      <w:r w:rsidR="000E73AC" w:rsidRPr="00BD1EA6">
        <w:rPr>
          <w:rFonts w:ascii="Garamond" w:hAnsi="Garamond"/>
          <w:sz w:val="24"/>
          <w:szCs w:val="24"/>
        </w:rPr>
        <w:t>të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emetohen</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gjatë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vitit</w:t>
      </w:r>
      <w:proofErr w:type="spellEnd"/>
      <w:r w:rsidR="000E73AC" w:rsidRPr="00BD1EA6">
        <w:rPr>
          <w:rFonts w:ascii="Garamond" w:hAnsi="Garamond"/>
          <w:sz w:val="24"/>
          <w:szCs w:val="24"/>
        </w:rPr>
        <w:t xml:space="preserve"> 2020, </w:t>
      </w:r>
      <w:proofErr w:type="spellStart"/>
      <w:r w:rsidR="000E73AC" w:rsidRPr="00BD1EA6">
        <w:rPr>
          <w:rFonts w:ascii="Garamond" w:hAnsi="Garamond"/>
          <w:sz w:val="24"/>
          <w:szCs w:val="24"/>
        </w:rPr>
        <w:t>nuk</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përfshihen</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në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ekspozimin</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maksimal</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të</w:t>
      </w:r>
      <w:proofErr w:type="spellEnd"/>
      <w:r w:rsidR="000E73AC" w:rsidRPr="00BD1EA6">
        <w:rPr>
          <w:rFonts w:ascii="Garamond" w:hAnsi="Garamond"/>
          <w:sz w:val="24"/>
          <w:szCs w:val="24"/>
        </w:rPr>
        <w:t xml:space="preserve"> </w:t>
      </w:r>
      <w:proofErr w:type="spellStart"/>
      <w:r w:rsidR="000E73AC" w:rsidRPr="00BD1EA6">
        <w:rPr>
          <w:rFonts w:ascii="Garamond" w:hAnsi="Garamond"/>
          <w:sz w:val="24"/>
          <w:szCs w:val="24"/>
        </w:rPr>
        <w:t>lejueshëm</w:t>
      </w:r>
      <w:proofErr w:type="spellEnd"/>
      <w:r w:rsidR="000E73AC" w:rsidRPr="00BD1EA6">
        <w:rPr>
          <w:rFonts w:ascii="Garamond" w:hAnsi="Garamond"/>
          <w:sz w:val="24"/>
          <w:szCs w:val="24"/>
        </w:rPr>
        <w:t>.</w:t>
      </w:r>
    </w:p>
    <w:p w:rsidR="000E73AC" w:rsidRPr="00BD1EA6" w:rsidRDefault="000E73AC" w:rsidP="000E73AC">
      <w:pPr>
        <w:spacing w:after="0" w:line="240" w:lineRule="auto"/>
        <w:ind w:firstLine="284"/>
        <w:jc w:val="both"/>
        <w:rPr>
          <w:rFonts w:ascii="Garamond" w:hAnsi="Garamond"/>
          <w:sz w:val="24"/>
          <w:szCs w:val="24"/>
        </w:rPr>
      </w:pPr>
      <w:proofErr w:type="spellStart"/>
      <w:r w:rsidRPr="00BD1EA6">
        <w:rPr>
          <w:rFonts w:ascii="Garamond" w:hAnsi="Garamond"/>
          <w:sz w:val="24"/>
          <w:szCs w:val="24"/>
        </w:rPr>
        <w:t>Kjo</w:t>
      </w:r>
      <w:proofErr w:type="spellEnd"/>
      <w:r w:rsidRPr="00BD1EA6">
        <w:rPr>
          <w:rFonts w:ascii="Garamond" w:hAnsi="Garamond"/>
          <w:sz w:val="24"/>
          <w:szCs w:val="24"/>
        </w:rPr>
        <w:t xml:space="preserve"> </w:t>
      </w:r>
      <w:proofErr w:type="spellStart"/>
      <w:r w:rsidRPr="00BD1EA6">
        <w:rPr>
          <w:rFonts w:ascii="Garamond" w:hAnsi="Garamond"/>
          <w:sz w:val="24"/>
          <w:szCs w:val="24"/>
        </w:rPr>
        <w:t>dispozitë</w:t>
      </w:r>
      <w:proofErr w:type="spellEnd"/>
      <w:r w:rsidRPr="00BD1EA6">
        <w:rPr>
          <w:rFonts w:ascii="Garamond" w:hAnsi="Garamond"/>
          <w:sz w:val="24"/>
          <w:szCs w:val="24"/>
        </w:rPr>
        <w:t xml:space="preserve"> do </w:t>
      </w:r>
      <w:proofErr w:type="spellStart"/>
      <w:r w:rsidRPr="00BD1EA6">
        <w:rPr>
          <w:rFonts w:ascii="Garamond" w:hAnsi="Garamond"/>
          <w:sz w:val="24"/>
          <w:szCs w:val="24"/>
        </w:rPr>
        <w:t>të</w:t>
      </w:r>
      <w:proofErr w:type="spellEnd"/>
      <w:r w:rsidRPr="00BD1EA6">
        <w:rPr>
          <w:rFonts w:ascii="Garamond" w:hAnsi="Garamond"/>
          <w:sz w:val="24"/>
          <w:szCs w:val="24"/>
        </w:rPr>
        <w:t xml:space="preserve"> </w:t>
      </w:r>
      <w:proofErr w:type="spellStart"/>
      <w:r w:rsidRPr="00BD1EA6">
        <w:rPr>
          <w:rFonts w:ascii="Garamond" w:hAnsi="Garamond"/>
          <w:sz w:val="24"/>
          <w:szCs w:val="24"/>
        </w:rPr>
        <w:t>zbatohet</w:t>
      </w:r>
      <w:proofErr w:type="spellEnd"/>
      <w:r w:rsidRPr="00BD1EA6">
        <w:rPr>
          <w:rFonts w:ascii="Garamond" w:hAnsi="Garamond"/>
          <w:sz w:val="24"/>
          <w:szCs w:val="24"/>
        </w:rPr>
        <w:t xml:space="preserve"> </w:t>
      </w:r>
      <w:proofErr w:type="spellStart"/>
      <w:r w:rsidRPr="00BD1EA6">
        <w:rPr>
          <w:rFonts w:ascii="Garamond" w:hAnsi="Garamond"/>
          <w:sz w:val="24"/>
          <w:szCs w:val="24"/>
        </w:rPr>
        <w:t>deri</w:t>
      </w:r>
      <w:proofErr w:type="spellEnd"/>
      <w:r w:rsidRPr="00BD1EA6">
        <w:rPr>
          <w:rFonts w:ascii="Garamond" w:hAnsi="Garamond"/>
          <w:sz w:val="24"/>
          <w:szCs w:val="24"/>
        </w:rPr>
        <w:t xml:space="preserve"> </w:t>
      </w:r>
      <w:proofErr w:type="spellStart"/>
      <w:r w:rsidRPr="00BD1EA6">
        <w:rPr>
          <w:rFonts w:ascii="Garamond" w:hAnsi="Garamond"/>
          <w:sz w:val="24"/>
          <w:szCs w:val="24"/>
        </w:rPr>
        <w:t>në</w:t>
      </w:r>
      <w:proofErr w:type="spellEnd"/>
      <w:r w:rsidRPr="00BD1EA6">
        <w:rPr>
          <w:rFonts w:ascii="Garamond" w:hAnsi="Garamond"/>
          <w:sz w:val="24"/>
          <w:szCs w:val="24"/>
        </w:rPr>
        <w:t xml:space="preserve"> </w:t>
      </w:r>
      <w:proofErr w:type="spellStart"/>
      <w:r w:rsidRPr="00BD1EA6">
        <w:rPr>
          <w:rFonts w:ascii="Garamond" w:hAnsi="Garamond"/>
          <w:sz w:val="24"/>
          <w:szCs w:val="24"/>
        </w:rPr>
        <w:t>maturimin</w:t>
      </w:r>
      <w:proofErr w:type="spellEnd"/>
      <w:r w:rsidRPr="00BD1EA6">
        <w:rPr>
          <w:rFonts w:ascii="Garamond" w:hAnsi="Garamond"/>
          <w:sz w:val="24"/>
          <w:szCs w:val="24"/>
        </w:rPr>
        <w:t xml:space="preserve"> e </w:t>
      </w:r>
      <w:proofErr w:type="spellStart"/>
      <w:r w:rsidRPr="00BD1EA6">
        <w:rPr>
          <w:rFonts w:ascii="Garamond" w:hAnsi="Garamond"/>
          <w:sz w:val="24"/>
          <w:szCs w:val="24"/>
        </w:rPr>
        <w:t>këtyre</w:t>
      </w:r>
      <w:proofErr w:type="spellEnd"/>
      <w:r w:rsidRPr="00BD1EA6">
        <w:rPr>
          <w:rFonts w:ascii="Garamond" w:hAnsi="Garamond"/>
          <w:sz w:val="24"/>
          <w:szCs w:val="24"/>
        </w:rPr>
        <w:t xml:space="preserve"> </w:t>
      </w:r>
      <w:proofErr w:type="spellStart"/>
      <w:r w:rsidRPr="00BD1EA6">
        <w:rPr>
          <w:rFonts w:ascii="Garamond" w:hAnsi="Garamond"/>
          <w:sz w:val="24"/>
          <w:szCs w:val="24"/>
        </w:rPr>
        <w:t>titujve</w:t>
      </w:r>
      <w:proofErr w:type="spellEnd"/>
      <w:r w:rsidRPr="00BD1EA6">
        <w:rPr>
          <w:rFonts w:ascii="Garamond" w:hAnsi="Garamond"/>
          <w:sz w:val="24"/>
          <w:szCs w:val="24"/>
        </w:rPr>
        <w:t xml:space="preserve">. </w:t>
      </w:r>
    </w:p>
    <w:p w:rsidR="00FC3C77" w:rsidRPr="00BD1EA6" w:rsidRDefault="00FC3C77" w:rsidP="000E73AC">
      <w:pPr>
        <w:spacing w:after="0" w:line="240" w:lineRule="auto"/>
        <w:ind w:firstLine="284"/>
        <w:jc w:val="both"/>
        <w:rPr>
          <w:rFonts w:ascii="Garamond" w:hAnsi="Garamond"/>
          <w:sz w:val="24"/>
          <w:szCs w:val="24"/>
        </w:rPr>
      </w:pPr>
      <w:r w:rsidRPr="00BD1EA6">
        <w:rPr>
          <w:rFonts w:ascii="Garamond" w:eastAsia="Times New Roman" w:hAnsi="Garamond"/>
          <w:iCs/>
          <w:sz w:val="24"/>
          <w:szCs w:val="24"/>
        </w:rPr>
        <w:t xml:space="preserve">2. </w:t>
      </w:r>
      <w:proofErr w:type="spellStart"/>
      <w:r w:rsidRPr="00BD1EA6">
        <w:rPr>
          <w:rFonts w:ascii="Garamond" w:eastAsia="Times New Roman" w:hAnsi="Garamond"/>
          <w:iCs/>
          <w:sz w:val="24"/>
          <w:szCs w:val="24"/>
        </w:rPr>
        <w:t>Parashikimet</w:t>
      </w:r>
      <w:proofErr w:type="spellEnd"/>
      <w:r w:rsidRPr="00BD1EA6">
        <w:rPr>
          <w:rFonts w:ascii="Garamond" w:eastAsia="Times New Roman" w:hAnsi="Garamond"/>
          <w:iCs/>
          <w:sz w:val="24"/>
          <w:szCs w:val="24"/>
        </w:rPr>
        <w:t xml:space="preserve"> e </w:t>
      </w:r>
      <w:proofErr w:type="spellStart"/>
      <w:r w:rsidRPr="00BD1EA6">
        <w:rPr>
          <w:rFonts w:ascii="Garamond" w:eastAsia="Times New Roman" w:hAnsi="Garamond"/>
          <w:iCs/>
          <w:sz w:val="24"/>
          <w:szCs w:val="24"/>
        </w:rPr>
        <w:t>shkronjës</w:t>
      </w:r>
      <w:proofErr w:type="spellEnd"/>
      <w:r w:rsidRPr="00BD1EA6">
        <w:rPr>
          <w:rFonts w:ascii="Garamond" w:eastAsia="Times New Roman" w:hAnsi="Garamond"/>
          <w:iCs/>
          <w:sz w:val="24"/>
          <w:szCs w:val="24"/>
        </w:rPr>
        <w:t xml:space="preserve"> “q”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pikës</w:t>
      </w:r>
      <w:proofErr w:type="spellEnd"/>
      <w:r w:rsidRPr="00BD1EA6">
        <w:rPr>
          <w:rFonts w:ascii="Garamond" w:eastAsia="Times New Roman" w:hAnsi="Garamond"/>
          <w:iCs/>
          <w:sz w:val="24"/>
          <w:szCs w:val="24"/>
        </w:rPr>
        <w:t xml:space="preserve"> 2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nenit</w:t>
      </w:r>
      <w:proofErr w:type="spellEnd"/>
      <w:r w:rsidRPr="00BD1EA6">
        <w:rPr>
          <w:rFonts w:ascii="Garamond" w:eastAsia="Times New Roman" w:hAnsi="Garamond"/>
          <w:iCs/>
          <w:sz w:val="24"/>
          <w:szCs w:val="24"/>
        </w:rPr>
        <w:t xml:space="preserve"> 8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kësaj</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rregulloreje</w:t>
      </w:r>
      <w:proofErr w:type="spellEnd"/>
      <w:r w:rsidRPr="00BD1EA6">
        <w:rPr>
          <w:rFonts w:ascii="Garamond" w:eastAsia="Times New Roman" w:hAnsi="Garamond"/>
          <w:iCs/>
          <w:sz w:val="24"/>
          <w:szCs w:val="24"/>
        </w:rPr>
        <w:t xml:space="preserve"> do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zbatohen</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për</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gjitha</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ekspozimet</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ndaj</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shoqërive</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tregtare</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që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financojnë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projekte</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në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infrastruktura</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strategjike</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transporti</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që</w:t>
      </w:r>
      <w:proofErr w:type="spellEnd"/>
      <w:r w:rsidRPr="00BD1EA6">
        <w:rPr>
          <w:rFonts w:ascii="Garamond" w:eastAsia="Times New Roman" w:hAnsi="Garamond"/>
          <w:iCs/>
          <w:sz w:val="24"/>
          <w:szCs w:val="24"/>
        </w:rPr>
        <w:t xml:space="preserve"> do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krijohen</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deri</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më</w:t>
      </w:r>
      <w:proofErr w:type="spellEnd"/>
      <w:r w:rsidRPr="00BD1EA6">
        <w:rPr>
          <w:rFonts w:ascii="Garamond" w:eastAsia="Times New Roman" w:hAnsi="Garamond"/>
          <w:iCs/>
          <w:sz w:val="24"/>
          <w:szCs w:val="24"/>
        </w:rPr>
        <w:t xml:space="preserve"> 31 </w:t>
      </w:r>
      <w:proofErr w:type="spellStart"/>
      <w:r w:rsidRPr="00BD1EA6">
        <w:rPr>
          <w:rFonts w:ascii="Garamond" w:eastAsia="Times New Roman" w:hAnsi="Garamond"/>
          <w:iCs/>
          <w:sz w:val="24"/>
          <w:szCs w:val="24"/>
        </w:rPr>
        <w:t>dhjetor</w:t>
      </w:r>
      <w:proofErr w:type="spellEnd"/>
      <w:r w:rsidRPr="00BD1EA6">
        <w:rPr>
          <w:rFonts w:ascii="Garamond" w:eastAsia="Times New Roman" w:hAnsi="Garamond"/>
          <w:iCs/>
          <w:sz w:val="24"/>
          <w:szCs w:val="24"/>
        </w:rPr>
        <w:t xml:space="preserve"> 2026 </w:t>
      </w:r>
      <w:proofErr w:type="spellStart"/>
      <w:r w:rsidRPr="00BD1EA6">
        <w:rPr>
          <w:rFonts w:ascii="Garamond" w:eastAsia="Times New Roman" w:hAnsi="Garamond"/>
          <w:iCs/>
          <w:sz w:val="24"/>
          <w:szCs w:val="24"/>
        </w:rPr>
        <w:t>dhe</w:t>
      </w:r>
      <w:proofErr w:type="spellEnd"/>
      <w:r w:rsidRPr="00BD1EA6">
        <w:rPr>
          <w:rFonts w:ascii="Garamond" w:eastAsia="Times New Roman" w:hAnsi="Garamond"/>
          <w:iCs/>
          <w:sz w:val="24"/>
          <w:szCs w:val="24"/>
        </w:rPr>
        <w:t xml:space="preserve"> do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jenë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zbatueshme</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deri</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në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afatin</w:t>
      </w:r>
      <w:proofErr w:type="spellEnd"/>
      <w:r w:rsidRPr="00BD1EA6">
        <w:rPr>
          <w:rFonts w:ascii="Garamond" w:eastAsia="Times New Roman" w:hAnsi="Garamond"/>
          <w:iCs/>
          <w:sz w:val="24"/>
          <w:szCs w:val="24"/>
        </w:rPr>
        <w:t xml:space="preserve"> e </w:t>
      </w:r>
      <w:proofErr w:type="spellStart"/>
      <w:r w:rsidRPr="00BD1EA6">
        <w:rPr>
          <w:rFonts w:ascii="Garamond" w:eastAsia="Times New Roman" w:hAnsi="Garamond"/>
          <w:iCs/>
          <w:sz w:val="24"/>
          <w:szCs w:val="24"/>
        </w:rPr>
        <w:t>miratuar</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të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financimit</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që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në</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çdo</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rast</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ky</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i</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fundit</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nuk</w:t>
      </w:r>
      <w:proofErr w:type="spellEnd"/>
      <w:r w:rsidRPr="00BD1EA6">
        <w:rPr>
          <w:rFonts w:ascii="Garamond" w:eastAsia="Times New Roman" w:hAnsi="Garamond"/>
          <w:iCs/>
          <w:sz w:val="24"/>
          <w:szCs w:val="24"/>
        </w:rPr>
        <w:t xml:space="preserve"> </w:t>
      </w:r>
      <w:proofErr w:type="spellStart"/>
      <w:r w:rsidRPr="00BD1EA6">
        <w:rPr>
          <w:rFonts w:ascii="Garamond" w:eastAsia="Times New Roman" w:hAnsi="Garamond"/>
          <w:iCs/>
          <w:sz w:val="24"/>
          <w:szCs w:val="24"/>
        </w:rPr>
        <w:t>tejk</w:t>
      </w:r>
      <w:r w:rsidRPr="00BD1EA6">
        <w:rPr>
          <w:rFonts w:ascii="Garamond" w:eastAsia="Times New Roman" w:hAnsi="Garamond"/>
          <w:iCs/>
          <w:sz w:val="24"/>
          <w:szCs w:val="24"/>
        </w:rPr>
        <w:t>alon</w:t>
      </w:r>
      <w:proofErr w:type="spellEnd"/>
      <w:r w:rsidRPr="00BD1EA6">
        <w:rPr>
          <w:rFonts w:ascii="Garamond" w:eastAsia="Times New Roman" w:hAnsi="Garamond"/>
          <w:iCs/>
          <w:sz w:val="24"/>
          <w:szCs w:val="24"/>
        </w:rPr>
        <w:t xml:space="preserve"> 10 </w:t>
      </w:r>
      <w:proofErr w:type="spellStart"/>
      <w:r w:rsidRPr="00BD1EA6">
        <w:rPr>
          <w:rFonts w:ascii="Garamond" w:eastAsia="Times New Roman" w:hAnsi="Garamond"/>
          <w:iCs/>
          <w:sz w:val="24"/>
          <w:szCs w:val="24"/>
        </w:rPr>
        <w:t>vjet</w:t>
      </w:r>
      <w:proofErr w:type="spellEnd"/>
      <w:r w:rsidRPr="00BD1EA6">
        <w:rPr>
          <w:rFonts w:ascii="Garamond" w:eastAsia="Times New Roman" w:hAnsi="Garamond"/>
          <w:iCs/>
          <w:sz w:val="24"/>
          <w:szCs w:val="24"/>
        </w:rPr>
        <w:t>.</w:t>
      </w:r>
    </w:p>
    <w:p w:rsidR="000E73AC" w:rsidRPr="00BD1EA6" w:rsidRDefault="000E73AC" w:rsidP="000E73AC">
      <w:pPr>
        <w:pStyle w:val="Paragrafi"/>
        <w:ind w:firstLine="0"/>
        <w:rPr>
          <w:rFonts w:ascii="Garamond" w:hAnsi="Garamond"/>
          <w:sz w:val="24"/>
          <w:szCs w:val="24"/>
          <w:lang w:val="sq-AL"/>
        </w:rPr>
      </w:pPr>
    </w:p>
    <w:p w:rsidR="00906137" w:rsidRPr="000E73AC" w:rsidRDefault="00906137" w:rsidP="00B96F35">
      <w:pPr>
        <w:pStyle w:val="TitulliTitull"/>
        <w:rPr>
          <w:rFonts w:ascii="Garamond" w:hAnsi="Garamond"/>
          <w:sz w:val="24"/>
          <w:szCs w:val="24"/>
          <w:lang w:val="sq-AL"/>
        </w:rPr>
      </w:pPr>
    </w:p>
    <w:p w:rsidR="0075369E" w:rsidRPr="000E73AC" w:rsidRDefault="0075369E" w:rsidP="0075369E">
      <w:pPr>
        <w:spacing w:after="0" w:line="240" w:lineRule="auto"/>
        <w:ind w:firstLine="284"/>
        <w:jc w:val="center"/>
        <w:rPr>
          <w:rFonts w:ascii="Garamond" w:eastAsia="Calibri" w:hAnsi="Garamond" w:cs="Times New Roman"/>
          <w:b/>
          <w:sz w:val="24"/>
          <w:szCs w:val="24"/>
          <w:lang w:val="sq-AL"/>
        </w:rPr>
      </w:pPr>
      <w:r w:rsidRPr="000E73AC">
        <w:rPr>
          <w:rFonts w:ascii="Garamond" w:eastAsia="Calibri" w:hAnsi="Garamond" w:cs="Times New Roman"/>
          <w:b/>
          <w:sz w:val="24"/>
          <w:szCs w:val="24"/>
          <w:lang w:val="sq-AL"/>
        </w:rPr>
        <w:t>ANEKS 1</w:t>
      </w:r>
    </w:p>
    <w:p w:rsidR="0075369E" w:rsidRPr="000E73AC" w:rsidRDefault="0075369E" w:rsidP="0075369E">
      <w:pPr>
        <w:spacing w:after="0" w:line="240" w:lineRule="auto"/>
        <w:ind w:firstLine="284"/>
        <w:jc w:val="center"/>
        <w:rPr>
          <w:rFonts w:ascii="Garamond" w:eastAsia="Calibri" w:hAnsi="Garamond" w:cs="Times New Roman"/>
          <w:sz w:val="24"/>
          <w:szCs w:val="24"/>
          <w:lang w:val="sq-AL"/>
        </w:rPr>
      </w:pPr>
      <w:r w:rsidRPr="000E73AC">
        <w:rPr>
          <w:rFonts w:ascii="Garamond" w:eastAsia="Calibri" w:hAnsi="Garamond" w:cs="Times New Roman"/>
          <w:sz w:val="24"/>
          <w:szCs w:val="24"/>
          <w:lang w:val="sq-AL"/>
        </w:rPr>
        <w:t>TRAJTIMI I EKSPOZIMEVE NDAJ SKEMAVE</w:t>
      </w:r>
    </w:p>
    <w:p w:rsidR="0075369E" w:rsidRPr="000E73AC" w:rsidRDefault="0075369E" w:rsidP="0075369E">
      <w:pPr>
        <w:spacing w:after="0" w:line="240" w:lineRule="auto"/>
        <w:ind w:firstLine="284"/>
        <w:jc w:val="center"/>
        <w:rPr>
          <w:rFonts w:ascii="Garamond" w:eastAsia="Calibri" w:hAnsi="Garamond" w:cs="Times New Roman"/>
          <w:i/>
          <w:sz w:val="24"/>
          <w:szCs w:val="24"/>
          <w:lang w:val="sq-AL"/>
        </w:rPr>
      </w:pPr>
      <w:r w:rsidRPr="000E73AC">
        <w:rPr>
          <w:rFonts w:ascii="Garamond" w:eastAsia="Calibri" w:hAnsi="Garamond" w:cs="Times New Roman"/>
          <w:i/>
          <w:sz w:val="24"/>
          <w:szCs w:val="24"/>
          <w:lang w:val="sq-AL"/>
        </w:rPr>
        <w:t>(</w:t>
      </w:r>
      <w:r w:rsidR="00DD2FB3">
        <w:rPr>
          <w:rFonts w:ascii="Garamond" w:eastAsia="Calibri" w:hAnsi="Garamond" w:cs="Times New Roman"/>
          <w:i/>
          <w:sz w:val="24"/>
          <w:szCs w:val="24"/>
          <w:lang w:val="sq-AL"/>
        </w:rPr>
        <w:t>N</w:t>
      </w:r>
      <w:r w:rsidRPr="000E73AC">
        <w:rPr>
          <w:rFonts w:ascii="Garamond" w:eastAsia="Calibri" w:hAnsi="Garamond" w:cs="Times New Roman"/>
          <w:i/>
          <w:sz w:val="24"/>
          <w:szCs w:val="24"/>
          <w:lang w:val="sq-AL"/>
        </w:rPr>
        <w:t xml:space="preserve">dryshuar me vendimin </w:t>
      </w:r>
      <w:proofErr w:type="spellStart"/>
      <w:r w:rsidRPr="000E73AC">
        <w:rPr>
          <w:rFonts w:ascii="Garamond" w:hAnsi="Garamond"/>
          <w:i/>
          <w:sz w:val="24"/>
          <w:szCs w:val="24"/>
        </w:rPr>
        <w:t>nr</w:t>
      </w:r>
      <w:proofErr w:type="spellEnd"/>
      <w:r w:rsidRPr="000E73AC">
        <w:rPr>
          <w:rFonts w:ascii="Garamond" w:hAnsi="Garamond"/>
          <w:i/>
          <w:sz w:val="24"/>
          <w:szCs w:val="24"/>
        </w:rPr>
        <w:t xml:space="preserve">. 53, </w:t>
      </w:r>
      <w:proofErr w:type="spellStart"/>
      <w:r w:rsidRPr="000E73AC">
        <w:rPr>
          <w:rFonts w:ascii="Garamond" w:hAnsi="Garamond"/>
          <w:i/>
          <w:sz w:val="24"/>
          <w:szCs w:val="24"/>
        </w:rPr>
        <w:t>datë</w:t>
      </w:r>
      <w:proofErr w:type="spellEnd"/>
      <w:r w:rsidRPr="000E73AC">
        <w:rPr>
          <w:rFonts w:ascii="Garamond" w:hAnsi="Garamond"/>
          <w:i/>
          <w:sz w:val="24"/>
          <w:szCs w:val="24"/>
        </w:rPr>
        <w:t xml:space="preserve"> 2.9.202</w:t>
      </w:r>
      <w:r w:rsidRPr="000E73AC">
        <w:rPr>
          <w:rFonts w:ascii="Garamond" w:hAnsi="Garamond" w:cs="Arial"/>
          <w:bCs/>
          <w:i/>
          <w:sz w:val="24"/>
          <w:szCs w:val="24"/>
          <w:shd w:val="clear" w:color="auto" w:fill="FFFFFF"/>
        </w:rPr>
        <w:t>0)</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1. Bankat i trajtojnë ekspozimet ndaj skemave duke konsideruar/vlerësuar ekspozimin ndaj skemës si një të tërë, ndaj aktiveve/ekspozimeve bazë </w:t>
      </w:r>
      <w:r w:rsidRPr="000E73AC">
        <w:rPr>
          <w:rFonts w:ascii="Garamond" w:eastAsia="Calibri" w:hAnsi="Garamond" w:cs="Times New Roman"/>
          <w:i/>
          <w:sz w:val="24"/>
          <w:szCs w:val="24"/>
          <w:lang w:val="sq-AL"/>
        </w:rPr>
        <w:t>(</w:t>
      </w:r>
      <w:proofErr w:type="spellStart"/>
      <w:r w:rsidRPr="000E73AC">
        <w:rPr>
          <w:rFonts w:ascii="Garamond" w:eastAsia="Calibri" w:hAnsi="Garamond" w:cs="Times New Roman"/>
          <w:i/>
          <w:sz w:val="24"/>
          <w:szCs w:val="24"/>
          <w:lang w:val="sq-AL"/>
        </w:rPr>
        <w:t>underlying</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exposures</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të skemës ose të dyja së bashku (skemën dhe ekspozimet bazë).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2. Bankat, nëse identifikojnë ekspozimet bazë individuale në një skemë, monitorojnë rregullisht dhe të paktën në baza mujore, strukturën e ekspozimeve të skemës përkatëse.</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highlight w:val="lightGray"/>
          <w:lang w:val="sq-AL"/>
        </w:rPr>
        <w:t xml:space="preserve">Përcaktimi i </w:t>
      </w:r>
      <w:proofErr w:type="spellStart"/>
      <w:r w:rsidRPr="000E73AC">
        <w:rPr>
          <w:rFonts w:ascii="Garamond" w:eastAsia="Calibri" w:hAnsi="Garamond" w:cs="Times New Roman"/>
          <w:sz w:val="24"/>
          <w:szCs w:val="24"/>
          <w:highlight w:val="lightGray"/>
          <w:lang w:val="sq-AL"/>
        </w:rPr>
        <w:t>kundërpartive</w:t>
      </w:r>
      <w:proofErr w:type="spellEnd"/>
      <w:r w:rsidRPr="000E73AC">
        <w:rPr>
          <w:rFonts w:ascii="Garamond" w:eastAsia="Calibri" w:hAnsi="Garamond" w:cs="Times New Roman"/>
          <w:sz w:val="24"/>
          <w:szCs w:val="24"/>
          <w:highlight w:val="lightGray"/>
          <w:lang w:val="sq-AL"/>
        </w:rPr>
        <w:t xml:space="preserve"> përkatëse që do të merren në konsideratë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3. Banka e cakton shumën e ekspozimit ndaj vetë skemës, të cilën e identifikon si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të veçantë, nëse vërteton se shuma e ekspozimit të bankës ndaj çdo aktivi bazë të skemës është më e vogël se 0.25% e kapitalit rregullator të bankës, duke konsideruar vetëm ato ekspozime ndaj aktiveve bazë që rezultojnë nga investimi në vetë skemën dhe duke përdorur vlerën e ekspozimit të llogaritur sipas paragrafëve 8 dhe 9</w:t>
      </w:r>
      <w:r w:rsidRPr="000E73AC">
        <w:rPr>
          <w:rFonts w:ascii="Garamond" w:eastAsia="Calibri" w:hAnsi="Garamond" w:cs="Times New Roman"/>
          <w:sz w:val="24"/>
          <w:szCs w:val="24"/>
          <w:vertAlign w:val="superscript"/>
          <w:lang w:val="sq-AL"/>
        </w:rPr>
        <w:footnoteReference w:id="3"/>
      </w:r>
      <w:r w:rsidRPr="000E73AC">
        <w:rPr>
          <w:rFonts w:ascii="Garamond" w:eastAsia="Calibri" w:hAnsi="Garamond" w:cs="Times New Roman"/>
          <w:sz w:val="24"/>
          <w:szCs w:val="24"/>
          <w:lang w:val="sq-AL"/>
        </w:rPr>
        <w:t xml:space="preserve"> të këtij aneksi. Në këtë rast, nuk është e nevojshme që banka të analizojë skemën nëpërmjet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xml:space="preserve"> për të identifikuar aktivet bazë.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4. Banka analizon skemën nëpërmjet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xml:space="preserve">, për të identifikuar ato aktive bazë, për të cilat vlera e ekspozimit bazë është e barabartë ose më e lartë se 0.25% e kapitalit rregullator të bankës. Në këtë rast, identifikohet </w:t>
      </w:r>
      <w:proofErr w:type="spellStart"/>
      <w:r w:rsidRPr="000E73AC">
        <w:rPr>
          <w:rFonts w:ascii="Garamond" w:eastAsia="Calibri" w:hAnsi="Garamond" w:cs="Times New Roman"/>
          <w:sz w:val="24"/>
          <w:szCs w:val="24"/>
          <w:lang w:val="sq-AL"/>
        </w:rPr>
        <w:t>kundërpartia</w:t>
      </w:r>
      <w:proofErr w:type="spellEnd"/>
      <w:r w:rsidRPr="000E73AC">
        <w:rPr>
          <w:rFonts w:ascii="Garamond" w:eastAsia="Calibri" w:hAnsi="Garamond" w:cs="Times New Roman"/>
          <w:sz w:val="24"/>
          <w:szCs w:val="24"/>
          <w:lang w:val="sq-AL"/>
        </w:rPr>
        <w:t xml:space="preserve"> që i korrespondon secilit nga aktivet bazë, në mënyrë që këto ekspozime bazë t’i shtohen çdo ekspozimi tjetër të drejtpërdrejtë ose të tërthortë ndaj së njëjtës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Vlera e ekspozimit të bankës ndaj aktiveve bazë që janë nën 0.25% të kapitalit rregullator të bankës, mund t’i caktohet vetë skemës (pra banka mund të bëjë një analizë </w:t>
      </w:r>
      <w:r w:rsidRPr="000E73AC">
        <w:rPr>
          <w:rFonts w:ascii="Garamond" w:eastAsia="Calibri" w:hAnsi="Garamond" w:cs="Times New Roman"/>
          <w:i/>
          <w:sz w:val="24"/>
          <w:szCs w:val="24"/>
          <w:lang w:val="sq-AL"/>
        </w:rPr>
        <w:t>(</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të pjesshme). </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5. Nëse banka nuk është në gjendje të identifikojë aktivet bazë të një skeme, kur shuma totale e ekspozimit të saj ndaj skemës nuk tejkalon 0.25% të kapitalit rregullator, banka ia </w:t>
      </w:r>
      <w:r w:rsidRPr="000E73AC">
        <w:rPr>
          <w:rFonts w:ascii="Garamond" w:eastAsia="Calibri" w:hAnsi="Garamond" w:cs="Times New Roman"/>
          <w:sz w:val="24"/>
          <w:szCs w:val="24"/>
          <w:lang w:val="sq-AL"/>
        </w:rPr>
        <w:lastRenderedPageBreak/>
        <w:t xml:space="preserve">cakton shumën totale të ekspozimit të investimit të saj vetë skemës. Në rast të kundërt, banka ia cakton këtë shumë totale të ekspozimit një personi “të paidentifikuar”. </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Banka </w:t>
      </w:r>
      <w:proofErr w:type="spellStart"/>
      <w:r w:rsidRPr="000E73AC">
        <w:rPr>
          <w:rFonts w:ascii="Garamond" w:eastAsia="Calibri" w:hAnsi="Garamond" w:cs="Times New Roman"/>
          <w:sz w:val="24"/>
          <w:szCs w:val="24"/>
          <w:lang w:val="sq-AL"/>
        </w:rPr>
        <w:t>agregon</w:t>
      </w:r>
      <w:proofErr w:type="spellEnd"/>
      <w:r w:rsidRPr="000E73AC">
        <w:rPr>
          <w:rFonts w:ascii="Garamond" w:eastAsia="Calibri" w:hAnsi="Garamond" w:cs="Times New Roman"/>
          <w:sz w:val="24"/>
          <w:szCs w:val="24"/>
          <w:lang w:val="sq-AL"/>
        </w:rPr>
        <w:t xml:space="preserve"> të gjitha ekspozimet e paidentifikuara sikur të lidheshin me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të vetme (person “i paidentifikuar”) dhe ekspozimi i bankës ndaj këtij personi “të paidentifikuar” nuk tejkalon kufirin e lejueshëm të ekspozimit të madh prej 20% të kapitalit rregullator.</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6. Bankat, në asnjë rast, nuk mund të abuzojnë me zgjedhjen e mënyrës për trajtimin e ekspozimeve, me qëllim që të shmangin respektimin e kufijve për ekspozimin maksimal të lejueshëm, duke investuar në disa transaksione individuale </w:t>
      </w:r>
      <w:proofErr w:type="spellStart"/>
      <w:r w:rsidRPr="000E73AC">
        <w:rPr>
          <w:rFonts w:ascii="Garamond" w:eastAsia="Calibri" w:hAnsi="Garamond" w:cs="Times New Roman"/>
          <w:sz w:val="24"/>
          <w:szCs w:val="24"/>
          <w:lang w:val="sq-AL"/>
        </w:rPr>
        <w:t>jomateriale</w:t>
      </w:r>
      <w:proofErr w:type="spellEnd"/>
      <w:r w:rsidRPr="000E73AC">
        <w:rPr>
          <w:rFonts w:ascii="Garamond" w:eastAsia="Calibri" w:hAnsi="Garamond" w:cs="Times New Roman"/>
          <w:sz w:val="24"/>
          <w:szCs w:val="24"/>
          <w:lang w:val="sq-AL"/>
        </w:rPr>
        <w:t xml:space="preserve"> në aktive bazë identike, si dhe, në çdo rast, vërtetojnë se vendimi për të zbatuar një prej trajtimeve të parashikuara në këtë aneks është bërë në bazë të vlerësimit të natyrës ekonomike dhe rreziqeve që mbartin këto ekspozime/transaksione.</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Calibri" w:eastAsia="Calibri" w:hAnsi="Calibri" w:cs="Times New Roman"/>
          <w:noProof/>
          <w:lang w:val="sq-AL" w:eastAsia="sq-AL"/>
        </w:rPr>
        <w:drawing>
          <wp:inline distT="0" distB="0" distL="0" distR="0" wp14:anchorId="7ED0A304" wp14:editId="250ACB30">
            <wp:extent cx="5274945" cy="5374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945" cy="5374143"/>
                    </a:xfrm>
                    <a:prstGeom prst="rect">
                      <a:avLst/>
                    </a:prstGeom>
                    <a:noFill/>
                    <a:ln>
                      <a:noFill/>
                    </a:ln>
                  </pic:spPr>
                </pic:pic>
              </a:graphicData>
            </a:graphic>
          </wp:inline>
        </w:drawing>
      </w:r>
    </w:p>
    <w:p w:rsidR="0075369E" w:rsidRPr="000E73AC" w:rsidRDefault="0075369E" w:rsidP="0075369E">
      <w:pPr>
        <w:spacing w:after="0" w:line="240" w:lineRule="auto"/>
        <w:ind w:firstLine="284"/>
        <w:jc w:val="both"/>
        <w:rPr>
          <w:rFonts w:ascii="Garamond" w:eastAsia="Calibri" w:hAnsi="Garamond" w:cs="Times New Roman"/>
          <w:sz w:val="24"/>
          <w:szCs w:val="24"/>
          <w:highlight w:val="lightGray"/>
          <w:lang w:val="sq-AL"/>
        </w:rPr>
      </w:pP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highlight w:val="lightGray"/>
          <w:lang w:val="sq-AL"/>
        </w:rPr>
        <w:t>Llogaritja e ekspozimeve bazë - shuma e ekspozimit të bankës ndaj aktiveve bazë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7. Në rastet kur analiza (zbatimi i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nuk është e nevojshme, ekspozimi i bankës ndaj skemës është sa shuma nominale që banka investon në skemë.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Skemat ku të gjithë investitorët renditen në të njëjtën shkallë përparësie </w:t>
      </w:r>
      <w:r w:rsidRPr="000E73AC">
        <w:rPr>
          <w:rFonts w:ascii="Garamond" w:eastAsia="Calibri" w:hAnsi="Garamond" w:cs="Times New Roman"/>
          <w:i/>
          <w:sz w:val="24"/>
          <w:szCs w:val="24"/>
          <w:lang w:val="sq-AL"/>
        </w:rPr>
        <w:t xml:space="preserve">pari </w:t>
      </w:r>
      <w:proofErr w:type="spellStart"/>
      <w:r w:rsidRPr="000E73AC">
        <w:rPr>
          <w:rFonts w:ascii="Garamond" w:eastAsia="Calibri" w:hAnsi="Garamond" w:cs="Times New Roman"/>
          <w:i/>
          <w:sz w:val="24"/>
          <w:szCs w:val="24"/>
          <w:lang w:val="sq-AL"/>
        </w:rPr>
        <w:t>passu</w:t>
      </w:r>
      <w:proofErr w:type="spellEnd"/>
      <w:r w:rsidRPr="000E73AC">
        <w:rPr>
          <w:rFonts w:ascii="Garamond" w:eastAsia="Calibri" w:hAnsi="Garamond" w:cs="Times New Roman"/>
          <w:sz w:val="24"/>
          <w:szCs w:val="24"/>
          <w:lang w:val="sq-AL"/>
        </w:rPr>
        <w:t xml:space="preserve"> (p.sh., Sipërmarrjet e Investimeve Kolektive (</w:t>
      </w:r>
      <w:proofErr w:type="spellStart"/>
      <w:r w:rsidRPr="000E73AC">
        <w:rPr>
          <w:rFonts w:ascii="Garamond" w:eastAsia="Calibri" w:hAnsi="Garamond" w:cs="Times New Roman"/>
          <w:sz w:val="24"/>
          <w:szCs w:val="24"/>
          <w:lang w:val="sq-AL"/>
        </w:rPr>
        <w:t>SIK</w:t>
      </w:r>
      <w:proofErr w:type="spellEnd"/>
      <w:r w:rsidRPr="000E73AC">
        <w:rPr>
          <w:rFonts w:ascii="Garamond" w:eastAsia="Calibri" w:hAnsi="Garamond" w:cs="Times New Roman"/>
          <w:sz w:val="24"/>
          <w:szCs w:val="24"/>
          <w:lang w:val="sq-AL"/>
        </w:rPr>
        <w:t>))</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lastRenderedPageBreak/>
        <w:t xml:space="preserve">8. Në rastet kur analiza (zbatimi i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xml:space="preserve">) është e nevojshme, në përputhje me paragrafët e mësipërm, vlera e ekspozimit ndaj një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është e barabartë me përqindjen </w:t>
      </w:r>
      <w:r w:rsidRPr="000E73AC">
        <w:rPr>
          <w:rFonts w:ascii="Garamond" w:eastAsia="Calibri" w:hAnsi="Garamond" w:cs="Times New Roman"/>
          <w:i/>
          <w:sz w:val="24"/>
          <w:szCs w:val="24"/>
          <w:lang w:val="sq-AL"/>
        </w:rPr>
        <w:t>(pro rata)</w:t>
      </w:r>
      <w:r w:rsidRPr="000E73AC">
        <w:rPr>
          <w:rFonts w:ascii="Garamond" w:eastAsia="Calibri" w:hAnsi="Garamond" w:cs="Times New Roman"/>
          <w:sz w:val="24"/>
          <w:szCs w:val="24"/>
          <w:lang w:val="sq-AL"/>
        </w:rPr>
        <w:t xml:space="preserve"> që banka mban në skemë, e shumëzuar me vlerën e aktivit bazë në skemë. Kështu, një bankë që zotëron 1% të aksioneve të një skeme që investon në 20 aktive, secili me një vlerë prej 5 njësish, duhet të caktojë një ekspozim prej 0.05 për secilën nga </w:t>
      </w:r>
      <w:proofErr w:type="spellStart"/>
      <w:r w:rsidRPr="000E73AC">
        <w:rPr>
          <w:rFonts w:ascii="Garamond" w:eastAsia="Calibri" w:hAnsi="Garamond" w:cs="Times New Roman"/>
          <w:sz w:val="24"/>
          <w:szCs w:val="24"/>
          <w:lang w:val="sq-AL"/>
        </w:rPr>
        <w:t>kundërpartitë</w:t>
      </w:r>
      <w:proofErr w:type="spellEnd"/>
      <w:r w:rsidRPr="000E73AC">
        <w:rPr>
          <w:rFonts w:ascii="Garamond" w:eastAsia="Calibri" w:hAnsi="Garamond" w:cs="Times New Roman"/>
          <w:sz w:val="24"/>
          <w:szCs w:val="24"/>
          <w:lang w:val="sq-AL"/>
        </w:rPr>
        <w:t xml:space="preserve">. Banka i shton vlerën e ekspozimit ndaj një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çdo ekspozimi tjetër të drejtpërdrejtë ose të tërthortë që banka ka ndaj asaj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Skemat me nivele të ndryshme </w:t>
      </w:r>
      <w:proofErr w:type="spellStart"/>
      <w:r w:rsidRPr="000E73AC">
        <w:rPr>
          <w:rFonts w:ascii="Garamond" w:eastAsia="Calibri" w:hAnsi="Garamond" w:cs="Times New Roman"/>
          <w:sz w:val="24"/>
          <w:szCs w:val="24"/>
          <w:lang w:val="sq-AL"/>
        </w:rPr>
        <w:t>senioriteti</w:t>
      </w:r>
      <w:proofErr w:type="spellEnd"/>
      <w:r w:rsidRPr="000E73AC">
        <w:rPr>
          <w:rFonts w:ascii="Garamond" w:eastAsia="Calibri" w:hAnsi="Garamond" w:cs="Times New Roman"/>
          <w:sz w:val="24"/>
          <w:szCs w:val="24"/>
          <w:lang w:val="sq-AL"/>
        </w:rPr>
        <w:t xml:space="preserve"> (përparësi në shlyerje) midis investitorëve (p.sh., entitete </w:t>
      </w:r>
      <w:proofErr w:type="spellStart"/>
      <w:r w:rsidRPr="000E73AC">
        <w:rPr>
          <w:rFonts w:ascii="Garamond" w:eastAsia="Calibri" w:hAnsi="Garamond" w:cs="Times New Roman"/>
          <w:sz w:val="24"/>
          <w:szCs w:val="24"/>
          <w:lang w:val="sq-AL"/>
        </w:rPr>
        <w:t>titullzimi</w:t>
      </w:r>
      <w:proofErr w:type="spellEnd"/>
      <w:r w:rsidRPr="000E73AC">
        <w:rPr>
          <w:rFonts w:ascii="Garamond" w:eastAsia="Calibri" w:hAnsi="Garamond" w:cs="Times New Roman"/>
          <w:sz w:val="24"/>
          <w:szCs w:val="24"/>
          <w:lang w:val="sq-AL"/>
        </w:rPr>
        <w:t>)</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9. Në rastet kur analiza (zbatimi i metodës </w:t>
      </w:r>
      <w:proofErr w:type="spellStart"/>
      <w:r w:rsidRPr="000E73AC">
        <w:rPr>
          <w:rFonts w:ascii="Garamond" w:eastAsia="Calibri" w:hAnsi="Garamond" w:cs="Times New Roman"/>
          <w:i/>
          <w:sz w:val="24"/>
          <w:szCs w:val="24"/>
          <w:lang w:val="sq-AL"/>
        </w:rPr>
        <w:t>look</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through</w:t>
      </w:r>
      <w:proofErr w:type="spellEnd"/>
      <w:r w:rsidRPr="000E73AC">
        <w:rPr>
          <w:rFonts w:ascii="Garamond" w:eastAsia="Calibri" w:hAnsi="Garamond" w:cs="Times New Roman"/>
          <w:sz w:val="24"/>
          <w:szCs w:val="24"/>
          <w:lang w:val="sq-AL"/>
        </w:rPr>
        <w:t xml:space="preserve">) është e nevojshme, në përputhje me paragrafët e mësipërm, vlera e ekspozimit ndaj një </w:t>
      </w:r>
      <w:proofErr w:type="spellStart"/>
      <w:r w:rsidRPr="000E73AC">
        <w:rPr>
          <w:rFonts w:ascii="Garamond" w:eastAsia="Calibri" w:hAnsi="Garamond" w:cs="Times New Roman"/>
          <w:sz w:val="24"/>
          <w:szCs w:val="24"/>
          <w:lang w:val="sq-AL"/>
        </w:rPr>
        <w:t>kundërpartie</w:t>
      </w:r>
      <w:proofErr w:type="spellEnd"/>
      <w:r w:rsidRPr="000E73AC">
        <w:rPr>
          <w:rFonts w:ascii="Garamond" w:eastAsia="Calibri" w:hAnsi="Garamond" w:cs="Times New Roman"/>
          <w:sz w:val="24"/>
          <w:szCs w:val="24"/>
          <w:lang w:val="sq-AL"/>
        </w:rPr>
        <w:t xml:space="preserve"> matet për çdo segment </w:t>
      </w:r>
      <w:r w:rsidRPr="000E73AC">
        <w:rPr>
          <w:rFonts w:ascii="Garamond" w:eastAsia="Calibri" w:hAnsi="Garamond" w:cs="Times New Roman"/>
          <w:i/>
          <w:sz w:val="24"/>
          <w:szCs w:val="24"/>
          <w:lang w:val="sq-AL"/>
        </w:rPr>
        <w:t>(</w:t>
      </w:r>
      <w:proofErr w:type="spellStart"/>
      <w:r w:rsidRPr="000E73AC">
        <w:rPr>
          <w:rFonts w:ascii="Garamond" w:eastAsia="Calibri" w:hAnsi="Garamond" w:cs="Times New Roman"/>
          <w:i/>
          <w:sz w:val="24"/>
          <w:szCs w:val="24"/>
          <w:lang w:val="sq-AL"/>
        </w:rPr>
        <w:t>tranche</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brenda skemës, duke supozuar një shpërndarje proporcionale </w:t>
      </w:r>
      <w:r w:rsidRPr="000E73AC">
        <w:rPr>
          <w:rFonts w:ascii="Garamond" w:eastAsia="Calibri" w:hAnsi="Garamond" w:cs="Times New Roman"/>
          <w:i/>
          <w:sz w:val="24"/>
          <w:szCs w:val="24"/>
          <w:lang w:val="sq-AL"/>
        </w:rPr>
        <w:t>pro rata</w:t>
      </w:r>
      <w:r w:rsidRPr="000E73AC">
        <w:rPr>
          <w:rFonts w:ascii="Garamond" w:eastAsia="Calibri" w:hAnsi="Garamond" w:cs="Times New Roman"/>
          <w:sz w:val="24"/>
          <w:szCs w:val="24"/>
          <w:lang w:val="sq-AL"/>
        </w:rPr>
        <w:t xml:space="preserve"> të humbjeve midis investitorëve në një segment të vetëm. Për të llogaritur vlerën e ekspozimit ndaj aktivit bazë, banka:</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 së pari, konsideron vlerën më të ulët midis vlerës së segmentit </w:t>
      </w:r>
      <w:r w:rsidRPr="000E73AC">
        <w:rPr>
          <w:rFonts w:ascii="Garamond" w:eastAsia="Calibri" w:hAnsi="Garamond" w:cs="Times New Roman"/>
          <w:i/>
          <w:sz w:val="24"/>
          <w:szCs w:val="24"/>
          <w:lang w:val="sq-AL"/>
        </w:rPr>
        <w:t>(</w:t>
      </w:r>
      <w:proofErr w:type="spellStart"/>
      <w:r w:rsidRPr="000E73AC">
        <w:rPr>
          <w:rFonts w:ascii="Garamond" w:eastAsia="Calibri" w:hAnsi="Garamond" w:cs="Times New Roman"/>
          <w:i/>
          <w:sz w:val="24"/>
          <w:szCs w:val="24"/>
          <w:lang w:val="sq-AL"/>
        </w:rPr>
        <w:t>tranche</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në të cilin banka investon dhe vlerës nominale të çdo aktivi bazë të përfshirë në portofolin bazë të aktiveve; dhe</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 së dyti, zbaton përqindjen </w:t>
      </w:r>
      <w:r w:rsidRPr="000E73AC">
        <w:rPr>
          <w:rFonts w:ascii="Garamond" w:eastAsia="Calibri" w:hAnsi="Garamond" w:cs="Times New Roman"/>
          <w:i/>
          <w:sz w:val="24"/>
          <w:szCs w:val="24"/>
          <w:lang w:val="sq-AL"/>
        </w:rPr>
        <w:t>(pro rata)</w:t>
      </w:r>
      <w:r w:rsidRPr="000E73AC">
        <w:rPr>
          <w:rFonts w:ascii="Garamond" w:eastAsia="Calibri" w:hAnsi="Garamond" w:cs="Times New Roman"/>
          <w:sz w:val="24"/>
          <w:szCs w:val="24"/>
          <w:lang w:val="sq-AL"/>
        </w:rPr>
        <w:t xml:space="preserve"> e investimit të bankës në segment, mbi vlerën e përcaktuar në hapin e mësipërm.</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highlight w:val="lightGray"/>
          <w:lang w:val="sq-AL"/>
        </w:rPr>
        <w:t>Identifikimi i rreziqeve shtesë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10. Banka identifikon palët e treta që mund të përbëjnë një faktor shtesë rreziku, të lidhur me vetë skemën, se sa me aktivet bazë. Kjo palë e tretë mund të jetë një faktor rreziku për më shumë se një skemë, në të cilën banka investon. Palët e treta mund të jenë në rolin e </w:t>
      </w:r>
      <w:proofErr w:type="spellStart"/>
      <w:r w:rsidRPr="000E73AC">
        <w:rPr>
          <w:rFonts w:ascii="Garamond" w:eastAsia="Calibri" w:hAnsi="Garamond" w:cs="Times New Roman"/>
          <w:sz w:val="24"/>
          <w:szCs w:val="24"/>
          <w:lang w:val="sq-AL"/>
        </w:rPr>
        <w:t>origjinuesit</w:t>
      </w:r>
      <w:proofErr w:type="spellEnd"/>
      <w:r w:rsidRPr="000E73AC">
        <w:rPr>
          <w:rFonts w:ascii="Garamond" w:eastAsia="Calibri" w:hAnsi="Garamond" w:cs="Times New Roman"/>
          <w:sz w:val="24"/>
          <w:szCs w:val="24"/>
          <w:lang w:val="sq-AL"/>
        </w:rPr>
        <w:t>, administruesit të fondit, ofruesit të likuiditetit dhe ofruesit të mbrojtjes së kredisë.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11. Identifikimi i një faktori shtesë rreziku ka dy ndikime:</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 së pari, banka duhet të lidhë investimet e saj në ato skema, me një faktor të përbashkët rreziku, për të formuar një grup të </w:t>
      </w:r>
      <w:proofErr w:type="spellStart"/>
      <w:r w:rsidRPr="000E73AC">
        <w:rPr>
          <w:rFonts w:ascii="Garamond" w:eastAsia="Calibri" w:hAnsi="Garamond" w:cs="Times New Roman"/>
          <w:sz w:val="24"/>
          <w:szCs w:val="24"/>
          <w:lang w:val="sq-AL"/>
        </w:rPr>
        <w:t>kundërpartive</w:t>
      </w:r>
      <w:proofErr w:type="spellEnd"/>
      <w:r w:rsidRPr="000E73AC">
        <w:rPr>
          <w:rFonts w:ascii="Garamond" w:eastAsia="Calibri" w:hAnsi="Garamond" w:cs="Times New Roman"/>
          <w:sz w:val="24"/>
          <w:szCs w:val="24"/>
          <w:lang w:val="sq-AL"/>
        </w:rPr>
        <w:t xml:space="preserve"> të lidhura. Në këtë rast, administruesi i fondeve do të konsiderohet si një </w:t>
      </w:r>
      <w:proofErr w:type="spellStart"/>
      <w:r w:rsidRPr="000E73AC">
        <w:rPr>
          <w:rFonts w:ascii="Garamond" w:eastAsia="Calibri" w:hAnsi="Garamond" w:cs="Times New Roman"/>
          <w:sz w:val="24"/>
          <w:szCs w:val="24"/>
          <w:lang w:val="sq-AL"/>
        </w:rPr>
        <w:t>kundërparti</w:t>
      </w:r>
      <w:proofErr w:type="spellEnd"/>
      <w:r w:rsidRPr="000E73AC">
        <w:rPr>
          <w:rFonts w:ascii="Garamond" w:eastAsia="Calibri" w:hAnsi="Garamond" w:cs="Times New Roman"/>
          <w:sz w:val="24"/>
          <w:szCs w:val="24"/>
          <w:lang w:val="sq-AL"/>
        </w:rPr>
        <w:t xml:space="preserve"> e veçantë, në mënyrë që shuma e investimeve të bankës në të gjitha fondet e administruara prej tij, të jetë subjekt i kufirit maksimal të lejueshëm të ekspozimeve të mëdha, ku vlera e ekspozimit do të jetë sa shuma e vlerave të investimeve të ndryshme. Por, në raste të tjera, administruesi mund të mos përbëjë një faktor shtesë rreziku - për shembull, nëse kuadri ligjor që parashikon rregullimin e fondeve të veçanta kërkon ndarje midis personit juridik që administron fondin dhe personit juridik që ka kujdestarinë e aktiveve të fondit.</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Në rastin e produkteve financiare të strukturuara, ofruesi i likuiditetit ose promotori i programeve afatshkurtra (programi</w:t>
      </w:r>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ABCP</w:t>
      </w:r>
      <w:proofErr w:type="spellEnd"/>
      <w:r w:rsidRPr="000E73AC">
        <w:rPr>
          <w:rFonts w:ascii="Garamond" w:eastAsia="Calibri" w:hAnsi="Garamond" w:cs="Times New Roman"/>
          <w:i/>
          <w:sz w:val="24"/>
          <w:szCs w:val="24"/>
          <w:lang w:val="sq-AL"/>
        </w:rPr>
        <w:t xml:space="preserve"> -</w:t>
      </w:r>
      <w:r w:rsidRPr="000E73AC">
        <w:rPr>
          <w:rFonts w:ascii="Garamond" w:eastAsia="Calibri" w:hAnsi="Garamond" w:cs="Times New Roman"/>
          <w:sz w:val="24"/>
          <w:szCs w:val="24"/>
          <w:lang w:val="sq-AL"/>
        </w:rPr>
        <w:t xml:space="preserve"> </w:t>
      </w:r>
      <w:proofErr w:type="spellStart"/>
      <w:r w:rsidRPr="000E73AC">
        <w:rPr>
          <w:rFonts w:ascii="Garamond" w:eastAsia="Calibri" w:hAnsi="Garamond" w:cs="Times New Roman"/>
          <w:i/>
          <w:sz w:val="24"/>
          <w:szCs w:val="24"/>
          <w:lang w:val="sq-AL"/>
        </w:rPr>
        <w:t>asset-backed</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commercial</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paper</w:t>
      </w:r>
      <w:proofErr w:type="spellEnd"/>
      <w:r w:rsidRPr="000E73AC">
        <w:rPr>
          <w:rFonts w:ascii="Garamond" w:eastAsia="Calibri" w:hAnsi="Garamond" w:cs="Times New Roman"/>
          <w:sz w:val="24"/>
          <w:szCs w:val="24"/>
          <w:lang w:val="sq-AL"/>
        </w:rPr>
        <w:t xml:space="preserve"> dhe </w:t>
      </w:r>
      <w:proofErr w:type="spellStart"/>
      <w:r w:rsidRPr="000E73AC">
        <w:rPr>
          <w:rFonts w:ascii="Garamond" w:eastAsia="Calibri" w:hAnsi="Garamond" w:cs="Times New Roman"/>
          <w:i/>
          <w:sz w:val="24"/>
          <w:szCs w:val="24"/>
          <w:lang w:val="sq-AL"/>
        </w:rPr>
        <w:t>SIV</w:t>
      </w:r>
      <w:proofErr w:type="spellEnd"/>
      <w:r w:rsidRPr="000E73AC">
        <w:rPr>
          <w:rFonts w:ascii="Garamond" w:eastAsia="Calibri" w:hAnsi="Garamond" w:cs="Times New Roman"/>
          <w:i/>
          <w:sz w:val="24"/>
          <w:szCs w:val="24"/>
          <w:lang w:val="sq-AL"/>
        </w:rPr>
        <w:t xml:space="preserve"> - </w:t>
      </w:r>
      <w:proofErr w:type="spellStart"/>
      <w:r w:rsidRPr="000E73AC">
        <w:rPr>
          <w:rFonts w:ascii="Garamond" w:eastAsia="Calibri" w:hAnsi="Garamond" w:cs="Times New Roman"/>
          <w:i/>
          <w:sz w:val="24"/>
          <w:szCs w:val="24"/>
          <w:lang w:val="sq-AL"/>
        </w:rPr>
        <w:t>structured</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investment</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vehicles</w:t>
      </w:r>
      <w:proofErr w:type="spellEnd"/>
      <w:r w:rsidRPr="000E73AC">
        <w:rPr>
          <w:rFonts w:ascii="Garamond" w:eastAsia="Calibri" w:hAnsi="Garamond" w:cs="Times New Roman"/>
          <w:sz w:val="24"/>
          <w:szCs w:val="24"/>
          <w:lang w:val="sq-AL"/>
        </w:rPr>
        <w:t>) mund të konsiderohen si një faktor shtesë rreziku, ku vlera e ekspozimit është sa shuma e investuar. Në mënyrë të ngjashme, në marrëveshjet sintetike</w:t>
      </w:r>
      <w:r w:rsidRPr="000E73AC">
        <w:rPr>
          <w:rFonts w:ascii="Garamond" w:eastAsia="Calibri" w:hAnsi="Garamond" w:cs="Times New Roman"/>
          <w:sz w:val="24"/>
          <w:szCs w:val="24"/>
          <w:vertAlign w:val="superscript"/>
          <w:lang w:val="sq-AL"/>
        </w:rPr>
        <w:footnoteReference w:id="4"/>
      </w:r>
      <w:r w:rsidRPr="000E73AC">
        <w:rPr>
          <w:rFonts w:ascii="Garamond" w:eastAsia="Calibri" w:hAnsi="Garamond" w:cs="Times New Roman"/>
          <w:sz w:val="24"/>
          <w:szCs w:val="24"/>
          <w:lang w:val="sq-AL"/>
        </w:rPr>
        <w:t>, ofruesit e mbrojtjes (shitësit e mbrojtjes me anë të garancisë/</w:t>
      </w:r>
      <w:proofErr w:type="spellStart"/>
      <w:r w:rsidRPr="000E73AC">
        <w:rPr>
          <w:rFonts w:ascii="Garamond" w:eastAsia="Calibri" w:hAnsi="Garamond" w:cs="Times New Roman"/>
          <w:i/>
          <w:sz w:val="24"/>
          <w:szCs w:val="24"/>
          <w:lang w:val="sq-AL"/>
        </w:rPr>
        <w:t>credit</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default</w:t>
      </w:r>
      <w:proofErr w:type="spellEnd"/>
      <w:r w:rsidRPr="000E73AC">
        <w:rPr>
          <w:rFonts w:ascii="Garamond" w:eastAsia="Calibri" w:hAnsi="Garamond" w:cs="Times New Roman"/>
          <w:i/>
          <w:sz w:val="24"/>
          <w:szCs w:val="24"/>
          <w:lang w:val="sq-AL"/>
        </w:rPr>
        <w:t xml:space="preserve"> </w:t>
      </w:r>
      <w:proofErr w:type="spellStart"/>
      <w:r w:rsidRPr="000E73AC">
        <w:rPr>
          <w:rFonts w:ascii="Garamond" w:eastAsia="Calibri" w:hAnsi="Garamond" w:cs="Times New Roman"/>
          <w:i/>
          <w:sz w:val="24"/>
          <w:szCs w:val="24"/>
          <w:lang w:val="sq-AL"/>
        </w:rPr>
        <w:t>swaps</w:t>
      </w:r>
      <w:proofErr w:type="spellEnd"/>
      <w:r w:rsidRPr="000E73AC">
        <w:rPr>
          <w:rFonts w:ascii="Garamond" w:eastAsia="Calibri" w:hAnsi="Garamond" w:cs="Times New Roman"/>
          <w:i/>
          <w:sz w:val="24"/>
          <w:szCs w:val="24"/>
          <w:lang w:val="sq-AL"/>
        </w:rPr>
        <w:t>)</w:t>
      </w:r>
      <w:r w:rsidRPr="000E73AC">
        <w:rPr>
          <w:rFonts w:ascii="Garamond" w:eastAsia="Calibri" w:hAnsi="Garamond" w:cs="Times New Roman"/>
          <w:sz w:val="24"/>
          <w:szCs w:val="24"/>
          <w:lang w:val="sq-AL"/>
        </w:rPr>
        <w:t xml:space="preserve"> mund të përbëjnë një burim shtesë rreziku dhe një faktor të përbashkët për ndërlidhjen e skemave të ndryshme (në këtë rast, vlera e ekspozimit do t’i korrespondonte vlerës në përqindje të portofolit bazë); </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 së dyti, banka mund të shtojë investimet e saj në një grup skemash të lidhura me një palë të tretë, që përbëjnë një faktor të përbashkët rreziku për ekspozimet e tjera (të tilla si kredia) që ka ndaj palës së tretë. Nëse ekspozimet ndaj skemave të tilla duhet t’i shtohen ose jo ndonjë ekspozimi tjetër ndaj palës së tretë, kjo do të varet nga shqyrtimi rast pas rasti i veçorive specifike të skemës dhe nga roli i palës së tretë. Në shembullin e </w:t>
      </w:r>
      <w:r w:rsidRPr="000E73AC">
        <w:rPr>
          <w:rFonts w:ascii="Garamond" w:eastAsia="Calibri" w:hAnsi="Garamond" w:cs="Times New Roman"/>
          <w:sz w:val="24"/>
          <w:szCs w:val="24"/>
          <w:lang w:val="sq-AL"/>
        </w:rPr>
        <w:lastRenderedPageBreak/>
        <w:t xml:space="preserve">administruesit të fondit, mund të mos jetë e nevojshme mbledhja e të gjitha ekspozimeve, sepse një sjellje potenciale spekulative nuk ndikon </w:t>
      </w:r>
      <w:proofErr w:type="spellStart"/>
      <w:r w:rsidRPr="000E73AC">
        <w:rPr>
          <w:rFonts w:ascii="Garamond" w:eastAsia="Calibri" w:hAnsi="Garamond" w:cs="Times New Roman"/>
          <w:sz w:val="24"/>
          <w:szCs w:val="24"/>
          <w:lang w:val="sq-AL"/>
        </w:rPr>
        <w:t>domosdoshmërisht</w:t>
      </w:r>
      <w:proofErr w:type="spellEnd"/>
      <w:r w:rsidRPr="000E73AC">
        <w:rPr>
          <w:rFonts w:ascii="Garamond" w:eastAsia="Calibri" w:hAnsi="Garamond" w:cs="Times New Roman"/>
          <w:sz w:val="24"/>
          <w:szCs w:val="24"/>
          <w:lang w:val="sq-AL"/>
        </w:rPr>
        <w:t xml:space="preserve"> në shlyerjen e një kredie. Vlerësimi mund të jetë i ndryshëm kur rreziku për vlerën e investimeve bazë të skemave lind në rastin e dështimit të një pale të tretë. Për shembull, në rastin e një ofruesi të mbrojtjes së kredisë, burimi i rrezikut shtesë për bankën që investon në një skemë, është dështimi i ofruesit të mbrojtjes së kredisë.</w:t>
      </w:r>
    </w:p>
    <w:p w:rsidR="0075369E" w:rsidRPr="000E73AC" w:rsidRDefault="0075369E" w:rsidP="0075369E">
      <w:pPr>
        <w:spacing w:after="0" w:line="240" w:lineRule="auto"/>
        <w:ind w:firstLine="284"/>
        <w:jc w:val="both"/>
        <w:rPr>
          <w:rFonts w:ascii="Garamond" w:eastAsia="Calibri" w:hAnsi="Garamond" w:cs="Times New Roman"/>
          <w:sz w:val="24"/>
          <w:szCs w:val="24"/>
          <w:lang w:val="sq-AL"/>
        </w:rPr>
      </w:pPr>
      <w:r w:rsidRPr="000E73AC">
        <w:rPr>
          <w:rFonts w:ascii="Garamond" w:eastAsia="Calibri" w:hAnsi="Garamond" w:cs="Times New Roman"/>
          <w:sz w:val="24"/>
          <w:szCs w:val="24"/>
          <w:lang w:val="sq-AL"/>
        </w:rPr>
        <w:t xml:space="preserve">Banka ia shton investimin në skemë ekspozimeve të drejtpërdrejta ndaj ofruesit të mbrojtjes së kredisë, pasi të dyja ekspozimet mund të përkthehen në humbje, në rast se ofruesi i mbrojtjes dështon (duke mos marrë parasysh se pjesa e garantuar e ekspozimeve mund të çojë në një situatë të padëshiruar të një ekspozimi të lartë ndaj rrezikut të përqendrimit ndaj emetuesve të </w:t>
      </w:r>
      <w:proofErr w:type="spellStart"/>
      <w:r w:rsidRPr="000E73AC">
        <w:rPr>
          <w:rFonts w:ascii="Garamond" w:eastAsia="Calibri" w:hAnsi="Garamond" w:cs="Times New Roman"/>
          <w:sz w:val="24"/>
          <w:szCs w:val="24"/>
          <w:lang w:val="sq-AL"/>
        </w:rPr>
        <w:t>kolateralit</w:t>
      </w:r>
      <w:proofErr w:type="spellEnd"/>
      <w:r w:rsidRPr="000E73AC">
        <w:rPr>
          <w:rFonts w:ascii="Garamond" w:eastAsia="Calibri" w:hAnsi="Garamond" w:cs="Times New Roman"/>
          <w:sz w:val="24"/>
          <w:szCs w:val="24"/>
          <w:lang w:val="sq-AL"/>
        </w:rPr>
        <w:t xml:space="preserve"> ose ofruesve të mbrojtjes së kredisë).</w:t>
      </w:r>
    </w:p>
    <w:p w:rsidR="0075369E" w:rsidRPr="000E73AC" w:rsidRDefault="0075369E" w:rsidP="0075369E">
      <w:pPr>
        <w:spacing w:after="0" w:line="240" w:lineRule="auto"/>
        <w:rPr>
          <w:rFonts w:ascii="Times New Roman" w:eastAsia="MS Mincho" w:hAnsi="Times New Roman" w:cs="Times New Roman"/>
          <w:b/>
          <w:sz w:val="24"/>
          <w:szCs w:val="24"/>
          <w:lang w:val="sq-AL"/>
        </w:rPr>
        <w:sectPr w:rsidR="0075369E" w:rsidRPr="000E73AC" w:rsidSect="0075369E">
          <w:headerReference w:type="even" r:id="rId9"/>
          <w:footerReference w:type="even" r:id="rId10"/>
          <w:footerReference w:type="default" r:id="rId11"/>
          <w:type w:val="continuous"/>
          <w:pgSz w:w="11907" w:h="16839" w:code="9"/>
          <w:pgMar w:top="1440" w:right="1800" w:bottom="1440" w:left="1800" w:header="1140" w:footer="981" w:gutter="0"/>
          <w:cols w:space="720"/>
          <w:titlePg/>
          <w:docGrid w:linePitch="360"/>
        </w:sect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Times New Roman" w:eastAsia="Calibri" w:hAnsi="Times New Roman" w:cs="Times New Roman"/>
          <w:b/>
          <w:i/>
          <w:sz w:val="18"/>
          <w:szCs w:val="18"/>
          <w:lang w:val="sq-AL"/>
        </w:rPr>
        <w:lastRenderedPageBreak/>
        <w:t xml:space="preserve">FORMULARI I RAPORTIMIT NR. 1 </w:t>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18"/>
          <w:szCs w:val="18"/>
          <w:lang w:val="sq-AL"/>
        </w:rPr>
        <w:tab/>
      </w:r>
      <w:r w:rsidRPr="000E73AC">
        <w:rPr>
          <w:rFonts w:ascii="Times New Roman" w:eastAsia="Calibri" w:hAnsi="Times New Roman" w:cs="Times New Roman"/>
          <w:b/>
          <w:i/>
          <w:sz w:val="24"/>
          <w:szCs w:val="24"/>
          <w:lang w:val="sq-AL"/>
        </w:rPr>
        <w:t>ANEKS 2</w:t>
      </w:r>
    </w:p>
    <w:p w:rsidR="0075369E" w:rsidRPr="000E73AC" w:rsidRDefault="0075369E" w:rsidP="0075369E">
      <w:pPr>
        <w:spacing w:after="0" w:line="240" w:lineRule="auto"/>
        <w:rPr>
          <w:rFonts w:ascii="Times New Roman" w:eastAsia="MS Mincho" w:hAnsi="Times New Roman" w:cs="Times New Roman"/>
          <w:b/>
          <w:sz w:val="24"/>
          <w:szCs w:val="24"/>
          <w:lang w:val="sq-AL"/>
        </w:rPr>
      </w:pPr>
      <w:r w:rsidRPr="000E73AC">
        <w:rPr>
          <w:rFonts w:ascii="Calibri" w:eastAsia="Calibri" w:hAnsi="Calibri" w:cs="Times New Roman"/>
          <w:noProof/>
          <w:lang w:val="sq-AL" w:eastAsia="sq-AL"/>
        </w:rPr>
        <w:drawing>
          <wp:anchor distT="0" distB="0" distL="114300" distR="114300" simplePos="0" relativeHeight="251659264" behindDoc="1" locked="0" layoutInCell="1" allowOverlap="1" wp14:anchorId="2A21B84C" wp14:editId="6AA7F680">
            <wp:simplePos x="0" y="0"/>
            <wp:positionH relativeFrom="column">
              <wp:posOffset>275590</wp:posOffset>
            </wp:positionH>
            <wp:positionV relativeFrom="paragraph">
              <wp:posOffset>211455</wp:posOffset>
            </wp:positionV>
            <wp:extent cx="8943975" cy="5486400"/>
            <wp:effectExtent l="0" t="0" r="9525" b="0"/>
            <wp:wrapTight wrapText="bothSides">
              <wp:wrapPolygon edited="0">
                <wp:start x="920" y="0"/>
                <wp:lineTo x="920" y="1200"/>
                <wp:lineTo x="368" y="1725"/>
                <wp:lineTo x="368" y="1950"/>
                <wp:lineTo x="920" y="2400"/>
                <wp:lineTo x="920" y="3600"/>
                <wp:lineTo x="0" y="3825"/>
                <wp:lineTo x="0" y="5925"/>
                <wp:lineTo x="368" y="6000"/>
                <wp:lineTo x="0" y="6375"/>
                <wp:lineTo x="0" y="8325"/>
                <wp:lineTo x="368" y="8400"/>
                <wp:lineTo x="0" y="8700"/>
                <wp:lineTo x="0" y="10650"/>
                <wp:lineTo x="322" y="10800"/>
                <wp:lineTo x="0" y="11100"/>
                <wp:lineTo x="0" y="21300"/>
                <wp:lineTo x="920" y="21525"/>
                <wp:lineTo x="19737" y="21525"/>
                <wp:lineTo x="21577" y="21075"/>
                <wp:lineTo x="21577" y="19500"/>
                <wp:lineTo x="19737" y="19200"/>
                <wp:lineTo x="21577" y="19200"/>
                <wp:lineTo x="21577" y="9600"/>
                <wp:lineTo x="19737" y="9600"/>
                <wp:lineTo x="21577" y="9225"/>
                <wp:lineTo x="21577" y="7200"/>
                <wp:lineTo x="19737" y="7200"/>
                <wp:lineTo x="21577" y="6900"/>
                <wp:lineTo x="21577" y="6300"/>
                <wp:lineTo x="19737" y="6000"/>
                <wp:lineTo x="21577" y="5925"/>
                <wp:lineTo x="21577" y="4875"/>
                <wp:lineTo x="19737" y="4800"/>
                <wp:lineTo x="21577" y="4500"/>
                <wp:lineTo x="21577" y="0"/>
                <wp:lineTo x="920" y="0"/>
              </wp:wrapPolygon>
            </wp:wrapTight>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43975" cy="548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369E" w:rsidRPr="000E73AC" w:rsidRDefault="0075369E" w:rsidP="0075369E">
      <w:pPr>
        <w:tabs>
          <w:tab w:val="left" w:pos="6765"/>
        </w:tabs>
        <w:spacing w:after="0" w:line="240" w:lineRule="auto"/>
        <w:rPr>
          <w:rFonts w:ascii="Times New Roman" w:eastAsia="MS Mincho" w:hAnsi="Times New Roman" w:cs="Times New Roman"/>
          <w:sz w:val="24"/>
          <w:szCs w:val="24"/>
          <w:lang w:val="sq-AL"/>
        </w:rPr>
      </w:pPr>
      <w:r w:rsidRPr="000E73AC">
        <w:rPr>
          <w:rFonts w:ascii="Times New Roman" w:eastAsia="MS Mincho" w:hAnsi="Times New Roman" w:cs="Times New Roman"/>
          <w:sz w:val="24"/>
          <w:szCs w:val="24"/>
          <w:lang w:val="sq-AL"/>
        </w:rPr>
        <w:tab/>
      </w:r>
    </w:p>
    <w:p w:rsidR="0075369E" w:rsidRPr="000E73AC" w:rsidRDefault="0075369E" w:rsidP="0075369E">
      <w:pPr>
        <w:tabs>
          <w:tab w:val="left" w:pos="6765"/>
        </w:tabs>
        <w:spacing w:after="0" w:line="240" w:lineRule="auto"/>
        <w:rPr>
          <w:rFonts w:ascii="Times New Roman" w:eastAsia="MS Mincho" w:hAnsi="Times New Roman" w:cs="Times New Roman"/>
          <w:sz w:val="24"/>
          <w:szCs w:val="24"/>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Calibri" w:eastAsia="Calibri" w:hAnsi="Calibri" w:cs="Times New Roman"/>
          <w:noProof/>
          <w:lang w:val="sq-AL" w:eastAsia="sq-AL"/>
        </w:rPr>
        <w:lastRenderedPageBreak/>
        <w:drawing>
          <wp:anchor distT="0" distB="0" distL="114300" distR="114300" simplePos="0" relativeHeight="251661312" behindDoc="1" locked="0" layoutInCell="1" allowOverlap="1" wp14:anchorId="48A883DC" wp14:editId="03D77654">
            <wp:simplePos x="0" y="0"/>
            <wp:positionH relativeFrom="column">
              <wp:posOffset>452755</wp:posOffset>
            </wp:positionH>
            <wp:positionV relativeFrom="paragraph">
              <wp:posOffset>86995</wp:posOffset>
            </wp:positionV>
            <wp:extent cx="8656320" cy="5782945"/>
            <wp:effectExtent l="0" t="0" r="0" b="8255"/>
            <wp:wrapTight wrapText="bothSides">
              <wp:wrapPolygon edited="0">
                <wp:start x="0" y="0"/>
                <wp:lineTo x="0" y="21560"/>
                <wp:lineTo x="20298" y="21560"/>
                <wp:lineTo x="21533" y="21133"/>
                <wp:lineTo x="21533" y="20492"/>
                <wp:lineTo x="20298" y="20492"/>
                <wp:lineTo x="21533" y="20208"/>
                <wp:lineTo x="21533" y="16223"/>
                <wp:lineTo x="20298" y="15939"/>
                <wp:lineTo x="21533" y="15939"/>
                <wp:lineTo x="21533" y="14800"/>
                <wp:lineTo x="20298" y="14800"/>
                <wp:lineTo x="21533" y="14515"/>
                <wp:lineTo x="21533" y="10531"/>
                <wp:lineTo x="20298" y="10246"/>
                <wp:lineTo x="21533" y="10246"/>
                <wp:lineTo x="21533" y="9108"/>
                <wp:lineTo x="20298" y="9108"/>
                <wp:lineTo x="21533" y="8823"/>
                <wp:lineTo x="21533" y="4838"/>
                <wp:lineTo x="20298" y="4554"/>
                <wp:lineTo x="21533" y="4483"/>
                <wp:lineTo x="21533" y="0"/>
                <wp:lineTo x="0" y="0"/>
              </wp:wrapPolygon>
            </wp:wrapTight>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56320" cy="5782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Calibri" w:eastAsia="Calibri" w:hAnsi="Calibri" w:cs="Times New Roman"/>
          <w:noProof/>
          <w:lang w:val="sq-AL" w:eastAsia="sq-AL"/>
        </w:rPr>
        <w:drawing>
          <wp:anchor distT="0" distB="0" distL="114300" distR="114300" simplePos="0" relativeHeight="251662336" behindDoc="1" locked="0" layoutInCell="1" allowOverlap="1" wp14:anchorId="7BE31B1A" wp14:editId="5293A330">
            <wp:simplePos x="0" y="0"/>
            <wp:positionH relativeFrom="column">
              <wp:posOffset>845185</wp:posOffset>
            </wp:positionH>
            <wp:positionV relativeFrom="paragraph">
              <wp:posOffset>98425</wp:posOffset>
            </wp:positionV>
            <wp:extent cx="8533765" cy="5474335"/>
            <wp:effectExtent l="0" t="0" r="635" b="0"/>
            <wp:wrapTight wrapText="bothSides">
              <wp:wrapPolygon edited="0">
                <wp:start x="0" y="0"/>
                <wp:lineTo x="0" y="21497"/>
                <wp:lineTo x="21553" y="21497"/>
                <wp:lineTo x="21553" y="0"/>
                <wp:lineTo x="0" y="0"/>
              </wp:wrapPolygon>
            </wp:wrapTight>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33765" cy="54743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sectPr w:rsidR="0075369E" w:rsidRPr="000E73AC" w:rsidSect="00A173D6">
          <w:footerReference w:type="default" r:id="rId15"/>
          <w:pgSz w:w="16840" w:h="11907" w:orient="landscape" w:code="9"/>
          <w:pgMar w:top="629" w:right="1531" w:bottom="1349" w:left="539" w:header="720" w:footer="720" w:gutter="0"/>
          <w:cols w:space="720"/>
          <w:docGrid w:linePitch="360"/>
        </w:sectPr>
      </w:pPr>
    </w:p>
    <w:p w:rsidR="0075369E"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Times New Roman" w:eastAsia="Calibri" w:hAnsi="Times New Roman" w:cs="Times New Roman"/>
          <w:b/>
          <w:i/>
          <w:sz w:val="18"/>
          <w:szCs w:val="18"/>
          <w:lang w:val="sq-AL"/>
        </w:rPr>
        <w:lastRenderedPageBreak/>
        <w:t>UDHËZIME PËR PLOTËSIMIN E FORMULARIT TË RAPORTIMIT NR. 1</w:t>
      </w:r>
      <w:r w:rsidR="008E7ED0">
        <w:rPr>
          <w:rStyle w:val="FootnoteReference"/>
          <w:rFonts w:ascii="Times New Roman" w:eastAsia="Calibri" w:hAnsi="Times New Roman" w:cs="Times New Roman"/>
          <w:b/>
          <w:i/>
          <w:sz w:val="18"/>
          <w:szCs w:val="18"/>
          <w:lang w:val="sq-AL"/>
        </w:rPr>
        <w:footnoteReference w:id="5"/>
      </w: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p>
    <w:p w:rsidR="0075369E" w:rsidRPr="000E73AC" w:rsidRDefault="0075369E" w:rsidP="0075369E">
      <w:pPr>
        <w:autoSpaceDE w:val="0"/>
        <w:autoSpaceDN w:val="0"/>
        <w:adjustRightInd w:val="0"/>
        <w:spacing w:after="0" w:line="240" w:lineRule="auto"/>
        <w:ind w:firstLine="450"/>
        <w:rPr>
          <w:rFonts w:ascii="Times New Roman" w:eastAsia="Calibri" w:hAnsi="Times New Roman" w:cs="Times New Roman"/>
          <w:b/>
          <w:i/>
          <w:sz w:val="18"/>
          <w:szCs w:val="18"/>
          <w:lang w:val="sq-AL"/>
        </w:rPr>
      </w:pPr>
      <w:r w:rsidRPr="000E73AC">
        <w:rPr>
          <w:rFonts w:ascii="Calibri" w:eastAsia="Calibri" w:hAnsi="Calibri" w:cs="Times New Roman"/>
          <w:noProof/>
          <w:lang w:val="sq-AL" w:eastAsia="sq-AL"/>
        </w:rPr>
        <w:drawing>
          <wp:inline distT="0" distB="0" distL="0" distR="0" wp14:anchorId="04E85443" wp14:editId="5FF5506D">
            <wp:extent cx="6114197" cy="7335672"/>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33" t="4064" r="1148" b="884"/>
                    <a:stretch/>
                  </pic:blipFill>
                  <pic:spPr bwMode="auto">
                    <a:xfrm>
                      <a:off x="0" y="0"/>
                      <a:ext cx="6123211" cy="7346487"/>
                    </a:xfrm>
                    <a:prstGeom prst="rect">
                      <a:avLst/>
                    </a:prstGeom>
                    <a:noFill/>
                    <a:ln>
                      <a:noFill/>
                    </a:ln>
                    <a:extLst>
                      <a:ext uri="{53640926-AAD7-44D8-BBD7-CCE9431645EC}">
                        <a14:shadowObscured xmlns:a14="http://schemas.microsoft.com/office/drawing/2010/main"/>
                      </a:ext>
                    </a:extLst>
                  </pic:spPr>
                </pic:pic>
              </a:graphicData>
            </a:graphic>
          </wp:inline>
        </w:drawing>
      </w:r>
    </w:p>
    <w:p w:rsidR="0075369E" w:rsidRPr="000E73AC" w:rsidRDefault="0075369E" w:rsidP="0075369E">
      <w:pPr>
        <w:autoSpaceDE w:val="0"/>
        <w:autoSpaceDN w:val="0"/>
        <w:adjustRightInd w:val="0"/>
        <w:spacing w:after="0" w:line="240" w:lineRule="auto"/>
        <w:ind w:firstLine="540"/>
        <w:rPr>
          <w:rFonts w:ascii="Times New Roman" w:eastAsia="Calibri" w:hAnsi="Times New Roman" w:cs="Times New Roman"/>
          <w:b/>
          <w:i/>
          <w:sz w:val="18"/>
          <w:szCs w:val="18"/>
          <w:lang w:val="sq-AL"/>
        </w:rPr>
      </w:pPr>
      <w:r w:rsidRPr="000E73AC">
        <w:rPr>
          <w:rFonts w:ascii="Calibri" w:eastAsia="Calibri" w:hAnsi="Calibri" w:cs="Times New Roman"/>
          <w:noProof/>
          <w:lang w:val="sq-AL" w:eastAsia="sq-AL"/>
        </w:rPr>
        <w:lastRenderedPageBreak/>
        <w:drawing>
          <wp:anchor distT="0" distB="0" distL="114300" distR="114300" simplePos="0" relativeHeight="251660288" behindDoc="1" locked="0" layoutInCell="1" allowOverlap="1" wp14:anchorId="611B4761" wp14:editId="6E8E2FA6">
            <wp:simplePos x="0" y="0"/>
            <wp:positionH relativeFrom="column">
              <wp:posOffset>343535</wp:posOffset>
            </wp:positionH>
            <wp:positionV relativeFrom="paragraph">
              <wp:posOffset>224155</wp:posOffset>
            </wp:positionV>
            <wp:extent cx="6191250" cy="7953375"/>
            <wp:effectExtent l="0" t="0" r="0" b="9525"/>
            <wp:wrapTight wrapText="bothSides">
              <wp:wrapPolygon edited="0">
                <wp:start x="0" y="0"/>
                <wp:lineTo x="0" y="21574"/>
                <wp:lineTo x="21534" y="21574"/>
                <wp:lineTo x="21534" y="0"/>
                <wp:lineTo x="0" y="0"/>
              </wp:wrapPolygon>
            </wp:wrapTight>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0" cy="795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73AC">
        <w:rPr>
          <w:rFonts w:ascii="Calibri" w:eastAsia="Calibri" w:hAnsi="Calibri" w:cs="Times New Roman"/>
          <w:noProof/>
          <w:lang w:val="sq-AL" w:eastAsia="sq-AL"/>
        </w:rPr>
        <w:drawing>
          <wp:inline distT="0" distB="0" distL="0" distR="0" wp14:anchorId="5FC6E438" wp14:editId="6C2E2E5A">
            <wp:extent cx="6472362" cy="7830695"/>
            <wp:effectExtent l="0" t="0" r="508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9650" cy="7851611"/>
                    </a:xfrm>
                    <a:prstGeom prst="rect">
                      <a:avLst/>
                    </a:prstGeom>
                    <a:noFill/>
                    <a:ln>
                      <a:noFill/>
                    </a:ln>
                  </pic:spPr>
                </pic:pic>
              </a:graphicData>
            </a:graphic>
          </wp:inline>
        </w:drawing>
      </w:r>
    </w:p>
    <w:sectPr w:rsidR="0075369E" w:rsidRPr="000E73AC" w:rsidSect="0075369E">
      <w:type w:val="continuous"/>
      <w:pgSz w:w="11907" w:h="16840" w:code="9"/>
      <w:pgMar w:top="851" w:right="851" w:bottom="851" w:left="851" w:header="1134" w:footer="1134" w:gutter="0"/>
      <w:pgNumType w:start="957"/>
      <w:cols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C39" w:rsidRDefault="00DA3C39" w:rsidP="00B96F35">
      <w:pPr>
        <w:spacing w:after="0" w:line="240" w:lineRule="auto"/>
      </w:pPr>
      <w:r>
        <w:separator/>
      </w:r>
    </w:p>
  </w:endnote>
  <w:endnote w:type="continuationSeparator" w:id="0">
    <w:p w:rsidR="00DA3C39" w:rsidRDefault="00DA3C39" w:rsidP="00B9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A6E" w:rsidRPr="00DD2AC2" w:rsidRDefault="00587A6E" w:rsidP="00D355E6">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974</w:t>
    </w:r>
    <w:r w:rsidRPr="00DD2AC2">
      <w:rPr>
        <w:rFonts w:ascii="CG Times" w:hAnsi="CG Times"/>
        <w:sz w:val="21"/>
        <w:szCs w:val="21"/>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A6E" w:rsidRPr="00DD2AC2" w:rsidRDefault="00587A6E" w:rsidP="00913AB8">
    <w:pPr>
      <w:tabs>
        <w:tab w:val="left" w:pos="1836"/>
        <w:tab w:val="right" w:pos="10205"/>
      </w:tabs>
      <w:spacing w:after="0" w:line="240" w:lineRule="auto"/>
      <w:rPr>
        <w:rFonts w:ascii="CG Times" w:hAnsi="CG Times"/>
        <w:sz w:val="21"/>
        <w:szCs w:val="21"/>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69E" w:rsidRPr="00A67A73" w:rsidRDefault="0075369E">
    <w:pPr>
      <w:pStyle w:val="Footer"/>
      <w:jc w:val="right"/>
      <w:rPr>
        <w:rFonts w:ascii="Times New Roman" w:hAnsi="Times New Roman"/>
        <w:sz w:val="18"/>
        <w:szCs w:val="18"/>
      </w:rPr>
    </w:pPr>
    <w:r w:rsidRPr="00A67A73">
      <w:rPr>
        <w:rFonts w:ascii="Times New Roman" w:hAnsi="Times New Roman"/>
        <w:sz w:val="18"/>
        <w:szCs w:val="18"/>
      </w:rPr>
      <w:fldChar w:fldCharType="begin"/>
    </w:r>
    <w:r w:rsidRPr="00A67A73">
      <w:rPr>
        <w:rFonts w:ascii="Times New Roman" w:hAnsi="Times New Roman"/>
        <w:sz w:val="18"/>
        <w:szCs w:val="18"/>
      </w:rPr>
      <w:instrText xml:space="preserve"> PAGE   \* MERGEFORMAT </w:instrText>
    </w:r>
    <w:r w:rsidRPr="00A67A73">
      <w:rPr>
        <w:rFonts w:ascii="Times New Roman" w:hAnsi="Times New Roman"/>
        <w:sz w:val="18"/>
        <w:szCs w:val="18"/>
      </w:rPr>
      <w:fldChar w:fldCharType="separate"/>
    </w:r>
    <w:r w:rsidR="00CB3D7B">
      <w:rPr>
        <w:rFonts w:ascii="Times New Roman" w:hAnsi="Times New Roman"/>
        <w:noProof/>
        <w:sz w:val="18"/>
        <w:szCs w:val="18"/>
      </w:rPr>
      <w:t>958</w:t>
    </w:r>
    <w:r w:rsidRPr="00A67A73">
      <w:rPr>
        <w:rFonts w:ascii="Times New Roman" w:hAnsi="Times New Roman"/>
        <w:noProof/>
        <w:sz w:val="18"/>
        <w:szCs w:val="18"/>
      </w:rPr>
      <w:fldChar w:fldCharType="end"/>
    </w:r>
  </w:p>
  <w:p w:rsidR="0075369E" w:rsidRPr="00A67A73" w:rsidRDefault="0075369E">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C39" w:rsidRDefault="00DA3C39" w:rsidP="00B96F35">
      <w:pPr>
        <w:spacing w:after="0" w:line="240" w:lineRule="auto"/>
      </w:pPr>
      <w:r>
        <w:separator/>
      </w:r>
    </w:p>
  </w:footnote>
  <w:footnote w:type="continuationSeparator" w:id="0">
    <w:p w:rsidR="00DA3C39" w:rsidRDefault="00DA3C39" w:rsidP="00B96F35">
      <w:pPr>
        <w:spacing w:after="0" w:line="240" w:lineRule="auto"/>
      </w:pPr>
      <w:r>
        <w:continuationSeparator/>
      </w:r>
    </w:p>
  </w:footnote>
  <w:footnote w:id="1">
    <w:p w:rsidR="00C85AA6" w:rsidRPr="00E23659" w:rsidRDefault="00C85AA6" w:rsidP="00C85AA6">
      <w:pPr>
        <w:pStyle w:val="FootnoteText"/>
        <w:rPr>
          <w:rFonts w:ascii="Garamond" w:hAnsi="Garamond"/>
          <w:sz w:val="18"/>
          <w:szCs w:val="18"/>
        </w:rPr>
      </w:pPr>
      <w:r w:rsidRPr="00E23659">
        <w:rPr>
          <w:rStyle w:val="FootnoteReference"/>
          <w:rFonts w:ascii="Garamond" w:hAnsi="Garamond"/>
          <w:sz w:val="18"/>
          <w:szCs w:val="18"/>
        </w:rPr>
        <w:footnoteRef/>
      </w:r>
      <w:r w:rsidRPr="00E23659">
        <w:rPr>
          <w:rFonts w:ascii="Garamond" w:hAnsi="Garamond"/>
          <w:sz w:val="18"/>
          <w:szCs w:val="18"/>
        </w:rPr>
        <w:t xml:space="preserve"> </w:t>
      </w:r>
      <w:r w:rsidRPr="00E23659">
        <w:rPr>
          <w:rFonts w:ascii="Garamond" w:hAnsi="Garamond"/>
          <w:i/>
          <w:sz w:val="18"/>
          <w:szCs w:val="18"/>
        </w:rPr>
        <w:t>Dy emetime do të konsiderohen si “të njëjtë”, nëse emetuesi, kuponi, monedha dhe maturiteti janë të njëjtë.</w:t>
      </w:r>
      <w:r w:rsidRPr="00E23659">
        <w:rPr>
          <w:rFonts w:ascii="Garamond" w:hAnsi="Garamond"/>
          <w:sz w:val="18"/>
          <w:szCs w:val="18"/>
        </w:rPr>
        <w:t xml:space="preserve"> </w:t>
      </w:r>
    </w:p>
  </w:footnote>
  <w:footnote w:id="2">
    <w:p w:rsidR="00587A6E" w:rsidRPr="00F30AFD" w:rsidRDefault="00587A6E">
      <w:pPr>
        <w:pStyle w:val="FootnoteText"/>
        <w:rPr>
          <w:rFonts w:ascii="Garamond" w:hAnsi="Garamond"/>
          <w:i/>
          <w:sz w:val="24"/>
          <w:szCs w:val="24"/>
          <w:lang w:val="en-US"/>
        </w:rPr>
      </w:pPr>
      <w:r w:rsidRPr="00F30AFD">
        <w:rPr>
          <w:rStyle w:val="FootnoteReference"/>
          <w:rFonts w:ascii="Garamond" w:hAnsi="Garamond"/>
          <w:i/>
          <w:sz w:val="24"/>
          <w:szCs w:val="24"/>
        </w:rPr>
        <w:footnoteRef/>
      </w:r>
      <w:r w:rsidRPr="00F30AFD">
        <w:rPr>
          <w:rFonts w:ascii="Garamond" w:hAnsi="Garamond"/>
          <w:i/>
          <w:sz w:val="24"/>
          <w:szCs w:val="24"/>
        </w:rPr>
        <w:t xml:space="preserve"> </w:t>
      </w:r>
      <w:proofErr w:type="spellStart"/>
      <w:r w:rsidRPr="00F30AFD">
        <w:rPr>
          <w:rFonts w:ascii="Garamond" w:hAnsi="Garamond"/>
          <w:i/>
          <w:sz w:val="24"/>
          <w:szCs w:val="24"/>
          <w:lang w:val="en-US"/>
        </w:rPr>
        <w:t>Ndryshimet</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sipas</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shkronjës</w:t>
      </w:r>
      <w:proofErr w:type="spellEnd"/>
      <w:r w:rsidRPr="00F30AFD">
        <w:rPr>
          <w:rFonts w:ascii="Garamond" w:hAnsi="Garamond"/>
          <w:i/>
          <w:sz w:val="24"/>
          <w:szCs w:val="24"/>
          <w:lang w:val="en-US"/>
        </w:rPr>
        <w:t xml:space="preserve"> "a" </w:t>
      </w:r>
      <w:proofErr w:type="spellStart"/>
      <w:r w:rsidRPr="00F30AFD">
        <w:rPr>
          <w:rFonts w:ascii="Garamond" w:hAnsi="Garamond"/>
          <w:i/>
          <w:sz w:val="24"/>
          <w:szCs w:val="24"/>
          <w:lang w:val="en-US"/>
        </w:rPr>
        <w:t>të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paragrafit</w:t>
      </w:r>
      <w:proofErr w:type="spellEnd"/>
      <w:r w:rsidRPr="00F30AFD">
        <w:rPr>
          <w:rFonts w:ascii="Garamond" w:hAnsi="Garamond"/>
          <w:i/>
          <w:sz w:val="24"/>
          <w:szCs w:val="24"/>
          <w:lang w:val="en-US"/>
        </w:rPr>
        <w:t xml:space="preserve"> 1 </w:t>
      </w:r>
      <w:proofErr w:type="spellStart"/>
      <w:r w:rsidRPr="00F30AFD">
        <w:rPr>
          <w:rFonts w:ascii="Garamond" w:hAnsi="Garamond"/>
          <w:i/>
          <w:sz w:val="24"/>
          <w:szCs w:val="24"/>
          <w:lang w:val="en-US"/>
        </w:rPr>
        <w:t>janë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të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vlefshme</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për</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një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periudhë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kohore</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deri</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në</w:t>
      </w:r>
      <w:proofErr w:type="spellEnd"/>
      <w:r w:rsidRPr="00F30AFD">
        <w:rPr>
          <w:rFonts w:ascii="Garamond" w:hAnsi="Garamond"/>
          <w:i/>
          <w:sz w:val="24"/>
          <w:szCs w:val="24"/>
          <w:lang w:val="en-US"/>
        </w:rPr>
        <w:t xml:space="preserve"> </w:t>
      </w:r>
      <w:proofErr w:type="spellStart"/>
      <w:r w:rsidRPr="00F30AFD">
        <w:rPr>
          <w:rFonts w:ascii="Garamond" w:hAnsi="Garamond"/>
          <w:i/>
          <w:sz w:val="24"/>
          <w:szCs w:val="24"/>
          <w:lang w:val="en-US"/>
        </w:rPr>
        <w:t>datën</w:t>
      </w:r>
      <w:proofErr w:type="spellEnd"/>
      <w:r w:rsidRPr="00F30AFD">
        <w:rPr>
          <w:rFonts w:ascii="Garamond" w:hAnsi="Garamond"/>
          <w:i/>
          <w:sz w:val="24"/>
          <w:szCs w:val="24"/>
          <w:lang w:val="en-US"/>
        </w:rPr>
        <w:t xml:space="preserve"> 1 </w:t>
      </w:r>
      <w:proofErr w:type="spellStart"/>
      <w:r w:rsidRPr="00F30AFD">
        <w:rPr>
          <w:rFonts w:ascii="Garamond" w:hAnsi="Garamond"/>
          <w:i/>
          <w:sz w:val="24"/>
          <w:szCs w:val="24"/>
          <w:lang w:val="en-US"/>
        </w:rPr>
        <w:t>janar</w:t>
      </w:r>
      <w:proofErr w:type="spellEnd"/>
      <w:r w:rsidRPr="00F30AFD">
        <w:rPr>
          <w:rFonts w:ascii="Garamond" w:hAnsi="Garamond"/>
          <w:i/>
          <w:sz w:val="24"/>
          <w:szCs w:val="24"/>
          <w:lang w:val="en-US"/>
        </w:rPr>
        <w:t xml:space="preserve"> 2021.</w:t>
      </w:r>
    </w:p>
  </w:footnote>
  <w:footnote w:id="3">
    <w:p w:rsidR="0075369E" w:rsidRPr="00045146" w:rsidRDefault="0075369E" w:rsidP="0075369E">
      <w:pPr>
        <w:pStyle w:val="FootnoteText"/>
        <w:rPr>
          <w:rFonts w:ascii="Garamond" w:hAnsi="Garamond"/>
          <w:i/>
          <w:sz w:val="18"/>
          <w:szCs w:val="18"/>
        </w:rPr>
      </w:pPr>
      <w:r w:rsidRPr="00045146">
        <w:rPr>
          <w:rStyle w:val="FootnoteReference"/>
          <w:rFonts w:ascii="Garamond" w:hAnsi="Garamond"/>
          <w:i/>
          <w:sz w:val="18"/>
          <w:szCs w:val="18"/>
        </w:rPr>
        <w:footnoteRef/>
      </w:r>
      <w:r w:rsidRPr="00045146">
        <w:rPr>
          <w:rFonts w:ascii="Garamond" w:hAnsi="Garamond"/>
          <w:i/>
          <w:sz w:val="18"/>
          <w:szCs w:val="18"/>
        </w:rPr>
        <w:t xml:space="preserve"> </w:t>
      </w:r>
      <w:r w:rsidRPr="00045146">
        <w:rPr>
          <w:rStyle w:val="tlid-translation"/>
          <w:rFonts w:ascii="Garamond" w:hAnsi="Garamond"/>
          <w:i/>
          <w:sz w:val="18"/>
          <w:szCs w:val="18"/>
        </w:rPr>
        <w:t>Sipas përkufizimit, ky test konsiderohet i kaluar, nëse i gjithë investimi i bankës në një skemë është nën 0.25% të kapitalit rregullator.</w:t>
      </w:r>
    </w:p>
  </w:footnote>
  <w:footnote w:id="4">
    <w:p w:rsidR="0075369E" w:rsidRPr="003B3A12" w:rsidRDefault="0075369E" w:rsidP="0075369E">
      <w:pPr>
        <w:pStyle w:val="FootnoteText"/>
        <w:rPr>
          <w:rFonts w:ascii="Garamond" w:hAnsi="Garamond"/>
          <w:sz w:val="18"/>
          <w:szCs w:val="18"/>
        </w:rPr>
      </w:pPr>
      <w:r w:rsidRPr="003B3A12">
        <w:rPr>
          <w:rStyle w:val="FootnoteReference"/>
          <w:rFonts w:ascii="Garamond" w:hAnsi="Garamond"/>
          <w:sz w:val="18"/>
          <w:szCs w:val="18"/>
        </w:rPr>
        <w:footnoteRef/>
      </w:r>
      <w:r w:rsidRPr="003B3A12">
        <w:rPr>
          <w:rFonts w:ascii="Garamond" w:hAnsi="Garamond"/>
          <w:color w:val="00B0F0"/>
          <w:sz w:val="18"/>
          <w:szCs w:val="18"/>
        </w:rPr>
        <w:t xml:space="preserve"> </w:t>
      </w:r>
      <w:r w:rsidRPr="003B3A12">
        <w:rPr>
          <w:rFonts w:ascii="Garamond" w:hAnsi="Garamond"/>
          <w:i/>
          <w:sz w:val="18"/>
          <w:szCs w:val="18"/>
        </w:rPr>
        <w:t xml:space="preserve">Marrëveshje sintetike janë marrëveshje/kontrata për instrumentet financiare, që krijohen për të simuluar instrumente të tjera, ndërsa ndryshojnë karakteristikat kryesore. Shpesh, marrëveshjet sintetike iu ofrojnë investitorëve, modele të përshtatura të fluksit të parave, </w:t>
      </w:r>
      <w:proofErr w:type="spellStart"/>
      <w:r w:rsidRPr="003B3A12">
        <w:rPr>
          <w:rFonts w:ascii="Garamond" w:hAnsi="Garamond"/>
          <w:i/>
          <w:sz w:val="18"/>
          <w:szCs w:val="18"/>
        </w:rPr>
        <w:t>maturimit</w:t>
      </w:r>
      <w:proofErr w:type="spellEnd"/>
      <w:r w:rsidRPr="003B3A12">
        <w:rPr>
          <w:rFonts w:ascii="Garamond" w:hAnsi="Garamond"/>
          <w:i/>
          <w:sz w:val="18"/>
          <w:szCs w:val="18"/>
        </w:rPr>
        <w:t>, profilit të rrezikut etj. Marrëveshjet sintetike janë të strukturuara për t</w:t>
      </w:r>
      <w:r>
        <w:rPr>
          <w:rFonts w:ascii="Garamond" w:hAnsi="Garamond"/>
          <w:i/>
          <w:sz w:val="18"/>
          <w:szCs w:val="18"/>
        </w:rPr>
        <w:t>’</w:t>
      </w:r>
      <w:r w:rsidRPr="003B3A12">
        <w:rPr>
          <w:rFonts w:ascii="Garamond" w:hAnsi="Garamond"/>
          <w:i/>
          <w:sz w:val="18"/>
          <w:szCs w:val="18"/>
        </w:rPr>
        <w:t>iu përgjigjur nevojave të investitorit.</w:t>
      </w:r>
    </w:p>
  </w:footnote>
  <w:footnote w:id="5">
    <w:p w:rsidR="008E7ED0" w:rsidRPr="00D47AC6" w:rsidRDefault="008E7ED0">
      <w:pPr>
        <w:pStyle w:val="FootnoteText"/>
        <w:rPr>
          <w:rFonts w:ascii="Garamond" w:hAnsi="Garamond"/>
        </w:rPr>
      </w:pPr>
      <w:r>
        <w:rPr>
          <w:rStyle w:val="FootnoteReference"/>
        </w:rPr>
        <w:footnoteRef/>
      </w:r>
      <w:r w:rsidR="00D47AC6">
        <w:rPr>
          <w:rFonts w:ascii="Garamond" w:hAnsi="Garamond" w:cs="Arial"/>
          <w:bCs/>
          <w:shd w:val="clear" w:color="auto" w:fill="FFFFFF"/>
        </w:rPr>
        <w:t xml:space="preserve"> </w:t>
      </w:r>
      <w:r w:rsidR="00D47AC6" w:rsidRPr="00D47AC6">
        <w:rPr>
          <w:rFonts w:ascii="Garamond" w:hAnsi="Garamond" w:cs="Arial"/>
          <w:bCs/>
          <w:shd w:val="clear" w:color="auto" w:fill="FFFFFF"/>
        </w:rPr>
        <w:t xml:space="preserve">Sipas </w:t>
      </w:r>
      <w:r w:rsidR="00D47AC6" w:rsidRPr="00D47AC6">
        <w:rPr>
          <w:rFonts w:ascii="Garamond" w:hAnsi="Garamond" w:cs="Arial"/>
          <w:bCs/>
          <w:shd w:val="clear" w:color="auto" w:fill="FFFFFF"/>
        </w:rPr>
        <w:t>shkronjë</w:t>
      </w:r>
      <w:r w:rsidR="00D47AC6" w:rsidRPr="00D47AC6">
        <w:rPr>
          <w:rFonts w:ascii="Garamond" w:hAnsi="Garamond" w:cs="Arial"/>
          <w:bCs/>
          <w:shd w:val="clear" w:color="auto" w:fill="FFFFFF"/>
        </w:rPr>
        <w:t>s</w:t>
      </w:r>
      <w:r w:rsidR="00D47AC6" w:rsidRPr="00D47AC6">
        <w:rPr>
          <w:rFonts w:ascii="Garamond" w:hAnsi="Garamond" w:cs="Arial"/>
          <w:bCs/>
          <w:shd w:val="clear" w:color="auto" w:fill="FFFFFF"/>
        </w:rPr>
        <w:t xml:space="preserve"> c)</w:t>
      </w:r>
      <w:r w:rsidR="00D47AC6">
        <w:rPr>
          <w:rFonts w:ascii="Garamond" w:hAnsi="Garamond" w:cs="Arial"/>
          <w:bCs/>
          <w:shd w:val="clear" w:color="auto" w:fill="FFFFFF"/>
        </w:rPr>
        <w:t xml:space="preserve"> të pikës 1</w:t>
      </w:r>
      <w:r w:rsidR="00D47AC6" w:rsidRPr="00D47AC6">
        <w:rPr>
          <w:rFonts w:ascii="Garamond" w:hAnsi="Garamond" w:cs="Arial"/>
          <w:bCs/>
          <w:shd w:val="clear" w:color="auto" w:fill="FFFFFF"/>
        </w:rPr>
        <w:t xml:space="preserve"> </w:t>
      </w:r>
      <w:r w:rsidR="00D47AC6" w:rsidRPr="00D47AC6">
        <w:rPr>
          <w:rFonts w:ascii="Garamond" w:hAnsi="Garamond"/>
        </w:rPr>
        <w:t xml:space="preserve">të </w:t>
      </w:r>
      <w:r w:rsidRPr="00D47AC6">
        <w:rPr>
          <w:rFonts w:ascii="Garamond" w:hAnsi="Garamond" w:cs="Arial"/>
          <w:bCs/>
          <w:shd w:val="clear" w:color="auto" w:fill="FFFFFF"/>
        </w:rPr>
        <w:t>Vendimi</w:t>
      </w:r>
      <w:r w:rsidR="00D47AC6" w:rsidRPr="00D47AC6">
        <w:rPr>
          <w:rFonts w:ascii="Garamond" w:hAnsi="Garamond" w:cs="Arial"/>
          <w:bCs/>
          <w:shd w:val="clear" w:color="auto" w:fill="FFFFFF"/>
        </w:rPr>
        <w:t>t</w:t>
      </w:r>
      <w:r w:rsidRPr="00D47AC6">
        <w:rPr>
          <w:rFonts w:ascii="Garamond" w:hAnsi="Garamond" w:cs="Arial"/>
          <w:bCs/>
          <w:shd w:val="clear" w:color="auto" w:fill="FFFFFF"/>
        </w:rPr>
        <w:t xml:space="preserve"> nr. 32, datë 2.7.2025</w:t>
      </w:r>
      <w:r w:rsidR="00D47AC6" w:rsidRPr="00D47AC6">
        <w:rPr>
          <w:rFonts w:ascii="Garamond" w:hAnsi="Garamond" w:cs="Arial"/>
          <w:bCs/>
          <w:shd w:val="clear" w:color="auto" w:fill="FFFFFF"/>
        </w:rPr>
        <w:t xml:space="preserve"> ndryshon</w:t>
      </w:r>
      <w:r w:rsidR="00D47AC6" w:rsidRPr="00D47AC6">
        <w:rPr>
          <w:rFonts w:ascii="Garamond" w:eastAsia="Times New Roman" w:hAnsi="Garamond"/>
          <w:color w:val="000000"/>
        </w:rPr>
        <w:t xml:space="preserve"> </w:t>
      </w:r>
      <w:r w:rsidR="00D47AC6" w:rsidRPr="00D47AC6">
        <w:rPr>
          <w:rFonts w:ascii="Garamond" w:eastAsia="Times New Roman" w:hAnsi="Garamond"/>
          <w:color w:val="000000"/>
        </w:rPr>
        <w:t>përshkrimi i kolonës nr. 27</w:t>
      </w:r>
      <w:r w:rsidR="00D47AC6" w:rsidRPr="00D47AC6">
        <w:rPr>
          <w:rFonts w:ascii="Garamond" w:hAnsi="Garamond" w:cs="Arial"/>
          <w:bCs/>
          <w:shd w:val="clear" w:color="auto" w:fill="FFFFFF"/>
        </w:rPr>
        <w:t xml:space="preserve">, </w:t>
      </w:r>
      <w:r w:rsidR="00D47AC6" w:rsidRPr="00D47AC6">
        <w:rPr>
          <w:rFonts w:ascii="Garamond" w:eastAsia="Times New Roman" w:hAnsi="Garamond"/>
          <w:color w:val="000000"/>
        </w:rPr>
        <w:t xml:space="preserve"> </w:t>
      </w:r>
      <w:r w:rsidR="00D47AC6" w:rsidRPr="00D47AC6">
        <w:rPr>
          <w:rFonts w:ascii="Garamond" w:eastAsia="Times New Roman" w:hAnsi="Garamond"/>
          <w:color w:val="000000"/>
        </w:rPr>
        <w:t>në udhëzuesin shpjegues për plotësimin e formularit nr. 1</w:t>
      </w:r>
      <w:r w:rsidR="00D47AC6" w:rsidRPr="00D47AC6">
        <w:rPr>
          <w:rFonts w:ascii="Garamond" w:eastAsia="Times New Roman" w:hAnsi="Garamond"/>
          <w:color w:val="000000"/>
        </w:rPr>
        <w:t>,</w:t>
      </w:r>
      <w:r w:rsidR="00D47AC6" w:rsidRPr="00D47AC6">
        <w:rPr>
          <w:rFonts w:ascii="Garamond" w:eastAsia="Times New Roman" w:hAnsi="Garamond"/>
          <w:color w:val="000000"/>
        </w:rPr>
        <w:t xml:space="preserve"> sipas përmbajtjes së mëposhtme</w:t>
      </w:r>
      <w:r w:rsidR="00D47AC6" w:rsidRPr="00D47AC6">
        <w:rPr>
          <w:rFonts w:ascii="Garamond" w:hAnsi="Garamond"/>
        </w:rPr>
        <w:t>;</w:t>
      </w:r>
    </w:p>
    <w:p w:rsidR="00D47AC6" w:rsidRPr="00D47AC6" w:rsidRDefault="00D47AC6" w:rsidP="00D47AC6">
      <w:pPr>
        <w:autoSpaceDE w:val="0"/>
        <w:autoSpaceDN w:val="0"/>
        <w:adjustRightInd w:val="0"/>
        <w:ind w:firstLine="284"/>
        <w:jc w:val="both"/>
        <w:rPr>
          <w:rFonts w:ascii="Garamond" w:eastAsia="Times New Roman" w:hAnsi="Garamond"/>
          <w:i/>
          <w:iCs/>
          <w:color w:val="000000"/>
          <w:sz w:val="20"/>
          <w:szCs w:val="20"/>
        </w:rPr>
      </w:pPr>
      <w:r w:rsidRPr="00D47AC6">
        <w:rPr>
          <w:rFonts w:ascii="Garamond" w:eastAsia="Times New Roman" w:hAnsi="Garamond"/>
          <w:i/>
          <w:iCs/>
          <w:color w:val="000000"/>
          <w:sz w:val="20"/>
          <w:szCs w:val="20"/>
        </w:rPr>
        <w:t>“</w:t>
      </w:r>
      <w:proofErr w:type="spellStart"/>
      <w:r w:rsidRPr="00D47AC6">
        <w:rPr>
          <w:rFonts w:ascii="Garamond" w:eastAsia="Times New Roman" w:hAnsi="Garamond"/>
          <w:i/>
          <w:iCs/>
          <w:color w:val="000000"/>
          <w:sz w:val="20"/>
          <w:szCs w:val="20"/>
        </w:rPr>
        <w:t>Shuma</w:t>
      </w:r>
      <w:proofErr w:type="spellEnd"/>
      <w:r w:rsidRPr="00D47AC6">
        <w:rPr>
          <w:rFonts w:ascii="Garamond" w:eastAsia="Times New Roman" w:hAnsi="Garamond"/>
          <w:i/>
          <w:iCs/>
          <w:color w:val="000000"/>
          <w:sz w:val="20"/>
          <w:szCs w:val="20"/>
        </w:rPr>
        <w:t xml:space="preserve"> e </w:t>
      </w:r>
      <w:proofErr w:type="spellStart"/>
      <w:r w:rsidRPr="00D47AC6">
        <w:rPr>
          <w:rFonts w:ascii="Garamond" w:eastAsia="Times New Roman" w:hAnsi="Garamond"/>
          <w:i/>
          <w:iCs/>
          <w:color w:val="000000"/>
          <w:sz w:val="20"/>
          <w:szCs w:val="20"/>
        </w:rPr>
        <w:t>përjashtimeve</w:t>
      </w:r>
      <w:proofErr w:type="spellEnd"/>
      <w:r w:rsidRPr="00D47AC6">
        <w:rPr>
          <w:rFonts w:ascii="Garamond" w:eastAsia="Times New Roman" w:hAnsi="Garamond"/>
          <w:i/>
          <w:iCs/>
          <w:color w:val="000000"/>
          <w:sz w:val="20"/>
          <w:szCs w:val="20"/>
        </w:rPr>
        <w:t xml:space="preserve"> </w:t>
      </w:r>
      <w:proofErr w:type="spellStart"/>
      <w:r w:rsidRPr="00D47AC6">
        <w:rPr>
          <w:rFonts w:ascii="Garamond" w:eastAsia="Times New Roman" w:hAnsi="Garamond"/>
          <w:i/>
          <w:iCs/>
          <w:color w:val="000000"/>
          <w:sz w:val="20"/>
          <w:szCs w:val="20"/>
        </w:rPr>
        <w:t>në</w:t>
      </w:r>
      <w:proofErr w:type="spellEnd"/>
      <w:r w:rsidRPr="00D47AC6">
        <w:rPr>
          <w:rFonts w:ascii="Garamond" w:eastAsia="Times New Roman" w:hAnsi="Garamond"/>
          <w:i/>
          <w:iCs/>
          <w:color w:val="000000"/>
          <w:sz w:val="20"/>
          <w:szCs w:val="20"/>
        </w:rPr>
        <w:t xml:space="preserve"> </w:t>
      </w:r>
      <w:proofErr w:type="spellStart"/>
      <w:r w:rsidRPr="00D47AC6">
        <w:rPr>
          <w:rFonts w:ascii="Garamond" w:eastAsia="Times New Roman" w:hAnsi="Garamond"/>
          <w:i/>
          <w:iCs/>
          <w:color w:val="000000"/>
          <w:sz w:val="20"/>
          <w:szCs w:val="20"/>
        </w:rPr>
        <w:t>përputhje</w:t>
      </w:r>
      <w:proofErr w:type="spellEnd"/>
      <w:r w:rsidRPr="00D47AC6">
        <w:rPr>
          <w:rFonts w:ascii="Garamond" w:eastAsia="Times New Roman" w:hAnsi="Garamond"/>
          <w:i/>
          <w:iCs/>
          <w:color w:val="000000"/>
          <w:sz w:val="20"/>
          <w:szCs w:val="20"/>
        </w:rPr>
        <w:t xml:space="preserve"> me </w:t>
      </w:r>
      <w:proofErr w:type="spellStart"/>
      <w:r w:rsidRPr="00D47AC6">
        <w:rPr>
          <w:rFonts w:ascii="Garamond" w:eastAsia="Times New Roman" w:hAnsi="Garamond"/>
          <w:i/>
          <w:iCs/>
          <w:color w:val="000000"/>
          <w:sz w:val="20"/>
          <w:szCs w:val="20"/>
        </w:rPr>
        <w:t>shkronjat</w:t>
      </w:r>
      <w:proofErr w:type="spellEnd"/>
      <w:r w:rsidRPr="00D47AC6">
        <w:rPr>
          <w:rFonts w:ascii="Garamond" w:eastAsia="Times New Roman" w:hAnsi="Garamond"/>
          <w:i/>
          <w:iCs/>
          <w:color w:val="000000"/>
          <w:sz w:val="20"/>
          <w:szCs w:val="20"/>
        </w:rPr>
        <w:t xml:space="preserve"> “a”, “b”, </w:t>
      </w:r>
      <w:proofErr w:type="spellStart"/>
      <w:r w:rsidRPr="00D47AC6">
        <w:rPr>
          <w:rFonts w:ascii="Garamond" w:eastAsia="Times New Roman" w:hAnsi="Garamond"/>
          <w:i/>
          <w:iCs/>
          <w:color w:val="000000"/>
          <w:sz w:val="20"/>
          <w:szCs w:val="20"/>
        </w:rPr>
        <w:t>pjesërisht</w:t>
      </w:r>
      <w:proofErr w:type="spellEnd"/>
      <w:r w:rsidRPr="00D47AC6">
        <w:rPr>
          <w:rFonts w:ascii="Garamond" w:eastAsia="Times New Roman" w:hAnsi="Garamond"/>
          <w:i/>
          <w:iCs/>
          <w:color w:val="000000"/>
          <w:sz w:val="20"/>
          <w:szCs w:val="20"/>
        </w:rPr>
        <w:t xml:space="preserve"> </w:t>
      </w:r>
      <w:proofErr w:type="spellStart"/>
      <w:r w:rsidRPr="00D47AC6">
        <w:rPr>
          <w:rFonts w:ascii="Garamond" w:eastAsia="Times New Roman" w:hAnsi="Garamond"/>
          <w:i/>
          <w:iCs/>
          <w:color w:val="000000"/>
          <w:sz w:val="20"/>
          <w:szCs w:val="20"/>
        </w:rPr>
        <w:t>shkronjën</w:t>
      </w:r>
      <w:proofErr w:type="spellEnd"/>
      <w:r w:rsidRPr="00D47AC6">
        <w:rPr>
          <w:rFonts w:ascii="Garamond" w:eastAsia="Times New Roman" w:hAnsi="Garamond"/>
          <w:i/>
          <w:iCs/>
          <w:color w:val="000000"/>
          <w:sz w:val="20"/>
          <w:szCs w:val="20"/>
        </w:rPr>
        <w:t xml:space="preserve"> “d”, </w:t>
      </w:r>
      <w:proofErr w:type="spellStart"/>
      <w:r w:rsidRPr="00D47AC6">
        <w:rPr>
          <w:rFonts w:ascii="Garamond" w:eastAsia="Times New Roman" w:hAnsi="Garamond"/>
          <w:i/>
          <w:iCs/>
          <w:color w:val="000000"/>
          <w:sz w:val="20"/>
          <w:szCs w:val="20"/>
        </w:rPr>
        <w:t>pjesërisht</w:t>
      </w:r>
      <w:proofErr w:type="spellEnd"/>
      <w:r w:rsidRPr="00D47AC6">
        <w:rPr>
          <w:rFonts w:ascii="Garamond" w:eastAsia="Times New Roman" w:hAnsi="Garamond"/>
          <w:i/>
          <w:iCs/>
          <w:color w:val="000000"/>
          <w:sz w:val="20"/>
          <w:szCs w:val="20"/>
        </w:rPr>
        <w:t xml:space="preserve"> </w:t>
      </w:r>
      <w:proofErr w:type="spellStart"/>
      <w:r w:rsidRPr="00D47AC6">
        <w:rPr>
          <w:rFonts w:ascii="Garamond" w:eastAsia="Times New Roman" w:hAnsi="Garamond"/>
          <w:i/>
          <w:iCs/>
          <w:color w:val="000000"/>
          <w:sz w:val="20"/>
          <w:szCs w:val="20"/>
        </w:rPr>
        <w:t>shkronjën</w:t>
      </w:r>
      <w:proofErr w:type="spellEnd"/>
      <w:r w:rsidRPr="00D47AC6">
        <w:rPr>
          <w:rFonts w:ascii="Garamond" w:eastAsia="Times New Roman" w:hAnsi="Garamond"/>
          <w:i/>
          <w:iCs/>
          <w:color w:val="000000"/>
          <w:sz w:val="20"/>
          <w:szCs w:val="20"/>
        </w:rPr>
        <w:t xml:space="preserve"> “e” </w:t>
      </w:r>
      <w:proofErr w:type="spellStart"/>
      <w:r w:rsidRPr="00D47AC6">
        <w:rPr>
          <w:rFonts w:ascii="Garamond" w:eastAsia="Times New Roman" w:hAnsi="Garamond"/>
          <w:i/>
          <w:iCs/>
          <w:color w:val="000000"/>
          <w:sz w:val="20"/>
          <w:szCs w:val="20"/>
        </w:rPr>
        <w:t>dhe</w:t>
      </w:r>
      <w:proofErr w:type="spellEnd"/>
      <w:r w:rsidRPr="00D47AC6">
        <w:rPr>
          <w:rFonts w:ascii="Garamond" w:eastAsia="Times New Roman" w:hAnsi="Garamond"/>
          <w:i/>
          <w:iCs/>
          <w:color w:val="000000"/>
          <w:sz w:val="20"/>
          <w:szCs w:val="20"/>
        </w:rPr>
        <w:t xml:space="preserve"> </w:t>
      </w:r>
      <w:proofErr w:type="spellStart"/>
      <w:r w:rsidRPr="00D47AC6">
        <w:rPr>
          <w:rFonts w:ascii="Garamond" w:eastAsia="Times New Roman" w:hAnsi="Garamond"/>
          <w:i/>
          <w:iCs/>
          <w:color w:val="000000"/>
          <w:sz w:val="20"/>
          <w:szCs w:val="20"/>
        </w:rPr>
        <w:t>shkronjat</w:t>
      </w:r>
      <w:proofErr w:type="spellEnd"/>
      <w:r w:rsidRPr="00D47AC6">
        <w:rPr>
          <w:rFonts w:ascii="Garamond" w:eastAsia="Times New Roman" w:hAnsi="Garamond"/>
          <w:i/>
          <w:iCs/>
          <w:color w:val="000000"/>
          <w:sz w:val="20"/>
          <w:szCs w:val="20"/>
        </w:rPr>
        <w:t xml:space="preserve"> “h”, “</w:t>
      </w:r>
      <w:proofErr w:type="spellStart"/>
      <w:r w:rsidRPr="00D47AC6">
        <w:rPr>
          <w:rFonts w:ascii="Garamond" w:eastAsia="Times New Roman" w:hAnsi="Garamond"/>
          <w:i/>
          <w:iCs/>
          <w:color w:val="000000"/>
          <w:sz w:val="20"/>
          <w:szCs w:val="20"/>
        </w:rPr>
        <w:t>i</w:t>
      </w:r>
      <w:proofErr w:type="spellEnd"/>
      <w:r w:rsidRPr="00D47AC6">
        <w:rPr>
          <w:rFonts w:ascii="Garamond" w:eastAsia="Times New Roman" w:hAnsi="Garamond"/>
          <w:i/>
          <w:iCs/>
          <w:color w:val="000000"/>
          <w:sz w:val="20"/>
          <w:szCs w:val="20"/>
        </w:rPr>
        <w:t xml:space="preserve">”, “j”, “l”, “m”, “n”, “p” </w:t>
      </w:r>
      <w:proofErr w:type="spellStart"/>
      <w:r w:rsidRPr="00D47AC6">
        <w:rPr>
          <w:rFonts w:ascii="Garamond" w:eastAsia="Times New Roman" w:hAnsi="Garamond"/>
          <w:i/>
          <w:iCs/>
          <w:color w:val="000000"/>
          <w:sz w:val="20"/>
          <w:szCs w:val="20"/>
        </w:rPr>
        <w:t>dhe</w:t>
      </w:r>
      <w:proofErr w:type="spellEnd"/>
      <w:r w:rsidRPr="00D47AC6">
        <w:rPr>
          <w:rFonts w:ascii="Garamond" w:eastAsia="Times New Roman" w:hAnsi="Garamond"/>
          <w:i/>
          <w:iCs/>
          <w:color w:val="000000"/>
          <w:sz w:val="20"/>
          <w:szCs w:val="20"/>
        </w:rPr>
        <w:t xml:space="preserve"> “q”, </w:t>
      </w:r>
      <w:proofErr w:type="spellStart"/>
      <w:r w:rsidRPr="00D47AC6">
        <w:rPr>
          <w:rFonts w:ascii="Garamond" w:eastAsia="Times New Roman" w:hAnsi="Garamond"/>
          <w:i/>
          <w:iCs/>
          <w:color w:val="000000"/>
          <w:sz w:val="20"/>
          <w:szCs w:val="20"/>
        </w:rPr>
        <w:t>të</w:t>
      </w:r>
      <w:proofErr w:type="spellEnd"/>
      <w:r w:rsidRPr="00D47AC6">
        <w:rPr>
          <w:rFonts w:ascii="Garamond" w:eastAsia="Times New Roman" w:hAnsi="Garamond"/>
          <w:i/>
          <w:iCs/>
          <w:color w:val="000000"/>
          <w:sz w:val="20"/>
          <w:szCs w:val="20"/>
        </w:rPr>
        <w:t xml:space="preserve"> </w:t>
      </w:r>
      <w:proofErr w:type="spellStart"/>
      <w:r w:rsidRPr="00D47AC6">
        <w:rPr>
          <w:rFonts w:ascii="Garamond" w:eastAsia="Times New Roman" w:hAnsi="Garamond"/>
          <w:i/>
          <w:iCs/>
          <w:color w:val="000000"/>
          <w:sz w:val="20"/>
          <w:szCs w:val="20"/>
        </w:rPr>
        <w:t>pikës</w:t>
      </w:r>
      <w:proofErr w:type="spellEnd"/>
      <w:r w:rsidRPr="00D47AC6">
        <w:rPr>
          <w:rFonts w:ascii="Garamond" w:eastAsia="Times New Roman" w:hAnsi="Garamond"/>
          <w:i/>
          <w:iCs/>
          <w:color w:val="000000"/>
          <w:sz w:val="20"/>
          <w:szCs w:val="20"/>
        </w:rPr>
        <w:t xml:space="preserve"> 2 </w:t>
      </w:r>
      <w:proofErr w:type="spellStart"/>
      <w:r w:rsidRPr="00D47AC6">
        <w:rPr>
          <w:rFonts w:ascii="Garamond" w:eastAsia="Times New Roman" w:hAnsi="Garamond"/>
          <w:i/>
          <w:iCs/>
          <w:color w:val="000000"/>
          <w:sz w:val="20"/>
          <w:szCs w:val="20"/>
        </w:rPr>
        <w:t>të</w:t>
      </w:r>
      <w:proofErr w:type="spellEnd"/>
      <w:r w:rsidRPr="00D47AC6">
        <w:rPr>
          <w:rFonts w:ascii="Garamond" w:eastAsia="Times New Roman" w:hAnsi="Garamond"/>
          <w:i/>
          <w:iCs/>
          <w:color w:val="000000"/>
          <w:sz w:val="20"/>
          <w:szCs w:val="20"/>
        </w:rPr>
        <w:t xml:space="preserve"> </w:t>
      </w:r>
      <w:proofErr w:type="spellStart"/>
      <w:r>
        <w:rPr>
          <w:rFonts w:ascii="Garamond" w:eastAsia="Times New Roman" w:hAnsi="Garamond"/>
          <w:i/>
          <w:iCs/>
          <w:color w:val="000000"/>
          <w:sz w:val="20"/>
          <w:szCs w:val="20"/>
        </w:rPr>
        <w:t>nenit</w:t>
      </w:r>
      <w:proofErr w:type="spellEnd"/>
      <w:r>
        <w:rPr>
          <w:rFonts w:ascii="Garamond" w:eastAsia="Times New Roman" w:hAnsi="Garamond"/>
          <w:i/>
          <w:iCs/>
          <w:color w:val="000000"/>
          <w:sz w:val="20"/>
          <w:szCs w:val="20"/>
        </w:rPr>
        <w:t xml:space="preserve"> 8 </w:t>
      </w:r>
      <w:proofErr w:type="spellStart"/>
      <w:r>
        <w:rPr>
          <w:rFonts w:ascii="Garamond" w:eastAsia="Times New Roman" w:hAnsi="Garamond"/>
          <w:i/>
          <w:iCs/>
          <w:color w:val="000000"/>
          <w:sz w:val="20"/>
          <w:szCs w:val="20"/>
        </w:rPr>
        <w:t>të</w:t>
      </w:r>
      <w:proofErr w:type="spellEnd"/>
      <w:r>
        <w:rPr>
          <w:rFonts w:ascii="Garamond" w:eastAsia="Times New Roman" w:hAnsi="Garamond"/>
          <w:i/>
          <w:iCs/>
          <w:color w:val="000000"/>
          <w:sz w:val="20"/>
          <w:szCs w:val="20"/>
        </w:rPr>
        <w:t xml:space="preserve"> </w:t>
      </w:r>
      <w:proofErr w:type="spellStart"/>
      <w:r>
        <w:rPr>
          <w:rFonts w:ascii="Garamond" w:eastAsia="Times New Roman" w:hAnsi="Garamond"/>
          <w:i/>
          <w:iCs/>
          <w:color w:val="000000"/>
          <w:sz w:val="20"/>
          <w:szCs w:val="20"/>
        </w:rPr>
        <w:t>kësaj</w:t>
      </w:r>
      <w:proofErr w:type="spellEnd"/>
      <w:r>
        <w:rPr>
          <w:rFonts w:ascii="Garamond" w:eastAsia="Times New Roman" w:hAnsi="Garamond"/>
          <w:i/>
          <w:iCs/>
          <w:color w:val="000000"/>
          <w:sz w:val="20"/>
          <w:szCs w:val="20"/>
        </w:rPr>
        <w:t xml:space="preserve"> </w:t>
      </w:r>
      <w:proofErr w:type="spellStart"/>
      <w:r>
        <w:rPr>
          <w:rFonts w:ascii="Garamond" w:eastAsia="Times New Roman" w:hAnsi="Garamond"/>
          <w:i/>
          <w:iCs/>
          <w:color w:val="000000"/>
          <w:sz w:val="20"/>
          <w:szCs w:val="20"/>
        </w:rPr>
        <w:t>rregulloreje</w:t>
      </w:r>
      <w:proofErr w:type="spellEnd"/>
      <w:r>
        <w:rPr>
          <w:rFonts w:ascii="Garamond" w:eastAsia="Times New Roman" w:hAnsi="Garamond"/>
          <w:i/>
          <w:iCs/>
          <w:color w:val="000000"/>
          <w:sz w:val="20"/>
          <w:szCs w:val="20"/>
        </w:rPr>
        <w:t>.”</w:t>
      </w:r>
    </w:p>
    <w:p w:rsidR="00D47AC6" w:rsidRDefault="00D47AC6">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A6E" w:rsidRDefault="00587A6E" w:rsidP="00D355E6">
    <w:pPr>
      <w:spacing w:after="0" w:line="240" w:lineRule="auto"/>
      <w:rPr>
        <w:rFonts w:ascii="CG Times" w:hAnsi="CG Times"/>
        <w:sz w:val="20"/>
        <w:szCs w:val="20"/>
      </w:rPr>
    </w:pPr>
    <w:proofErr w:type="spellStart"/>
    <w:r w:rsidRPr="008A20B3">
      <w:rPr>
        <w:rFonts w:ascii="CG Times" w:hAnsi="CG Times"/>
        <w:sz w:val="20"/>
        <w:szCs w:val="20"/>
      </w:rPr>
      <w:t>Fle</w:t>
    </w:r>
    <w:r>
      <w:rPr>
        <w:rFonts w:ascii="CG Times" w:hAnsi="CG Times"/>
        <w:sz w:val="20"/>
        <w:szCs w:val="20"/>
      </w:rPr>
      <w:t>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w:t>
    </w:r>
    <w:proofErr w:type="spellStart"/>
    <w:r>
      <w:rPr>
        <w:rFonts w:ascii="CG Times" w:hAnsi="CG Times"/>
        <w:sz w:val="20"/>
        <w:szCs w:val="20"/>
      </w:rPr>
      <w:t>nr.39</w:t>
    </w:r>
    <w:proofErr w:type="spellEnd"/>
    <w:r>
      <w:rPr>
        <w:rFonts w:ascii="CG Times" w:hAnsi="CG Times"/>
        <w:sz w:val="20"/>
        <w:szCs w:val="20"/>
      </w:rPr>
      <w:t xml:space="preserve">, </w:t>
    </w:r>
    <w:proofErr w:type="spellStart"/>
    <w:r>
      <w:rPr>
        <w:rFonts w:ascii="CG Times" w:hAnsi="CG Times"/>
        <w:sz w:val="20"/>
        <w:szCs w:val="20"/>
      </w:rPr>
      <w:t>datë</w:t>
    </w:r>
    <w:proofErr w:type="spellEnd"/>
    <w:r>
      <w:rPr>
        <w:rFonts w:ascii="CG Times" w:hAnsi="CG Times"/>
        <w:sz w:val="20"/>
        <w:szCs w:val="20"/>
      </w:rPr>
      <w:t xml:space="preserve"> 27 mars </w:t>
    </w:r>
    <w:r w:rsidRPr="008A20B3">
      <w:rPr>
        <w:rFonts w:ascii="CG Times" w:hAnsi="CG Times"/>
        <w:sz w:val="20"/>
        <w:szCs w:val="20"/>
      </w:rPr>
      <w:t>2014</w:t>
    </w:r>
  </w:p>
  <w:p w:rsidR="00587A6E" w:rsidRPr="00045422" w:rsidRDefault="00587A6E" w:rsidP="00D355E6">
    <w:pPr>
      <w:pBdr>
        <w:top w:val="single" w:sz="4" w:space="1" w:color="auto"/>
      </w:pBdr>
      <w:spacing w:after="0" w:line="240" w:lineRule="auto"/>
      <w:rPr>
        <w:rFonts w:ascii="CG Times" w:hAnsi="CG Times"/>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14F3D"/>
    <w:multiLevelType w:val="hybridMultilevel"/>
    <w:tmpl w:val="5A304300"/>
    <w:lvl w:ilvl="0" w:tplc="D0A851F4">
      <w:start w:val="1"/>
      <w:numFmt w:val="upperRoman"/>
      <w:lvlText w:val="%1."/>
      <w:lvlJc w:val="left"/>
      <w:pPr>
        <w:ind w:left="810" w:hanging="720"/>
      </w:pPr>
      <w:rPr>
        <w:rFonts w:ascii="Times New Roman" w:hAnsi="Times New Roman" w:cs="Times New Roman" w:hint="default"/>
        <w:b/>
        <w:i w:val="0"/>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4105CA9"/>
    <w:multiLevelType w:val="hybridMultilevel"/>
    <w:tmpl w:val="8E32AB1C"/>
    <w:lvl w:ilvl="0" w:tplc="E5800360">
      <w:start w:val="1"/>
      <w:numFmt w:val="decimal"/>
      <w:pStyle w:val="ParagraphNumbering"/>
      <w:lvlText w:val="%1.     "/>
      <w:lvlJc w:val="left"/>
      <w:pPr>
        <w:tabs>
          <w:tab w:val="num" w:pos="900"/>
        </w:tabs>
        <w:ind w:left="180" w:firstLine="0"/>
      </w:pPr>
      <w:rPr>
        <w:rFonts w:ascii="Times New Roman" w:hAnsi="Times New Roman" w:cs="Times New Roman" w:hint="default"/>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DA51960"/>
    <w:multiLevelType w:val="hybridMultilevel"/>
    <w:tmpl w:val="6860BDDA"/>
    <w:lvl w:ilvl="0" w:tplc="BD9A7694">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0BFAC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414"/>
    <w:multiLevelType w:val="hybridMultilevel"/>
    <w:tmpl w:val="0BC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AE528E"/>
    <w:multiLevelType w:val="hybridMultilevel"/>
    <w:tmpl w:val="C3D40E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F37ECB"/>
    <w:multiLevelType w:val="hybridMultilevel"/>
    <w:tmpl w:val="A510C41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15:restartNumberingAfterBreak="0">
    <w:nsid w:val="7F9E227E"/>
    <w:multiLevelType w:val="hybridMultilevel"/>
    <w:tmpl w:val="F82406B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F35"/>
    <w:rsid w:val="00073B76"/>
    <w:rsid w:val="000803C3"/>
    <w:rsid w:val="000E73AC"/>
    <w:rsid w:val="00103D2D"/>
    <w:rsid w:val="00123210"/>
    <w:rsid w:val="001446E5"/>
    <w:rsid w:val="001655D2"/>
    <w:rsid w:val="003411C1"/>
    <w:rsid w:val="003F72FE"/>
    <w:rsid w:val="00401296"/>
    <w:rsid w:val="004B7F06"/>
    <w:rsid w:val="004D15A6"/>
    <w:rsid w:val="00587A6E"/>
    <w:rsid w:val="005B120B"/>
    <w:rsid w:val="0075369E"/>
    <w:rsid w:val="008E7ED0"/>
    <w:rsid w:val="00901CA6"/>
    <w:rsid w:val="00906137"/>
    <w:rsid w:val="00913AB8"/>
    <w:rsid w:val="00A9162E"/>
    <w:rsid w:val="00B96F35"/>
    <w:rsid w:val="00BD1EA6"/>
    <w:rsid w:val="00C12B3E"/>
    <w:rsid w:val="00C85AA6"/>
    <w:rsid w:val="00CB3D7B"/>
    <w:rsid w:val="00D355E6"/>
    <w:rsid w:val="00D47AC6"/>
    <w:rsid w:val="00DA3C39"/>
    <w:rsid w:val="00DD13C2"/>
    <w:rsid w:val="00DD2FB3"/>
    <w:rsid w:val="00E269E3"/>
    <w:rsid w:val="00EE230D"/>
    <w:rsid w:val="00F30AFD"/>
    <w:rsid w:val="00FA21F0"/>
    <w:rsid w:val="00FA3AB1"/>
    <w:rsid w:val="00FA46FB"/>
    <w:rsid w:val="00FC3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818F5"/>
  <w15:docId w15:val="{A780E469-57A3-4173-8096-52CA8573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Char1,Heading 1 Char1 Char,Heading 1 Char Char Char"/>
    <w:basedOn w:val="Normal"/>
    <w:next w:val="Normal"/>
    <w:link w:val="Heading1Char"/>
    <w:uiPriority w:val="9"/>
    <w:qFormat/>
    <w:rsid w:val="00B96F35"/>
    <w:pPr>
      <w:keepNext/>
      <w:spacing w:before="240" w:after="60" w:line="240" w:lineRule="auto"/>
      <w:ind w:firstLine="284"/>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96F35"/>
    <w:pPr>
      <w:spacing w:before="200" w:after="0" w:line="240" w:lineRule="auto"/>
      <w:ind w:firstLine="284"/>
      <w:jc w:val="both"/>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96F35"/>
    <w:pPr>
      <w:spacing w:before="200" w:after="0" w:line="271" w:lineRule="auto"/>
      <w:ind w:firstLine="284"/>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96F35"/>
    <w:pPr>
      <w:spacing w:before="200" w:after="0" w:line="240" w:lineRule="auto"/>
      <w:ind w:firstLine="28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96F35"/>
    <w:pPr>
      <w:spacing w:before="200" w:after="0" w:line="240" w:lineRule="auto"/>
      <w:ind w:firstLine="284"/>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96F35"/>
    <w:pPr>
      <w:spacing w:after="0" w:line="271" w:lineRule="auto"/>
      <w:ind w:firstLine="284"/>
      <w:jc w:val="both"/>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96F35"/>
    <w:pPr>
      <w:spacing w:after="0" w:line="240" w:lineRule="auto"/>
      <w:ind w:firstLine="284"/>
      <w:jc w:val="both"/>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96F35"/>
    <w:pPr>
      <w:spacing w:after="0" w:line="240" w:lineRule="auto"/>
      <w:ind w:firstLine="284"/>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96F35"/>
    <w:pPr>
      <w:spacing w:after="0" w:line="240" w:lineRule="auto"/>
      <w:ind w:firstLine="28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
    <w:rsid w:val="00B96F35"/>
    <w:rPr>
      <w:rFonts w:ascii="Arial" w:eastAsia="MS Mincho" w:hAnsi="Arial" w:cs="Arial"/>
      <w:b/>
      <w:bCs/>
      <w:kern w:val="32"/>
      <w:sz w:val="32"/>
      <w:szCs w:val="32"/>
    </w:rPr>
  </w:style>
  <w:style w:type="character" w:customStyle="1" w:styleId="Heading2Char">
    <w:name w:val="Heading 2 Char"/>
    <w:basedOn w:val="DefaultParagraphFont"/>
    <w:uiPriority w:val="9"/>
    <w:rsid w:val="00B96F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B96F3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96F35"/>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96F35"/>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96F35"/>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96F35"/>
    <w:rPr>
      <w:rFonts w:ascii="Cambria" w:eastAsia="MS Mincho" w:hAnsi="Cambria" w:cs="Cambria"/>
      <w:i/>
      <w:iCs/>
      <w:sz w:val="24"/>
      <w:szCs w:val="24"/>
    </w:rPr>
  </w:style>
  <w:style w:type="character" w:customStyle="1" w:styleId="Heading8Char">
    <w:name w:val="Heading 8 Char"/>
    <w:basedOn w:val="DefaultParagraphFont"/>
    <w:link w:val="Heading8"/>
    <w:rsid w:val="00B96F35"/>
    <w:rPr>
      <w:rFonts w:ascii="Cambria" w:eastAsia="MS Mincho" w:hAnsi="Cambria" w:cs="Cambria"/>
      <w:sz w:val="20"/>
      <w:szCs w:val="20"/>
    </w:rPr>
  </w:style>
  <w:style w:type="character" w:customStyle="1" w:styleId="Heading9Char">
    <w:name w:val="Heading 9 Char"/>
    <w:basedOn w:val="DefaultParagraphFont"/>
    <w:link w:val="Heading9"/>
    <w:uiPriority w:val="9"/>
    <w:rsid w:val="00B96F35"/>
    <w:rPr>
      <w:rFonts w:ascii="Cambria" w:eastAsia="MS Mincho" w:hAnsi="Cambria" w:cs="Cambria"/>
      <w:i/>
      <w:iCs/>
      <w:spacing w:val="5"/>
      <w:sz w:val="20"/>
      <w:szCs w:val="20"/>
    </w:rPr>
  </w:style>
  <w:style w:type="paragraph" w:styleId="Header">
    <w:name w:val="header"/>
    <w:basedOn w:val="Normal"/>
    <w:link w:val="HeaderChar"/>
    <w:uiPriority w:val="99"/>
    <w:unhideWhenUsed/>
    <w:rsid w:val="00B96F35"/>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96F35"/>
    <w:rPr>
      <w:rFonts w:ascii="Calibri" w:eastAsia="Calibri" w:hAnsi="Calibri" w:cs="Times New Roman"/>
    </w:rPr>
  </w:style>
  <w:style w:type="paragraph" w:styleId="Footer">
    <w:name w:val="footer"/>
    <w:basedOn w:val="Normal"/>
    <w:link w:val="FooterChar"/>
    <w:uiPriority w:val="99"/>
    <w:unhideWhenUsed/>
    <w:rsid w:val="00B96F35"/>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96F35"/>
    <w:rPr>
      <w:rFonts w:ascii="Calibri" w:eastAsia="Calibri" w:hAnsi="Calibri" w:cs="Times New Roman"/>
    </w:rPr>
  </w:style>
  <w:style w:type="paragraph" w:styleId="BalloonText">
    <w:name w:val="Balloon Text"/>
    <w:basedOn w:val="Normal"/>
    <w:link w:val="BalloonTextChar"/>
    <w:uiPriority w:val="99"/>
    <w:semiHidden/>
    <w:unhideWhenUsed/>
    <w:rsid w:val="00B96F3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96F35"/>
    <w:rPr>
      <w:rFonts w:ascii="Tahoma" w:eastAsia="Times New Roman" w:hAnsi="Tahoma" w:cs="Tahoma"/>
      <w:sz w:val="16"/>
      <w:szCs w:val="16"/>
    </w:rPr>
  </w:style>
  <w:style w:type="paragraph" w:customStyle="1" w:styleId="Akti">
    <w:name w:val="Akti"/>
    <w:link w:val="AktiChar"/>
    <w:rsid w:val="00B96F35"/>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B96F35"/>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B96F35"/>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B96F3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B96F35"/>
    <w:rPr>
      <w:rFonts w:ascii="CG Times" w:eastAsia="MS Mincho" w:hAnsi="CG Times" w:cs="CG Times"/>
      <w:b/>
      <w:bCs/>
      <w:sz w:val="21"/>
      <w:lang w:val="en-GB"/>
    </w:rPr>
  </w:style>
  <w:style w:type="paragraph" w:customStyle="1" w:styleId="Paragrafi">
    <w:name w:val="Paragrafi"/>
    <w:link w:val="ParagrafiChar"/>
    <w:rsid w:val="00B96F3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B96F35"/>
    <w:rPr>
      <w:rFonts w:ascii="CG Times" w:eastAsia="MS Mincho" w:hAnsi="CG Times" w:cs="CG Times"/>
      <w:sz w:val="21"/>
    </w:rPr>
  </w:style>
  <w:style w:type="paragraph" w:customStyle="1" w:styleId="Titulli">
    <w:name w:val="Titulli"/>
    <w:next w:val="Normal"/>
    <w:link w:val="TitulliChar"/>
    <w:rsid w:val="00B96F3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96F3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B96F35"/>
    <w:rPr>
      <w:rFonts w:ascii="CG Times" w:eastAsia="MS Mincho" w:hAnsi="CG Times" w:cs="CG Times"/>
      <w:caps/>
      <w:sz w:val="21"/>
      <w:lang w:val="en-GB"/>
    </w:rPr>
  </w:style>
  <w:style w:type="character" w:customStyle="1" w:styleId="TitulliChar">
    <w:name w:val="Titulli Char"/>
    <w:basedOn w:val="DefaultParagraphFont"/>
    <w:link w:val="Titulli"/>
    <w:rsid w:val="00B96F35"/>
    <w:rPr>
      <w:rFonts w:ascii="CG Times" w:eastAsia="MS Mincho" w:hAnsi="CG Times" w:cs="CG Times"/>
      <w:b/>
      <w:bCs/>
      <w:caps/>
      <w:sz w:val="21"/>
      <w:lang w:val="en-GB"/>
    </w:rPr>
  </w:style>
  <w:style w:type="character" w:styleId="Hyperlink">
    <w:name w:val="Hyperlink"/>
    <w:basedOn w:val="DefaultParagraphFont"/>
    <w:uiPriority w:val="99"/>
    <w:unhideWhenUsed/>
    <w:rsid w:val="00B96F35"/>
    <w:rPr>
      <w:color w:val="0000FF"/>
      <w:u w:val="single"/>
    </w:rPr>
  </w:style>
  <w:style w:type="character" w:customStyle="1" w:styleId="AutoritetiChar">
    <w:name w:val="Autoriteti Char"/>
    <w:basedOn w:val="DefaultParagraphFont"/>
    <w:link w:val="Autoriteti"/>
    <w:locked/>
    <w:rsid w:val="00B96F35"/>
    <w:rPr>
      <w:rFonts w:ascii="CG Times" w:eastAsia="MS Mincho" w:hAnsi="CG Times" w:cs="CG Times"/>
      <w:caps/>
      <w:sz w:val="21"/>
      <w:lang w:val="en-GB"/>
    </w:rPr>
  </w:style>
  <w:style w:type="character" w:customStyle="1" w:styleId="AktiChar">
    <w:name w:val="Akti Char"/>
    <w:basedOn w:val="DefaultParagraphFont"/>
    <w:link w:val="Akti"/>
    <w:rsid w:val="00B96F35"/>
    <w:rPr>
      <w:rFonts w:ascii="CG Times" w:eastAsia="MS Mincho" w:hAnsi="CG Times" w:cs="CG Times"/>
      <w:b/>
      <w:bCs/>
      <w:caps/>
      <w:color w:val="000000"/>
      <w:sz w:val="21"/>
      <w:lang w:val="en-GB"/>
    </w:rPr>
  </w:style>
  <w:style w:type="character" w:customStyle="1" w:styleId="Heading2Char1">
    <w:name w:val="Heading 2 Char1"/>
    <w:basedOn w:val="DefaultParagraphFont"/>
    <w:link w:val="Heading2"/>
    <w:uiPriority w:val="9"/>
    <w:locked/>
    <w:rsid w:val="00B96F35"/>
    <w:rPr>
      <w:rFonts w:ascii="Cambria" w:eastAsia="MS Mincho" w:hAnsi="Cambria" w:cs="Cambria"/>
      <w:b/>
      <w:bCs/>
      <w:sz w:val="26"/>
      <w:szCs w:val="26"/>
    </w:rPr>
  </w:style>
  <w:style w:type="character" w:customStyle="1" w:styleId="Heading3Char1">
    <w:name w:val="Heading 3 Char1"/>
    <w:basedOn w:val="DefaultParagraphFont"/>
    <w:link w:val="Heading3"/>
    <w:locked/>
    <w:rsid w:val="00B96F35"/>
    <w:rPr>
      <w:rFonts w:ascii="Cambria" w:eastAsia="MS Mincho" w:hAnsi="Cambria" w:cs="Cambria"/>
      <w:b/>
      <w:bCs/>
      <w:sz w:val="24"/>
      <w:szCs w:val="24"/>
    </w:rPr>
  </w:style>
  <w:style w:type="paragraph" w:styleId="ListParagraph">
    <w:name w:val="List Paragraph"/>
    <w:basedOn w:val="Normal"/>
    <w:link w:val="ListParagraphChar"/>
    <w:uiPriority w:val="34"/>
    <w:qFormat/>
    <w:rsid w:val="00B96F35"/>
    <w:pPr>
      <w:ind w:left="720"/>
      <w:contextualSpacing/>
    </w:pPr>
    <w:rPr>
      <w:rFonts w:ascii="Calibri" w:eastAsia="Times New Roman" w:hAnsi="Calibri" w:cs="Times New Roman"/>
    </w:rPr>
  </w:style>
  <w:style w:type="paragraph" w:customStyle="1" w:styleId="ADDRESS">
    <w:name w:val="ADDRESS"/>
    <w:basedOn w:val="Normal"/>
    <w:rsid w:val="00B96F3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96F35"/>
    <w:pPr>
      <w:spacing w:after="0" w:line="240" w:lineRule="auto"/>
      <w:jc w:val="both"/>
    </w:pPr>
    <w:rPr>
      <w:rFonts w:ascii="CG Times" w:eastAsia="MS Mincho" w:hAnsi="CG Times" w:cs="CG Times"/>
      <w:sz w:val="21"/>
      <w:lang w:val="en-GB"/>
    </w:rPr>
  </w:style>
  <w:style w:type="paragraph" w:customStyle="1" w:styleId="AneksiNr">
    <w:name w:val="Aneksi_Nr"/>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96F35"/>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B96F35"/>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6F35"/>
  </w:style>
  <w:style w:type="paragraph" w:customStyle="1" w:styleId="autoriteti0">
    <w:name w:val="autoriteti"/>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96F35"/>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uiPriority w:val="10"/>
    <w:rsid w:val="00B96F35"/>
    <w:rPr>
      <w:rFonts w:ascii="Times New Roman" w:eastAsia="Times New Roman" w:hAnsi="Times New Roman" w:cs="Times New Roman"/>
      <w:sz w:val="28"/>
      <w:szCs w:val="24"/>
    </w:rPr>
  </w:style>
  <w:style w:type="paragraph" w:styleId="Subtitle">
    <w:name w:val="Subtitle"/>
    <w:basedOn w:val="Normal"/>
    <w:link w:val="SubtitleChar"/>
    <w:qFormat/>
    <w:rsid w:val="00B96F35"/>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B96F35"/>
    <w:rPr>
      <w:rFonts w:ascii="Times New Roman" w:eastAsia="Times New Roman" w:hAnsi="Times New Roman" w:cs="Times New Roman"/>
      <w:b/>
      <w:bCs/>
      <w:sz w:val="24"/>
      <w:szCs w:val="24"/>
      <w:lang w:val="it-IT"/>
    </w:rPr>
  </w:style>
  <w:style w:type="paragraph" w:customStyle="1" w:styleId="Figure">
    <w:name w:val="Figure"/>
    <w:next w:val="Normal"/>
    <w:rsid w:val="00B96F35"/>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uiPriority w:val="99"/>
    <w:rsid w:val="00B96F35"/>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B96F35"/>
    <w:rPr>
      <w:rFonts w:ascii="Times New Roman" w:eastAsia="Times New Roman" w:hAnsi="Times New Roman" w:cs="Times New Roman"/>
      <w:sz w:val="28"/>
      <w:szCs w:val="24"/>
    </w:rPr>
  </w:style>
  <w:style w:type="paragraph" w:customStyle="1" w:styleId="Default">
    <w:name w:val="Default"/>
    <w:rsid w:val="00B96F3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ongtext">
    <w:name w:val="long_text"/>
    <w:basedOn w:val="DefaultParagraphFont"/>
    <w:rsid w:val="00B96F35"/>
  </w:style>
  <w:style w:type="paragraph" w:customStyle="1" w:styleId="Institucioni">
    <w:name w:val="Institucioni"/>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96F35"/>
    <w:pPr>
      <w:pageBreakBefore/>
      <w:spacing w:after="0" w:line="240" w:lineRule="auto"/>
      <w:jc w:val="both"/>
    </w:pPr>
    <w:rPr>
      <w:rFonts w:ascii="CG Times" w:eastAsia="MS Mincho" w:hAnsi="CG Times" w:cs="CG Times"/>
      <w:b/>
      <w:bCs/>
      <w:sz w:val="21"/>
    </w:rPr>
  </w:style>
  <w:style w:type="paragraph" w:customStyle="1" w:styleId="KapitulliNr">
    <w:name w:val="Kapitulli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96F3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96F3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96F35"/>
    <w:pPr>
      <w:keepNext/>
      <w:widowControl w:val="0"/>
      <w:spacing w:after="0" w:line="240" w:lineRule="auto"/>
      <w:jc w:val="center"/>
    </w:pPr>
    <w:rPr>
      <w:rFonts w:ascii="CG Times" w:eastAsia="MS Mincho" w:hAnsi="CG Times" w:cs="CG Times"/>
      <w:caps/>
      <w:sz w:val="21"/>
    </w:rPr>
  </w:style>
  <w:style w:type="character" w:customStyle="1" w:styleId="hps">
    <w:name w:val="hps"/>
    <w:basedOn w:val="DefaultParagraphFont"/>
    <w:rsid w:val="00B96F35"/>
  </w:style>
  <w:style w:type="character" w:customStyle="1" w:styleId="atn">
    <w:name w:val="atn"/>
    <w:basedOn w:val="DefaultParagraphFont"/>
    <w:rsid w:val="00B96F35"/>
  </w:style>
  <w:style w:type="paragraph" w:styleId="BodyTextIndent2">
    <w:name w:val="Body Text Indent 2"/>
    <w:basedOn w:val="Normal"/>
    <w:link w:val="BodyTextIndent2Char"/>
    <w:rsid w:val="00B96F35"/>
    <w:pPr>
      <w:spacing w:after="120" w:line="480" w:lineRule="auto"/>
      <w:ind w:left="283"/>
    </w:pPr>
    <w:rPr>
      <w:rFonts w:ascii="Times New Roman" w:eastAsia="MS Mincho" w:hAnsi="Times New Roman" w:cs="Times New Roman"/>
      <w:sz w:val="24"/>
      <w:szCs w:val="20"/>
    </w:rPr>
  </w:style>
  <w:style w:type="character" w:customStyle="1" w:styleId="BodyTextIndent2Char">
    <w:name w:val="Body Text Indent 2 Char"/>
    <w:basedOn w:val="DefaultParagraphFont"/>
    <w:link w:val="BodyTextIndent2"/>
    <w:rsid w:val="00B96F35"/>
    <w:rPr>
      <w:rFonts w:ascii="Times New Roman" w:eastAsia="MS Mincho" w:hAnsi="Times New Roman" w:cs="Times New Roman"/>
      <w:sz w:val="24"/>
      <w:szCs w:val="20"/>
    </w:rPr>
  </w:style>
  <w:style w:type="character" w:customStyle="1" w:styleId="shorttext">
    <w:name w:val="short_text"/>
    <w:basedOn w:val="DefaultParagraphFont"/>
    <w:rsid w:val="00B96F35"/>
  </w:style>
  <w:style w:type="paragraph" w:styleId="BodyText2">
    <w:name w:val="Body Text 2"/>
    <w:basedOn w:val="Normal"/>
    <w:link w:val="BodyText2Char"/>
    <w:uiPriority w:val="99"/>
    <w:semiHidden/>
    <w:unhideWhenUsed/>
    <w:rsid w:val="00B96F35"/>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B96F35"/>
    <w:rPr>
      <w:rFonts w:ascii="Calibri" w:eastAsia="Calibri" w:hAnsi="Calibri" w:cs="Times New Roman"/>
    </w:rPr>
  </w:style>
  <w:style w:type="paragraph" w:customStyle="1" w:styleId="CM44">
    <w:name w:val="CM4+4"/>
    <w:basedOn w:val="Normal"/>
    <w:uiPriority w:val="99"/>
    <w:rsid w:val="00B96F35"/>
    <w:pPr>
      <w:autoSpaceDE w:val="0"/>
      <w:autoSpaceDN w:val="0"/>
      <w:spacing w:before="60" w:after="60" w:line="240" w:lineRule="auto"/>
    </w:pPr>
    <w:rPr>
      <w:rFonts w:ascii="EUAlbertina" w:eastAsia="Calibri" w:hAnsi="EUAlbertina" w:cs="Times New Roman"/>
      <w:sz w:val="24"/>
      <w:szCs w:val="24"/>
    </w:rPr>
  </w:style>
  <w:style w:type="paragraph" w:customStyle="1" w:styleId="Ndryshimet">
    <w:name w:val="Ndryshimet"/>
    <w:next w:val="Normal"/>
    <w:rsid w:val="00B96F35"/>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B96F3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B96F35"/>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96F35"/>
    <w:pPr>
      <w:spacing w:after="0" w:line="240" w:lineRule="auto"/>
      <w:jc w:val="center"/>
    </w:pPr>
    <w:rPr>
      <w:rFonts w:ascii="CG Times" w:eastAsia="MS Mincho" w:hAnsi="CG Times" w:cs="CG Times"/>
      <w:caps/>
      <w:sz w:val="21"/>
      <w:lang w:val="en-GB"/>
    </w:rPr>
  </w:style>
  <w:style w:type="character" w:styleId="LineNumber">
    <w:name w:val="line number"/>
    <w:basedOn w:val="DefaultParagraphFont"/>
    <w:uiPriority w:val="99"/>
    <w:semiHidden/>
    <w:unhideWhenUsed/>
    <w:rsid w:val="00B96F35"/>
  </w:style>
  <w:style w:type="character" w:customStyle="1" w:styleId="FootnoteTextChar1">
    <w:name w:val="Footnote Text Char1"/>
    <w:basedOn w:val="DefaultParagraphFont"/>
    <w:uiPriority w:val="99"/>
    <w:semiHidden/>
    <w:rsid w:val="00B96F35"/>
    <w:rPr>
      <w:rFonts w:ascii="Times New Roman" w:eastAsia="Calibri" w:hAnsi="Times New Roman" w:cs="Times New Roman"/>
      <w:sz w:val="20"/>
      <w:szCs w:val="20"/>
    </w:rPr>
  </w:style>
  <w:style w:type="character" w:customStyle="1" w:styleId="ListBulletChar">
    <w:name w:val="List Bullet Char"/>
    <w:basedOn w:val="DefaultParagraphFont"/>
    <w:link w:val="ListBullet"/>
    <w:semiHidden/>
    <w:locked/>
    <w:rsid w:val="00B96F35"/>
    <w:rPr>
      <w:rFonts w:ascii="Times New Roman" w:eastAsia="SimSun" w:hAnsi="Times New Roman"/>
      <w:sz w:val="24"/>
    </w:rPr>
  </w:style>
  <w:style w:type="paragraph" w:styleId="ListBullet">
    <w:name w:val="List Bullet"/>
    <w:basedOn w:val="Normal"/>
    <w:link w:val="ListBulletChar"/>
    <w:semiHidden/>
    <w:unhideWhenUsed/>
    <w:qFormat/>
    <w:rsid w:val="00B96F35"/>
    <w:pPr>
      <w:spacing w:after="240" w:line="264" w:lineRule="auto"/>
    </w:pPr>
    <w:rPr>
      <w:rFonts w:ascii="Times New Roman" w:eastAsia="SimSun" w:hAnsi="Times New Roman"/>
      <w:sz w:val="24"/>
    </w:rPr>
  </w:style>
  <w:style w:type="paragraph" w:styleId="BodyText3">
    <w:name w:val="Body Text 3"/>
    <w:basedOn w:val="Normal"/>
    <w:link w:val="BodyText3Char"/>
    <w:uiPriority w:val="99"/>
    <w:semiHidden/>
    <w:unhideWhenUsed/>
    <w:rsid w:val="00B96F35"/>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semiHidden/>
    <w:rsid w:val="00B96F35"/>
    <w:rPr>
      <w:rFonts w:ascii="Calibri" w:eastAsia="Times New Roman" w:hAnsi="Calibri" w:cs="Times New Roman"/>
      <w:sz w:val="16"/>
      <w:szCs w:val="16"/>
    </w:rPr>
  </w:style>
  <w:style w:type="character" w:customStyle="1" w:styleId="ParagraphNumberingChar">
    <w:name w:val="Paragraph Numbering Char"/>
    <w:basedOn w:val="DefaultParagraphFont"/>
    <w:link w:val="ParagraphNumbering"/>
    <w:locked/>
    <w:rsid w:val="00B96F35"/>
    <w:rPr>
      <w:rFonts w:ascii="Times New Roman" w:eastAsia="SimSun" w:hAnsi="Times New Roman"/>
      <w:sz w:val="24"/>
      <w:szCs w:val="24"/>
    </w:rPr>
  </w:style>
  <w:style w:type="paragraph" w:customStyle="1" w:styleId="ParagraphNumbering">
    <w:name w:val="Paragraph Numbering"/>
    <w:basedOn w:val="Normal"/>
    <w:link w:val="ParagraphNumberingChar"/>
    <w:qFormat/>
    <w:rsid w:val="00B96F35"/>
    <w:pPr>
      <w:numPr>
        <w:numId w:val="5"/>
      </w:numPr>
      <w:spacing w:after="240" w:line="264" w:lineRule="auto"/>
    </w:pPr>
    <w:rPr>
      <w:rFonts w:ascii="Times New Roman" w:eastAsia="SimSun" w:hAnsi="Times New Roman"/>
      <w:sz w:val="24"/>
      <w:szCs w:val="24"/>
    </w:rPr>
  </w:style>
  <w:style w:type="paragraph" w:customStyle="1" w:styleId="Pika">
    <w:name w:val="Pika"/>
    <w:next w:val="Normal"/>
    <w:autoRedefine/>
    <w:rsid w:val="00B96F3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96F35"/>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B96F3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96F35"/>
    <w:pPr>
      <w:keepNext/>
      <w:widowControl w:val="0"/>
      <w:spacing w:after="0" w:line="240" w:lineRule="auto"/>
      <w:jc w:val="center"/>
    </w:pPr>
    <w:rPr>
      <w:rFonts w:ascii="CG Times" w:eastAsia="MS Mincho" w:hAnsi="CG Times" w:cs="CG Times"/>
      <w:caps/>
      <w:sz w:val="21"/>
      <w:lang w:val="en-GB"/>
    </w:rPr>
  </w:style>
  <w:style w:type="paragraph" w:customStyle="1" w:styleId="Quick1">
    <w:name w:val="Quick 1)"/>
    <w:rsid w:val="00B96F35"/>
    <w:pPr>
      <w:widowControl w:val="0"/>
      <w:spacing w:after="0" w:line="240" w:lineRule="auto"/>
      <w:ind w:left="-1440"/>
    </w:pPr>
    <w:rPr>
      <w:rFonts w:ascii="Times New Roman" w:eastAsia="Times New Roman" w:hAnsi="Times New Roman" w:cs="Times New Roman"/>
      <w:sz w:val="24"/>
      <w:szCs w:val="20"/>
      <w:lang w:val="en-GB"/>
    </w:rPr>
  </w:style>
  <w:style w:type="paragraph" w:customStyle="1" w:styleId="Outline">
    <w:name w:val="Outline"/>
    <w:basedOn w:val="Normal"/>
    <w:rsid w:val="00B96F35"/>
    <w:pPr>
      <w:spacing w:before="240" w:after="0" w:line="240" w:lineRule="auto"/>
    </w:pPr>
    <w:rPr>
      <w:rFonts w:ascii="Times New Roman" w:eastAsia="Times New Roman" w:hAnsi="Times New Roman" w:cs="Times New Roman"/>
      <w:kern w:val="28"/>
      <w:sz w:val="24"/>
      <w:szCs w:val="20"/>
    </w:rPr>
  </w:style>
  <w:style w:type="paragraph" w:customStyle="1" w:styleId="Shpallja">
    <w:name w:val="Shpallja"/>
    <w:rsid w:val="00B96F35"/>
    <w:pPr>
      <w:widowControl w:val="0"/>
      <w:spacing w:after="0" w:line="240" w:lineRule="auto"/>
      <w:jc w:val="both"/>
    </w:pPr>
    <w:rPr>
      <w:rFonts w:ascii="CG Times" w:eastAsia="MS Mincho" w:hAnsi="CG Times" w:cs="CG Times"/>
      <w:b/>
      <w:bCs/>
      <w:color w:val="000000"/>
      <w:sz w:val="21"/>
      <w:lang w:val="sq-AL"/>
    </w:rPr>
  </w:style>
  <w:style w:type="paragraph" w:styleId="TOC5">
    <w:name w:val="toc 5"/>
    <w:basedOn w:val="Normal"/>
    <w:next w:val="Normal"/>
    <w:semiHidden/>
    <w:rsid w:val="00B96F35"/>
    <w:pPr>
      <w:spacing w:after="0" w:line="240" w:lineRule="auto"/>
      <w:ind w:left="96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96F35"/>
    <w:rPr>
      <w:color w:val="800080"/>
      <w:u w:val="single"/>
    </w:rPr>
  </w:style>
  <w:style w:type="paragraph" w:styleId="TOCHeading">
    <w:name w:val="TOC Heading"/>
    <w:basedOn w:val="Heading1"/>
    <w:next w:val="Normal"/>
    <w:uiPriority w:val="39"/>
    <w:unhideWhenUsed/>
    <w:qFormat/>
    <w:rsid w:val="00B96F3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B96F35"/>
    <w:pPr>
      <w:spacing w:after="100"/>
    </w:pPr>
    <w:rPr>
      <w:rFonts w:ascii="Times New Roman" w:eastAsia="Calibri" w:hAnsi="Times New Roman" w:cs="Times New Roman"/>
    </w:rPr>
  </w:style>
  <w:style w:type="paragraph" w:styleId="TOC2">
    <w:name w:val="toc 2"/>
    <w:basedOn w:val="Normal"/>
    <w:next w:val="Normal"/>
    <w:autoRedefine/>
    <w:uiPriority w:val="39"/>
    <w:unhideWhenUsed/>
    <w:rsid w:val="00B96F35"/>
    <w:pPr>
      <w:spacing w:after="100"/>
      <w:ind w:left="220"/>
    </w:pPr>
    <w:rPr>
      <w:rFonts w:ascii="Times New Roman" w:eastAsia="Calibri" w:hAnsi="Times New Roman" w:cs="Times New Roman"/>
    </w:rPr>
  </w:style>
  <w:style w:type="paragraph" w:customStyle="1" w:styleId="Tabele">
    <w:name w:val="Tabele"/>
    <w:rsid w:val="00B96F35"/>
    <w:pPr>
      <w:spacing w:after="0" w:line="240" w:lineRule="auto"/>
      <w:ind w:firstLine="284"/>
      <w:jc w:val="both"/>
    </w:pPr>
    <w:rPr>
      <w:rFonts w:ascii="CG Times" w:eastAsia="MS Mincho" w:hAnsi="CG Times" w:cs="CG Times"/>
      <w:lang w:val="en-GB"/>
    </w:rPr>
  </w:style>
  <w:style w:type="paragraph" w:styleId="NormalWeb">
    <w:name w:val="Normal (Web)"/>
    <w:basedOn w:val="Normal"/>
    <w:uiPriority w:val="99"/>
    <w:semiHidden/>
    <w:unhideWhenUsed/>
    <w:rsid w:val="00B96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Nr">
    <w:name w:val="Titulli_Nr"/>
    <w:rsid w:val="00B96F35"/>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B96F35"/>
    <w:pPr>
      <w:keepNext/>
      <w:widowControl w:val="0"/>
      <w:spacing w:after="0" w:line="240" w:lineRule="auto"/>
      <w:jc w:val="center"/>
      <w:outlineLvl w:val="0"/>
    </w:pPr>
    <w:rPr>
      <w:rFonts w:ascii="CG Times" w:eastAsia="MS Mincho" w:hAnsi="CG Times" w:cs="CG Times"/>
      <w:caps/>
      <w:sz w:val="21"/>
      <w:lang w:val="en-GB"/>
    </w:rPr>
  </w:style>
  <w:style w:type="table" w:styleId="TableGrid">
    <w:name w:val="Table Grid"/>
    <w:basedOn w:val="TableNormal"/>
    <w:uiPriority w:val="59"/>
    <w:rsid w:val="00B96F3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96F35"/>
    <w:rPr>
      <w:b/>
      <w:bCs/>
    </w:rPr>
  </w:style>
  <w:style w:type="paragraph" w:styleId="FootnoteText">
    <w:name w:val="footnote text"/>
    <w:aliases w:val="fn,Footnote Text Char Char Char Char Char Char,single space,FOOTNOTES,Footnote,Fußnote,FSR footnote,lábléc,Footnote Text Char2 Char,Footnote Text Char1 Char Char,Footnote Text Char Char Char Char,footnote text,Testo_note,Testo_note1,lábl"/>
    <w:basedOn w:val="Normal"/>
    <w:link w:val="FootnoteTextChar"/>
    <w:uiPriority w:val="99"/>
    <w:qFormat/>
    <w:rsid w:val="00B96F3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fn Char,Footnote Text Char Char Char Char Char Char Char,single space Char,FOOTNOTES Char,Footnote Char,Fußnote Char,FSR footnote Char,lábléc Char,Footnote Text Char2 Char Char,Footnote Text Char1 Char Char Char,footnote text Char"/>
    <w:basedOn w:val="DefaultParagraphFont"/>
    <w:link w:val="FootnoteText"/>
    <w:uiPriority w:val="99"/>
    <w:rsid w:val="00B96F35"/>
    <w:rPr>
      <w:rFonts w:ascii="Times New Roman" w:eastAsia="MS Mincho" w:hAnsi="Times New Roman" w:cs="Times New Roman"/>
      <w:sz w:val="20"/>
      <w:szCs w:val="20"/>
      <w:lang w:val="sq-AL"/>
    </w:rPr>
  </w:style>
  <w:style w:type="character" w:styleId="FootnoteReference">
    <w:name w:val="footnote reference"/>
    <w:aliases w:val="Footnote Reference_LVL6,Footnote Reference Number,Footnote Reference_LVL61,Footnote Reference_LVL62,Footnote Reference_LVL63,Footnote Reference_LVL64,fr,ftref,SUPERS,EN Footnote Reference,number,16 Point,Superscript 6 Point,Ref"/>
    <w:basedOn w:val="DefaultParagraphFont"/>
    <w:uiPriority w:val="99"/>
    <w:rsid w:val="00B96F35"/>
    <w:rPr>
      <w:vertAlign w:val="superscript"/>
    </w:rPr>
  </w:style>
  <w:style w:type="character" w:customStyle="1" w:styleId="NeniNrChar">
    <w:name w:val="Neni_Nr Char"/>
    <w:basedOn w:val="DefaultParagraphFont"/>
    <w:link w:val="NeniNr0"/>
    <w:rsid w:val="00B96F35"/>
    <w:rPr>
      <w:rFonts w:ascii="CG Times" w:eastAsia="MS Mincho" w:hAnsi="CG Times" w:cs="CG Times"/>
      <w:sz w:val="21"/>
      <w:lang w:val="en-GB"/>
    </w:rPr>
  </w:style>
  <w:style w:type="character" w:customStyle="1" w:styleId="TitulliTitullChar">
    <w:name w:val="Titulli_Titull Char"/>
    <w:basedOn w:val="DefaultParagraphFont"/>
    <w:link w:val="TitulliTitull"/>
    <w:rsid w:val="00B96F35"/>
    <w:rPr>
      <w:rFonts w:ascii="CG Times" w:eastAsia="MS Mincho" w:hAnsi="CG Times" w:cs="CG Times"/>
      <w:caps/>
      <w:sz w:val="21"/>
      <w:lang w:val="en-GB"/>
    </w:rPr>
  </w:style>
  <w:style w:type="paragraph" w:customStyle="1" w:styleId="a">
    <w:name w:val="Κείμενο πλαισίου"/>
    <w:basedOn w:val="Normal"/>
    <w:semiHidden/>
    <w:rsid w:val="00B96F3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rmal0">
    <w:name w:val="[Normal]"/>
    <w:rsid w:val="00B96F35"/>
    <w:pPr>
      <w:autoSpaceDE w:val="0"/>
      <w:autoSpaceDN w:val="0"/>
      <w:adjustRightInd w:val="0"/>
      <w:spacing w:after="0" w:line="240" w:lineRule="auto"/>
      <w:ind w:firstLine="284"/>
      <w:jc w:val="both"/>
    </w:pPr>
    <w:rPr>
      <w:rFonts w:ascii="Arial" w:eastAsia="MS Mincho" w:hAnsi="Arial" w:cs="Arial"/>
      <w:sz w:val="24"/>
      <w:szCs w:val="24"/>
    </w:rPr>
  </w:style>
  <w:style w:type="character" w:styleId="CommentReference">
    <w:name w:val="annotation reference"/>
    <w:uiPriority w:val="99"/>
    <w:semiHidden/>
    <w:unhideWhenUsed/>
    <w:rsid w:val="00B96F35"/>
    <w:rPr>
      <w:sz w:val="16"/>
      <w:szCs w:val="16"/>
    </w:rPr>
  </w:style>
  <w:style w:type="paragraph" w:styleId="CommentText">
    <w:name w:val="annotation text"/>
    <w:basedOn w:val="Normal"/>
    <w:link w:val="CommentTextChar"/>
    <w:uiPriority w:val="99"/>
    <w:semiHidden/>
    <w:unhideWhenUsed/>
    <w:rsid w:val="00B96F35"/>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semiHidden/>
    <w:rsid w:val="00B96F3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96F35"/>
    <w:rPr>
      <w:b/>
      <w:bCs/>
    </w:rPr>
  </w:style>
  <w:style w:type="character" w:customStyle="1" w:styleId="CommentSubjectChar">
    <w:name w:val="Comment Subject Char"/>
    <w:basedOn w:val="CommentTextChar"/>
    <w:link w:val="CommentSubject"/>
    <w:uiPriority w:val="99"/>
    <w:semiHidden/>
    <w:rsid w:val="00B96F35"/>
    <w:rPr>
      <w:rFonts w:ascii="Calibri" w:eastAsia="MS Mincho" w:hAnsi="Calibri" w:cs="Times New Roman"/>
      <w:b/>
      <w:bCs/>
      <w:sz w:val="20"/>
      <w:szCs w:val="20"/>
      <w:lang w:val="sq-AL"/>
    </w:rPr>
  </w:style>
  <w:style w:type="numbering" w:customStyle="1" w:styleId="NoList1">
    <w:name w:val="No List1"/>
    <w:next w:val="NoList"/>
    <w:semiHidden/>
    <w:unhideWhenUsed/>
    <w:rsid w:val="00B96F35"/>
  </w:style>
  <w:style w:type="paragraph" w:styleId="EndnoteText">
    <w:name w:val="endnote text"/>
    <w:basedOn w:val="Normal"/>
    <w:link w:val="EndnoteTextChar"/>
    <w:uiPriority w:val="99"/>
    <w:unhideWhenUsed/>
    <w:rsid w:val="00B96F35"/>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rsid w:val="00B96F35"/>
    <w:rPr>
      <w:rFonts w:ascii="Tahoma" w:eastAsia="Times New Roman" w:hAnsi="Tahoma" w:cs="Times New Roman"/>
      <w:sz w:val="20"/>
      <w:szCs w:val="20"/>
    </w:rPr>
  </w:style>
  <w:style w:type="character" w:styleId="EndnoteReference">
    <w:name w:val="endnote reference"/>
    <w:uiPriority w:val="99"/>
    <w:semiHidden/>
    <w:unhideWhenUsed/>
    <w:rsid w:val="00B96F35"/>
    <w:rPr>
      <w:vertAlign w:val="superscript"/>
    </w:rPr>
  </w:style>
  <w:style w:type="paragraph" w:styleId="Revision">
    <w:name w:val="Revision"/>
    <w:hidden/>
    <w:uiPriority w:val="99"/>
    <w:semiHidden/>
    <w:rsid w:val="00B96F35"/>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B96F35"/>
    <w:rPr>
      <w:rFonts w:ascii="CG Times" w:eastAsia="MS Mincho" w:hAnsi="CG Times" w:cs="Times New Roman"/>
      <w:b/>
      <w:bCs/>
      <w:sz w:val="21"/>
      <w:lang w:val="en-GB"/>
    </w:rPr>
  </w:style>
  <w:style w:type="character" w:customStyle="1" w:styleId="ListParagraphChar">
    <w:name w:val="List Paragraph Char"/>
    <w:link w:val="ListParagraph"/>
    <w:uiPriority w:val="34"/>
    <w:locked/>
    <w:rsid w:val="00DD13C2"/>
    <w:rPr>
      <w:rFonts w:ascii="Calibri" w:eastAsia="Times New Roman" w:hAnsi="Calibri" w:cs="Times New Roman"/>
    </w:rPr>
  </w:style>
  <w:style w:type="character" w:customStyle="1" w:styleId="tlid-translation">
    <w:name w:val="tlid-translation"/>
    <w:basedOn w:val="DefaultParagraphFont"/>
    <w:rsid w:val="00753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055936">
      <w:bodyDiv w:val="1"/>
      <w:marLeft w:val="0"/>
      <w:marRight w:val="0"/>
      <w:marTop w:val="0"/>
      <w:marBottom w:val="0"/>
      <w:divBdr>
        <w:top w:val="none" w:sz="0" w:space="0" w:color="auto"/>
        <w:left w:val="none" w:sz="0" w:space="0" w:color="auto"/>
        <w:bottom w:val="none" w:sz="0" w:space="0" w:color="auto"/>
        <w:right w:val="none" w:sz="0" w:space="0" w:color="auto"/>
      </w:divBdr>
      <w:divsChild>
        <w:div w:id="71515978">
          <w:marLeft w:val="0"/>
          <w:marRight w:val="0"/>
          <w:marTop w:val="0"/>
          <w:marBottom w:val="0"/>
          <w:divBdr>
            <w:top w:val="none" w:sz="0" w:space="0" w:color="auto"/>
            <w:left w:val="none" w:sz="0" w:space="0" w:color="auto"/>
            <w:bottom w:val="none" w:sz="0" w:space="0" w:color="auto"/>
            <w:right w:val="none" w:sz="0" w:space="0" w:color="auto"/>
          </w:divBdr>
        </w:div>
        <w:div w:id="298266219">
          <w:marLeft w:val="0"/>
          <w:marRight w:val="0"/>
          <w:marTop w:val="0"/>
          <w:marBottom w:val="0"/>
          <w:divBdr>
            <w:top w:val="none" w:sz="0" w:space="0" w:color="auto"/>
            <w:left w:val="none" w:sz="0" w:space="0" w:color="auto"/>
            <w:bottom w:val="none" w:sz="0" w:space="0" w:color="auto"/>
            <w:right w:val="none" w:sz="0" w:space="0" w:color="auto"/>
          </w:divBdr>
        </w:div>
        <w:div w:id="1388841614">
          <w:marLeft w:val="0"/>
          <w:marRight w:val="0"/>
          <w:marTop w:val="0"/>
          <w:marBottom w:val="0"/>
          <w:divBdr>
            <w:top w:val="none" w:sz="0" w:space="0" w:color="auto"/>
            <w:left w:val="none" w:sz="0" w:space="0" w:color="auto"/>
            <w:bottom w:val="none" w:sz="0" w:space="0" w:color="auto"/>
            <w:right w:val="none" w:sz="0" w:space="0" w:color="auto"/>
          </w:divBdr>
        </w:div>
        <w:div w:id="55010576">
          <w:marLeft w:val="0"/>
          <w:marRight w:val="0"/>
          <w:marTop w:val="0"/>
          <w:marBottom w:val="0"/>
          <w:divBdr>
            <w:top w:val="none" w:sz="0" w:space="0" w:color="auto"/>
            <w:left w:val="none" w:sz="0" w:space="0" w:color="auto"/>
            <w:bottom w:val="none" w:sz="0" w:space="0" w:color="auto"/>
            <w:right w:val="none" w:sz="0" w:space="0" w:color="auto"/>
          </w:divBdr>
        </w:div>
        <w:div w:id="1206287127">
          <w:marLeft w:val="0"/>
          <w:marRight w:val="0"/>
          <w:marTop w:val="0"/>
          <w:marBottom w:val="0"/>
          <w:divBdr>
            <w:top w:val="none" w:sz="0" w:space="0" w:color="auto"/>
            <w:left w:val="none" w:sz="0" w:space="0" w:color="auto"/>
            <w:bottom w:val="none" w:sz="0" w:space="0" w:color="auto"/>
            <w:right w:val="none" w:sz="0" w:space="0" w:color="auto"/>
          </w:divBdr>
        </w:div>
        <w:div w:id="1519586253">
          <w:marLeft w:val="0"/>
          <w:marRight w:val="0"/>
          <w:marTop w:val="0"/>
          <w:marBottom w:val="0"/>
          <w:divBdr>
            <w:top w:val="none" w:sz="0" w:space="0" w:color="auto"/>
            <w:left w:val="none" w:sz="0" w:space="0" w:color="auto"/>
            <w:bottom w:val="none" w:sz="0" w:space="0" w:color="auto"/>
            <w:right w:val="none" w:sz="0" w:space="0" w:color="auto"/>
          </w:divBdr>
        </w:div>
      </w:divsChild>
    </w:div>
    <w:div w:id="1581720328">
      <w:bodyDiv w:val="1"/>
      <w:marLeft w:val="0"/>
      <w:marRight w:val="0"/>
      <w:marTop w:val="0"/>
      <w:marBottom w:val="0"/>
      <w:divBdr>
        <w:top w:val="none" w:sz="0" w:space="0" w:color="auto"/>
        <w:left w:val="none" w:sz="0" w:space="0" w:color="auto"/>
        <w:bottom w:val="none" w:sz="0" w:space="0" w:color="auto"/>
        <w:right w:val="none" w:sz="0" w:space="0" w:color="auto"/>
      </w:divBdr>
      <w:divsChild>
        <w:div w:id="1553884086">
          <w:marLeft w:val="0"/>
          <w:marRight w:val="0"/>
          <w:marTop w:val="0"/>
          <w:marBottom w:val="0"/>
          <w:divBdr>
            <w:top w:val="none" w:sz="0" w:space="0" w:color="auto"/>
            <w:left w:val="none" w:sz="0" w:space="0" w:color="auto"/>
            <w:bottom w:val="none" w:sz="0" w:space="0" w:color="auto"/>
            <w:right w:val="none" w:sz="0" w:space="0" w:color="auto"/>
          </w:divBdr>
        </w:div>
        <w:div w:id="1972708315">
          <w:marLeft w:val="0"/>
          <w:marRight w:val="0"/>
          <w:marTop w:val="0"/>
          <w:marBottom w:val="0"/>
          <w:divBdr>
            <w:top w:val="none" w:sz="0" w:space="0" w:color="auto"/>
            <w:left w:val="none" w:sz="0" w:space="0" w:color="auto"/>
            <w:bottom w:val="none" w:sz="0" w:space="0" w:color="auto"/>
            <w:right w:val="none" w:sz="0" w:space="0" w:color="auto"/>
          </w:divBdr>
        </w:div>
        <w:div w:id="303436043">
          <w:marLeft w:val="0"/>
          <w:marRight w:val="0"/>
          <w:marTop w:val="0"/>
          <w:marBottom w:val="0"/>
          <w:divBdr>
            <w:top w:val="none" w:sz="0" w:space="0" w:color="auto"/>
            <w:left w:val="none" w:sz="0" w:space="0" w:color="auto"/>
            <w:bottom w:val="none" w:sz="0" w:space="0" w:color="auto"/>
            <w:right w:val="none" w:sz="0" w:space="0" w:color="auto"/>
          </w:divBdr>
        </w:div>
        <w:div w:id="1677727928">
          <w:marLeft w:val="0"/>
          <w:marRight w:val="0"/>
          <w:marTop w:val="0"/>
          <w:marBottom w:val="0"/>
          <w:divBdr>
            <w:top w:val="none" w:sz="0" w:space="0" w:color="auto"/>
            <w:left w:val="none" w:sz="0" w:space="0" w:color="auto"/>
            <w:bottom w:val="none" w:sz="0" w:space="0" w:color="auto"/>
            <w:right w:val="none" w:sz="0" w:space="0" w:color="auto"/>
          </w:divBdr>
        </w:div>
        <w:div w:id="1386491595">
          <w:marLeft w:val="0"/>
          <w:marRight w:val="0"/>
          <w:marTop w:val="0"/>
          <w:marBottom w:val="0"/>
          <w:divBdr>
            <w:top w:val="none" w:sz="0" w:space="0" w:color="auto"/>
            <w:left w:val="none" w:sz="0" w:space="0" w:color="auto"/>
            <w:bottom w:val="none" w:sz="0" w:space="0" w:color="auto"/>
            <w:right w:val="none" w:sz="0" w:space="0" w:color="auto"/>
          </w:divBdr>
        </w:div>
        <w:div w:id="927887350">
          <w:marLeft w:val="0"/>
          <w:marRight w:val="0"/>
          <w:marTop w:val="0"/>
          <w:marBottom w:val="0"/>
          <w:divBdr>
            <w:top w:val="none" w:sz="0" w:space="0" w:color="auto"/>
            <w:left w:val="none" w:sz="0" w:space="0" w:color="auto"/>
            <w:bottom w:val="none" w:sz="0" w:space="0" w:color="auto"/>
            <w:right w:val="none" w:sz="0" w:space="0" w:color="auto"/>
          </w:divBdr>
        </w:div>
      </w:divsChild>
    </w:div>
    <w:div w:id="1934319307">
      <w:bodyDiv w:val="1"/>
      <w:marLeft w:val="0"/>
      <w:marRight w:val="0"/>
      <w:marTop w:val="0"/>
      <w:marBottom w:val="0"/>
      <w:divBdr>
        <w:top w:val="none" w:sz="0" w:space="0" w:color="auto"/>
        <w:left w:val="none" w:sz="0" w:space="0" w:color="auto"/>
        <w:bottom w:val="none" w:sz="0" w:space="0" w:color="auto"/>
        <w:right w:val="none" w:sz="0" w:space="0" w:color="auto"/>
      </w:divBdr>
      <w:divsChild>
        <w:div w:id="76098406">
          <w:marLeft w:val="0"/>
          <w:marRight w:val="0"/>
          <w:marTop w:val="0"/>
          <w:marBottom w:val="0"/>
          <w:divBdr>
            <w:top w:val="none" w:sz="0" w:space="0" w:color="auto"/>
            <w:left w:val="none" w:sz="0" w:space="0" w:color="auto"/>
            <w:bottom w:val="none" w:sz="0" w:space="0" w:color="auto"/>
            <w:right w:val="none" w:sz="0" w:space="0" w:color="auto"/>
          </w:divBdr>
        </w:div>
        <w:div w:id="2052604412">
          <w:marLeft w:val="0"/>
          <w:marRight w:val="0"/>
          <w:marTop w:val="0"/>
          <w:marBottom w:val="0"/>
          <w:divBdr>
            <w:top w:val="none" w:sz="0" w:space="0" w:color="auto"/>
            <w:left w:val="none" w:sz="0" w:space="0" w:color="auto"/>
            <w:bottom w:val="none" w:sz="0" w:space="0" w:color="auto"/>
            <w:right w:val="none" w:sz="0" w:space="0" w:color="auto"/>
          </w:divBdr>
        </w:div>
        <w:div w:id="23648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4F15B-D7B1-4830-8645-2E0655BA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17</Pages>
  <Words>5175</Words>
  <Characters>29503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Marsela Xhepa</cp:lastModifiedBy>
  <cp:revision>11</cp:revision>
  <dcterms:created xsi:type="dcterms:W3CDTF">2025-07-16T08:55:00Z</dcterms:created>
  <dcterms:modified xsi:type="dcterms:W3CDTF">2025-07-16T11:33:00Z</dcterms:modified>
</cp:coreProperties>
</file>