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1C74" w:rsidRPr="00AE2B0C" w:rsidRDefault="00491C74" w:rsidP="00491C74">
      <w:pPr>
        <w:pStyle w:val="Akti"/>
        <w:rPr>
          <w:lang w:val="sq-AL"/>
        </w:rPr>
      </w:pPr>
      <w:r w:rsidRPr="00AE2B0C">
        <w:rPr>
          <w:lang w:val="sq-AL"/>
        </w:rPr>
        <w:t>VENDIM</w:t>
      </w:r>
    </w:p>
    <w:p w:rsidR="00491C74" w:rsidRPr="00AE2B0C" w:rsidRDefault="00491C74" w:rsidP="00491C74">
      <w:pPr>
        <w:pStyle w:val="NumriData"/>
        <w:rPr>
          <w:lang w:val="sq-AL"/>
        </w:rPr>
      </w:pPr>
      <w:r w:rsidRPr="00AE2B0C">
        <w:rPr>
          <w:lang w:val="sq-AL"/>
        </w:rPr>
        <w:t>Nr. 50, datë 1.7.2015</w:t>
      </w:r>
    </w:p>
    <w:p w:rsidR="00491C74" w:rsidRPr="00AE2B0C" w:rsidRDefault="00491C74" w:rsidP="00491C74">
      <w:pPr>
        <w:pStyle w:val="Hapesira7"/>
        <w:rPr>
          <w:lang w:val="sq-AL"/>
        </w:rPr>
      </w:pPr>
    </w:p>
    <w:p w:rsidR="00491C74" w:rsidRPr="00AE2B0C" w:rsidRDefault="00491C74" w:rsidP="00491C74">
      <w:pPr>
        <w:pStyle w:val="Titulli"/>
        <w:rPr>
          <w:lang w:val="sq-AL"/>
        </w:rPr>
      </w:pPr>
      <w:r w:rsidRPr="00AE2B0C">
        <w:rPr>
          <w:lang w:val="sq-AL"/>
        </w:rPr>
        <w:t>Për Disa ndryshime në rregulloren “për administrimin e rrezikut nga ekspozimet e mëdha të bankave”</w:t>
      </w:r>
    </w:p>
    <w:p w:rsidR="00491C74" w:rsidRPr="00AE2B0C" w:rsidRDefault="00491C74" w:rsidP="00491C74">
      <w:pPr>
        <w:pStyle w:val="Hapesira7"/>
        <w:rPr>
          <w:lang w:val="sq-AL"/>
        </w:rPr>
      </w:pPr>
    </w:p>
    <w:p w:rsidR="00491C74" w:rsidRPr="00AE2B0C" w:rsidRDefault="00491C74" w:rsidP="00491C74">
      <w:pPr>
        <w:pStyle w:val="Paragrafi"/>
        <w:rPr>
          <w:lang w:val="sq-AL"/>
        </w:rPr>
      </w:pPr>
      <w:r w:rsidRPr="00AE2B0C">
        <w:rPr>
          <w:lang w:val="sq-AL"/>
        </w:rPr>
        <w:t>Në bazë dhe për zbatim të nenit 12, shkronja “a”, dhe të nenit 43, shkronja “c”, të ligjit nr. 8269, datë 23.12.1997, “Për Bankën e Shqipërisë”, i ndryshuar;</w:t>
      </w:r>
      <w:r>
        <w:rPr>
          <w:lang w:val="sq-AL"/>
        </w:rPr>
        <w:t xml:space="preserve"> </w:t>
      </w:r>
      <w:r w:rsidRPr="00AE2B0C">
        <w:rPr>
          <w:lang w:val="sq-AL"/>
        </w:rPr>
        <w:t xml:space="preserve">nenit 57, pika 2, nenit 58, shkronjat “b” dhe “c”, neneve 60, 62, 63, 64, 65 dhe 131 të ligjit nr. 9662, datë 18.12.2006, “Për bankat në Republikën e Shqipërisë”, i ndryshuar; me propozimin e Departamentit të Mbikëqyrjes, Këshilli Mbikëqyrës i Bankës së Shqipërisë </w:t>
      </w:r>
    </w:p>
    <w:p w:rsidR="00491C74" w:rsidRPr="00AE2B0C" w:rsidRDefault="00491C74" w:rsidP="00491C74">
      <w:pPr>
        <w:pStyle w:val="Hapesira7"/>
        <w:rPr>
          <w:lang w:val="sq-AL"/>
        </w:rPr>
      </w:pPr>
    </w:p>
    <w:p w:rsidR="00491C74" w:rsidRPr="00AE2B0C" w:rsidRDefault="00491C74" w:rsidP="00491C74">
      <w:pPr>
        <w:pStyle w:val="Vendosi"/>
        <w:rPr>
          <w:lang w:val="sq-AL"/>
        </w:rPr>
      </w:pPr>
      <w:r w:rsidRPr="00AE2B0C">
        <w:rPr>
          <w:lang w:val="sq-AL"/>
        </w:rPr>
        <w:t>VENDOSI:</w:t>
      </w:r>
    </w:p>
    <w:p w:rsidR="00491C74" w:rsidRPr="00AE2B0C" w:rsidRDefault="00491C74" w:rsidP="00491C74">
      <w:pPr>
        <w:pStyle w:val="Hapesira7"/>
        <w:rPr>
          <w:lang w:val="sq-AL"/>
        </w:rPr>
      </w:pPr>
    </w:p>
    <w:p w:rsidR="00491C74" w:rsidRPr="00AE2B0C" w:rsidRDefault="00491C74" w:rsidP="00491C74">
      <w:pPr>
        <w:pStyle w:val="Paragrafi"/>
        <w:rPr>
          <w:lang w:val="sq-AL"/>
        </w:rPr>
      </w:pPr>
      <w:r w:rsidRPr="00AE2B0C">
        <w:rPr>
          <w:lang w:val="sq-AL"/>
        </w:rPr>
        <w:t>1. Në rregulloren “Për administrimin e rrezikut nga ekspozimet e mëdha të bankave”, miratuar me vendimin e Këshillit Mbikëqyrës nr. 10, datë 26.2.2014, bëhen ndryshimet e mëposhtme:</w:t>
      </w:r>
    </w:p>
    <w:p w:rsidR="00491C74" w:rsidRPr="00AE2B0C" w:rsidRDefault="00491C74" w:rsidP="00491C74">
      <w:pPr>
        <w:pStyle w:val="Paragrafi"/>
        <w:rPr>
          <w:lang w:val="sq-AL"/>
        </w:rPr>
      </w:pPr>
      <w:r w:rsidRPr="00AE2B0C">
        <w:rPr>
          <w:lang w:val="sq-AL"/>
        </w:rPr>
        <w:t>a) në nenin 9,</w:t>
      </w:r>
      <w:r>
        <w:rPr>
          <w:lang w:val="sq-AL"/>
        </w:rPr>
        <w:t xml:space="preserve"> </w:t>
      </w:r>
      <w:r w:rsidRPr="00AE2B0C">
        <w:rPr>
          <w:lang w:val="sq-AL"/>
        </w:rPr>
        <w:t>paragrafi 2, shtohet shkronja “p” me përmbajtjen e mëposhtme:</w:t>
      </w:r>
    </w:p>
    <w:p w:rsidR="00491C74" w:rsidRPr="0016413E" w:rsidRDefault="00491C74" w:rsidP="00491C74">
      <w:pPr>
        <w:pStyle w:val="Paragrafi"/>
        <w:rPr>
          <w:i/>
          <w:lang w:val="sq-AL"/>
        </w:rPr>
      </w:pPr>
      <w:r w:rsidRPr="0016413E">
        <w:rPr>
          <w:i/>
          <w:lang w:val="sq-AL"/>
        </w:rPr>
        <w:t>“p) ekspozimet, me jo më shumë se 50% të vlerës së tyre, në titujt e borxhit të qeverisë shqiptare në monedhë të huaj.”.</w:t>
      </w:r>
    </w:p>
    <w:p w:rsidR="00491C74" w:rsidRPr="00AE2B0C" w:rsidRDefault="00491C74" w:rsidP="00491C74">
      <w:pPr>
        <w:pStyle w:val="Paragrafi"/>
        <w:rPr>
          <w:lang w:val="sq-AL"/>
        </w:rPr>
      </w:pPr>
      <w:r w:rsidRPr="00AE2B0C">
        <w:rPr>
          <w:lang w:val="sq-AL"/>
        </w:rPr>
        <w:t>2. Ndryshimet sipas shkronjës “a” të paragrafi</w:t>
      </w:r>
      <w:r>
        <w:rPr>
          <w:lang w:val="sq-AL"/>
        </w:rPr>
        <w:t>t</w:t>
      </w:r>
      <w:r w:rsidRPr="00AE2B0C">
        <w:rPr>
          <w:lang w:val="sq-AL"/>
        </w:rPr>
        <w:t xml:space="preserve"> 1</w:t>
      </w:r>
      <w:r>
        <w:rPr>
          <w:lang w:val="sq-AL"/>
        </w:rPr>
        <w:t xml:space="preserve"> </w:t>
      </w:r>
      <w:r w:rsidRPr="00AE2B0C">
        <w:rPr>
          <w:lang w:val="sq-AL"/>
        </w:rPr>
        <w:t>janë të vlefshme për një periudhë kohore deri në datën 1 janar 2021.</w:t>
      </w:r>
    </w:p>
    <w:p w:rsidR="00491C74" w:rsidRPr="00AE2B0C" w:rsidRDefault="00491C74" w:rsidP="00491C74">
      <w:pPr>
        <w:pStyle w:val="Paragrafi"/>
        <w:rPr>
          <w:lang w:val="sq-AL"/>
        </w:rPr>
      </w:pPr>
      <w:r w:rsidRPr="00AE2B0C">
        <w:rPr>
          <w:lang w:val="sq-AL"/>
        </w:rPr>
        <w:t>3. Ngarkohet Departamenti i Mbikëqyrjes dhe Departamenti i Stabilitetit Financiar dhe i Statistikave në Bankën e Shqipërisë me ndjekjen e zbatimit të këtij vendimi.</w:t>
      </w:r>
    </w:p>
    <w:p w:rsidR="00491C74" w:rsidRPr="00AE2B0C" w:rsidRDefault="00491C74" w:rsidP="00491C74">
      <w:pPr>
        <w:pStyle w:val="Paragrafi"/>
        <w:rPr>
          <w:lang w:val="sq-AL"/>
        </w:rPr>
      </w:pPr>
      <w:r w:rsidRPr="00AE2B0C">
        <w:rPr>
          <w:lang w:val="sq-AL"/>
        </w:rPr>
        <w:t>4. Ngarkohet Departamenti i Marrëdhënieve me Publikun, për publikimin e këtij vendimi në Fletoren Zyrtare të Republikës së Shqipërisë dhe në Buletinin Zyrtar të Bankës së Shqipërisë.</w:t>
      </w:r>
    </w:p>
    <w:p w:rsidR="00491C74" w:rsidRPr="00AE2B0C" w:rsidRDefault="00491C74" w:rsidP="00491C74">
      <w:pPr>
        <w:pStyle w:val="Paragrafi"/>
        <w:rPr>
          <w:lang w:val="sq-AL"/>
        </w:rPr>
      </w:pPr>
      <w:r w:rsidRPr="00AE2B0C">
        <w:rPr>
          <w:lang w:val="sq-AL"/>
        </w:rPr>
        <w:t xml:space="preserve">Ky vendim hyn në fuqi me botimin në Fletoren Zyrtare. </w:t>
      </w:r>
    </w:p>
    <w:p w:rsidR="00491C74" w:rsidRPr="00AE2B0C" w:rsidRDefault="00491C74" w:rsidP="00491C74">
      <w:pPr>
        <w:pStyle w:val="Autoriteti"/>
        <w:rPr>
          <w:lang w:val="sq-AL"/>
        </w:rPr>
      </w:pPr>
      <w:r w:rsidRPr="00AE2B0C">
        <w:rPr>
          <w:lang w:val="sq-AL"/>
        </w:rPr>
        <w:t>KRYETARI</w:t>
      </w:r>
    </w:p>
    <w:p w:rsidR="00491C74" w:rsidRPr="00AE2B0C" w:rsidRDefault="00491C74" w:rsidP="00491C74">
      <w:pPr>
        <w:pStyle w:val="AutoritetiEmer"/>
        <w:rPr>
          <w:lang w:val="sq-AL"/>
        </w:rPr>
      </w:pPr>
      <w:r w:rsidRPr="00AE2B0C">
        <w:rPr>
          <w:lang w:val="sq-AL"/>
        </w:rPr>
        <w:t>Gent Sejko</w:t>
      </w:r>
    </w:p>
    <w:p w:rsidR="00FD57DC" w:rsidRDefault="00491C74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grammar="clean"/>
  <w:revisionView w:inkAnnotations="0"/>
  <w:defaultTabStop w:val="720"/>
  <w:characterSpacingControl w:val="doNotCompress"/>
  <w:compat/>
  <w:rsids>
    <w:rsidRoot w:val="00491C74"/>
    <w:rsid w:val="00013606"/>
    <w:rsid w:val="0002128B"/>
    <w:rsid w:val="00032E53"/>
    <w:rsid w:val="001D125B"/>
    <w:rsid w:val="002135CF"/>
    <w:rsid w:val="002C0AA4"/>
    <w:rsid w:val="002E7553"/>
    <w:rsid w:val="00332E0F"/>
    <w:rsid w:val="00455FC5"/>
    <w:rsid w:val="00491C74"/>
    <w:rsid w:val="004A4709"/>
    <w:rsid w:val="005F579C"/>
    <w:rsid w:val="00627136"/>
    <w:rsid w:val="006815F0"/>
    <w:rsid w:val="007A33AA"/>
    <w:rsid w:val="008D5304"/>
    <w:rsid w:val="00912120"/>
    <w:rsid w:val="009B1C9A"/>
    <w:rsid w:val="009D67BE"/>
    <w:rsid w:val="00A3508F"/>
    <w:rsid w:val="00B441A3"/>
    <w:rsid w:val="00D27DAF"/>
    <w:rsid w:val="00E12DC7"/>
    <w:rsid w:val="00F5353D"/>
    <w:rsid w:val="00F766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491C74"/>
    <w:pPr>
      <w:keepNext/>
      <w:widowControl w:val="0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491C74"/>
    <w:pPr>
      <w:keepNext/>
      <w:widowControl w:val="0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491C74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491C74"/>
    <w:pPr>
      <w:widowControl w:val="0"/>
      <w:ind w:firstLine="284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491C74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491C74"/>
    <w:pPr>
      <w:keepNext/>
      <w:widowControl w:val="0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491C74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491C74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491C74"/>
    <w:pPr>
      <w:keepNext/>
      <w:widowControl w:val="0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491C74"/>
    <w:pPr>
      <w:widowControl w:val="0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491C74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491C74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Vendosi">
    <w:name w:val="Vendosi"/>
    <w:basedOn w:val="Normal"/>
    <w:qFormat/>
    <w:rsid w:val="00491C74"/>
    <w:pPr>
      <w:widowControl w:val="0"/>
      <w:jc w:val="center"/>
    </w:pPr>
    <w:rPr>
      <w:rFonts w:ascii="Garamond" w:eastAsia="MS Mincho" w:hAnsi="Garamond" w:cs="CG Times"/>
      <w:caps/>
      <w:sz w:val="24"/>
      <w:szCs w:val="24"/>
    </w:rPr>
  </w:style>
  <w:style w:type="paragraph" w:customStyle="1" w:styleId="Hapesira7">
    <w:name w:val="Hapesira 7"/>
    <w:basedOn w:val="Paragrafi"/>
    <w:qFormat/>
    <w:rsid w:val="00491C74"/>
    <w:rPr>
      <w:sz w:val="1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222</Words>
  <Characters>1266</Characters>
  <Application>Microsoft Office Word</Application>
  <DocSecurity>0</DocSecurity>
  <Lines>10</Lines>
  <Paragraphs>2</Paragraphs>
  <ScaleCrop>false</ScaleCrop>
  <Company>Grizli777</Company>
  <LinksUpToDate>false</LinksUpToDate>
  <CharactersWithSpaces>1486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2015-07-20T10:46:00Z</dcterms:created>
  <dcterms:modified xsi:type="dcterms:W3CDTF">2015-07-20T10:46:00Z</dcterms:modified>
</cp:coreProperties>
</file>