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VENDIM</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Nr. 56, datë 6.8.2015</w:t>
      </w:r>
    </w:p>
    <w:p w:rsidR="00367378" w:rsidRPr="00DB10E6" w:rsidRDefault="00367378" w:rsidP="00367378">
      <w:pPr>
        <w:pStyle w:val="Hapesira7"/>
      </w:pP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PËR MIRATIMIN E RREGULLORES “PËR VEPRIMET ME FONDET NË VLERA MONETARE NË BANKËN E SHQIPËRISË”</w:t>
      </w:r>
    </w:p>
    <w:p w:rsidR="00CD191E" w:rsidRPr="00DB10E6" w:rsidRDefault="00CD191E" w:rsidP="00C30B9F">
      <w:pPr>
        <w:jc w:val="center"/>
        <w:rPr>
          <w:rFonts w:ascii="Garamond" w:hAnsi="Garamond"/>
          <w:i/>
          <w:lang w:val="sq-AL"/>
        </w:rPr>
      </w:pPr>
      <w:r w:rsidRPr="00DB10E6">
        <w:rPr>
          <w:rFonts w:ascii="Garamond" w:hAnsi="Garamond"/>
          <w:i/>
          <w:sz w:val="24"/>
        </w:rPr>
        <w:t>(</w:t>
      </w:r>
      <w:proofErr w:type="spellStart"/>
      <w:proofErr w:type="gramStart"/>
      <w:r w:rsidR="00DB10E6" w:rsidRPr="00DB10E6">
        <w:rPr>
          <w:rFonts w:ascii="Garamond" w:hAnsi="Garamond"/>
          <w:i/>
          <w:sz w:val="24"/>
        </w:rPr>
        <w:t>n</w:t>
      </w:r>
      <w:r w:rsidRPr="00DB10E6">
        <w:rPr>
          <w:rFonts w:ascii="Garamond" w:hAnsi="Garamond"/>
          <w:i/>
          <w:sz w:val="24"/>
        </w:rPr>
        <w:t>dryshuar</w:t>
      </w:r>
      <w:proofErr w:type="spellEnd"/>
      <w:proofErr w:type="gramEnd"/>
      <w:r w:rsidRPr="00DB10E6">
        <w:rPr>
          <w:rFonts w:ascii="Garamond" w:hAnsi="Garamond"/>
          <w:i/>
          <w:sz w:val="24"/>
        </w:rPr>
        <w:t xml:space="preserve"> me </w:t>
      </w:r>
      <w:proofErr w:type="spellStart"/>
      <w:r w:rsidRPr="00DB10E6">
        <w:rPr>
          <w:rFonts w:ascii="Garamond" w:hAnsi="Garamond"/>
          <w:i/>
          <w:sz w:val="24"/>
        </w:rPr>
        <w:t>vendimin</w:t>
      </w:r>
      <w:proofErr w:type="spellEnd"/>
      <w:r w:rsidRPr="00DB10E6">
        <w:rPr>
          <w:rFonts w:ascii="Garamond" w:hAnsi="Garamond"/>
          <w:i/>
          <w:sz w:val="24"/>
        </w:rPr>
        <w:t xml:space="preserve"> nr. 27, </w:t>
      </w:r>
      <w:proofErr w:type="spellStart"/>
      <w:r w:rsidRPr="00DB10E6">
        <w:rPr>
          <w:rFonts w:ascii="Garamond" w:hAnsi="Garamond"/>
          <w:i/>
          <w:sz w:val="24"/>
        </w:rPr>
        <w:t>datë</w:t>
      </w:r>
      <w:proofErr w:type="spellEnd"/>
      <w:r w:rsidRPr="00DB10E6">
        <w:rPr>
          <w:rFonts w:ascii="Garamond" w:hAnsi="Garamond"/>
          <w:i/>
          <w:sz w:val="24"/>
        </w:rPr>
        <w:t xml:space="preserve"> 5.5.2021</w:t>
      </w:r>
      <w:r w:rsidR="00C30B9F" w:rsidRPr="00DB10E6">
        <w:rPr>
          <w:rFonts w:ascii="Garamond" w:hAnsi="Garamond"/>
          <w:i/>
          <w:sz w:val="24"/>
        </w:rPr>
        <w:t xml:space="preserve">; </w:t>
      </w:r>
      <w:r w:rsidR="00C30B9F" w:rsidRPr="00DB10E6">
        <w:rPr>
          <w:rFonts w:ascii="Garamond" w:hAnsi="Garamond"/>
          <w:i/>
          <w:lang w:val="sq-AL"/>
        </w:rPr>
        <w:t>nr. 37, datë 3.8.2022</w:t>
      </w:r>
      <w:r w:rsidRPr="00DB10E6">
        <w:rPr>
          <w:rFonts w:ascii="Garamond" w:hAnsi="Garamond"/>
          <w:i/>
          <w:sz w:val="24"/>
        </w:rPr>
        <w:t>)</w:t>
      </w:r>
    </w:p>
    <w:p w:rsidR="00CD191E" w:rsidRPr="00DB10E6" w:rsidRDefault="00DB10E6" w:rsidP="00CD191E">
      <w:pPr>
        <w:jc w:val="right"/>
        <w:rPr>
          <w:rFonts w:ascii="Garamond" w:hAnsi="Garamond"/>
          <w:i/>
          <w:sz w:val="24"/>
        </w:rPr>
      </w:pPr>
      <w:bookmarkStart w:id="0" w:name="_GoBack"/>
      <w:r w:rsidRPr="00DB10E6">
        <w:rPr>
          <w:rFonts w:ascii="Garamond" w:hAnsi="Garamond"/>
          <w:i/>
          <w:sz w:val="24"/>
        </w:rPr>
        <w:t>(</w:t>
      </w:r>
      <w:proofErr w:type="spellStart"/>
      <w:proofErr w:type="gramStart"/>
      <w:r w:rsidRPr="00DB10E6">
        <w:rPr>
          <w:rFonts w:ascii="Garamond" w:hAnsi="Garamond"/>
          <w:i/>
          <w:sz w:val="24"/>
        </w:rPr>
        <w:t>i</w:t>
      </w:r>
      <w:proofErr w:type="spellEnd"/>
      <w:proofErr w:type="gramEnd"/>
      <w:r w:rsidR="00CD191E" w:rsidRPr="00DB10E6">
        <w:rPr>
          <w:rFonts w:ascii="Garamond" w:hAnsi="Garamond"/>
          <w:i/>
          <w:sz w:val="24"/>
        </w:rPr>
        <w:t xml:space="preserve"> </w:t>
      </w:r>
      <w:proofErr w:type="spellStart"/>
      <w:r w:rsidR="00CD191E" w:rsidRPr="00DB10E6">
        <w:rPr>
          <w:rFonts w:ascii="Garamond" w:hAnsi="Garamond"/>
          <w:i/>
          <w:sz w:val="24"/>
        </w:rPr>
        <w:t>përditësuar</w:t>
      </w:r>
      <w:proofErr w:type="spellEnd"/>
      <w:r w:rsidR="00CD191E" w:rsidRPr="00DB10E6">
        <w:rPr>
          <w:rFonts w:ascii="Garamond" w:hAnsi="Garamond"/>
          <w:i/>
          <w:sz w:val="24"/>
        </w:rPr>
        <w:t>)</w:t>
      </w:r>
    </w:p>
    <w:bookmarkEnd w:id="0"/>
    <w:p w:rsidR="00367378" w:rsidRPr="00DB10E6" w:rsidRDefault="00367378" w:rsidP="00367378">
      <w:pPr>
        <w:pStyle w:val="Hapesira7"/>
        <w:rPr>
          <w:lang w:val="sq-AL"/>
        </w:rPr>
      </w:pPr>
    </w:p>
    <w:p w:rsidR="00367378" w:rsidRPr="00DB10E6" w:rsidRDefault="00367378" w:rsidP="00367378">
      <w:pPr>
        <w:pStyle w:val="Paragrafi"/>
        <w:rPr>
          <w:lang w:val="sq-AL"/>
        </w:rPr>
      </w:pPr>
      <w:bookmarkStart w:id="1" w:name="OLE_LINK3"/>
      <w:r w:rsidRPr="00DB10E6">
        <w:rPr>
          <w:lang w:val="sq-AL"/>
        </w:rPr>
        <w:t xml:space="preserve">Në bazë dhe për zbatim të nenit 12, shkronja “a”, të nenit 43, shkronja “c” dhe të kreut V të ligjit nr. 8269, datë 23.12.1997, “Për Bankën e Shqipërisë” i ndryshuar </w:t>
      </w:r>
      <w:bookmarkEnd w:id="1"/>
      <w:r w:rsidRPr="00DB10E6">
        <w:rPr>
          <w:lang w:val="sq-AL"/>
        </w:rPr>
        <w:t>dhe të ligjit nr. 9662, datë 18.12.2006, “Për bankat në Republikën e Shqipërisë”, i ndryshuar, me propozimin e Departamentit të Emisionit, Këshilli Mbikëqyrës i Bankës së Shqipërisë,</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VENDOSI:</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 xml:space="preserve">1. Miratimin e rregullores </w:t>
      </w:r>
      <w:bookmarkStart w:id="2" w:name="OLE_LINK5"/>
      <w:bookmarkStart w:id="3" w:name="OLE_LINK4"/>
      <w:r w:rsidRPr="00DB10E6">
        <w:rPr>
          <w:lang w:val="sq-AL"/>
        </w:rPr>
        <w:t xml:space="preserve">“Për veprimet me fondet në vlera monetare në Bankën e Shqipërisë”, sipas tekstit </w:t>
      </w:r>
      <w:bookmarkEnd w:id="2"/>
      <w:bookmarkEnd w:id="3"/>
      <w:r w:rsidRPr="00DB10E6">
        <w:rPr>
          <w:lang w:val="sq-AL"/>
        </w:rPr>
        <w:t>bashkëlidhur këtij vendimi.</w:t>
      </w:r>
    </w:p>
    <w:p w:rsidR="00367378" w:rsidRPr="00DB10E6" w:rsidRDefault="00367378" w:rsidP="00367378">
      <w:pPr>
        <w:pStyle w:val="Paragrafi"/>
        <w:rPr>
          <w:lang w:val="sq-AL"/>
        </w:rPr>
      </w:pPr>
      <w:r w:rsidRPr="00DB10E6">
        <w:rPr>
          <w:lang w:val="sq-AL"/>
        </w:rPr>
        <w:t>2. Ngarkohet Departamenti i Emisionit në Bankën e Shqipërisë për zbatimin e këtij vendimi.</w:t>
      </w:r>
    </w:p>
    <w:p w:rsidR="00367378" w:rsidRPr="00DB10E6" w:rsidRDefault="00367378" w:rsidP="00367378">
      <w:pPr>
        <w:pStyle w:val="Paragrafi"/>
        <w:rPr>
          <w:lang w:val="sq-AL"/>
        </w:rPr>
      </w:pPr>
      <w:r w:rsidRPr="00DB10E6">
        <w:rPr>
          <w:lang w:val="sq-AL"/>
        </w:rPr>
        <w:t>3. Me hyrjen në fuqi të këtij vendimi, udhëzimi “Për përpunimin e monedhave shqiptare” miratuar me vendimin nr. 68, datë 19.7.2000, të Këshillit Mbikëqyrës, shfuqizohet.</w:t>
      </w:r>
    </w:p>
    <w:p w:rsidR="00367378" w:rsidRPr="00DB10E6" w:rsidRDefault="00367378" w:rsidP="00367378">
      <w:pPr>
        <w:pStyle w:val="Paragrafi"/>
        <w:rPr>
          <w:lang w:val="sq-AL"/>
        </w:rPr>
      </w:pPr>
      <w:r w:rsidRPr="00DB10E6">
        <w:rPr>
          <w:lang w:val="sq-AL"/>
        </w:rPr>
        <w:t>4. Ngarkohet Departamenti i Marrëdhënieve me Publikun, për publikimin e kësaj rregulloreje në Buletinin Zyrtar të Bankës së Shqipërisë dhe në Fletoren Zyrtare të Republikës së Shqipërisë.</w:t>
      </w:r>
    </w:p>
    <w:p w:rsidR="00367378" w:rsidRPr="00DB10E6" w:rsidRDefault="00367378" w:rsidP="00367378">
      <w:pPr>
        <w:pStyle w:val="Paragrafi"/>
        <w:rPr>
          <w:lang w:val="sq-AL"/>
        </w:rPr>
      </w:pPr>
      <w:r w:rsidRPr="00DB10E6">
        <w:rPr>
          <w:lang w:val="sq-AL"/>
        </w:rPr>
        <w:t>Ky vendim hyn në fuqi 15 ditë pas botimit në Fletoren Zyrtare të Republikës së Shqipërisë.</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right"/>
        <w:rPr>
          <w:rFonts w:ascii="Garamond" w:hAnsi="Garamond"/>
          <w:sz w:val="24"/>
          <w:szCs w:val="24"/>
          <w:lang w:val="sq-AL"/>
        </w:rPr>
      </w:pPr>
      <w:r w:rsidRPr="00DB10E6">
        <w:rPr>
          <w:rFonts w:ascii="Garamond" w:hAnsi="Garamond"/>
          <w:sz w:val="24"/>
          <w:szCs w:val="24"/>
          <w:lang w:val="sq-AL"/>
        </w:rPr>
        <w:t>KRYETARI</w:t>
      </w:r>
    </w:p>
    <w:p w:rsidR="00367378" w:rsidRPr="00DB10E6" w:rsidRDefault="00367378" w:rsidP="00367378">
      <w:pPr>
        <w:spacing w:after="0" w:line="240" w:lineRule="auto"/>
        <w:ind w:left="284" w:firstLine="0"/>
        <w:jc w:val="right"/>
        <w:rPr>
          <w:rFonts w:ascii="Garamond" w:hAnsi="Garamond"/>
          <w:b/>
          <w:sz w:val="24"/>
          <w:szCs w:val="24"/>
          <w:lang w:val="sq-AL"/>
        </w:rPr>
      </w:pPr>
      <w:r w:rsidRPr="00DB10E6">
        <w:rPr>
          <w:rFonts w:ascii="Garamond" w:hAnsi="Garamond"/>
          <w:b/>
          <w:sz w:val="24"/>
          <w:szCs w:val="24"/>
          <w:lang w:val="sq-AL"/>
        </w:rPr>
        <w:t>Gent Sejko</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RREGULLORE</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PËR VEPRIMET ME FONDET NË VLERA MONETARE NË BANKËN E SHQIPËRISË</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KREU I</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TË PËRGJITHSHME</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Objekti</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Objekti i kësaj rregulloreje është përcaktimi i procedurave dhe rregullave për veprimet me fonde në vlera monetare në Bankën e Shqipërisë.</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2</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Baza juridike</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Kjo rregullore nxirret në bazë dhe për zbatim të:</w:t>
      </w:r>
    </w:p>
    <w:p w:rsidR="00367378" w:rsidRPr="00DB10E6" w:rsidRDefault="00367378" w:rsidP="00367378">
      <w:pPr>
        <w:pStyle w:val="Paragrafi"/>
        <w:rPr>
          <w:lang w:val="sq-AL"/>
        </w:rPr>
      </w:pPr>
      <w:r w:rsidRPr="00DB10E6">
        <w:rPr>
          <w:lang w:val="sq-AL"/>
        </w:rPr>
        <w:t xml:space="preserve">a) nenit 12, shkronja “a”, nenit 43, shkronja “c” dhe kreut V, të ligjit nr. 8269, datë 23.12.1997, “Për Bankën e Shqipërisë”, i ndryshuar; </w:t>
      </w:r>
    </w:p>
    <w:p w:rsidR="00367378" w:rsidRPr="00DB10E6" w:rsidRDefault="00367378" w:rsidP="00367378">
      <w:pPr>
        <w:pStyle w:val="Paragrafi"/>
        <w:rPr>
          <w:lang w:val="sq-AL"/>
        </w:rPr>
      </w:pPr>
      <w:r w:rsidRPr="00DB10E6">
        <w:rPr>
          <w:lang w:val="sq-AL"/>
        </w:rPr>
        <w:t>b) ligjit nr. 9662, datë 18.12.2006, “Për bankat në Republikën e Shqipërisë”, i ndryshuar, i cili këtu e më poshtë në këtë rregullore do të quhet “ligji për bankat”.</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3</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Subjektet</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Subjekte të kësaj rregulloreje janë bankat dhe degët e bankave të huaja, të licencuara për të ushtruar veprimtari bankare dhe financiare në Republikën e Shqipërisë, si dhe klientët e tjerë me status të veçantë që kryejnë veprime me fonde në vlera monetare me Bankën e Shqipërisë, si dhe Banka e Shqipërisë.</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4</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Përkufizime</w:t>
      </w:r>
    </w:p>
    <w:p w:rsidR="00CD191E" w:rsidRPr="00DB10E6" w:rsidRDefault="00CD191E" w:rsidP="00C30B9F">
      <w:pPr>
        <w:jc w:val="center"/>
        <w:rPr>
          <w:rFonts w:ascii="Garamond" w:hAnsi="Garamond"/>
          <w:sz w:val="24"/>
          <w:szCs w:val="24"/>
          <w:lang w:val="sq-AL"/>
        </w:rPr>
      </w:pPr>
      <w:r w:rsidRPr="00DB10E6">
        <w:rPr>
          <w:rFonts w:ascii="Garamond" w:hAnsi="Garamond"/>
          <w:sz w:val="24"/>
          <w:szCs w:val="24"/>
        </w:rPr>
        <w:lastRenderedPageBreak/>
        <w:t>(</w:t>
      </w:r>
      <w:proofErr w:type="spellStart"/>
      <w:r w:rsidRPr="00DB10E6">
        <w:rPr>
          <w:rFonts w:ascii="Garamond" w:hAnsi="Garamond"/>
          <w:sz w:val="24"/>
          <w:szCs w:val="24"/>
        </w:rPr>
        <w:t>ndryshuar</w:t>
      </w:r>
      <w:proofErr w:type="spellEnd"/>
      <w:r w:rsidRPr="00DB10E6">
        <w:rPr>
          <w:rFonts w:ascii="Garamond" w:hAnsi="Garamond"/>
          <w:sz w:val="24"/>
          <w:szCs w:val="24"/>
        </w:rPr>
        <w:t xml:space="preserve">  </w:t>
      </w:r>
      <w:proofErr w:type="spellStart"/>
      <w:r w:rsidRPr="00DB10E6">
        <w:rPr>
          <w:rFonts w:ascii="Garamond" w:hAnsi="Garamond"/>
          <w:sz w:val="24"/>
          <w:szCs w:val="24"/>
        </w:rPr>
        <w:t>shkronja</w:t>
      </w:r>
      <w:proofErr w:type="spellEnd"/>
      <w:r w:rsidRPr="00DB10E6">
        <w:rPr>
          <w:rFonts w:ascii="Garamond" w:hAnsi="Garamond"/>
          <w:sz w:val="24"/>
          <w:szCs w:val="24"/>
        </w:rPr>
        <w:t xml:space="preserve"> “</w:t>
      </w:r>
      <w:proofErr w:type="spellStart"/>
      <w:r w:rsidRPr="00DB10E6">
        <w:rPr>
          <w:rFonts w:ascii="Garamond" w:hAnsi="Garamond"/>
          <w:sz w:val="24"/>
          <w:szCs w:val="24"/>
        </w:rPr>
        <w:t>j”e</w:t>
      </w:r>
      <w:proofErr w:type="spellEnd"/>
      <w:r w:rsidRPr="00DB10E6">
        <w:rPr>
          <w:rFonts w:ascii="Garamond" w:hAnsi="Garamond"/>
          <w:sz w:val="24"/>
          <w:szCs w:val="24"/>
        </w:rPr>
        <w:t xml:space="preserve"> pikes 1 me </w:t>
      </w:r>
      <w:proofErr w:type="spellStart"/>
      <w:r w:rsidRPr="00DB10E6">
        <w:rPr>
          <w:rFonts w:ascii="Garamond" w:hAnsi="Garamond"/>
          <w:sz w:val="24"/>
          <w:szCs w:val="24"/>
        </w:rPr>
        <w:t>vendimin</w:t>
      </w:r>
      <w:proofErr w:type="spellEnd"/>
      <w:r w:rsidRPr="00DB10E6">
        <w:rPr>
          <w:rFonts w:ascii="Garamond" w:hAnsi="Garamond"/>
          <w:sz w:val="24"/>
          <w:szCs w:val="24"/>
        </w:rPr>
        <w:t xml:space="preserve"> nr. 27, </w:t>
      </w:r>
      <w:proofErr w:type="spellStart"/>
      <w:r w:rsidRPr="00DB10E6">
        <w:rPr>
          <w:rFonts w:ascii="Garamond" w:hAnsi="Garamond"/>
          <w:sz w:val="24"/>
          <w:szCs w:val="24"/>
        </w:rPr>
        <w:t>datë</w:t>
      </w:r>
      <w:proofErr w:type="spellEnd"/>
      <w:r w:rsidRPr="00DB10E6">
        <w:rPr>
          <w:rFonts w:ascii="Garamond" w:hAnsi="Garamond"/>
          <w:sz w:val="24"/>
          <w:szCs w:val="24"/>
        </w:rPr>
        <w:t xml:space="preserve"> 5.5.2021</w:t>
      </w:r>
      <w:r w:rsidR="00C30B9F" w:rsidRPr="00DB10E6">
        <w:rPr>
          <w:rFonts w:ascii="Garamond" w:hAnsi="Garamond"/>
          <w:sz w:val="24"/>
          <w:szCs w:val="24"/>
        </w:rPr>
        <w:t xml:space="preserve">; </w:t>
      </w:r>
      <w:r w:rsidR="00C30B9F" w:rsidRPr="00DB10E6">
        <w:rPr>
          <w:rFonts w:ascii="Garamond" w:eastAsiaTheme="minorHAnsi" w:hAnsi="Garamond"/>
          <w:color w:val="000000"/>
          <w:sz w:val="24"/>
          <w:szCs w:val="24"/>
          <w:lang w:val="sq-AL"/>
        </w:rPr>
        <w:t xml:space="preserve">zëvendësuar shprehje në shkronjën  “i”  të pikës 1, zëvëndësuar shprehje në fjalinë e dytë në shkronjën </w:t>
      </w:r>
      <w:r w:rsidR="00C30B9F" w:rsidRPr="00DB10E6">
        <w:rPr>
          <w:rFonts w:ascii="Garamond" w:eastAsiaTheme="minorHAnsi" w:hAnsi="Garamond"/>
          <w:color w:val="000000"/>
          <w:lang w:val="sq-AL"/>
        </w:rPr>
        <w:t xml:space="preserve">“j” </w:t>
      </w:r>
      <w:r w:rsidR="00C30B9F" w:rsidRPr="00DB10E6">
        <w:rPr>
          <w:rFonts w:ascii="Garamond" w:eastAsiaTheme="minorHAnsi" w:hAnsi="Garamond"/>
          <w:color w:val="000000"/>
          <w:sz w:val="24"/>
          <w:lang w:val="sq-AL"/>
        </w:rPr>
        <w:t xml:space="preserve">të </w:t>
      </w:r>
      <w:r w:rsidR="00C30B9F" w:rsidRPr="00DB10E6">
        <w:rPr>
          <w:rFonts w:ascii="Garamond" w:eastAsiaTheme="minorHAnsi" w:hAnsi="Garamond"/>
          <w:color w:val="000000"/>
          <w:sz w:val="28"/>
          <w:szCs w:val="24"/>
          <w:lang w:val="sq-AL"/>
        </w:rPr>
        <w:t xml:space="preserve"> </w:t>
      </w:r>
      <w:r w:rsidR="00C30B9F" w:rsidRPr="00DB10E6">
        <w:rPr>
          <w:rFonts w:ascii="Garamond" w:eastAsiaTheme="minorHAnsi" w:hAnsi="Garamond"/>
          <w:color w:val="000000"/>
          <w:sz w:val="24"/>
          <w:szCs w:val="24"/>
          <w:lang w:val="sq-AL"/>
        </w:rPr>
        <w:t xml:space="preserve">pikës 1  </w:t>
      </w:r>
      <w:r w:rsidR="00B975A8" w:rsidRPr="00DB10E6">
        <w:rPr>
          <w:rFonts w:ascii="Garamond" w:hAnsi="Garamond"/>
          <w:sz w:val="24"/>
          <w:szCs w:val="24"/>
        </w:rPr>
        <w:t xml:space="preserve">me </w:t>
      </w:r>
      <w:proofErr w:type="spellStart"/>
      <w:r w:rsidR="00B975A8" w:rsidRPr="00DB10E6">
        <w:rPr>
          <w:rFonts w:ascii="Garamond" w:hAnsi="Garamond"/>
          <w:sz w:val="24"/>
          <w:szCs w:val="24"/>
        </w:rPr>
        <w:t>vendimin</w:t>
      </w:r>
      <w:proofErr w:type="spellEnd"/>
      <w:r w:rsidR="00B975A8" w:rsidRPr="00DB10E6">
        <w:rPr>
          <w:rFonts w:ascii="Garamond" w:hAnsi="Garamond"/>
          <w:sz w:val="24"/>
          <w:szCs w:val="24"/>
        </w:rPr>
        <w:t xml:space="preserve"> </w:t>
      </w:r>
      <w:r w:rsidR="00C30B9F" w:rsidRPr="00DB10E6">
        <w:rPr>
          <w:rFonts w:ascii="Garamond" w:hAnsi="Garamond"/>
          <w:sz w:val="24"/>
          <w:szCs w:val="24"/>
          <w:lang w:val="sq-AL"/>
        </w:rPr>
        <w:t>nr. 37, datë 3.8.2022</w:t>
      </w:r>
      <w:r w:rsidR="00C30B9F" w:rsidRPr="00DB10E6">
        <w:rPr>
          <w:rFonts w:ascii="Garamond" w:hAnsi="Garamond"/>
          <w:sz w:val="24"/>
          <w:szCs w:val="24"/>
        </w:rPr>
        <w:t>)</w:t>
      </w:r>
    </w:p>
    <w:p w:rsidR="00367378" w:rsidRPr="00DB10E6" w:rsidRDefault="00367378" w:rsidP="00367378">
      <w:pPr>
        <w:pStyle w:val="Hapesira7"/>
        <w:rPr>
          <w:lang w:val="sq-AL"/>
        </w:rPr>
      </w:pPr>
    </w:p>
    <w:p w:rsidR="00367378" w:rsidRPr="00DB10E6" w:rsidRDefault="00367378" w:rsidP="00367378">
      <w:pPr>
        <w:pStyle w:val="Paragrafi"/>
        <w:rPr>
          <w:spacing w:val="-4"/>
          <w:lang w:val="sq-AL"/>
        </w:rPr>
      </w:pPr>
      <w:r w:rsidRPr="00DB10E6">
        <w:rPr>
          <w:spacing w:val="-4"/>
          <w:lang w:val="sq-AL"/>
        </w:rPr>
        <w:t>1. Për qëllime të zbatimit të kësaj rregulloreje, termat e mëposhtëm do të kenë këto kuptime:</w:t>
      </w:r>
    </w:p>
    <w:p w:rsidR="00367378" w:rsidRPr="00DB10E6" w:rsidRDefault="00367378" w:rsidP="00367378">
      <w:pPr>
        <w:pStyle w:val="Paragrafi"/>
        <w:rPr>
          <w:spacing w:val="-4"/>
          <w:lang w:val="sq-AL"/>
        </w:rPr>
      </w:pPr>
      <w:r w:rsidRPr="00DB10E6">
        <w:rPr>
          <w:spacing w:val="-4"/>
          <w:lang w:val="sq-AL"/>
        </w:rPr>
        <w:t>a) “përpunim i kartëmonedhave” – është kontrolli i sasisë, autenticitetit dhe përshtatshmërisë për qarkullimin e kartëmonedhave, kryer nga subjektet e kësaj rregulloreje me anë të makinave të trajtimit të kartëmonedhave ose manualisht nga një anëtar i trajnuar i stafit;</w:t>
      </w:r>
    </w:p>
    <w:p w:rsidR="00367378" w:rsidRPr="00DB10E6" w:rsidRDefault="00367378" w:rsidP="00367378">
      <w:pPr>
        <w:pStyle w:val="Paragrafi"/>
        <w:rPr>
          <w:spacing w:val="-4"/>
          <w:lang w:val="sq-AL"/>
        </w:rPr>
      </w:pPr>
      <w:r w:rsidRPr="00DB10E6">
        <w:rPr>
          <w:spacing w:val="-4"/>
          <w:lang w:val="sq-AL"/>
        </w:rPr>
        <w:t>b) “përpunim i automatizuar i kartëmonedhave” – është përpunimi i kartëmonedhave me anë të makinerive të trajtimit të kartëmonedhave;</w:t>
      </w:r>
    </w:p>
    <w:p w:rsidR="00367378" w:rsidRPr="00DB10E6" w:rsidRDefault="00367378" w:rsidP="00367378">
      <w:pPr>
        <w:pStyle w:val="Paragrafi"/>
        <w:rPr>
          <w:spacing w:val="-4"/>
          <w:lang w:val="sq-AL"/>
        </w:rPr>
      </w:pPr>
      <w:r w:rsidRPr="00DB10E6">
        <w:rPr>
          <w:spacing w:val="-4"/>
          <w:lang w:val="sq-AL"/>
        </w:rPr>
        <w:t>c) “përpunimi manual i kartëmonedhave” – është vlerësimi vizual dhe me prekje manuale i përshtatshmërisë së kartëmonedhave, në përputhje me kriteret e përcaktuara në rregulloren “Për kontrollin për autenticitet dhe kriteret e riciklimit të kartëmonedhave shqiptare”;</w:t>
      </w:r>
    </w:p>
    <w:p w:rsidR="00367378" w:rsidRPr="00DB10E6" w:rsidRDefault="00367378" w:rsidP="00367378">
      <w:pPr>
        <w:pStyle w:val="Paragrafi"/>
        <w:rPr>
          <w:spacing w:val="-4"/>
          <w:lang w:val="sq-AL"/>
        </w:rPr>
      </w:pPr>
      <w:r w:rsidRPr="00DB10E6">
        <w:rPr>
          <w:spacing w:val="-4"/>
          <w:lang w:val="sq-AL"/>
        </w:rPr>
        <w:t>d) “kontrolli për përshtatshmëri i</w:t>
      </w:r>
      <w:r w:rsidRPr="00DB10E6">
        <w:rPr>
          <w:lang w:val="sq-AL"/>
        </w:rPr>
        <w:t xml:space="preserve"> </w:t>
      </w:r>
      <w:r w:rsidRPr="00DB10E6">
        <w:rPr>
          <w:spacing w:val="-4"/>
          <w:lang w:val="sq-AL"/>
        </w:rPr>
        <w:t>kartëmo-nedhave” – është ekzaminimi i kartëmonedhave, me qëllim veçimin e kartëmo-nedhave të përshtatshme për qarkullim nga ato të papërshtatshme, sipas kritereve të përcaktuara në rregulloren “Për kontrollin për autenticitet dhe kriteret e riciklimit të kartëmonedhave shqiptare”;</w:t>
      </w:r>
    </w:p>
    <w:p w:rsidR="00367378" w:rsidRPr="00DB10E6" w:rsidRDefault="00367378" w:rsidP="00367378">
      <w:pPr>
        <w:pStyle w:val="Paragrafi"/>
        <w:rPr>
          <w:spacing w:val="-4"/>
          <w:lang w:val="sq-AL"/>
        </w:rPr>
      </w:pPr>
      <w:r w:rsidRPr="00DB10E6">
        <w:rPr>
          <w:spacing w:val="-4"/>
          <w:lang w:val="sq-AL"/>
        </w:rPr>
        <w:t>e) “klientë me status të veçantë” – janë personat të cilët kanë fituar statusin e klientit të Bankës së Shqipërisë, nëpërmjet një ligji ose marrëveshjeje të veçantë dhe mund të kryejnë veprime me fonde në vlera monetare në Bankën e Shqipërisë;</w:t>
      </w:r>
    </w:p>
    <w:p w:rsidR="00367378" w:rsidRPr="00DB10E6" w:rsidRDefault="00367378" w:rsidP="00367378">
      <w:pPr>
        <w:pStyle w:val="Paragrafi"/>
        <w:rPr>
          <w:lang w:val="sq-AL"/>
        </w:rPr>
      </w:pPr>
      <w:r w:rsidRPr="00DB10E6">
        <w:rPr>
          <w:lang w:val="sq-AL"/>
        </w:rPr>
        <w:t>f) “qendra cash-i” – janë strukturat organizative dhe mjediset e Bankës së Shqipërisë në të cilat kryhen veprime me fonde në vlera monetare, të tilla si Departamenti i Emisionit dhe degët e Bankës së Shqipërisë;</w:t>
      </w:r>
    </w:p>
    <w:p w:rsidR="00367378" w:rsidRPr="00DB10E6" w:rsidRDefault="00367378" w:rsidP="00367378">
      <w:pPr>
        <w:pStyle w:val="Paragrafi"/>
        <w:rPr>
          <w:lang w:val="sq-AL"/>
        </w:rPr>
      </w:pPr>
      <w:r w:rsidRPr="00DB10E6">
        <w:rPr>
          <w:lang w:val="sq-AL"/>
        </w:rPr>
        <w:t>g) “maceta” – është paketimi i përbërë nga 100 copë kartëmonedhash të së njëjtës prerje, të vendosura nga e njëjta anë (kokë me kokë) dhe të lidhura me fashetë letre të vendosur kryq në të dyja anët e macetës. Fasheta e letrës është e firmosur nga punonjësit përgjegjës që kanë kryer paketimin e saj dhe përmban vulën e bankës;</w:t>
      </w:r>
    </w:p>
    <w:p w:rsidR="00367378" w:rsidRPr="00DB10E6" w:rsidRDefault="00367378" w:rsidP="00367378">
      <w:pPr>
        <w:pStyle w:val="Paragrafi"/>
        <w:rPr>
          <w:lang w:val="sq-AL"/>
        </w:rPr>
      </w:pPr>
      <w:r w:rsidRPr="00DB10E6">
        <w:rPr>
          <w:lang w:val="sq-AL"/>
        </w:rPr>
        <w:t>h) “fishekë-rulon” – është paketimi i përbërë nga 25 copë ose 50 copë monedhash metalike;</w:t>
      </w:r>
    </w:p>
    <w:p w:rsidR="00367378" w:rsidRPr="00DB10E6" w:rsidRDefault="00367378" w:rsidP="00C30B9F">
      <w:pPr>
        <w:pStyle w:val="Paragrafi"/>
        <w:rPr>
          <w:lang w:val="sq-AL"/>
        </w:rPr>
      </w:pPr>
      <w:r w:rsidRPr="00DB10E6">
        <w:rPr>
          <w:lang w:val="sq-AL"/>
        </w:rPr>
        <w:t xml:space="preserve">i) “pako” – është paketimi i një sasie prej 10 copë macetash për kartëmonedhat ose </w:t>
      </w:r>
      <w:r w:rsidR="00C30B9F" w:rsidRPr="00DB10E6">
        <w:rPr>
          <w:iCs/>
          <w:lang w:val="sq-AL"/>
        </w:rPr>
        <w:t>paketimi i një sasie prej 500 copë monedhash metalike i përbërë nga 10/20 fishekë-rulonë;</w:t>
      </w:r>
    </w:p>
    <w:p w:rsidR="00367378" w:rsidRPr="00DB10E6" w:rsidRDefault="00367378" w:rsidP="00C30B9F">
      <w:pPr>
        <w:autoSpaceDE w:val="0"/>
        <w:autoSpaceDN w:val="0"/>
        <w:adjustRightInd w:val="0"/>
        <w:rPr>
          <w:rFonts w:ascii="Garamond" w:hAnsi="Garamond"/>
          <w:color w:val="000000"/>
          <w:sz w:val="24"/>
          <w:szCs w:val="24"/>
          <w:lang w:val="sq-AL"/>
        </w:rPr>
      </w:pPr>
      <w:r w:rsidRPr="00DB10E6">
        <w:rPr>
          <w:rFonts w:ascii="Garamond" w:hAnsi="Garamond"/>
          <w:sz w:val="24"/>
          <w:lang w:val="sq-AL"/>
        </w:rPr>
        <w:t>j)</w:t>
      </w:r>
      <w:r w:rsidRPr="00DB10E6">
        <w:rPr>
          <w:sz w:val="24"/>
          <w:lang w:val="sq-AL"/>
        </w:rPr>
        <w:t xml:space="preserve"> </w:t>
      </w:r>
      <w:r w:rsidR="00CD191E" w:rsidRPr="00DB10E6">
        <w:rPr>
          <w:rFonts w:ascii="Garamond" w:eastAsia="MS Mincho" w:hAnsi="Garamond"/>
          <w:sz w:val="24"/>
          <w:szCs w:val="24"/>
          <w:lang w:val="sq-AL"/>
        </w:rPr>
        <w:t xml:space="preserve">koli” – është ambalazhi i mbyllur me shirit të numërtuar ose i plumbosur me vulë të dallueshme i tillë si: arka, thesi, kutia, qesja, pakoja e kartonit, ku vendosen kartëmonedha ose monedha metalike. Në rastin e kolive në formën e </w:t>
      </w:r>
      <w:r w:rsidR="00C30B9F" w:rsidRPr="00DB10E6">
        <w:rPr>
          <w:rFonts w:ascii="Garamond" w:hAnsi="Garamond"/>
          <w:iCs/>
          <w:color w:val="000000"/>
          <w:sz w:val="24"/>
          <w:szCs w:val="24"/>
          <w:lang w:val="sq-AL"/>
        </w:rPr>
        <w:t>arkave me 20 mijë copë kartëmonedha të ardhura nga prodhimi ose pakove të kartonit me një mijë copë monedha metalike të ardhura nga prodhimi ose përpunimi</w:t>
      </w:r>
      <w:r w:rsidR="00CD191E" w:rsidRPr="00DB10E6">
        <w:rPr>
          <w:rFonts w:ascii="Garamond" w:eastAsia="MS Mincho" w:hAnsi="Garamond"/>
          <w:sz w:val="24"/>
          <w:szCs w:val="24"/>
          <w:lang w:val="sq-AL"/>
        </w:rPr>
        <w:t>, mbyllja është realizuar me dy shirita plastikë të vendosur paralel/kryq me njëra tjetrën</w:t>
      </w:r>
      <w:r w:rsidRPr="00DB10E6">
        <w:rPr>
          <w:lang w:val="sq-AL"/>
        </w:rPr>
        <w:t>;</w:t>
      </w:r>
    </w:p>
    <w:p w:rsidR="00367378" w:rsidRPr="00DB10E6" w:rsidRDefault="00CD191E" w:rsidP="00CD191E">
      <w:pPr>
        <w:pStyle w:val="Paragrafi"/>
        <w:ind w:firstLine="0"/>
        <w:rPr>
          <w:lang w:val="sq-AL"/>
        </w:rPr>
      </w:pPr>
      <w:r w:rsidRPr="00DB10E6">
        <w:rPr>
          <w:lang w:val="sq-AL"/>
        </w:rPr>
        <w:t xml:space="preserve">     </w:t>
      </w:r>
      <w:r w:rsidR="00367378" w:rsidRPr="00DB10E6">
        <w:rPr>
          <w:lang w:val="sq-AL"/>
        </w:rPr>
        <w:t>k) “dërgesë” – është tërësia e kolive me vlera monetare për një depozitim apo tërheqje;</w:t>
      </w:r>
    </w:p>
    <w:p w:rsidR="00367378" w:rsidRPr="00DB10E6" w:rsidRDefault="00367378" w:rsidP="00367378">
      <w:pPr>
        <w:pStyle w:val="Paragrafi"/>
        <w:rPr>
          <w:lang w:val="sq-AL"/>
        </w:rPr>
      </w:pPr>
      <w:r w:rsidRPr="00DB10E6">
        <w:rPr>
          <w:lang w:val="sq-AL"/>
        </w:rPr>
        <w:t>l) “fletëdërgesë” – është dokumenti i transportit që shoqëron vlerat monetare në të cilin përcaktohet numri i kolive, sasia dhe vlera e fondeve, e detajuar sipas prerjeve;</w:t>
      </w:r>
    </w:p>
    <w:p w:rsidR="00367378" w:rsidRPr="00DB10E6" w:rsidRDefault="00367378" w:rsidP="00367378">
      <w:pPr>
        <w:pStyle w:val="Paragrafi"/>
        <w:rPr>
          <w:lang w:val="sq-AL"/>
        </w:rPr>
      </w:pPr>
      <w:r w:rsidRPr="00DB10E6">
        <w:rPr>
          <w:lang w:val="sq-AL"/>
        </w:rPr>
        <w:t>m) “vlera monetare” – janë kartëmonedhat dhe monedhat metalike shqiptare dhe sipas rastit bonot e privatizimit, që përdoren ose janë përdorur më parë si mjet pagese sipas përcaktimeve ligjore;</w:t>
      </w:r>
    </w:p>
    <w:p w:rsidR="00367378" w:rsidRPr="00DB10E6" w:rsidRDefault="00367378" w:rsidP="00367378">
      <w:pPr>
        <w:pStyle w:val="Paragrafi"/>
        <w:rPr>
          <w:lang w:val="sq-AL"/>
        </w:rPr>
      </w:pPr>
      <w:r w:rsidRPr="00DB10E6">
        <w:rPr>
          <w:lang w:val="sq-AL"/>
        </w:rPr>
        <w:t>n) “çek” – është dokumenti që plotësohet nga banka tregtare dhe shërben për tërheqjen e fondeve nga Banka e Shqipërisë, sipas përcaktimeve në rregulloren “Për kushtet e veçanta të punës në Bankën e Shqipërisë;</w:t>
      </w:r>
    </w:p>
    <w:p w:rsidR="00367378" w:rsidRPr="00DB10E6" w:rsidRDefault="00367378" w:rsidP="00367378">
      <w:pPr>
        <w:pStyle w:val="Paragrafi"/>
        <w:rPr>
          <w:lang w:val="sq-AL"/>
        </w:rPr>
      </w:pPr>
      <w:r w:rsidRPr="00DB10E6">
        <w:rPr>
          <w:lang w:val="sq-AL"/>
        </w:rPr>
        <w:t>o) “BSH”- është Banka e Shqipërisë.</w:t>
      </w:r>
    </w:p>
    <w:p w:rsidR="00367378" w:rsidRPr="00DB10E6" w:rsidRDefault="00367378" w:rsidP="00367378">
      <w:pPr>
        <w:pStyle w:val="Paragrafi"/>
        <w:rPr>
          <w:lang w:val="sq-AL"/>
        </w:rPr>
      </w:pPr>
    </w:p>
    <w:p w:rsidR="00367378" w:rsidRPr="00DB10E6" w:rsidRDefault="00367378" w:rsidP="00367378">
      <w:pPr>
        <w:pStyle w:val="Paragrafi"/>
        <w:rPr>
          <w:lang w:val="sq-AL"/>
        </w:rPr>
      </w:pPr>
    </w:p>
    <w:p w:rsidR="00367378" w:rsidRPr="00DB10E6" w:rsidRDefault="00367378" w:rsidP="00367378">
      <w:pPr>
        <w:pStyle w:val="Paragrafi"/>
        <w:rPr>
          <w:lang w:val="sq-AL"/>
        </w:rPr>
      </w:pPr>
    </w:p>
    <w:p w:rsidR="00367378" w:rsidRPr="00DB10E6" w:rsidRDefault="00367378" w:rsidP="00367378">
      <w:pPr>
        <w:pStyle w:val="Paragrafi"/>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KREU II</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KËRKESA TË PËRGJITHSHME PËR VEPRIMET ME FONDE NË VLERA MONETARE NË BANKËN E SHQIPËRISË</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5</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lastRenderedPageBreak/>
        <w:t>Veprimet me fonde në vlera monetare</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Subjektet e kësaj rregulloreje, kryejnë veprime me fonde në vlera monetare në Bankën e Shqipërisë si më poshtë:</w:t>
      </w:r>
    </w:p>
    <w:p w:rsidR="00367378" w:rsidRPr="00DB10E6" w:rsidRDefault="00367378" w:rsidP="00367378">
      <w:pPr>
        <w:pStyle w:val="Paragrafi"/>
        <w:rPr>
          <w:lang w:val="sq-AL"/>
        </w:rPr>
      </w:pPr>
      <w:r w:rsidRPr="00DB10E6">
        <w:rPr>
          <w:lang w:val="sq-AL"/>
        </w:rPr>
        <w:t>a) për ushtrimin normal të veprimtarisë, sipas kërkesës së tyre, kryejnë veprime për depozitimin ose tërheqjen e kartëmonedhave dhe monedhave shqiptare;</w:t>
      </w:r>
    </w:p>
    <w:p w:rsidR="00367378" w:rsidRPr="00DB10E6" w:rsidRDefault="00367378" w:rsidP="00367378">
      <w:pPr>
        <w:pStyle w:val="Paragrafi"/>
        <w:rPr>
          <w:lang w:val="sq-AL"/>
        </w:rPr>
      </w:pPr>
      <w:r w:rsidRPr="00DB10E6">
        <w:rPr>
          <w:lang w:val="sq-AL"/>
        </w:rPr>
        <w:t>b) me kërkesë të tyre kryejnë depozitimin e bonove të privatizimit që janë përdorur më parë si mjet pagese sipas përcaktimeve ligjore.</w:t>
      </w:r>
    </w:p>
    <w:p w:rsidR="00367378" w:rsidRPr="00DB10E6" w:rsidRDefault="00367378" w:rsidP="00367378">
      <w:pPr>
        <w:pStyle w:val="Paragrafi"/>
        <w:rPr>
          <w:lang w:val="sq-AL"/>
        </w:rPr>
      </w:pPr>
      <w:r w:rsidRPr="00DB10E6">
        <w:rPr>
          <w:lang w:val="sq-AL"/>
        </w:rPr>
        <w:t>2. Veprimet me fonde në vlera monetare kryhen në Departamentin e Emisionit dhe në degët e Bankës së Shqipërisë në ditët e punës gjatë orarit 08:30–14:30.</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6</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Nënshkrimet e autorizuara</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Subjektet e kësaj rregulloreje, në fillim të çdo viti dërgojnë pranë Bankës së Shqipërisë nënshkrimet e personave të autorizuar për të vepruar në emër të tyre.</w:t>
      </w:r>
    </w:p>
    <w:p w:rsidR="00367378" w:rsidRPr="00DB10E6" w:rsidRDefault="00367378" w:rsidP="00367378">
      <w:pPr>
        <w:pStyle w:val="Paragrafi"/>
        <w:rPr>
          <w:lang w:val="sq-AL"/>
        </w:rPr>
      </w:pPr>
      <w:r w:rsidRPr="00DB10E6">
        <w:rPr>
          <w:lang w:val="sq-AL"/>
        </w:rPr>
        <w:t>2. Subjektet e kësaj rregulloreje njoftojnë me shkrim Bankën e Shqipërisë për çdo ndryshim në nënshkrimet e dërguara, sipas pikës 1 të këtij neni.</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7</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Lista e personave të autorizuar për të kryer fizikisht në qendrat e cash-it veprime me fonde në vlera monetare</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Subjektet e kësaj rregulloreje në fillim të çdo viti dërgojnë pranë Departamentit të Emisionit në Bankën e Shqipërisë dhe në Degët e Bankës së Shqipërisë listën e personave të autorizuar për të kryer fizikisht tërheqje apo depozitime me fonde në vlera monetare, pranë qendrave të cash-it.</w:t>
      </w:r>
    </w:p>
    <w:p w:rsidR="00367378" w:rsidRPr="00DB10E6" w:rsidRDefault="00367378" w:rsidP="00367378">
      <w:pPr>
        <w:pStyle w:val="Paragrafi"/>
        <w:rPr>
          <w:lang w:val="sq-AL"/>
        </w:rPr>
      </w:pPr>
      <w:r w:rsidRPr="00DB10E6">
        <w:rPr>
          <w:lang w:val="sq-AL"/>
        </w:rPr>
        <w:t>2. Subjektet e kësaj rregulloreje njoftojnë me shkrim Bankën e Shqipërisë për çdo ndryshim në listën e dërguar, sipas pikës 1 të këtij neni.</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KREU III</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VEPRIMET PËR DEPOZITIMET E FONDEVE NË VLERA MONETARE</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8</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Depozitimi i fondeve</w:t>
      </w:r>
    </w:p>
    <w:p w:rsidR="00367378" w:rsidRPr="00DB10E6" w:rsidRDefault="00367378" w:rsidP="00367378">
      <w:pPr>
        <w:pStyle w:val="Hapesira7"/>
        <w:rPr>
          <w:lang w:val="sq-AL"/>
        </w:rPr>
      </w:pPr>
    </w:p>
    <w:p w:rsidR="00367378" w:rsidRPr="00DB10E6" w:rsidRDefault="00367378" w:rsidP="00367378">
      <w:pPr>
        <w:pStyle w:val="Paragrafi"/>
        <w:rPr>
          <w:spacing w:val="-4"/>
          <w:lang w:val="sq-AL"/>
        </w:rPr>
      </w:pPr>
      <w:r w:rsidRPr="00DB10E6">
        <w:rPr>
          <w:spacing w:val="-4"/>
          <w:lang w:val="sq-AL"/>
        </w:rPr>
        <w:t>1. Subjektet, si rregull mund të depozitojnë fonde në vlera monetare në qendrat e cash-it, në Bankën e Shqipërisë vetëm një herë në ditë. Depozitimi më shumë se një herë në ditë kryhet me miratimin paraprak të drejtuesit të njësisë së qendrës së cash-it, në raste të veçanta dhe të argumentuara me nevoja të paparashikuara ose të lidhura me largësi gjeografike nga degë të caktuara.</w:t>
      </w:r>
    </w:p>
    <w:p w:rsidR="00367378" w:rsidRPr="00DB10E6" w:rsidRDefault="00367378" w:rsidP="00367378">
      <w:pPr>
        <w:pStyle w:val="Paragrafi"/>
        <w:rPr>
          <w:lang w:val="sq-AL"/>
        </w:rPr>
      </w:pPr>
      <w:r w:rsidRPr="00DB10E6">
        <w:rPr>
          <w:lang w:val="sq-AL"/>
        </w:rPr>
        <w:t>2. Shuma minimale e fondeve që mund të kërkohet për depozitim duhet të plotësojë karakteristikat e mëposhtme:</w:t>
      </w:r>
    </w:p>
    <w:p w:rsidR="00367378" w:rsidRPr="00DB10E6" w:rsidRDefault="00367378" w:rsidP="00367378">
      <w:pPr>
        <w:pStyle w:val="Paragrafi"/>
        <w:rPr>
          <w:lang w:val="sq-AL"/>
        </w:rPr>
      </w:pPr>
      <w:r w:rsidRPr="00DB10E6">
        <w:rPr>
          <w:lang w:val="sq-AL"/>
        </w:rPr>
        <w:t>a) numri i kartëmonedhave në çdo dërgesë për çdo prerje të plotpjesëtohet me 1000. Në rastin e depozitimeve në Degët e Bankës së Shqipërisë, numri i kartëmonedhave mund të plotpjesëtohet me 100;</w:t>
      </w:r>
    </w:p>
    <w:p w:rsidR="00367378" w:rsidRPr="00DB10E6" w:rsidRDefault="00367378" w:rsidP="00367378">
      <w:pPr>
        <w:pStyle w:val="Paragrafi"/>
        <w:rPr>
          <w:lang w:val="sq-AL"/>
        </w:rPr>
      </w:pPr>
      <w:r w:rsidRPr="00DB10E6">
        <w:rPr>
          <w:lang w:val="sq-AL"/>
        </w:rPr>
        <w:t>b) numri i monedhave metalike për çdo prerje të plotpjesëtohet me 500.</w:t>
      </w:r>
    </w:p>
    <w:p w:rsidR="00367378" w:rsidRPr="00DB10E6" w:rsidRDefault="00367378" w:rsidP="00367378">
      <w:pPr>
        <w:pStyle w:val="Paragrafi"/>
        <w:rPr>
          <w:lang w:val="sq-AL"/>
        </w:rPr>
      </w:pPr>
      <w:r w:rsidRPr="00DB10E6">
        <w:rPr>
          <w:lang w:val="sq-AL"/>
        </w:rPr>
        <w:t xml:space="preserve">3. Depozitimi i fondeve në kujdestari përjashtohet nga kufizimet e përcaktuara në pikën 2 të këtij neni. </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9</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Kategoritë e dërgesave për depozitim fondesh në BSH</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Subjektet që do të depozitojnë fonde në vlera monetare në Bankën e Shqipërisë përgatisin dërgesa të veçanta për fondet e klasifikuara si më poshtë:</w:t>
      </w:r>
    </w:p>
    <w:p w:rsidR="00367378" w:rsidRPr="00DB10E6" w:rsidRDefault="00367378" w:rsidP="00367378">
      <w:pPr>
        <w:pStyle w:val="Paragrafi"/>
        <w:rPr>
          <w:lang w:val="sq-AL"/>
        </w:rPr>
      </w:pPr>
      <w:r w:rsidRPr="00DB10E6">
        <w:rPr>
          <w:lang w:val="sq-AL"/>
        </w:rPr>
        <w:t>a) dërgesat me kartëmonedha të përshtatshme për qarkullim;</w:t>
      </w:r>
    </w:p>
    <w:p w:rsidR="00367378" w:rsidRPr="00DB10E6" w:rsidRDefault="00367378" w:rsidP="00367378">
      <w:pPr>
        <w:pStyle w:val="Paragrafi"/>
        <w:rPr>
          <w:lang w:val="sq-AL"/>
        </w:rPr>
      </w:pPr>
      <w:r w:rsidRPr="00DB10E6">
        <w:rPr>
          <w:lang w:val="sq-AL"/>
        </w:rPr>
        <w:t>Në këtë kategori përfshihen dërgesat me kartëmonedha për të cilat, sipas përcaktimeve në rregulloren “Për kontrollin për autenticitet dhe përshtatshmëri dhe riciklimin e kartëmonedhave shqiptare”, subjekti ka kryer përpunim të automatizuar ose manual të kartëmonedhave dhe në përfundim të procesit të përpunimit, kartëmonedhat kanë rezultuar të përshtatshme për qarkullim;</w:t>
      </w:r>
    </w:p>
    <w:p w:rsidR="00367378" w:rsidRPr="00DB10E6" w:rsidRDefault="00367378" w:rsidP="00367378">
      <w:pPr>
        <w:pStyle w:val="Paragrafi"/>
        <w:rPr>
          <w:lang w:val="sq-AL"/>
        </w:rPr>
      </w:pPr>
      <w:r w:rsidRPr="00DB10E6">
        <w:rPr>
          <w:lang w:val="sq-AL"/>
        </w:rPr>
        <w:t>b) dërgesat me kartëmonedha të papërshtat-shme për qarkullim;</w:t>
      </w:r>
    </w:p>
    <w:p w:rsidR="00367378" w:rsidRPr="00DB10E6" w:rsidRDefault="00367378" w:rsidP="00367378">
      <w:pPr>
        <w:pStyle w:val="Paragrafi"/>
        <w:rPr>
          <w:lang w:val="sq-AL"/>
        </w:rPr>
      </w:pPr>
      <w:r w:rsidRPr="00DB10E6">
        <w:rPr>
          <w:lang w:val="sq-AL"/>
        </w:rPr>
        <w:t xml:space="preserve">Në këtë kategori përfshihen dërgesat me kartëmonedha për të cilat, sipas përcaktimeve në rregulloren “Për kontrollin për autenticitet dhe përshtatshmëri dhe riciklimin e kartëmonedhave shqiptare”, subjekti </w:t>
      </w:r>
      <w:r w:rsidRPr="00DB10E6">
        <w:rPr>
          <w:lang w:val="sq-AL"/>
        </w:rPr>
        <w:lastRenderedPageBreak/>
        <w:t>ka kryer përpunim të automatizuar ose manual të kartëmonedhave dhe në përfundim të procesit të përpunimit kanë rezultuar të papërshtatshme për qarkullim.</w:t>
      </w:r>
    </w:p>
    <w:p w:rsidR="00367378" w:rsidRPr="00DB10E6" w:rsidRDefault="00367378" w:rsidP="00367378">
      <w:pPr>
        <w:pStyle w:val="Paragrafi"/>
        <w:rPr>
          <w:lang w:val="sq-AL"/>
        </w:rPr>
      </w:pPr>
      <w:r w:rsidRPr="00DB10E6">
        <w:rPr>
          <w:lang w:val="sq-AL"/>
        </w:rPr>
        <w:t>c) dërgesat me monedha metalike;</w:t>
      </w:r>
    </w:p>
    <w:p w:rsidR="00367378" w:rsidRPr="00DB10E6" w:rsidRDefault="00367378" w:rsidP="00367378">
      <w:pPr>
        <w:pStyle w:val="Paragrafi"/>
        <w:rPr>
          <w:lang w:val="sq-AL"/>
        </w:rPr>
      </w:pPr>
      <w:r w:rsidRPr="00DB10E6">
        <w:rPr>
          <w:lang w:val="sq-AL"/>
        </w:rPr>
        <w:t>d) dërgesat me bono privatizimi.</w:t>
      </w:r>
    </w:p>
    <w:p w:rsidR="00367378" w:rsidRPr="00DB10E6" w:rsidRDefault="00367378" w:rsidP="00367378">
      <w:pPr>
        <w:pStyle w:val="Paragrafi"/>
        <w:rPr>
          <w:lang w:val="sq-AL"/>
        </w:rPr>
      </w:pPr>
      <w:r w:rsidRPr="00DB10E6">
        <w:rPr>
          <w:lang w:val="sq-AL"/>
        </w:rPr>
        <w:t>2. Subjektet plotësojnë fletëdërgesë të veçantë për secilën nga kategoritë e dërgesave të përcaktuara në pikën 1 të këtij neni.</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10</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Përgatitja e fondeve për depozitim në BSH</w:t>
      </w:r>
    </w:p>
    <w:p w:rsidR="00367378" w:rsidRPr="00DB10E6" w:rsidRDefault="00367378" w:rsidP="00367378">
      <w:pPr>
        <w:pStyle w:val="Hapesira7"/>
        <w:rPr>
          <w:lang w:val="sq-AL"/>
        </w:rPr>
      </w:pPr>
    </w:p>
    <w:p w:rsidR="00367378" w:rsidRPr="00DB10E6" w:rsidRDefault="00367378" w:rsidP="00367378">
      <w:pPr>
        <w:pStyle w:val="Paragrafi"/>
        <w:rPr>
          <w:lang w:val="sq-AL"/>
        </w:rPr>
      </w:pPr>
      <w:bookmarkStart w:id="4" w:name="OLE_LINK1"/>
      <w:bookmarkStart w:id="5" w:name="OLE_LINK2"/>
      <w:r w:rsidRPr="00DB10E6">
        <w:rPr>
          <w:lang w:val="sq-AL"/>
        </w:rPr>
        <w:t>1. Subjektet, sipas fletëdërgesave të plotësuara, përgatisin fondet për depozitim në BSH, si më poshtë:</w:t>
      </w:r>
    </w:p>
    <w:p w:rsidR="00367378" w:rsidRPr="00DB10E6" w:rsidRDefault="00367378" w:rsidP="00367378">
      <w:pPr>
        <w:pStyle w:val="Paragrafi"/>
        <w:rPr>
          <w:lang w:val="sq-AL"/>
        </w:rPr>
      </w:pPr>
      <w:r w:rsidRPr="00DB10E6">
        <w:rPr>
          <w:lang w:val="sq-AL"/>
        </w:rPr>
        <w:t>a) dërgesat me kartëmonedha:</w:t>
      </w:r>
    </w:p>
    <w:p w:rsidR="00367378" w:rsidRPr="00DB10E6" w:rsidRDefault="00367378" w:rsidP="00367378">
      <w:pPr>
        <w:pStyle w:val="Paragrafi"/>
        <w:rPr>
          <w:lang w:val="sq-AL"/>
        </w:rPr>
      </w:pPr>
      <w:r w:rsidRPr="00DB10E6">
        <w:rPr>
          <w:lang w:val="sq-AL"/>
        </w:rPr>
        <w:t xml:space="preserve">i) Kartëmonedhat paketohen sipas prerjeve në pako me nga 10 maceta ose në maceta në rastin kur numri i macetave – për depozitimet në Degë - nuk është i mjaftueshëm për të formuar një pako. Pakot janë të paketuara në qese plastmasa të mbyllura në vakuum ose të lidhura kryq me shirit plastik. Në mungesë të paketimit me vakuum apo me shirit plastik, pakot mund të lidhen kryq me spango duke u kujdesur që të mos dëmtohen kartëmonedhat e paketuara. </w:t>
      </w:r>
    </w:p>
    <w:p w:rsidR="00367378" w:rsidRPr="00DB10E6" w:rsidRDefault="00367378" w:rsidP="00367378">
      <w:pPr>
        <w:pStyle w:val="Paragrafi"/>
        <w:rPr>
          <w:lang w:val="sq-AL"/>
        </w:rPr>
      </w:pPr>
      <w:r w:rsidRPr="00DB10E6">
        <w:rPr>
          <w:lang w:val="sq-AL"/>
        </w:rPr>
        <w:t xml:space="preserve">ii) Pakot dhe/ose macetat me kartëmonedhat paketohen sipas prerjeve në koli me përbërje 10 ose 20 pako. Në rastin kur numri i pakove të kërkuara nuk është i mjaftueshëm për të formuar koli të plota (10 ose 20 pako), kolia e fundit formohet me numrin e pakove dhe të macetave të mbetura pas paketimit të kolive të plota. </w:t>
      </w:r>
    </w:p>
    <w:p w:rsidR="00367378" w:rsidRPr="00DB10E6" w:rsidRDefault="00367378" w:rsidP="00367378">
      <w:pPr>
        <w:pStyle w:val="Paragrafi"/>
        <w:rPr>
          <w:lang w:val="sq-AL"/>
        </w:rPr>
      </w:pPr>
      <w:r w:rsidRPr="00DB10E6">
        <w:rPr>
          <w:lang w:val="sq-AL"/>
        </w:rPr>
        <w:t>iii) Kolitë mbyllen duke iu vendosur një etiketë, ku janë shënuar prerja dhe sasitë e kartëmonedhave, që janë vendosur brenda në koli, shenja e mbylljes, si edhe data kur mbyllet kolia. Në rastin kur kolia përbëhet nga kuti plastike, mbyllja bëhet në katër vende dhe etiketa vendoset në njërën prej mbylljeve. Etiketa nënshkruhet nga punonjësit që kanë kryer mbylljen e kolisë.</w:t>
      </w:r>
    </w:p>
    <w:p w:rsidR="00367378" w:rsidRPr="00DB10E6" w:rsidRDefault="00367378" w:rsidP="00367378">
      <w:pPr>
        <w:pStyle w:val="Paragrafi"/>
        <w:rPr>
          <w:lang w:val="sq-AL"/>
        </w:rPr>
      </w:pPr>
      <w:r w:rsidRPr="00DB10E6">
        <w:rPr>
          <w:lang w:val="sq-AL"/>
        </w:rPr>
        <w:t>b) dërgesat me monedha metalike:</w:t>
      </w:r>
    </w:p>
    <w:p w:rsidR="00367378" w:rsidRPr="00DB10E6" w:rsidRDefault="00367378" w:rsidP="00367378">
      <w:pPr>
        <w:pStyle w:val="Paragrafi"/>
        <w:rPr>
          <w:lang w:val="sq-AL"/>
        </w:rPr>
      </w:pPr>
      <w:r w:rsidRPr="00DB10E6">
        <w:rPr>
          <w:lang w:val="sq-AL"/>
        </w:rPr>
        <w:t>i) Monedhat metalike, paketohen sipas prerjeve në fishekë-rulon letre, sipas tabelës së mëposhtme:</w:t>
      </w:r>
    </w:p>
    <w:p w:rsidR="00367378" w:rsidRPr="00DB10E6" w:rsidRDefault="00367378" w:rsidP="00367378">
      <w:pPr>
        <w:spacing w:after="0" w:line="240" w:lineRule="auto"/>
        <w:ind w:left="284" w:firstLine="0"/>
        <w:rPr>
          <w:rFonts w:ascii="Garamond" w:hAnsi="Garamond"/>
          <w:sz w:val="24"/>
          <w:szCs w:val="24"/>
          <w:lang w:val="sq-AL"/>
        </w:rPr>
      </w:pPr>
    </w:p>
    <w:tbl>
      <w:tblPr>
        <w:tblW w:w="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0"/>
        <w:gridCol w:w="1732"/>
        <w:gridCol w:w="1842"/>
      </w:tblGrid>
      <w:tr w:rsidR="00367378" w:rsidRPr="00DB10E6" w:rsidTr="00C30B9F">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Prerja</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Sasia (copë)</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Vlera (lekë)</w:t>
            </w:r>
          </w:p>
        </w:tc>
      </w:tr>
      <w:tr w:rsidR="00367378" w:rsidRPr="00DB10E6" w:rsidTr="00C30B9F">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100 lekë</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25/50</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2500/5000</w:t>
            </w:r>
          </w:p>
        </w:tc>
      </w:tr>
      <w:tr w:rsidR="00367378" w:rsidRPr="00DB10E6" w:rsidTr="00C30B9F">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 lekë</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25/50</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1250/2500</w:t>
            </w:r>
          </w:p>
        </w:tc>
      </w:tr>
      <w:tr w:rsidR="00367378" w:rsidRPr="00DB10E6" w:rsidTr="00C30B9F">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20 lekë</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25/50</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500/1000</w:t>
            </w:r>
          </w:p>
        </w:tc>
      </w:tr>
      <w:tr w:rsidR="00367378" w:rsidRPr="00DB10E6" w:rsidTr="00C30B9F">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10 lekë</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500</w:t>
            </w:r>
          </w:p>
        </w:tc>
      </w:tr>
      <w:tr w:rsidR="00367378" w:rsidRPr="00DB10E6" w:rsidTr="00C30B9F">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 lekë</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250</w:t>
            </w:r>
          </w:p>
        </w:tc>
      </w:tr>
      <w:tr w:rsidR="00367378" w:rsidRPr="00DB10E6" w:rsidTr="00C30B9F">
        <w:trPr>
          <w:trHeight w:val="255"/>
        </w:trPr>
        <w:tc>
          <w:tcPr>
            <w:tcW w:w="1070"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1 lekë</w:t>
            </w:r>
          </w:p>
        </w:tc>
        <w:tc>
          <w:tcPr>
            <w:tcW w:w="173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w:t>
            </w:r>
          </w:p>
        </w:tc>
        <w:tc>
          <w:tcPr>
            <w:tcW w:w="1842" w:type="dxa"/>
            <w:shd w:val="clear" w:color="auto" w:fill="auto"/>
            <w:vAlign w:val="center"/>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w:t>
            </w:r>
          </w:p>
        </w:tc>
      </w:tr>
    </w:tbl>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 xml:space="preserve">ii) fishekët-rulonë paketohen sipas prerjeve në koli me përbërje 500/1000 monedha metalike; </w:t>
      </w:r>
    </w:p>
    <w:p w:rsidR="00367378" w:rsidRPr="00DB10E6" w:rsidRDefault="00367378" w:rsidP="00367378">
      <w:pPr>
        <w:pStyle w:val="Paragrafi"/>
        <w:rPr>
          <w:lang w:val="sq-AL"/>
        </w:rPr>
      </w:pPr>
      <w:r w:rsidRPr="00DB10E6">
        <w:rPr>
          <w:lang w:val="sq-AL"/>
        </w:rPr>
        <w:t xml:space="preserve">iii) kolitë me prerje mbyllen duke iu vendosur një etiketë, ku të jenë shënuar prerja dhe sasitë e monedhave, të cilat janë të vendosura brenda në koli, shenja e mbylljes, si edhe data kur mbyllet kolia. Etiketa duhet të jetë e nënshkruar nga punonjësit që kanë kryer mbylljen e kolisë. </w:t>
      </w:r>
    </w:p>
    <w:p w:rsidR="00367378" w:rsidRPr="00DB10E6" w:rsidRDefault="00367378" w:rsidP="00367378">
      <w:pPr>
        <w:pStyle w:val="Paragrafi"/>
        <w:rPr>
          <w:spacing w:val="-4"/>
          <w:lang w:val="sq-AL"/>
        </w:rPr>
      </w:pPr>
      <w:r w:rsidRPr="00DB10E6">
        <w:rPr>
          <w:lang w:val="sq-AL"/>
        </w:rPr>
        <w:t>c</w:t>
      </w:r>
      <w:r w:rsidRPr="00DB10E6">
        <w:rPr>
          <w:spacing w:val="-4"/>
          <w:lang w:val="sq-AL"/>
        </w:rPr>
        <w:t>) Dërgesat me bono privatizimi paketohen në koli, mbyllen duke iu shënuar një etiketë ku të jenë shënuar prerja dhe sasitë e vendosura brenda në koli, shenja e mbylljes, si edhe data kur mbyllet kolia. Etiketa nënshkruhet nga punonjësit që kanë kryer mbylljen e kolisë.</w:t>
      </w:r>
    </w:p>
    <w:p w:rsidR="00367378" w:rsidRPr="00DB10E6" w:rsidRDefault="00367378" w:rsidP="00367378">
      <w:pPr>
        <w:pStyle w:val="Paragrafi"/>
        <w:rPr>
          <w:lang w:val="sq-AL"/>
        </w:rPr>
      </w:pPr>
      <w:r w:rsidRPr="00DB10E6">
        <w:rPr>
          <w:lang w:val="sq-AL"/>
        </w:rPr>
        <w:t>2. Në rastin kur paketimi i monedhave metalike në fishekë-rulonë nuk është i mundur, subjektet kryejnë paketimin e tyre në koli me nga 500 copë ose 1000 copë monedha metalike, duke zbatuar rregullat e përcaktuara për mbylljen e kolisë.</w:t>
      </w:r>
    </w:p>
    <w:bookmarkEnd w:id="4"/>
    <w:bookmarkEnd w:id="5"/>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11</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 xml:space="preserve">Veprimet për depozitimin e fondeve </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në sportel</w:t>
      </w:r>
    </w:p>
    <w:p w:rsidR="00367378" w:rsidRPr="00DB10E6" w:rsidRDefault="00367378" w:rsidP="00367378">
      <w:pPr>
        <w:pStyle w:val="Hapesira7"/>
        <w:rPr>
          <w:lang w:val="sq-AL"/>
        </w:rPr>
      </w:pPr>
    </w:p>
    <w:p w:rsidR="00367378" w:rsidRPr="00DB10E6" w:rsidRDefault="00367378" w:rsidP="00367378">
      <w:pPr>
        <w:pStyle w:val="Paragrafi"/>
        <w:rPr>
          <w:spacing w:val="-4"/>
          <w:lang w:val="sq-AL"/>
        </w:rPr>
      </w:pPr>
      <w:r w:rsidRPr="00DB10E6">
        <w:rPr>
          <w:spacing w:val="-4"/>
          <w:lang w:val="sq-AL"/>
        </w:rPr>
        <w:t>1. Depozitimi i fondeve nga subjektet kryhet në mjediset e qendrave të cash-it nga personat e autorizuar nga vetë subjekti.</w:t>
      </w:r>
    </w:p>
    <w:p w:rsidR="00367378" w:rsidRPr="00DB10E6" w:rsidRDefault="00367378" w:rsidP="00367378">
      <w:pPr>
        <w:pStyle w:val="Paragrafi"/>
        <w:rPr>
          <w:spacing w:val="-4"/>
          <w:lang w:val="sq-AL"/>
        </w:rPr>
      </w:pPr>
      <w:r w:rsidRPr="00DB10E6">
        <w:rPr>
          <w:spacing w:val="-4"/>
          <w:lang w:val="sq-AL"/>
        </w:rPr>
        <w:t>2. Për pranimin e fondeve në sportel, punonjësi i Bankës së Shqipërisë kryen veprimet e mëposhtme:</w:t>
      </w:r>
    </w:p>
    <w:p w:rsidR="00367378" w:rsidRPr="00DB10E6" w:rsidRDefault="00367378" w:rsidP="00367378">
      <w:pPr>
        <w:pStyle w:val="Paragrafi"/>
        <w:rPr>
          <w:spacing w:val="-4"/>
          <w:lang w:val="sq-AL"/>
        </w:rPr>
      </w:pPr>
      <w:r w:rsidRPr="00DB10E6">
        <w:rPr>
          <w:spacing w:val="-4"/>
          <w:lang w:val="sq-AL"/>
        </w:rPr>
        <w:t xml:space="preserve">a) përcakton identitetin e personit të autorizuar për depozitimin e fondeve në vlera monetare në emër të subjektit. Përcaktimi i identitetit do të kryhet duke krahasuar personin e paraqitur në sportel me dokumentet personale të personit të autorizuar për depozitimin e parave të gatshme në emër të bankës dhe më pas duke krahasuar përmbajtjen e të dhënave të dokumentit të identifikimit me të dhënat mbi personin e autorizuar për </w:t>
      </w:r>
      <w:r w:rsidRPr="00DB10E6">
        <w:rPr>
          <w:spacing w:val="-4"/>
          <w:lang w:val="sq-AL"/>
        </w:rPr>
        <w:lastRenderedPageBreak/>
        <w:t>depozitimin e fondeve në emër të bankës, të specifikuara në listën e personave të autorizuar që Banka ka paraqitur paraprakisht;</w:t>
      </w:r>
    </w:p>
    <w:p w:rsidR="00367378" w:rsidRPr="00DB10E6" w:rsidRDefault="00367378" w:rsidP="00367378">
      <w:pPr>
        <w:pStyle w:val="Paragrafi"/>
        <w:rPr>
          <w:lang w:val="sq-AL"/>
        </w:rPr>
      </w:pPr>
      <w:r w:rsidRPr="00DB10E6">
        <w:rPr>
          <w:lang w:val="sq-AL"/>
        </w:rPr>
        <w:t xml:space="preserve">b) kontrollon dërgesën me fonde sipas fletëdërgesës së paraqitur, duke numëruar kolitë dhe duke kontrolluar shenjat e mbylljes; </w:t>
      </w:r>
    </w:p>
    <w:p w:rsidR="00367378" w:rsidRPr="00DB10E6" w:rsidRDefault="00367378" w:rsidP="00367378">
      <w:pPr>
        <w:pStyle w:val="Paragrafi"/>
        <w:rPr>
          <w:lang w:val="sq-AL"/>
        </w:rPr>
      </w:pPr>
      <w:r w:rsidRPr="00DB10E6">
        <w:rPr>
          <w:lang w:val="sq-AL"/>
        </w:rPr>
        <w:t>c) pranon fondet duke firmosur fletëdërgesën e përcaktuar në aneksin 1, bashkëngjitur dhe pjesë përbërëse e kësaj rregulloreje dhe librin e shoqëruesit të fondeve.</w:t>
      </w:r>
    </w:p>
    <w:p w:rsidR="00367378" w:rsidRPr="00DB10E6" w:rsidRDefault="00367378" w:rsidP="00367378">
      <w:pPr>
        <w:pStyle w:val="Paragrafi"/>
        <w:rPr>
          <w:lang w:val="sq-AL"/>
        </w:rPr>
      </w:pPr>
      <w:r w:rsidRPr="00DB10E6">
        <w:rPr>
          <w:lang w:val="sq-AL"/>
        </w:rPr>
        <w:t>3. Në rastin kur fondet paraqiten me diferenca në numër kolish ose me parregullsi në mbylljen e tyre, fondet pranohen, por ndërmjet punonjësve të Bankës së Shqipërisë dhe personit të autorizuar për depozitimin e fondeve mbahet një procesverbal sipas aneksit 2, bashkëngjitur dhe pjesë përbërëse e kësaj rregulloreje, në të cilin evidentohen të gjitha konstatimet në dërgesën e mbërritur. Në rastin kur kolia paraqet parregullsi në mbyllje, punonjësit e Bankës së Shqipërisë kryejnë hapjen e kolisë dhe kontrollin e fondeve të depozituara në prani të personit të autorizuar për depozitimin e tyre në emër të subjektit. Kontrolli i fondeve kryhet sipas përcaktimeve në nenin 12 të kësaj rregulloreje.</w:t>
      </w:r>
    </w:p>
    <w:p w:rsidR="00367378" w:rsidRPr="00DB10E6" w:rsidRDefault="00367378" w:rsidP="00367378">
      <w:pPr>
        <w:pStyle w:val="Paragrafi"/>
        <w:rPr>
          <w:lang w:val="sq-AL"/>
        </w:rPr>
      </w:pPr>
      <w:r w:rsidRPr="00DB10E6">
        <w:rPr>
          <w:lang w:val="sq-AL"/>
        </w:rPr>
        <w:t>4. Për dërgesat me kartëmonedha dhe monedha metalike, menjëherë me pranimin e fondeve, kryhet dhe veprimi i kreditimit të llogarisë përkatëse të subjektit.</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12</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Kontrolli i fondeve të depozituara</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Kontrolli i fondeve të depozituara në Bankën e Shqipërisë kryhet nga tre punonjës me përgjegjësi të barabartë duke zbatuar procedurat e mëposhtme:</w:t>
      </w:r>
    </w:p>
    <w:p w:rsidR="00367378" w:rsidRPr="00DB10E6" w:rsidRDefault="00367378" w:rsidP="00367378">
      <w:pPr>
        <w:pStyle w:val="Paragrafi"/>
        <w:rPr>
          <w:lang w:val="sq-AL"/>
        </w:rPr>
      </w:pPr>
      <w:r w:rsidRPr="00DB10E6">
        <w:rPr>
          <w:lang w:val="sq-AL"/>
        </w:rPr>
        <w:t>a) kontrolli i fondeve kryhet për çdo dërgesë më vete, duke zbatuar radhën e mbërritjes së dërgesave. Si rregull, kontrolli kryhet në datën e mbërritjes (pranimit) të dërgesës, por jo më vonë se dita pasardhëse e punës;</w:t>
      </w:r>
    </w:p>
    <w:p w:rsidR="00367378" w:rsidRPr="00DB10E6" w:rsidRDefault="00367378" w:rsidP="00367378">
      <w:pPr>
        <w:pStyle w:val="Paragrafi"/>
        <w:rPr>
          <w:lang w:val="sq-AL"/>
        </w:rPr>
      </w:pPr>
      <w:r w:rsidRPr="00DB10E6">
        <w:rPr>
          <w:lang w:val="sq-AL"/>
        </w:rPr>
        <w:t>b) për dërgesat me kartëmonedha, sistemohen kolitë sipas prerjeve dhe bëhet hapja e tyre nga tre punonjësit përgjegjës;</w:t>
      </w:r>
    </w:p>
    <w:p w:rsidR="00367378" w:rsidRPr="00DB10E6" w:rsidRDefault="00367378" w:rsidP="00367378">
      <w:pPr>
        <w:pStyle w:val="Paragrafi"/>
        <w:rPr>
          <w:spacing w:val="-4"/>
          <w:lang w:val="sq-AL"/>
        </w:rPr>
      </w:pPr>
      <w:r w:rsidRPr="00DB10E6">
        <w:rPr>
          <w:spacing w:val="-4"/>
          <w:lang w:val="sq-AL"/>
        </w:rPr>
        <w:t>c) punonjësit kryejnë kontrollin e fondeve duke numëruar sasinë e pakove të kartëmonedhave për secilën prerje. Pas verifikimit të sasisë së pakove për çdo prerje, punonjësit kryejnë numërimin e macetave, duke u siguruar për sasinë e 10 (dhjetë) macetave në çdo pako, si dhe sasinë totale të macetave për çdo prerje;</w:t>
      </w:r>
    </w:p>
    <w:p w:rsidR="00367378" w:rsidRPr="00DB10E6" w:rsidRDefault="00367378" w:rsidP="00367378">
      <w:pPr>
        <w:pStyle w:val="Paragrafi"/>
        <w:rPr>
          <w:lang w:val="sq-AL"/>
        </w:rPr>
      </w:pPr>
      <w:r w:rsidRPr="00DB10E6">
        <w:rPr>
          <w:lang w:val="sq-AL"/>
        </w:rPr>
        <w:t>d) fondet e kontrolluara, kur rezultojnë pa diferenca, sistemohen në prerje dhe shoqërohen me kartelën përkatëse;</w:t>
      </w:r>
    </w:p>
    <w:p w:rsidR="00367378" w:rsidRPr="00DB10E6" w:rsidRDefault="00367378" w:rsidP="00367378">
      <w:pPr>
        <w:pStyle w:val="Paragrafi"/>
        <w:rPr>
          <w:lang w:val="sq-AL"/>
        </w:rPr>
      </w:pPr>
      <w:r w:rsidRPr="00DB10E6">
        <w:rPr>
          <w:lang w:val="sq-AL"/>
        </w:rPr>
        <w:t>e) kontrolli i fondeve për monedhat metalike dhe bonot e privatizimit kryhet vetëm për numrin e kolive.</w:t>
      </w:r>
    </w:p>
    <w:p w:rsidR="00367378" w:rsidRPr="00DB10E6" w:rsidRDefault="00367378" w:rsidP="00367378">
      <w:pPr>
        <w:pStyle w:val="Paragrafi"/>
        <w:rPr>
          <w:lang w:val="sq-AL"/>
        </w:rPr>
      </w:pPr>
      <w:r w:rsidRPr="00DB10E6">
        <w:rPr>
          <w:lang w:val="sq-AL"/>
        </w:rPr>
        <w:t>2. Në rastin kur nga kontrolli i fondeve të një dërgese rezultojnë diferenca, kryhen veprimet e mëposhtme:</w:t>
      </w:r>
    </w:p>
    <w:p w:rsidR="00367378" w:rsidRPr="00DB10E6" w:rsidRDefault="00367378" w:rsidP="00367378">
      <w:pPr>
        <w:pStyle w:val="Paragrafi"/>
        <w:rPr>
          <w:lang w:val="sq-AL"/>
        </w:rPr>
      </w:pPr>
      <w:r w:rsidRPr="00DB10E6">
        <w:rPr>
          <w:lang w:val="sq-AL"/>
        </w:rPr>
        <w:t>a) punonjësit që kanë kryer kontrollin e fondeve mbajnë procesverbalin sipas aneksit 3, bashkëngjitur dhe pjesë përbërëse e kësaj rregulloreje;</w:t>
      </w:r>
    </w:p>
    <w:p w:rsidR="00367378" w:rsidRPr="00DB10E6" w:rsidRDefault="00367378" w:rsidP="00367378">
      <w:pPr>
        <w:pStyle w:val="Paragrafi"/>
        <w:rPr>
          <w:lang w:val="sq-AL"/>
        </w:rPr>
      </w:pPr>
      <w:r w:rsidRPr="00DB10E6">
        <w:rPr>
          <w:lang w:val="sq-AL"/>
        </w:rPr>
        <w:t>b) për diferencat, në sasi dhe në vlerë sipas prerjeve, të rezultuara nga kontrolli i kartëmonedhave dhe monedhave metalike, njoftohet subjekti duke i dërguar një kopje të procesverbalit të mbajtur dhe bëhet regjistrimi kontabël, duke kontabilizuar diferencat në llogarinë rrjedhëse të subjektit.</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13</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Përpunimi i fondeve të depozituara</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Fondet e kontrolluara sipas nenit 12 të kësaj rregulloreje, përpunohen duke zbatuar procedurat e mëposhtme:</w:t>
      </w:r>
    </w:p>
    <w:p w:rsidR="00367378" w:rsidRPr="00DB10E6" w:rsidRDefault="00367378" w:rsidP="00367378">
      <w:pPr>
        <w:pStyle w:val="Paragrafi"/>
        <w:rPr>
          <w:lang w:val="sq-AL"/>
        </w:rPr>
      </w:pPr>
      <w:r w:rsidRPr="00DB10E6">
        <w:rPr>
          <w:lang w:val="sq-AL"/>
        </w:rPr>
        <w:t>a) përpunimi i fondeve kryhet për çdo dërgesë më vete. Si rregull, fondet përpunohen ditën pasardhëse të pranimit të dërgesës, por jo më vonë se 10 ditë pune nga pranimi i fondeve;</w:t>
      </w:r>
    </w:p>
    <w:p w:rsidR="00367378" w:rsidRPr="00DB10E6" w:rsidRDefault="00367378" w:rsidP="00367378">
      <w:pPr>
        <w:pStyle w:val="Paragrafi"/>
        <w:rPr>
          <w:lang w:val="sq-AL"/>
        </w:rPr>
      </w:pPr>
      <w:r w:rsidRPr="00DB10E6">
        <w:rPr>
          <w:lang w:val="sq-AL"/>
        </w:rPr>
        <w:t>b) përpunimi i kartëmonedhave kryhet sipas përcaktimeve në rregulloren “Për kontrollin për autenticitet dhe përshtatshmëri dhe riciklimin e kartëmonedhave shqiptare” dhe konsiston në:</w:t>
      </w:r>
    </w:p>
    <w:p w:rsidR="00367378" w:rsidRPr="00DB10E6" w:rsidRDefault="00367378" w:rsidP="00367378">
      <w:pPr>
        <w:pStyle w:val="Paragrafi"/>
        <w:rPr>
          <w:lang w:val="sq-AL"/>
        </w:rPr>
      </w:pPr>
      <w:r w:rsidRPr="00DB10E6">
        <w:rPr>
          <w:lang w:val="sq-AL"/>
        </w:rPr>
        <w:t>i) kontrollin e sasisë së kartëmonedhave për çdo prerje dhe veçimin e kartëmonedhave të përshtatshme për qarkullim nga ato të papërshtatshme për qarkullim;</w:t>
      </w:r>
    </w:p>
    <w:p w:rsidR="00367378" w:rsidRPr="00DB10E6" w:rsidRDefault="00367378" w:rsidP="00367378">
      <w:pPr>
        <w:pStyle w:val="Paragrafi"/>
        <w:rPr>
          <w:lang w:val="sq-AL"/>
        </w:rPr>
      </w:pPr>
      <w:r w:rsidRPr="00DB10E6">
        <w:rPr>
          <w:lang w:val="sq-AL"/>
        </w:rPr>
        <w:t>ii) veçimin e kartëmonedhave të dyshuara si të falsifikuara;</w:t>
      </w:r>
    </w:p>
    <w:p w:rsidR="00367378" w:rsidRPr="00DB10E6" w:rsidRDefault="00367378" w:rsidP="00367378">
      <w:pPr>
        <w:pStyle w:val="Paragrafi"/>
        <w:rPr>
          <w:lang w:val="sq-AL"/>
        </w:rPr>
      </w:pPr>
      <w:r w:rsidRPr="00DB10E6">
        <w:rPr>
          <w:lang w:val="sq-AL"/>
        </w:rPr>
        <w:t>c) përpunimi i monedhave metalike kryhet me makina të përpunimit të monedhave dhe konsiston në:</w:t>
      </w:r>
    </w:p>
    <w:p w:rsidR="00367378" w:rsidRPr="00DB10E6" w:rsidRDefault="00367378" w:rsidP="00367378">
      <w:pPr>
        <w:pStyle w:val="Paragrafi"/>
        <w:rPr>
          <w:lang w:val="sq-AL"/>
        </w:rPr>
      </w:pPr>
      <w:r w:rsidRPr="00DB10E6">
        <w:rPr>
          <w:lang w:val="sq-AL"/>
        </w:rPr>
        <w:t>i) kontrollin e sasisë së monedhave metalike për çdo prerje dhe veçimin e monedhave të përshtatshme për qarkullim nga ato të papërshtatshme për qarkullim;</w:t>
      </w:r>
    </w:p>
    <w:p w:rsidR="00367378" w:rsidRPr="00DB10E6" w:rsidRDefault="00367378" w:rsidP="00367378">
      <w:pPr>
        <w:pStyle w:val="Paragrafi"/>
        <w:rPr>
          <w:lang w:val="sq-AL"/>
        </w:rPr>
      </w:pPr>
      <w:r w:rsidRPr="00DB10E6">
        <w:rPr>
          <w:lang w:val="sq-AL"/>
        </w:rPr>
        <w:t>ii) veçimin e monedhave metalike të dyshuara si të falsifikuara;</w:t>
      </w:r>
    </w:p>
    <w:p w:rsidR="00367378" w:rsidRPr="00DB10E6" w:rsidRDefault="00367378" w:rsidP="00367378">
      <w:pPr>
        <w:pStyle w:val="Paragrafi"/>
        <w:rPr>
          <w:lang w:val="sq-AL"/>
        </w:rPr>
      </w:pPr>
      <w:r w:rsidRPr="00DB10E6">
        <w:rPr>
          <w:lang w:val="sq-AL"/>
        </w:rPr>
        <w:lastRenderedPageBreak/>
        <w:t xml:space="preserve">d) përpunimi i bonove të privatizimit kryhet manualisht për përcaktimin autenticitetit,  sasisë dhe vlerës së tyre. </w:t>
      </w:r>
    </w:p>
    <w:p w:rsidR="00367378" w:rsidRPr="00DB10E6" w:rsidRDefault="00367378" w:rsidP="00367378">
      <w:pPr>
        <w:pStyle w:val="Paragrafi"/>
        <w:rPr>
          <w:lang w:val="sq-AL"/>
        </w:rPr>
      </w:pPr>
      <w:r w:rsidRPr="00DB10E6">
        <w:rPr>
          <w:lang w:val="sq-AL"/>
        </w:rPr>
        <w:t>2. Në rastin kur nga përpunimi i fondeve të një dërgese rezultojnë diferenca, kryhen veprimet e mëposhtme:</w:t>
      </w:r>
    </w:p>
    <w:p w:rsidR="00367378" w:rsidRPr="00DB10E6" w:rsidRDefault="00367378" w:rsidP="00367378">
      <w:pPr>
        <w:pStyle w:val="Paragrafi"/>
        <w:rPr>
          <w:lang w:val="sq-AL"/>
        </w:rPr>
      </w:pPr>
      <w:r w:rsidRPr="00DB10E6">
        <w:rPr>
          <w:lang w:val="sq-AL"/>
        </w:rPr>
        <w:t>a) punonjësit që kanë kryer përpunimin mbajnë procesverbalin sipas aneksit 4, bashkë-ngjitur kësaj rregulloreje;</w:t>
      </w:r>
    </w:p>
    <w:p w:rsidR="00367378" w:rsidRPr="00DB10E6" w:rsidRDefault="00367378" w:rsidP="00367378">
      <w:pPr>
        <w:pStyle w:val="Paragrafi"/>
        <w:rPr>
          <w:lang w:val="sq-AL"/>
        </w:rPr>
      </w:pPr>
      <w:r w:rsidRPr="00DB10E6">
        <w:rPr>
          <w:lang w:val="sq-AL"/>
        </w:rPr>
        <w:t>b) për diferencat, në prerje e në vlerë të rezultuara nga përpunimi i kartëmonedhave dhe monedhave metalike, njoftohet subjekti duke i dërguar një kopje të procesverbalit të mbajtur dhe bëhet regjistrimi kontabël, duke kontabilizuar diferencat në llogarinë rrjedhëse të subjektit.</w:t>
      </w:r>
    </w:p>
    <w:p w:rsidR="00367378" w:rsidRPr="00DB10E6" w:rsidRDefault="00367378" w:rsidP="00367378">
      <w:pPr>
        <w:pStyle w:val="Paragrafi"/>
        <w:rPr>
          <w:lang w:val="sq-AL"/>
        </w:rPr>
      </w:pPr>
      <w:r w:rsidRPr="00DB10E6">
        <w:rPr>
          <w:lang w:val="sq-AL"/>
        </w:rPr>
        <w:t xml:space="preserve">3. Në rastin kur nga përpunimi i fondeve rezultojnë kartëmonedha ose monedha metalike të dyshuara si të falsifikuara apo të pavlefshme, përveç veprimeve të përcaktuar në pikën 2 të këtij neni, kartëmonedhat ose monedhat metalike dërgohen pranë zyrës së qendrës kombëtare të analizës për trajtimin e mëtejshëm të tyre.  </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KREU IV</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VEPRIMET PËR TËRHEQJET NË VLERA MONETARE</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14</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Kërkesa për tërheqjet në vlera monetare</w:t>
      </w:r>
    </w:p>
    <w:p w:rsidR="00C30B9F" w:rsidRPr="00DB10E6" w:rsidRDefault="00C30B9F" w:rsidP="00C30B9F">
      <w:pPr>
        <w:jc w:val="center"/>
        <w:rPr>
          <w:rFonts w:ascii="Garamond" w:hAnsi="Garamond"/>
          <w:sz w:val="24"/>
          <w:szCs w:val="24"/>
          <w:lang w:val="sq-AL"/>
        </w:rPr>
      </w:pPr>
      <w:r w:rsidRPr="00DB10E6">
        <w:rPr>
          <w:rFonts w:ascii="Garamond" w:hAnsi="Garamond"/>
          <w:sz w:val="24"/>
          <w:szCs w:val="24"/>
        </w:rPr>
        <w:t>(</w:t>
      </w:r>
      <w:proofErr w:type="spellStart"/>
      <w:proofErr w:type="gramStart"/>
      <w:r w:rsidRPr="00DB10E6">
        <w:rPr>
          <w:rFonts w:ascii="Garamond" w:hAnsi="Garamond"/>
          <w:sz w:val="24"/>
          <w:szCs w:val="24"/>
        </w:rPr>
        <w:t>zëvëndësuar</w:t>
      </w:r>
      <w:proofErr w:type="spellEnd"/>
      <w:proofErr w:type="gramEnd"/>
      <w:r w:rsidRPr="00DB10E6">
        <w:rPr>
          <w:rFonts w:ascii="Garamond" w:hAnsi="Garamond"/>
          <w:sz w:val="24"/>
          <w:szCs w:val="24"/>
        </w:rPr>
        <w:t xml:space="preserve"> </w:t>
      </w:r>
      <w:proofErr w:type="spellStart"/>
      <w:r w:rsidRPr="00DB10E6">
        <w:rPr>
          <w:rFonts w:ascii="Garamond" w:hAnsi="Garamond"/>
          <w:sz w:val="24"/>
          <w:szCs w:val="24"/>
        </w:rPr>
        <w:t>shprehje</w:t>
      </w:r>
      <w:proofErr w:type="spellEnd"/>
      <w:r w:rsidRPr="00DB10E6">
        <w:rPr>
          <w:rFonts w:ascii="Garamond" w:eastAsiaTheme="minorHAnsi" w:hAnsi="Garamond"/>
          <w:color w:val="000000"/>
          <w:sz w:val="24"/>
          <w:szCs w:val="24"/>
          <w:lang w:val="sq-AL"/>
        </w:rPr>
        <w:t xml:space="preserve"> në shkronjën  “a” të pikës 4 </w:t>
      </w:r>
      <w:r w:rsidR="00B975A8" w:rsidRPr="00DB10E6">
        <w:rPr>
          <w:rFonts w:ascii="Garamond" w:eastAsiaTheme="minorHAnsi" w:hAnsi="Garamond"/>
          <w:color w:val="000000"/>
          <w:sz w:val="24"/>
          <w:szCs w:val="24"/>
          <w:lang w:val="sq-AL"/>
        </w:rPr>
        <w:t xml:space="preserve">, ndryshuar shkronja “b” e pikës 4 </w:t>
      </w:r>
      <w:r w:rsidRPr="00DB10E6">
        <w:rPr>
          <w:rFonts w:ascii="Garamond" w:hAnsi="Garamond"/>
          <w:sz w:val="24"/>
          <w:szCs w:val="24"/>
        </w:rPr>
        <w:t xml:space="preserve">me </w:t>
      </w:r>
      <w:proofErr w:type="spellStart"/>
      <w:r w:rsidRPr="00DB10E6">
        <w:rPr>
          <w:rFonts w:ascii="Garamond" w:hAnsi="Garamond"/>
          <w:sz w:val="24"/>
          <w:szCs w:val="24"/>
        </w:rPr>
        <w:t>vendimin</w:t>
      </w:r>
      <w:proofErr w:type="spellEnd"/>
      <w:r w:rsidRPr="00DB10E6">
        <w:rPr>
          <w:rFonts w:ascii="Garamond" w:hAnsi="Garamond"/>
          <w:sz w:val="24"/>
          <w:szCs w:val="24"/>
        </w:rPr>
        <w:t xml:space="preserve"> </w:t>
      </w:r>
      <w:r w:rsidRPr="00DB10E6">
        <w:rPr>
          <w:rFonts w:ascii="Garamond" w:hAnsi="Garamond"/>
          <w:sz w:val="24"/>
          <w:szCs w:val="24"/>
          <w:lang w:val="sq-AL"/>
        </w:rPr>
        <w:t>nr. 37, datë 3.8.2022</w:t>
      </w:r>
      <w:r w:rsidRPr="00DB10E6">
        <w:rPr>
          <w:rFonts w:ascii="Garamond" w:hAnsi="Garamond"/>
          <w:sz w:val="24"/>
          <w:szCs w:val="24"/>
        </w:rPr>
        <w:t>)</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 xml:space="preserve">1. Subjektet mund të tërheqin fonde në vlera monetare në Bankën e Shqipërisë vetëm një herë në ditë në një qendër cash-i. </w:t>
      </w:r>
    </w:p>
    <w:p w:rsidR="00367378" w:rsidRPr="00DB10E6" w:rsidRDefault="00367378" w:rsidP="00367378">
      <w:pPr>
        <w:pStyle w:val="Paragrafi"/>
        <w:rPr>
          <w:lang w:val="sq-AL"/>
        </w:rPr>
      </w:pPr>
      <w:r w:rsidRPr="00DB10E6">
        <w:rPr>
          <w:lang w:val="sq-AL"/>
        </w:rPr>
        <w:t xml:space="preserve">2. Subjektet që kërkojnë të bëjnë tërheqje fondesh në vlera monetare janë të detyruar të dërgojnë në Bankën e Shqipërisë një ditë përpara në formë elektronike kërkesën përkatëse, e cila duhet të përmbajë sasinë dhe vlerën totale të fondeve që kërkohen, të detajuar sipas prerjeve. </w:t>
      </w:r>
    </w:p>
    <w:p w:rsidR="00367378" w:rsidRPr="00DB10E6" w:rsidRDefault="00367378" w:rsidP="00367378">
      <w:pPr>
        <w:pStyle w:val="Paragrafi"/>
        <w:rPr>
          <w:lang w:val="sq-AL"/>
        </w:rPr>
      </w:pPr>
      <w:r w:rsidRPr="00DB10E6">
        <w:rPr>
          <w:lang w:val="sq-AL"/>
        </w:rPr>
        <w:t xml:space="preserve">3. Në ditën e kryerjes së tërheqjes së fondeve, subjekti paraqet dokumentacionin përkatës, kërkesën dhe çekun, të plotësuar, nënshkruar dhe vulosur nga personeli i autorizuar i subjektit. </w:t>
      </w:r>
    </w:p>
    <w:p w:rsidR="00367378" w:rsidRPr="00DB10E6" w:rsidRDefault="00367378" w:rsidP="00367378">
      <w:pPr>
        <w:pStyle w:val="Paragrafi"/>
        <w:rPr>
          <w:lang w:val="sq-AL"/>
        </w:rPr>
      </w:pPr>
      <w:r w:rsidRPr="00DB10E6">
        <w:rPr>
          <w:lang w:val="sq-AL"/>
        </w:rPr>
        <w:t>4. Shuma minimale e fondeve që mund të kërkohet për t’u tërhequr duhet të plotësojë karakteristikat e mëposhtme:</w:t>
      </w:r>
    </w:p>
    <w:p w:rsidR="00B975A8" w:rsidRPr="00DB10E6" w:rsidRDefault="00367378" w:rsidP="00B975A8">
      <w:pPr>
        <w:autoSpaceDE w:val="0"/>
        <w:autoSpaceDN w:val="0"/>
        <w:adjustRightInd w:val="0"/>
        <w:rPr>
          <w:rFonts w:ascii="Garamond" w:hAnsi="Garamond"/>
          <w:sz w:val="24"/>
          <w:szCs w:val="24"/>
          <w:lang w:val="sq-AL"/>
        </w:rPr>
      </w:pPr>
      <w:r w:rsidRPr="00DB10E6">
        <w:rPr>
          <w:rFonts w:ascii="Garamond" w:hAnsi="Garamond"/>
          <w:sz w:val="24"/>
          <w:szCs w:val="24"/>
          <w:lang w:val="sq-AL"/>
        </w:rPr>
        <w:t xml:space="preserve">a) numri i kartëmonedhave për çdo prerje të plotpjesëtohet me 1000. Në rastin e kërkesave të paraqitura në Degët e Bankës së Shqipërisë, si dhe kur kërkohen kartëmonedha prerja </w:t>
      </w:r>
      <w:r w:rsidR="00B975A8" w:rsidRPr="00DB10E6">
        <w:rPr>
          <w:rFonts w:ascii="Garamond" w:hAnsi="Garamond"/>
          <w:iCs/>
          <w:color w:val="000000"/>
          <w:sz w:val="24"/>
          <w:szCs w:val="24"/>
          <w:lang w:val="sq-AL"/>
        </w:rPr>
        <w:t>prerja 5000 lekë dhe/ose 10000 lekë</w:t>
      </w:r>
      <w:r w:rsidR="00B975A8" w:rsidRPr="00DB10E6">
        <w:rPr>
          <w:rFonts w:ascii="Garamond" w:hAnsi="Garamond"/>
          <w:sz w:val="24"/>
          <w:szCs w:val="24"/>
          <w:lang w:val="sq-AL"/>
        </w:rPr>
        <w:t xml:space="preserve"> </w:t>
      </w:r>
      <w:r w:rsidRPr="00DB10E6">
        <w:rPr>
          <w:rFonts w:ascii="Garamond" w:hAnsi="Garamond"/>
          <w:sz w:val="24"/>
          <w:szCs w:val="24"/>
          <w:lang w:val="sq-AL"/>
        </w:rPr>
        <w:t>numri i kartëmonedhave të kërkuara mund të plotpjesëtohet me 100;</w:t>
      </w:r>
    </w:p>
    <w:p w:rsidR="00B975A8" w:rsidRPr="00DB10E6" w:rsidRDefault="00B975A8" w:rsidP="00B975A8">
      <w:pPr>
        <w:autoSpaceDE w:val="0"/>
        <w:autoSpaceDN w:val="0"/>
        <w:adjustRightInd w:val="0"/>
        <w:rPr>
          <w:rFonts w:ascii="Garamond" w:hAnsi="Garamond"/>
          <w:color w:val="000000"/>
          <w:sz w:val="24"/>
          <w:szCs w:val="24"/>
          <w:lang w:val="sq-AL"/>
        </w:rPr>
      </w:pPr>
      <w:r w:rsidRPr="00DB10E6">
        <w:rPr>
          <w:rFonts w:ascii="Garamond" w:hAnsi="Garamond"/>
          <w:sz w:val="24"/>
          <w:szCs w:val="24"/>
          <w:lang w:val="sq-AL"/>
        </w:rPr>
        <w:t xml:space="preserve">b) </w:t>
      </w:r>
      <w:r w:rsidRPr="00DB10E6">
        <w:rPr>
          <w:rFonts w:ascii="Garamond" w:eastAsia="MS Mincho" w:hAnsi="Garamond" w:cs="CG Times"/>
          <w:iCs/>
          <w:sz w:val="24"/>
          <w:lang w:val="sq-AL"/>
        </w:rPr>
        <w:t>numri i monedhave metalike, për çdo prerje, të plotpjesëtohet me 1000”;</w:t>
      </w:r>
    </w:p>
    <w:p w:rsidR="00367378" w:rsidRPr="00DB10E6" w:rsidRDefault="00367378" w:rsidP="00367378">
      <w:pPr>
        <w:pStyle w:val="Paragrafi"/>
        <w:rPr>
          <w:lang w:val="sq-AL"/>
        </w:rPr>
      </w:pPr>
      <w:r w:rsidRPr="00DB10E6">
        <w:rPr>
          <w:lang w:val="sq-AL"/>
        </w:rPr>
        <w:t xml:space="preserve">5. Përjashtimisht nga përcaktimet e pikës 1 dhe 4 të këtij neni, në raste të veçanta dhe të argumentuara me nevoja të paparashikuara, tërheqjet bëhen me miratimin paraprak të drejtuesit të njësisë së qendrës së cash-it, bazuar në kërkesën e subjektit, të paraqitur në formë elektronike. </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15</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Përgatitja e dërgesave me fonde në Bankën e Shqipërisë</w:t>
      </w:r>
    </w:p>
    <w:p w:rsidR="00B975A8" w:rsidRPr="00DB10E6" w:rsidRDefault="00CD191E" w:rsidP="00B975A8">
      <w:pPr>
        <w:jc w:val="center"/>
        <w:rPr>
          <w:rFonts w:ascii="Garamond" w:hAnsi="Garamond"/>
          <w:sz w:val="24"/>
          <w:szCs w:val="24"/>
          <w:lang w:val="sq-AL"/>
        </w:rPr>
      </w:pPr>
      <w:r w:rsidRPr="00DB10E6">
        <w:rPr>
          <w:rFonts w:ascii="Garamond" w:hAnsi="Garamond"/>
          <w:sz w:val="24"/>
          <w:szCs w:val="24"/>
        </w:rPr>
        <w:t>(</w:t>
      </w:r>
      <w:proofErr w:type="spellStart"/>
      <w:r w:rsidRPr="00DB10E6">
        <w:rPr>
          <w:rFonts w:ascii="Garamond" w:hAnsi="Garamond"/>
          <w:sz w:val="24"/>
          <w:szCs w:val="24"/>
        </w:rPr>
        <w:t>ndryshuar</w:t>
      </w:r>
      <w:proofErr w:type="spellEnd"/>
      <w:r w:rsidRPr="00DB10E6">
        <w:rPr>
          <w:rFonts w:ascii="Garamond" w:hAnsi="Garamond"/>
          <w:sz w:val="24"/>
          <w:szCs w:val="24"/>
        </w:rPr>
        <w:t xml:space="preserve"> </w:t>
      </w:r>
      <w:proofErr w:type="spellStart"/>
      <w:r w:rsidRPr="00DB10E6">
        <w:rPr>
          <w:rFonts w:ascii="Garamond" w:hAnsi="Garamond"/>
          <w:sz w:val="24"/>
          <w:szCs w:val="24"/>
        </w:rPr>
        <w:t>fjalë</w:t>
      </w:r>
      <w:proofErr w:type="spellEnd"/>
      <w:r w:rsidRPr="00DB10E6">
        <w:rPr>
          <w:rFonts w:ascii="Garamond" w:hAnsi="Garamond"/>
          <w:sz w:val="24"/>
          <w:szCs w:val="24"/>
        </w:rPr>
        <w:t xml:space="preserve"> </w:t>
      </w:r>
      <w:proofErr w:type="spellStart"/>
      <w:r w:rsidRPr="00DB10E6">
        <w:rPr>
          <w:rFonts w:ascii="Garamond" w:hAnsi="Garamond"/>
          <w:sz w:val="24"/>
          <w:szCs w:val="24"/>
        </w:rPr>
        <w:t>në</w:t>
      </w:r>
      <w:proofErr w:type="spellEnd"/>
      <w:r w:rsidRPr="00DB10E6">
        <w:rPr>
          <w:rFonts w:ascii="Garamond" w:hAnsi="Garamond"/>
          <w:sz w:val="24"/>
          <w:szCs w:val="24"/>
        </w:rPr>
        <w:t xml:space="preserve"> </w:t>
      </w:r>
      <w:proofErr w:type="spellStart"/>
      <w:r w:rsidRPr="00DB10E6">
        <w:rPr>
          <w:rFonts w:ascii="Garamond" w:hAnsi="Garamond"/>
          <w:sz w:val="24"/>
          <w:szCs w:val="24"/>
        </w:rPr>
        <w:t>shkronjën</w:t>
      </w:r>
      <w:proofErr w:type="spellEnd"/>
      <w:r w:rsidRPr="00DB10E6">
        <w:rPr>
          <w:rFonts w:ascii="Garamond" w:hAnsi="Garamond"/>
          <w:sz w:val="24"/>
          <w:szCs w:val="24"/>
        </w:rPr>
        <w:t xml:space="preserve"> “a”, e pikes 2, </w:t>
      </w:r>
      <w:proofErr w:type="spellStart"/>
      <w:r w:rsidRPr="00DB10E6">
        <w:rPr>
          <w:rFonts w:ascii="Garamond" w:hAnsi="Garamond"/>
          <w:sz w:val="24"/>
          <w:szCs w:val="24"/>
        </w:rPr>
        <w:t>shtuar</w:t>
      </w:r>
      <w:proofErr w:type="spellEnd"/>
      <w:r w:rsidRPr="00DB10E6">
        <w:rPr>
          <w:rFonts w:ascii="Garamond" w:hAnsi="Garamond"/>
          <w:sz w:val="24"/>
          <w:szCs w:val="24"/>
        </w:rPr>
        <w:t xml:space="preserve"> </w:t>
      </w:r>
      <w:proofErr w:type="spellStart"/>
      <w:r w:rsidRPr="00DB10E6">
        <w:rPr>
          <w:rFonts w:ascii="Garamond" w:hAnsi="Garamond"/>
          <w:sz w:val="24"/>
          <w:szCs w:val="24"/>
        </w:rPr>
        <w:t>fjalë</w:t>
      </w:r>
      <w:proofErr w:type="spellEnd"/>
      <w:r w:rsidRPr="00DB10E6">
        <w:rPr>
          <w:rFonts w:ascii="Garamond" w:hAnsi="Garamond"/>
          <w:sz w:val="24"/>
          <w:szCs w:val="24"/>
        </w:rPr>
        <w:t xml:space="preserve"> </w:t>
      </w:r>
      <w:proofErr w:type="spellStart"/>
      <w:r w:rsidRPr="00DB10E6">
        <w:rPr>
          <w:rFonts w:ascii="Garamond" w:hAnsi="Garamond"/>
          <w:sz w:val="24"/>
          <w:szCs w:val="24"/>
        </w:rPr>
        <w:t>në</w:t>
      </w:r>
      <w:proofErr w:type="spellEnd"/>
      <w:r w:rsidRPr="00DB10E6">
        <w:rPr>
          <w:rFonts w:ascii="Garamond" w:hAnsi="Garamond"/>
          <w:sz w:val="24"/>
          <w:szCs w:val="24"/>
        </w:rPr>
        <w:t xml:space="preserve"> </w:t>
      </w:r>
      <w:proofErr w:type="spellStart"/>
      <w:r w:rsidRPr="00DB10E6">
        <w:rPr>
          <w:rFonts w:ascii="Garamond" w:hAnsi="Garamond"/>
          <w:sz w:val="24"/>
          <w:szCs w:val="24"/>
        </w:rPr>
        <w:t>shkronja</w:t>
      </w:r>
      <w:proofErr w:type="spellEnd"/>
      <w:r w:rsidRPr="00DB10E6">
        <w:rPr>
          <w:rFonts w:ascii="Garamond" w:hAnsi="Garamond"/>
          <w:sz w:val="24"/>
          <w:szCs w:val="24"/>
        </w:rPr>
        <w:t xml:space="preserve"> “b”, </w:t>
      </w:r>
      <w:proofErr w:type="spellStart"/>
      <w:r w:rsidRPr="00DB10E6">
        <w:rPr>
          <w:rFonts w:ascii="Garamond" w:hAnsi="Garamond"/>
          <w:sz w:val="24"/>
          <w:szCs w:val="24"/>
        </w:rPr>
        <w:t>të</w:t>
      </w:r>
      <w:proofErr w:type="spellEnd"/>
      <w:r w:rsidRPr="00DB10E6">
        <w:rPr>
          <w:rFonts w:ascii="Garamond" w:hAnsi="Garamond"/>
          <w:sz w:val="24"/>
          <w:szCs w:val="24"/>
        </w:rPr>
        <w:t xml:space="preserve"> pikes 2 me </w:t>
      </w:r>
      <w:proofErr w:type="spellStart"/>
      <w:r w:rsidRPr="00DB10E6">
        <w:rPr>
          <w:rFonts w:ascii="Garamond" w:hAnsi="Garamond"/>
          <w:sz w:val="24"/>
          <w:szCs w:val="24"/>
        </w:rPr>
        <w:t>vendimin</w:t>
      </w:r>
      <w:proofErr w:type="spellEnd"/>
      <w:r w:rsidRPr="00DB10E6">
        <w:rPr>
          <w:rFonts w:ascii="Garamond" w:hAnsi="Garamond"/>
          <w:sz w:val="24"/>
          <w:szCs w:val="24"/>
        </w:rPr>
        <w:t xml:space="preserve"> nr. 27, </w:t>
      </w:r>
      <w:proofErr w:type="spellStart"/>
      <w:r w:rsidRPr="00DB10E6">
        <w:rPr>
          <w:rFonts w:ascii="Garamond" w:hAnsi="Garamond"/>
          <w:sz w:val="24"/>
          <w:szCs w:val="24"/>
        </w:rPr>
        <w:t>datë</w:t>
      </w:r>
      <w:proofErr w:type="spellEnd"/>
      <w:r w:rsidRPr="00DB10E6">
        <w:rPr>
          <w:rFonts w:ascii="Garamond" w:hAnsi="Garamond"/>
          <w:sz w:val="24"/>
          <w:szCs w:val="24"/>
        </w:rPr>
        <w:t xml:space="preserve"> 5.5.2021</w:t>
      </w:r>
      <w:r w:rsidR="00B975A8" w:rsidRPr="00DB10E6">
        <w:rPr>
          <w:rFonts w:ascii="Garamond" w:hAnsi="Garamond"/>
          <w:sz w:val="24"/>
          <w:szCs w:val="24"/>
        </w:rPr>
        <w:t xml:space="preserve">; </w:t>
      </w:r>
      <w:proofErr w:type="spellStart"/>
      <w:r w:rsidR="00B975A8" w:rsidRPr="00DB10E6">
        <w:rPr>
          <w:rFonts w:ascii="Garamond" w:hAnsi="Garamond"/>
          <w:sz w:val="24"/>
          <w:szCs w:val="24"/>
        </w:rPr>
        <w:t>ndryshuar</w:t>
      </w:r>
      <w:proofErr w:type="spellEnd"/>
      <w:r w:rsidR="00B975A8" w:rsidRPr="00DB10E6">
        <w:rPr>
          <w:rFonts w:ascii="Garamond" w:hAnsi="Garamond"/>
          <w:sz w:val="24"/>
          <w:szCs w:val="24"/>
        </w:rPr>
        <w:t xml:space="preserve"> </w:t>
      </w:r>
      <w:proofErr w:type="spellStart"/>
      <w:r w:rsidR="00B975A8" w:rsidRPr="00DB10E6">
        <w:rPr>
          <w:rFonts w:ascii="Garamond" w:hAnsi="Garamond"/>
          <w:sz w:val="24"/>
          <w:szCs w:val="24"/>
        </w:rPr>
        <w:t>nënndarja</w:t>
      </w:r>
      <w:proofErr w:type="spellEnd"/>
      <w:r w:rsidR="00B975A8" w:rsidRPr="00DB10E6">
        <w:rPr>
          <w:rFonts w:ascii="Garamond" w:hAnsi="Garamond"/>
          <w:sz w:val="24"/>
          <w:szCs w:val="24"/>
        </w:rPr>
        <w:t xml:space="preserve"> </w:t>
      </w:r>
      <w:r w:rsidR="00B975A8" w:rsidRPr="00DB10E6">
        <w:rPr>
          <w:rFonts w:ascii="Garamond" w:eastAsiaTheme="minorHAnsi" w:hAnsi="Garamond"/>
          <w:color w:val="000000"/>
          <w:sz w:val="24"/>
          <w:szCs w:val="24"/>
          <w:lang w:val="sq-AL"/>
        </w:rPr>
        <w:t>“i” , “ii” e  shkronjës “b”</w:t>
      </w:r>
      <w:r w:rsidR="00DB10E6" w:rsidRPr="00DB10E6">
        <w:rPr>
          <w:rFonts w:ascii="Garamond" w:eastAsiaTheme="minorHAnsi" w:hAnsi="Garamond"/>
          <w:color w:val="000000"/>
          <w:sz w:val="24"/>
          <w:szCs w:val="24"/>
          <w:lang w:val="sq-AL"/>
        </w:rPr>
        <w:t xml:space="preserve">të pikës 2 </w:t>
      </w:r>
      <w:r w:rsidR="00B975A8" w:rsidRPr="00DB10E6">
        <w:rPr>
          <w:rFonts w:ascii="Garamond" w:eastAsiaTheme="minorHAnsi" w:hAnsi="Garamond"/>
          <w:color w:val="000000"/>
          <w:sz w:val="24"/>
          <w:szCs w:val="24"/>
          <w:lang w:val="sq-AL"/>
        </w:rPr>
        <w:t xml:space="preserve">, shfuqizuar </w:t>
      </w:r>
      <w:proofErr w:type="spellStart"/>
      <w:r w:rsidR="00B975A8" w:rsidRPr="00DB10E6">
        <w:rPr>
          <w:rFonts w:ascii="Garamond" w:hAnsi="Garamond"/>
          <w:sz w:val="24"/>
          <w:szCs w:val="24"/>
        </w:rPr>
        <w:t>nënndarja</w:t>
      </w:r>
      <w:proofErr w:type="spellEnd"/>
      <w:r w:rsidR="00B975A8" w:rsidRPr="00DB10E6">
        <w:rPr>
          <w:rFonts w:ascii="Garamond" w:hAnsi="Garamond"/>
          <w:sz w:val="24"/>
          <w:szCs w:val="24"/>
        </w:rPr>
        <w:t xml:space="preserve"> </w:t>
      </w:r>
      <w:r w:rsidR="00B975A8" w:rsidRPr="00DB10E6">
        <w:rPr>
          <w:rFonts w:ascii="Garamond" w:eastAsiaTheme="minorHAnsi" w:hAnsi="Garamond"/>
          <w:color w:val="000000"/>
          <w:sz w:val="24"/>
          <w:szCs w:val="24"/>
          <w:lang w:val="sq-AL"/>
        </w:rPr>
        <w:t xml:space="preserve">“iii”   të  pikës 2 </w:t>
      </w:r>
      <w:r w:rsidR="00B975A8" w:rsidRPr="00DB10E6">
        <w:rPr>
          <w:rFonts w:ascii="Garamond" w:hAnsi="Garamond"/>
          <w:sz w:val="24"/>
          <w:szCs w:val="24"/>
        </w:rPr>
        <w:t xml:space="preserve">me </w:t>
      </w:r>
      <w:proofErr w:type="spellStart"/>
      <w:r w:rsidR="00B975A8" w:rsidRPr="00DB10E6">
        <w:rPr>
          <w:rFonts w:ascii="Garamond" w:hAnsi="Garamond"/>
          <w:sz w:val="24"/>
          <w:szCs w:val="24"/>
        </w:rPr>
        <w:t>vendimin</w:t>
      </w:r>
      <w:proofErr w:type="spellEnd"/>
      <w:r w:rsidR="00B975A8" w:rsidRPr="00DB10E6">
        <w:rPr>
          <w:rFonts w:ascii="Garamond" w:hAnsi="Garamond"/>
          <w:sz w:val="24"/>
          <w:szCs w:val="24"/>
        </w:rPr>
        <w:t xml:space="preserve"> </w:t>
      </w:r>
      <w:r w:rsidR="00B975A8" w:rsidRPr="00DB10E6">
        <w:rPr>
          <w:rFonts w:ascii="Garamond" w:hAnsi="Garamond"/>
          <w:sz w:val="24"/>
          <w:szCs w:val="24"/>
          <w:lang w:val="sq-AL"/>
        </w:rPr>
        <w:t>nr. 37, datë 3.8.2022</w:t>
      </w:r>
      <w:r w:rsidR="00B975A8" w:rsidRPr="00DB10E6">
        <w:rPr>
          <w:rFonts w:ascii="Garamond" w:hAnsi="Garamond"/>
          <w:sz w:val="24"/>
          <w:szCs w:val="24"/>
        </w:rPr>
        <w:t>)</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Me marrjen e kërkesës nga subjekti, qendrat e cash-it fillojnë procedurat e brendshme për miratimin e saj, duke kryer veprimet e mëposhtme:</w:t>
      </w:r>
    </w:p>
    <w:p w:rsidR="00367378" w:rsidRPr="00DB10E6" w:rsidRDefault="00367378" w:rsidP="00367378">
      <w:pPr>
        <w:pStyle w:val="Paragrafi"/>
        <w:rPr>
          <w:lang w:val="sq-AL"/>
        </w:rPr>
      </w:pPr>
      <w:r w:rsidRPr="00DB10E6">
        <w:rPr>
          <w:lang w:val="sq-AL"/>
        </w:rPr>
        <w:t>a) përcaktojnë rregullshmërinë e çekut, duke kontrolluar firmat e autorizuara për të nënshkruar;</w:t>
      </w:r>
    </w:p>
    <w:p w:rsidR="00367378" w:rsidRPr="00DB10E6" w:rsidRDefault="00367378" w:rsidP="00367378">
      <w:pPr>
        <w:pStyle w:val="Paragrafi"/>
        <w:rPr>
          <w:lang w:val="sq-AL"/>
        </w:rPr>
      </w:pPr>
      <w:r w:rsidRPr="00DB10E6">
        <w:rPr>
          <w:lang w:val="sq-AL"/>
        </w:rPr>
        <w:t>b) kontrollojnë identitetin e personit të përcaktuar për tërheqjen e fondeve, duke u kujdesur që të jetë në listën e personave të autorizuar nga subjekti për të kryer veprime me vlera monetare;</w:t>
      </w:r>
    </w:p>
    <w:p w:rsidR="00367378" w:rsidRPr="00DB10E6" w:rsidRDefault="00367378" w:rsidP="00367378">
      <w:pPr>
        <w:pStyle w:val="Paragrafi"/>
        <w:rPr>
          <w:lang w:val="sq-AL"/>
        </w:rPr>
      </w:pPr>
      <w:r w:rsidRPr="00DB10E6">
        <w:rPr>
          <w:lang w:val="sq-AL"/>
        </w:rPr>
        <w:t xml:space="preserve">c) përcaktojnë sasinë dhe vlerën totale të fondeve, të detajuar sipas prerjeve. Si rregull, detajimi me prerje është i njëjtë me kërkesën e paraqitur, por rast pas rasti, bazuar mbi analizat e brendshme për sasinë e prerjeve në qarkullim, Banka e Shqipërisë ka të drejtë të kryejë zëvendësime prerjesh brenda shumës </w:t>
      </w:r>
      <w:r w:rsidRPr="00DB10E6">
        <w:rPr>
          <w:lang w:val="sq-AL"/>
        </w:rPr>
        <w:lastRenderedPageBreak/>
        <w:t>totale të kërkuar, duke informuar dhe subjektin për këtë qëllim.</w:t>
      </w:r>
    </w:p>
    <w:p w:rsidR="00367378" w:rsidRPr="00DB10E6" w:rsidRDefault="00367378" w:rsidP="00367378">
      <w:pPr>
        <w:pStyle w:val="Paragrafi"/>
        <w:rPr>
          <w:lang w:val="sq-AL"/>
        </w:rPr>
      </w:pPr>
      <w:r w:rsidRPr="00DB10E6">
        <w:rPr>
          <w:lang w:val="sq-AL"/>
        </w:rPr>
        <w:t xml:space="preserve">2. Me miratimin e kërkesës, punonjësit përgjegjës për përgatitjen e dërgesës me fonde plotësojnë fletëdërgesën, me prerje e në vlerë, sipas aneksit 5 bashkëngjitur kësaj rregulloreje dhe përgatisin fondet për dërgesë si më poshtë: </w:t>
      </w:r>
    </w:p>
    <w:p w:rsidR="00367378" w:rsidRPr="00DB10E6" w:rsidRDefault="00367378" w:rsidP="00367378">
      <w:pPr>
        <w:pStyle w:val="Paragrafi"/>
        <w:rPr>
          <w:lang w:val="sq-AL"/>
        </w:rPr>
      </w:pPr>
      <w:r w:rsidRPr="00DB10E6">
        <w:rPr>
          <w:lang w:val="sq-AL"/>
        </w:rPr>
        <w:t xml:space="preserve">a) dërgesat me kartëmonedha </w:t>
      </w:r>
      <w:r w:rsidR="00CD191E" w:rsidRPr="00DB10E6">
        <w:rPr>
          <w:rFonts w:cs="Times New Roman"/>
          <w:szCs w:val="24"/>
          <w:lang w:val="sq-AL"/>
        </w:rPr>
        <w:t>të përbëra nga koli në formën e arkave të ardhura dhe paketuara nga prodhimi dhe/ose nga koli të përgatitura në qendrat e cash-it të paketuara</w:t>
      </w:r>
      <w:r w:rsidR="00CD191E" w:rsidRPr="00DB10E6">
        <w:rPr>
          <w:lang w:val="sq-AL"/>
        </w:rPr>
        <w:t xml:space="preserve"> </w:t>
      </w:r>
      <w:r w:rsidRPr="00DB10E6">
        <w:rPr>
          <w:lang w:val="sq-AL"/>
        </w:rPr>
        <w:t xml:space="preserve">sipas përcaktimeve në shkronjën “a”, të pikës 1, të nenit 10, të kësaj rregulloreje; </w:t>
      </w:r>
    </w:p>
    <w:p w:rsidR="00367378" w:rsidRPr="00DB10E6" w:rsidRDefault="00367378" w:rsidP="00367378">
      <w:pPr>
        <w:pStyle w:val="Paragrafi"/>
        <w:rPr>
          <w:lang w:val="sq-AL"/>
        </w:rPr>
      </w:pPr>
      <w:r w:rsidRPr="00DB10E6">
        <w:rPr>
          <w:lang w:val="sq-AL"/>
        </w:rPr>
        <w:t>b) dërgesa me monedhat metalike</w:t>
      </w:r>
      <w:r w:rsidR="00CD191E" w:rsidRPr="00DB10E6">
        <w:rPr>
          <w:lang w:val="sq-AL"/>
        </w:rPr>
        <w:t xml:space="preserve"> </w:t>
      </w:r>
      <w:proofErr w:type="spellStart"/>
      <w:r w:rsidR="00CD191E" w:rsidRPr="00DB10E6">
        <w:t>të</w:t>
      </w:r>
      <w:proofErr w:type="spellEnd"/>
      <w:r w:rsidR="00CD191E" w:rsidRPr="00DB10E6">
        <w:t xml:space="preserve"> </w:t>
      </w:r>
      <w:proofErr w:type="spellStart"/>
      <w:r w:rsidR="00CD191E" w:rsidRPr="00DB10E6">
        <w:t>përbëra</w:t>
      </w:r>
      <w:proofErr w:type="spellEnd"/>
      <w:r w:rsidR="00CD191E" w:rsidRPr="00DB10E6">
        <w:t xml:space="preserve"> </w:t>
      </w:r>
      <w:proofErr w:type="spellStart"/>
      <w:r w:rsidR="00CD191E" w:rsidRPr="00DB10E6">
        <w:t>nga</w:t>
      </w:r>
      <w:proofErr w:type="spellEnd"/>
      <w:r w:rsidR="00CD191E" w:rsidRPr="00DB10E6">
        <w:t xml:space="preserve"> </w:t>
      </w:r>
      <w:proofErr w:type="spellStart"/>
      <w:r w:rsidR="00CD191E" w:rsidRPr="00DB10E6">
        <w:t>koli</w:t>
      </w:r>
      <w:proofErr w:type="spellEnd"/>
      <w:r w:rsidR="00CD191E" w:rsidRPr="00DB10E6">
        <w:t xml:space="preserve"> </w:t>
      </w:r>
      <w:proofErr w:type="spellStart"/>
      <w:r w:rsidR="00CD191E" w:rsidRPr="00DB10E6">
        <w:t>në</w:t>
      </w:r>
      <w:proofErr w:type="spellEnd"/>
      <w:r w:rsidR="00CD191E" w:rsidRPr="00DB10E6">
        <w:t xml:space="preserve"> </w:t>
      </w:r>
      <w:proofErr w:type="spellStart"/>
      <w:r w:rsidR="00CD191E" w:rsidRPr="00DB10E6">
        <w:t>formën</w:t>
      </w:r>
      <w:proofErr w:type="spellEnd"/>
      <w:r w:rsidR="00CD191E" w:rsidRPr="00DB10E6">
        <w:t xml:space="preserve"> e </w:t>
      </w:r>
      <w:proofErr w:type="spellStart"/>
      <w:r w:rsidR="00CD191E" w:rsidRPr="00DB10E6">
        <w:t>pakove</w:t>
      </w:r>
      <w:proofErr w:type="spellEnd"/>
      <w:r w:rsidR="00CD191E" w:rsidRPr="00DB10E6">
        <w:t xml:space="preserve"> </w:t>
      </w:r>
      <w:proofErr w:type="spellStart"/>
      <w:r w:rsidR="00CD191E" w:rsidRPr="00DB10E6">
        <w:t>të</w:t>
      </w:r>
      <w:proofErr w:type="spellEnd"/>
      <w:r w:rsidR="00CD191E" w:rsidRPr="00DB10E6">
        <w:t xml:space="preserve"> </w:t>
      </w:r>
      <w:proofErr w:type="spellStart"/>
      <w:r w:rsidR="00CD191E" w:rsidRPr="00DB10E6">
        <w:t>kartonit</w:t>
      </w:r>
      <w:proofErr w:type="spellEnd"/>
      <w:r w:rsidR="00CD191E" w:rsidRPr="00DB10E6">
        <w:t xml:space="preserve"> </w:t>
      </w:r>
      <w:proofErr w:type="spellStart"/>
      <w:r w:rsidR="00CD191E" w:rsidRPr="00DB10E6">
        <w:t>të</w:t>
      </w:r>
      <w:proofErr w:type="spellEnd"/>
      <w:r w:rsidR="00CD191E" w:rsidRPr="00DB10E6">
        <w:t xml:space="preserve"> </w:t>
      </w:r>
      <w:proofErr w:type="spellStart"/>
      <w:r w:rsidR="00CD191E" w:rsidRPr="00DB10E6">
        <w:t>ardhura</w:t>
      </w:r>
      <w:proofErr w:type="spellEnd"/>
      <w:r w:rsidR="00CD191E" w:rsidRPr="00DB10E6">
        <w:t xml:space="preserve"> </w:t>
      </w:r>
      <w:proofErr w:type="spellStart"/>
      <w:r w:rsidR="00CD191E" w:rsidRPr="00DB10E6">
        <w:t>nga</w:t>
      </w:r>
      <w:proofErr w:type="spellEnd"/>
      <w:r w:rsidR="00CD191E" w:rsidRPr="00DB10E6">
        <w:t xml:space="preserve"> </w:t>
      </w:r>
      <w:proofErr w:type="spellStart"/>
      <w:r w:rsidR="00CD191E" w:rsidRPr="00DB10E6">
        <w:t>prodhimi</w:t>
      </w:r>
      <w:proofErr w:type="spellEnd"/>
      <w:r w:rsidR="00CD191E" w:rsidRPr="00DB10E6">
        <w:t xml:space="preserve"> </w:t>
      </w:r>
      <w:proofErr w:type="spellStart"/>
      <w:r w:rsidR="00CD191E" w:rsidRPr="00DB10E6">
        <w:t>dhe</w:t>
      </w:r>
      <w:proofErr w:type="spellEnd"/>
      <w:r w:rsidR="00CD191E" w:rsidRPr="00DB10E6">
        <w:t>/</w:t>
      </w:r>
      <w:proofErr w:type="spellStart"/>
      <w:r w:rsidR="00CD191E" w:rsidRPr="00DB10E6">
        <w:t>ose</w:t>
      </w:r>
      <w:proofErr w:type="spellEnd"/>
      <w:r w:rsidR="00CD191E" w:rsidRPr="00DB10E6">
        <w:t xml:space="preserve"> </w:t>
      </w:r>
      <w:proofErr w:type="spellStart"/>
      <w:r w:rsidR="00CD191E" w:rsidRPr="00DB10E6">
        <w:t>nga</w:t>
      </w:r>
      <w:proofErr w:type="spellEnd"/>
      <w:r w:rsidR="00CD191E" w:rsidRPr="00DB10E6">
        <w:t xml:space="preserve"> </w:t>
      </w:r>
      <w:proofErr w:type="spellStart"/>
      <w:r w:rsidR="00CD191E" w:rsidRPr="00DB10E6">
        <w:t>koli</w:t>
      </w:r>
      <w:proofErr w:type="spellEnd"/>
      <w:r w:rsidR="00CD191E" w:rsidRPr="00DB10E6">
        <w:t xml:space="preserve"> </w:t>
      </w:r>
      <w:proofErr w:type="spellStart"/>
      <w:r w:rsidR="00CD191E" w:rsidRPr="00DB10E6">
        <w:t>të</w:t>
      </w:r>
      <w:proofErr w:type="spellEnd"/>
      <w:r w:rsidR="00CD191E" w:rsidRPr="00DB10E6">
        <w:t xml:space="preserve"> </w:t>
      </w:r>
      <w:proofErr w:type="spellStart"/>
      <w:r w:rsidR="00CD191E" w:rsidRPr="00DB10E6">
        <w:t>përgatitura</w:t>
      </w:r>
      <w:proofErr w:type="spellEnd"/>
      <w:r w:rsidR="00CD191E" w:rsidRPr="00DB10E6">
        <w:t xml:space="preserve"> </w:t>
      </w:r>
      <w:proofErr w:type="spellStart"/>
      <w:r w:rsidR="00CD191E" w:rsidRPr="00DB10E6">
        <w:t>në</w:t>
      </w:r>
      <w:proofErr w:type="spellEnd"/>
      <w:r w:rsidR="00CD191E" w:rsidRPr="00DB10E6">
        <w:t xml:space="preserve"> </w:t>
      </w:r>
      <w:proofErr w:type="spellStart"/>
      <w:r w:rsidR="00CD191E" w:rsidRPr="00DB10E6">
        <w:t>qendrat</w:t>
      </w:r>
      <w:proofErr w:type="spellEnd"/>
      <w:r w:rsidR="00CD191E" w:rsidRPr="00DB10E6">
        <w:t xml:space="preserve"> e cash-it, </w:t>
      </w:r>
      <w:proofErr w:type="spellStart"/>
      <w:r w:rsidR="00CD191E" w:rsidRPr="00DB10E6">
        <w:t>të</w:t>
      </w:r>
      <w:proofErr w:type="spellEnd"/>
      <w:r w:rsidR="00CD191E" w:rsidRPr="00DB10E6">
        <w:t xml:space="preserve"> </w:t>
      </w:r>
      <w:proofErr w:type="spellStart"/>
      <w:r w:rsidR="00CD191E" w:rsidRPr="00DB10E6">
        <w:t>paketuara</w:t>
      </w:r>
      <w:proofErr w:type="spellEnd"/>
      <w:r w:rsidR="00CD191E" w:rsidRPr="00DB10E6">
        <w:t xml:space="preserve"> </w:t>
      </w:r>
      <w:proofErr w:type="spellStart"/>
      <w:r w:rsidR="00CD191E" w:rsidRPr="00DB10E6">
        <w:t>si</w:t>
      </w:r>
      <w:proofErr w:type="spellEnd"/>
      <w:r w:rsidR="00CD191E" w:rsidRPr="00DB10E6">
        <w:t xml:space="preserve"> </w:t>
      </w:r>
      <w:proofErr w:type="spellStart"/>
      <w:r w:rsidR="00CD191E" w:rsidRPr="00DB10E6">
        <w:t>më</w:t>
      </w:r>
      <w:proofErr w:type="spellEnd"/>
      <w:r w:rsidR="00CD191E" w:rsidRPr="00DB10E6">
        <w:t xml:space="preserve"> </w:t>
      </w:r>
      <w:proofErr w:type="spellStart"/>
      <w:r w:rsidR="00CD191E" w:rsidRPr="00DB10E6">
        <w:t>poshtë</w:t>
      </w:r>
      <w:proofErr w:type="spellEnd"/>
      <w:r w:rsidRPr="00DB10E6">
        <w:rPr>
          <w:lang w:val="sq-AL"/>
        </w:rPr>
        <w:t>:</w:t>
      </w:r>
    </w:p>
    <w:p w:rsidR="00367378" w:rsidRPr="00DB10E6" w:rsidRDefault="00367378" w:rsidP="00B975A8">
      <w:pPr>
        <w:pStyle w:val="Paragrafi"/>
        <w:rPr>
          <w:iCs/>
          <w:szCs w:val="24"/>
          <w:lang w:val="sq-AL"/>
        </w:rPr>
      </w:pPr>
      <w:r w:rsidRPr="00DB10E6">
        <w:rPr>
          <w:szCs w:val="24"/>
          <w:lang w:val="sq-AL"/>
        </w:rPr>
        <w:t>i</w:t>
      </w:r>
      <w:r w:rsidR="00B975A8" w:rsidRPr="00DB10E6">
        <w:rPr>
          <w:iCs/>
          <w:szCs w:val="24"/>
          <w:lang w:val="sq-AL"/>
        </w:rPr>
        <w:t>)  monedhat metalike paketohen sipas prerjeve në fishekë-rulonë letre me përbërje prej 25 ose 50 monedhash metalike, sipas përcaktimeve në nenin 10 të kësaj rregulloreje. Fishekë-rulonët paketohen në koli pako kartoni me nga 1000 monedha metalike. Kolia pako kartoni është e vulosur me vulë datare dhe e firmosur nga punonjësit që kryejnë mbylljen e saj</w:t>
      </w:r>
      <w:r w:rsidRPr="00DB10E6">
        <w:rPr>
          <w:szCs w:val="24"/>
          <w:lang w:val="sq-AL"/>
        </w:rPr>
        <w:t>;</w:t>
      </w:r>
    </w:p>
    <w:p w:rsidR="00B975A8" w:rsidRPr="00DB10E6" w:rsidRDefault="00367378" w:rsidP="00B975A8">
      <w:pPr>
        <w:pStyle w:val="Paragrafi"/>
        <w:rPr>
          <w:lang w:val="sq-AL"/>
        </w:rPr>
      </w:pPr>
      <w:r w:rsidRPr="00DB10E6">
        <w:rPr>
          <w:lang w:val="sq-AL"/>
        </w:rPr>
        <w:t xml:space="preserve">ii) </w:t>
      </w:r>
      <w:r w:rsidR="00B975A8" w:rsidRPr="00DB10E6">
        <w:rPr>
          <w:lang w:val="sq-AL"/>
        </w:rPr>
        <w:t>në rastin kur paketimi në fishekë-rulon dhe/ose koli pako kartoni nuk është i mundur, monedhat metalike paketohen sipas prerjeve në koli (thes bezeje) me përbërje prej të paktën 1000 copë monedhash metalike. Kolitë mbyllen duke iu vendosur një etiketë ku janë shënuar prerja dhe sasitë e monedhave të cilat janë të vendosura brenda në koli, shenja e mbylljes, si edhe data kur mbyllet kolia. Etiketa nënshkruhet nga punonjësit që kanë kryer mbylljen e kolisë.</w:t>
      </w:r>
    </w:p>
    <w:p w:rsidR="00367378" w:rsidRPr="00DB10E6" w:rsidRDefault="00B975A8" w:rsidP="00B975A8">
      <w:pPr>
        <w:pStyle w:val="Paragrafi"/>
        <w:rPr>
          <w:lang w:val="sq-AL"/>
        </w:rPr>
      </w:pPr>
      <w:r w:rsidRPr="00DB10E6">
        <w:rPr>
          <w:lang w:val="sq-AL"/>
        </w:rPr>
        <w:t xml:space="preserve">iii) shfuqizuar. </w:t>
      </w:r>
    </w:p>
    <w:p w:rsidR="00367378" w:rsidRPr="00DB10E6" w:rsidRDefault="00367378" w:rsidP="00367378">
      <w:pPr>
        <w:pStyle w:val="Paragrafi"/>
        <w:rPr>
          <w:lang w:val="sq-AL"/>
        </w:rPr>
      </w:pPr>
      <w:r w:rsidRPr="00DB10E6">
        <w:rPr>
          <w:lang w:val="sq-AL"/>
        </w:rPr>
        <w:t>3. Banka e Shqipërisë furnizon subjektet vetëm me kartëmonedha të përpunuara sipas përcaktimeve në rregulloren “Për kontrollin për autenticitet dhe përshtatshmëri dhe riciklimin e kartëmonedhave shqiptare”, plotësojnë kriteret për qarkullim, si dhe me monedha metalike të përpunuara të përshtatshme për qarkullim.</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16</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Veprimet për tërheqjen e fondeve në sportel</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1. Tërheqja e fondeve nga subjektet kryhet në mjediset e qendrave të cash-it nga personat e autorizuar nga vetë subjekti.</w:t>
      </w:r>
    </w:p>
    <w:p w:rsidR="00367378" w:rsidRPr="00DB10E6" w:rsidRDefault="00367378" w:rsidP="00367378">
      <w:pPr>
        <w:pStyle w:val="Paragrafi"/>
        <w:rPr>
          <w:lang w:val="sq-AL"/>
        </w:rPr>
      </w:pPr>
      <w:r w:rsidRPr="00DB10E6">
        <w:rPr>
          <w:lang w:val="sq-AL"/>
        </w:rPr>
        <w:t>2. Para dorëzimit të fondeve, punonjësi/t i/e qendrës së cash-it të ngarkuar me  dorëzimin e vlerave kryejnë veprimet e mëposhtme:</w:t>
      </w:r>
    </w:p>
    <w:p w:rsidR="00367378" w:rsidRPr="00DB10E6" w:rsidRDefault="00367378" w:rsidP="00367378">
      <w:pPr>
        <w:pStyle w:val="Paragrafi"/>
        <w:rPr>
          <w:lang w:val="sq-AL"/>
        </w:rPr>
      </w:pPr>
      <w:r w:rsidRPr="00DB10E6">
        <w:rPr>
          <w:lang w:val="sq-AL"/>
        </w:rPr>
        <w:t>a) përcaktojnë identitetin e personit të autorizuar për tërheqjen e vlerave monetare në emër të subjektit. Përcaktimi i identitetit do të kryhet duke kontrolluar dhe krahasuar dokumentet personale të personit të autorizuar për tërheqjen e parave të gatshme në emër të bankës me të dhënat e specifikuara në kërkesën për tërheqjen e fondeve dhe çekun që banka ka paraqitur;</w:t>
      </w:r>
    </w:p>
    <w:p w:rsidR="00367378" w:rsidRPr="00DB10E6" w:rsidRDefault="00367378" w:rsidP="00367378">
      <w:pPr>
        <w:pStyle w:val="Paragrafi"/>
        <w:rPr>
          <w:lang w:val="sq-AL"/>
        </w:rPr>
      </w:pPr>
      <w:r w:rsidRPr="00DB10E6">
        <w:rPr>
          <w:lang w:val="sq-AL"/>
        </w:rPr>
        <w:t>b) për çdo fletëdërgesë, kontrollon fondet duke numëruar kolitë sipas prerjeve dhe ia dorëzon ato personit të autorizuar për tërheqjen e tyre, së bashku me një kopje të fletëdërgesës të firmosur dhe të vulosur.</w:t>
      </w:r>
    </w:p>
    <w:p w:rsidR="00367378" w:rsidRPr="00DB10E6" w:rsidRDefault="00367378" w:rsidP="00367378">
      <w:pPr>
        <w:pStyle w:val="Paragrafi"/>
        <w:rPr>
          <w:lang w:val="sq-AL"/>
        </w:rPr>
      </w:pPr>
    </w:p>
    <w:p w:rsidR="00367378" w:rsidRPr="00DB10E6" w:rsidRDefault="00367378" w:rsidP="00367378">
      <w:pPr>
        <w:pStyle w:val="Paragrafi"/>
        <w:rPr>
          <w:lang w:val="sq-AL"/>
        </w:rPr>
      </w:pPr>
      <w:r w:rsidRPr="00DB10E6">
        <w:rPr>
          <w:lang w:val="sq-AL"/>
        </w:rPr>
        <w:t>3. Personi i autorizuar për tërheqjen e fondeve në emër të subjektit kryen veprimet e mëposhtme:</w:t>
      </w:r>
    </w:p>
    <w:p w:rsidR="00367378" w:rsidRPr="00DB10E6" w:rsidRDefault="00367378" w:rsidP="00367378">
      <w:pPr>
        <w:pStyle w:val="Paragrafi"/>
        <w:rPr>
          <w:lang w:val="sq-AL"/>
        </w:rPr>
      </w:pPr>
      <w:r w:rsidRPr="00DB10E6">
        <w:rPr>
          <w:lang w:val="sq-AL"/>
        </w:rPr>
        <w:t>a) kontrollon dërgesën me fonde duke numëruar kolitë dhe duke kontrolluar shenjat e mbylljes;</w:t>
      </w:r>
    </w:p>
    <w:p w:rsidR="00367378" w:rsidRPr="00DB10E6" w:rsidRDefault="00367378" w:rsidP="00367378">
      <w:pPr>
        <w:pStyle w:val="Paragrafi"/>
        <w:rPr>
          <w:lang w:val="sq-AL"/>
        </w:rPr>
      </w:pPr>
      <w:r w:rsidRPr="00DB10E6">
        <w:rPr>
          <w:lang w:val="sq-AL"/>
        </w:rPr>
        <w:t>b) pranon fondet duke firmosur fletëdërgesën dhe librin e dorëzimit dhe marrjes në dorëzim të fondeve.</w:t>
      </w:r>
    </w:p>
    <w:p w:rsidR="00367378" w:rsidRPr="00DB10E6" w:rsidRDefault="00367378" w:rsidP="00367378">
      <w:pPr>
        <w:pStyle w:val="Paragrafi"/>
        <w:rPr>
          <w:lang w:val="sq-AL"/>
        </w:rPr>
      </w:pPr>
      <w:r w:rsidRPr="00DB10E6">
        <w:rPr>
          <w:lang w:val="sq-AL"/>
        </w:rPr>
        <w:t>4. Menjëherë me pranimin e fondeve nga subjekti kryhet dhe veprimi i debitimit të llogarisë përkatëse të subjektit.</w:t>
      </w:r>
    </w:p>
    <w:p w:rsidR="00367378" w:rsidRPr="00DB10E6" w:rsidRDefault="00367378" w:rsidP="00367378">
      <w:pPr>
        <w:pStyle w:val="Paragrafi"/>
        <w:rPr>
          <w:lang w:val="sq-AL"/>
        </w:rPr>
      </w:pPr>
      <w:r w:rsidRPr="00DB10E6">
        <w:rPr>
          <w:lang w:val="sq-AL"/>
        </w:rPr>
        <w:t xml:space="preserve">5. Banka e Shqipërisë nuk pranon reklamime nga subjektet për diferenca në lidhje me dërgesat  e fondeve, sipas përcaktimeve në nenet 15 dhe 16 të kësaj rregulloreje, por ajo do të kryejë të gjitha veprimet e nevojshme për sqarimin e procedurës së kryer gjatë përgatitjes së dërgesës për të cilën pretendohet diferenca. </w:t>
      </w:r>
    </w:p>
    <w:p w:rsidR="00367378" w:rsidRPr="00DB10E6" w:rsidRDefault="00367378" w:rsidP="00367378">
      <w:pPr>
        <w:pStyle w:val="Paragrafi"/>
        <w:rPr>
          <w:lang w:val="sq-AL"/>
        </w:rPr>
      </w:pPr>
      <w:r w:rsidRPr="00DB10E6">
        <w:rPr>
          <w:lang w:val="sq-AL"/>
        </w:rPr>
        <w:t>6. Në rastin kur fondet janë dërguar në kuti plastike të riciklueshme dhe të prodhuara nga BSH-ja, subjekti është i detyruar të kthejë mbrapsht kutitë brenda një afati prej 10 ditësh pune nga data e marrjes së tyre në dorëzim.</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KREU V</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DISPOZITA TË FUNDIT</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17</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Dispozitë kalimtare</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Subjektet e kësaj rregulloreje janë të detyruara të plotësojnë të gjitha kërkesat e përcaktuara në këtë rregullore, si dhe të përshtatin kuadrin e brendshëm rregullativ sipas përcaktimeve të saj, jo më vonë se 3 muaj pas hyrjes në fuqi të saj.</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18</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Masat mbikëqyrëse</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Banka e Shqipërisë, në rast të mosplotësimit nga subjektet të detyrimeve të kësaj rregulloreje, zbaton masat mbikëqyrëse në përputhje me ligjin për bankat dhe në aktet e tjera nënligjore në zbatim të tij.</w:t>
      </w:r>
    </w:p>
    <w:p w:rsidR="00367378" w:rsidRPr="00DB10E6" w:rsidRDefault="00367378" w:rsidP="00367378">
      <w:pPr>
        <w:pStyle w:val="Hapesira7"/>
        <w:rPr>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Neni 19</w:t>
      </w:r>
    </w:p>
    <w:p w:rsidR="00367378" w:rsidRPr="00DB10E6" w:rsidRDefault="00367378" w:rsidP="00367378">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Dispozitë e fundit</w:t>
      </w:r>
    </w:p>
    <w:p w:rsidR="00367378" w:rsidRPr="00DB10E6" w:rsidRDefault="00367378" w:rsidP="00367378">
      <w:pPr>
        <w:pStyle w:val="Hapesira7"/>
        <w:rPr>
          <w:lang w:val="sq-AL"/>
        </w:rPr>
      </w:pPr>
    </w:p>
    <w:p w:rsidR="00367378" w:rsidRPr="00DB10E6" w:rsidRDefault="00367378" w:rsidP="00367378">
      <w:pPr>
        <w:pStyle w:val="Paragrafi"/>
        <w:rPr>
          <w:lang w:val="sq-AL"/>
        </w:rPr>
      </w:pPr>
      <w:r w:rsidRPr="00DB10E6">
        <w:rPr>
          <w:lang w:val="sq-AL"/>
        </w:rPr>
        <w:t>Anekset bashkëlidhur kësaj rregulloreje janë pjesë përbërëse e saj.</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right"/>
        <w:rPr>
          <w:rFonts w:ascii="Garamond" w:hAnsi="Garamond"/>
          <w:sz w:val="24"/>
          <w:szCs w:val="24"/>
          <w:lang w:val="sq-AL"/>
        </w:rPr>
      </w:pPr>
      <w:r w:rsidRPr="00DB10E6">
        <w:rPr>
          <w:rFonts w:ascii="Garamond" w:hAnsi="Garamond"/>
          <w:sz w:val="24"/>
          <w:szCs w:val="24"/>
          <w:lang w:val="sq-AL"/>
        </w:rPr>
        <w:t>KRYETARI</w:t>
      </w:r>
    </w:p>
    <w:p w:rsidR="00367378" w:rsidRPr="00DB10E6" w:rsidRDefault="00367378" w:rsidP="00367378">
      <w:pPr>
        <w:spacing w:after="0" w:line="240" w:lineRule="auto"/>
        <w:ind w:left="284" w:firstLine="0"/>
        <w:jc w:val="right"/>
        <w:rPr>
          <w:rFonts w:ascii="Garamond" w:hAnsi="Garamond"/>
          <w:b/>
          <w:sz w:val="24"/>
          <w:szCs w:val="24"/>
          <w:lang w:val="sq-AL"/>
        </w:rPr>
      </w:pPr>
      <w:r w:rsidRPr="00DB10E6">
        <w:rPr>
          <w:rFonts w:ascii="Garamond" w:hAnsi="Garamond"/>
          <w:b/>
          <w:sz w:val="24"/>
          <w:szCs w:val="24"/>
          <w:lang w:val="sq-AL"/>
        </w:rPr>
        <w:t>Gent Sejko</w:t>
      </w:r>
    </w:p>
    <w:p w:rsidR="00367378" w:rsidRPr="00DB10E6" w:rsidRDefault="00367378" w:rsidP="00367378">
      <w:pPr>
        <w:spacing w:after="0" w:line="240" w:lineRule="auto"/>
        <w:ind w:left="284" w:firstLine="0"/>
        <w:jc w:val="right"/>
        <w:rPr>
          <w:rFonts w:ascii="Garamond" w:hAnsi="Garamond"/>
          <w:b/>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sectPr w:rsidR="00367378" w:rsidRPr="00DB10E6" w:rsidSect="006C5D5C">
          <w:headerReference w:type="even" r:id="rId7"/>
          <w:footerReference w:type="even" r:id="rId8"/>
          <w:footerReference w:type="default" r:id="rId9"/>
          <w:pgSz w:w="11907" w:h="16840" w:code="9"/>
          <w:pgMar w:top="720" w:right="1134" w:bottom="720" w:left="1134" w:header="851" w:footer="851" w:gutter="0"/>
          <w:pgNumType w:start="11013"/>
          <w:cols w:space="454"/>
          <w:docGrid w:linePitch="360"/>
        </w:sectPr>
      </w:pP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lastRenderedPageBreak/>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ANEKS 1</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FORMATI I FLETËDËRGESËS NË SUBJEKT</w:t>
      </w:r>
    </w:p>
    <w:p w:rsidR="00367378" w:rsidRPr="00DB10E6" w:rsidRDefault="00367378" w:rsidP="00367378">
      <w:pPr>
        <w:spacing w:after="0" w:line="240" w:lineRule="auto"/>
        <w:ind w:left="284" w:firstLine="0"/>
        <w:jc w:val="center"/>
        <w:rPr>
          <w:rFonts w:ascii="Garamond" w:hAnsi="Garamond"/>
          <w:sz w:val="16"/>
          <w:szCs w:val="24"/>
          <w:lang w:val="sq-AL"/>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367378" w:rsidRPr="00DB10E6" w:rsidTr="00C30B9F">
        <w:trPr>
          <w:trHeight w:val="60"/>
          <w:jc w:val="center"/>
        </w:trPr>
        <w:tc>
          <w:tcPr>
            <w:tcW w:w="9630" w:type="dxa"/>
            <w:shd w:val="clear" w:color="auto" w:fill="auto"/>
          </w:tcPr>
          <w:p w:rsidR="00367378" w:rsidRPr="00DB10E6" w:rsidRDefault="00367378" w:rsidP="00C30B9F">
            <w:pPr>
              <w:spacing w:after="0" w:line="240" w:lineRule="auto"/>
              <w:ind w:left="284" w:firstLine="0"/>
              <w:rPr>
                <w:rFonts w:ascii="Garamond" w:hAnsi="Garamond"/>
                <w:b/>
                <w:sz w:val="24"/>
                <w:szCs w:val="24"/>
                <w:lang w:val="sq-AL"/>
              </w:rPr>
            </w:pPr>
            <w:r w:rsidRPr="00DB10E6">
              <w:rPr>
                <w:rFonts w:ascii="Garamond" w:hAnsi="Garamond"/>
                <w:b/>
                <w:sz w:val="24"/>
                <w:szCs w:val="24"/>
                <w:lang w:val="sq-AL"/>
              </w:rPr>
              <w:t>BANKA ....................</w:t>
            </w:r>
          </w:p>
          <w:p w:rsidR="00367378" w:rsidRPr="00DB10E6" w:rsidRDefault="00367378" w:rsidP="00C30B9F">
            <w:pPr>
              <w:spacing w:after="0" w:line="240" w:lineRule="auto"/>
              <w:ind w:left="284" w:firstLine="0"/>
              <w:rPr>
                <w:rFonts w:ascii="Garamond" w:hAnsi="Garamond"/>
                <w:b/>
                <w:sz w:val="24"/>
                <w:szCs w:val="24"/>
                <w:lang w:val="sq-AL"/>
              </w:rPr>
            </w:pPr>
            <w:r w:rsidRPr="00DB10E6">
              <w:rPr>
                <w:rFonts w:ascii="Garamond" w:hAnsi="Garamond"/>
                <w:b/>
                <w:sz w:val="24"/>
                <w:szCs w:val="24"/>
                <w:lang w:val="sq-AL"/>
              </w:rPr>
              <w:t>________________</w:t>
            </w:r>
          </w:p>
          <w:p w:rsidR="00367378" w:rsidRPr="00DB10E6" w:rsidRDefault="00367378" w:rsidP="00C30B9F">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FLETËDËRGESË VLERASH MONETARE</w:t>
            </w:r>
          </w:p>
          <w:p w:rsidR="00367378" w:rsidRPr="00DB10E6" w:rsidRDefault="00367378" w:rsidP="00C30B9F">
            <w:pPr>
              <w:spacing w:after="0" w:line="240" w:lineRule="auto"/>
              <w:ind w:left="284" w:firstLine="0"/>
              <w:jc w:val="center"/>
              <w:rPr>
                <w:rFonts w:ascii="Garamond" w:hAnsi="Garamond"/>
                <w:sz w:val="24"/>
                <w:szCs w:val="24"/>
                <w:lang w:val="sq-AL"/>
              </w:rPr>
            </w:pPr>
          </w:p>
          <w:p w:rsidR="00367378" w:rsidRPr="00DB10E6" w:rsidRDefault="00367378" w:rsidP="00C30B9F">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Nr._____, datë__.__.201_</w:t>
            </w:r>
          </w:p>
          <w:p w:rsidR="00367378" w:rsidRPr="00DB10E6" w:rsidRDefault="00367378" w:rsidP="00C30B9F">
            <w:pPr>
              <w:spacing w:after="0" w:line="240" w:lineRule="auto"/>
              <w:ind w:left="284" w:firstLine="0"/>
              <w:rPr>
                <w:rFonts w:ascii="Garamond" w:hAnsi="Garamond"/>
                <w:sz w:val="24"/>
                <w:szCs w:val="24"/>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Për: Bankën e Shqipërisë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Lloji i monedhës _________________</w:t>
            </w:r>
          </w:p>
          <w:p w:rsidR="00367378" w:rsidRPr="00DB10E6" w:rsidRDefault="00367378" w:rsidP="00C30B9F">
            <w:pPr>
              <w:spacing w:after="0" w:line="240" w:lineRule="auto"/>
              <w:ind w:left="284" w:firstLine="0"/>
              <w:rPr>
                <w:rFonts w:ascii="Garamond" w:hAnsi="Garamond"/>
                <w:sz w:val="24"/>
                <w:szCs w:val="24"/>
                <w:lang w:val="sq-AL"/>
              </w:rPr>
            </w:pPr>
          </w:p>
          <w:tbl>
            <w:tblPr>
              <w:tblW w:w="0" w:type="auto"/>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048"/>
              <w:gridCol w:w="3712"/>
            </w:tblGrid>
            <w:tr w:rsidR="00367378" w:rsidRPr="00DB10E6" w:rsidTr="00C30B9F">
              <w:trPr>
                <w:trHeight w:val="385"/>
              </w:trPr>
              <w:tc>
                <w:tcPr>
                  <w:tcW w:w="4741" w:type="dxa"/>
                  <w:gridSpan w:val="2"/>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PËRMBAJTJA E DËRGESËS</w:t>
                  </w:r>
                </w:p>
              </w:tc>
              <w:tc>
                <w:tcPr>
                  <w:tcW w:w="3712"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VLERA</w:t>
                  </w:r>
                </w:p>
              </w:tc>
            </w:tr>
            <w:tr w:rsidR="00367378" w:rsidRPr="00DB10E6" w:rsidTr="00C30B9F">
              <w:tc>
                <w:tcPr>
                  <w:tcW w:w="2693"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sasia (copë)</w:t>
                  </w:r>
                </w:p>
              </w:tc>
              <w:tc>
                <w:tcPr>
                  <w:tcW w:w="2048"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prerjet</w:t>
                  </w:r>
                </w:p>
              </w:tc>
              <w:tc>
                <w:tcPr>
                  <w:tcW w:w="3712"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048"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3712"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2693" w:type="dxa"/>
                  <w:shd w:val="clear" w:color="auto" w:fill="auto"/>
                </w:tcPr>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 xml:space="preserve">Nr. i kolive gjithsej (.....) (.....................................)  </w:t>
                  </w:r>
                </w:p>
              </w:tc>
              <w:tc>
                <w:tcPr>
                  <w:tcW w:w="5760" w:type="dxa"/>
                  <w:gridSpan w:val="2"/>
                  <w:shd w:val="clear" w:color="auto" w:fill="auto"/>
                </w:tcPr>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Vlera me shifra:</w:t>
                  </w:r>
                </w:p>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____________________________</w:t>
                  </w:r>
                </w:p>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Vlera me fjalë:</w:t>
                  </w:r>
                </w:p>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 xml:space="preserve">(___________________________________ _______ </w:t>
                  </w:r>
                </w:p>
              </w:tc>
            </w:tr>
          </w:tbl>
          <w:p w:rsidR="00367378" w:rsidRPr="00DB10E6" w:rsidRDefault="00367378" w:rsidP="00C30B9F">
            <w:pPr>
              <w:spacing w:after="0" w:line="240" w:lineRule="auto"/>
              <w:ind w:left="284" w:firstLine="0"/>
              <w:rPr>
                <w:rFonts w:ascii="Garamond" w:hAnsi="Garamond"/>
                <w:sz w:val="14"/>
                <w:szCs w:val="24"/>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Numrat unik të fashetave të sigurisë: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Personat përgjegjës formues të kolive:   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_________________________________________________________________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_________________________________________________________________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I ngarkuar me dorëzimin e dërgesës vetëm si numër kolish: </w:t>
            </w:r>
          </w:p>
          <w:p w:rsidR="00367378" w:rsidRPr="00DB10E6" w:rsidRDefault="00367378" w:rsidP="00C30B9F">
            <w:pPr>
              <w:spacing w:after="0" w:line="240" w:lineRule="auto"/>
              <w:ind w:left="284" w:firstLine="0"/>
              <w:rPr>
                <w:rFonts w:ascii="Garamond" w:hAnsi="Garamond"/>
                <w:sz w:val="24"/>
                <w:szCs w:val="24"/>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Mora në dorëzim  _________(_________ ___   ) Koli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Sasia e kolive            me fjalë</w:t>
            </w:r>
            <w:r w:rsidRPr="00DB10E6">
              <w:rPr>
                <w:rFonts w:ascii="Garamond" w:hAnsi="Garamond"/>
                <w:sz w:val="24"/>
                <w:szCs w:val="24"/>
                <w:lang w:val="sq-AL"/>
              </w:rPr>
              <w:tab/>
            </w:r>
            <w:r w:rsidRPr="00DB10E6">
              <w:rPr>
                <w:rFonts w:ascii="Garamond" w:hAnsi="Garamond"/>
                <w:sz w:val="24"/>
                <w:szCs w:val="24"/>
                <w:lang w:val="sq-AL"/>
              </w:rPr>
              <w:tab/>
              <w:t xml:space="preserve">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t xml:space="preserve">                                                     __________________________________________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w:t>
            </w:r>
          </w:p>
          <w:p w:rsidR="00367378" w:rsidRPr="00DB10E6" w:rsidRDefault="00367378" w:rsidP="00C30B9F">
            <w:pPr>
              <w:spacing w:after="0" w:line="240" w:lineRule="auto"/>
              <w:ind w:left="284" w:firstLine="0"/>
              <w:rPr>
                <w:rFonts w:ascii="Garamond" w:hAnsi="Garamond"/>
                <w:b/>
                <w:sz w:val="24"/>
                <w:szCs w:val="24"/>
                <w:lang w:val="sq-AL"/>
              </w:rPr>
            </w:pPr>
            <w:r w:rsidRPr="00DB10E6">
              <w:rPr>
                <w:rFonts w:ascii="Garamond" w:hAnsi="Garamond"/>
                <w:b/>
                <w:sz w:val="24"/>
                <w:szCs w:val="24"/>
                <w:lang w:val="sq-AL"/>
              </w:rPr>
              <w:t>PËR BANKËN E SHQIPËRISË</w:t>
            </w:r>
          </w:p>
          <w:p w:rsidR="00367378" w:rsidRPr="00DB10E6" w:rsidRDefault="00367378" w:rsidP="00C30B9F">
            <w:pPr>
              <w:spacing w:after="0" w:line="240" w:lineRule="auto"/>
              <w:ind w:left="284" w:firstLine="0"/>
              <w:rPr>
                <w:rFonts w:ascii="Garamond" w:hAnsi="Garamond"/>
                <w:sz w:val="24"/>
                <w:szCs w:val="24"/>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Mora në dorëzim:.....(.....) Koli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tc>
      </w:tr>
    </w:tbl>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ANEKS 2</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PROCESVERBAL PËR KONTROLLIN E KOLIVE NR.______</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pStyle w:val="Paragrafi"/>
        <w:rPr>
          <w:lang w:val="sq-AL"/>
        </w:rPr>
      </w:pPr>
      <w:r w:rsidRPr="00DB10E6">
        <w:rPr>
          <w:lang w:val="sq-AL"/>
        </w:rPr>
        <w:t>Mbajtur sot më datë __.__.20__ në ............................... mbi kontrollin e kolive të ardhura me dërgesën nr. __, datë  __.__.20__, nga Banka ________.</w:t>
      </w:r>
    </w:p>
    <w:p w:rsidR="00367378" w:rsidRPr="00DB10E6" w:rsidRDefault="00367378" w:rsidP="00367378">
      <w:pPr>
        <w:pStyle w:val="Paragrafi"/>
        <w:rPr>
          <w:lang w:val="sq-AL"/>
        </w:rPr>
      </w:pPr>
    </w:p>
    <w:p w:rsidR="00367378" w:rsidRPr="00DB10E6" w:rsidRDefault="00367378" w:rsidP="00367378">
      <w:pPr>
        <w:pStyle w:val="Paragrafi"/>
        <w:rPr>
          <w:lang w:val="sq-AL"/>
        </w:rPr>
      </w:pPr>
      <w:r w:rsidRPr="00DB10E6">
        <w:rPr>
          <w:lang w:val="sq-AL"/>
        </w:rPr>
        <w:t>Nga kontrolli i ushtruar duke numëruar një për një gjendjen e kolive të ardhura, sipas  dërgesës së mësipërme, rezultuan këto defekte/mangësi:</w:t>
      </w:r>
    </w:p>
    <w:p w:rsidR="00367378" w:rsidRPr="00DB10E6" w:rsidRDefault="00367378" w:rsidP="00367378">
      <w:pPr>
        <w:pStyle w:val="Paragrafi"/>
        <w:rPr>
          <w:lang w:val="sq-AL"/>
        </w:rPr>
      </w:pPr>
      <w:r w:rsidRPr="00DB10E6">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7378" w:rsidRPr="00DB10E6" w:rsidRDefault="00367378" w:rsidP="00367378">
      <w:pPr>
        <w:pStyle w:val="Paragrafi"/>
        <w:rPr>
          <w:lang w:val="sq-AL"/>
        </w:rPr>
      </w:pPr>
    </w:p>
    <w:p w:rsidR="00367378" w:rsidRPr="00DB10E6" w:rsidRDefault="00367378" w:rsidP="00367378">
      <w:pPr>
        <w:pStyle w:val="Paragrafi"/>
        <w:rPr>
          <w:lang w:val="sq-AL"/>
        </w:rPr>
      </w:pPr>
      <w:r w:rsidRPr="00DB10E6">
        <w:rPr>
          <w:lang w:val="sq-AL"/>
        </w:rPr>
        <w:t xml:space="preserve">Ky procesverbal mbahet në 2 kopje, nga të cilat një i jepet shoqëruesit të fondeve dhe një mbahet </w:t>
      </w:r>
      <w:r w:rsidRPr="00DB10E6">
        <w:rPr>
          <w:lang w:val="sq-AL"/>
        </w:rPr>
        <w:lastRenderedPageBreak/>
        <w:t>nga zyra e arkës për veprim.</w:t>
      </w:r>
    </w:p>
    <w:p w:rsidR="00367378" w:rsidRPr="00DB10E6" w:rsidRDefault="00367378" w:rsidP="00367378">
      <w:pPr>
        <w:pStyle w:val="Paragrafi"/>
        <w:rPr>
          <w:lang w:val="sq-AL"/>
        </w:rPr>
      </w:pPr>
    </w:p>
    <w:p w:rsidR="00367378" w:rsidRPr="00DB10E6" w:rsidRDefault="00367378" w:rsidP="00367378">
      <w:pPr>
        <w:pStyle w:val="Paragrafi"/>
        <w:rPr>
          <w:lang w:val="sq-AL"/>
        </w:rPr>
      </w:pPr>
      <w:r w:rsidRPr="00DB10E6">
        <w:rPr>
          <w:lang w:val="sq-AL"/>
        </w:rPr>
        <w:t>Punonjësit përgjegjës për kontrollin e kolive që kanë konstatuar defektet/mangësitë: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ANEKS 3</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PROCESVERBAL DIFERENCASH NR.______</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pStyle w:val="Paragrafi"/>
        <w:rPr>
          <w:szCs w:val="24"/>
        </w:rPr>
      </w:pPr>
      <w:proofErr w:type="spellStart"/>
      <w:r w:rsidRPr="00DB10E6">
        <w:rPr>
          <w:szCs w:val="24"/>
        </w:rPr>
        <w:t>Mbajtur</w:t>
      </w:r>
      <w:proofErr w:type="spellEnd"/>
      <w:r w:rsidRPr="00DB10E6">
        <w:rPr>
          <w:szCs w:val="24"/>
        </w:rPr>
        <w:t xml:space="preserve"> sot </w:t>
      </w:r>
      <w:proofErr w:type="spellStart"/>
      <w:r w:rsidRPr="00DB10E6">
        <w:rPr>
          <w:szCs w:val="24"/>
        </w:rPr>
        <w:t>më</w:t>
      </w:r>
      <w:proofErr w:type="spellEnd"/>
      <w:r w:rsidRPr="00DB10E6">
        <w:rPr>
          <w:szCs w:val="24"/>
        </w:rPr>
        <w:t xml:space="preserve"> </w:t>
      </w:r>
      <w:proofErr w:type="spellStart"/>
      <w:r w:rsidRPr="00DB10E6">
        <w:rPr>
          <w:szCs w:val="24"/>
        </w:rPr>
        <w:t>datë</w:t>
      </w:r>
      <w:proofErr w:type="spellEnd"/>
      <w:r w:rsidRPr="00DB10E6">
        <w:rPr>
          <w:szCs w:val="24"/>
        </w:rPr>
        <w:t xml:space="preserve"> __.__.20__, </w:t>
      </w:r>
      <w:proofErr w:type="spellStart"/>
      <w:r w:rsidRPr="00DB10E6">
        <w:rPr>
          <w:szCs w:val="24"/>
        </w:rPr>
        <w:t>në</w:t>
      </w:r>
      <w:proofErr w:type="spellEnd"/>
      <w:r w:rsidRPr="00DB10E6">
        <w:rPr>
          <w:szCs w:val="24"/>
        </w:rPr>
        <w:t xml:space="preserve"> ............................... </w:t>
      </w:r>
      <w:proofErr w:type="spellStart"/>
      <w:r w:rsidRPr="00DB10E6">
        <w:rPr>
          <w:szCs w:val="24"/>
        </w:rPr>
        <w:t>mbi</w:t>
      </w:r>
      <w:proofErr w:type="spellEnd"/>
      <w:r w:rsidRPr="00DB10E6">
        <w:rPr>
          <w:szCs w:val="24"/>
        </w:rPr>
        <w:t xml:space="preserve"> </w:t>
      </w:r>
      <w:proofErr w:type="spellStart"/>
      <w:r w:rsidRPr="00DB10E6">
        <w:rPr>
          <w:szCs w:val="24"/>
        </w:rPr>
        <w:t>kontrollin</w:t>
      </w:r>
      <w:proofErr w:type="spellEnd"/>
      <w:r w:rsidRPr="00DB10E6">
        <w:rPr>
          <w:szCs w:val="24"/>
        </w:rPr>
        <w:t xml:space="preserve"> e </w:t>
      </w:r>
      <w:proofErr w:type="spellStart"/>
      <w:r w:rsidRPr="00DB10E6">
        <w:rPr>
          <w:szCs w:val="24"/>
        </w:rPr>
        <w:t>kartëmonedhave</w:t>
      </w:r>
      <w:proofErr w:type="spellEnd"/>
      <w:r w:rsidRPr="00DB10E6">
        <w:rPr>
          <w:szCs w:val="24"/>
        </w:rPr>
        <w:t xml:space="preserve"> </w:t>
      </w:r>
      <w:proofErr w:type="spellStart"/>
      <w:r w:rsidRPr="00DB10E6">
        <w:rPr>
          <w:szCs w:val="24"/>
        </w:rPr>
        <w:t>dhe</w:t>
      </w:r>
      <w:proofErr w:type="spellEnd"/>
      <w:r w:rsidRPr="00DB10E6">
        <w:rPr>
          <w:szCs w:val="24"/>
        </w:rPr>
        <w:t xml:space="preserve"> </w:t>
      </w:r>
      <w:proofErr w:type="spellStart"/>
      <w:r w:rsidRPr="00DB10E6">
        <w:rPr>
          <w:szCs w:val="24"/>
        </w:rPr>
        <w:t>monedhave</w:t>
      </w:r>
      <w:proofErr w:type="spellEnd"/>
      <w:r w:rsidRPr="00DB10E6">
        <w:rPr>
          <w:szCs w:val="24"/>
        </w:rPr>
        <w:t xml:space="preserve"> </w:t>
      </w:r>
      <w:proofErr w:type="spellStart"/>
      <w:r w:rsidRPr="00DB10E6">
        <w:rPr>
          <w:szCs w:val="24"/>
        </w:rPr>
        <w:t>metalike</w:t>
      </w:r>
      <w:proofErr w:type="spellEnd"/>
      <w:r w:rsidRPr="00DB10E6">
        <w:rPr>
          <w:szCs w:val="24"/>
        </w:rPr>
        <w:t xml:space="preserve"> </w:t>
      </w:r>
      <w:proofErr w:type="spellStart"/>
      <w:r w:rsidRPr="00DB10E6">
        <w:rPr>
          <w:szCs w:val="24"/>
        </w:rPr>
        <w:t>të</w:t>
      </w:r>
      <w:proofErr w:type="spellEnd"/>
      <w:r w:rsidRPr="00DB10E6">
        <w:rPr>
          <w:szCs w:val="24"/>
        </w:rPr>
        <w:t xml:space="preserve"> </w:t>
      </w:r>
      <w:proofErr w:type="spellStart"/>
      <w:r w:rsidRPr="00DB10E6">
        <w:rPr>
          <w:szCs w:val="24"/>
        </w:rPr>
        <w:t>ardhura</w:t>
      </w:r>
      <w:proofErr w:type="spellEnd"/>
      <w:r w:rsidRPr="00DB10E6">
        <w:rPr>
          <w:szCs w:val="24"/>
        </w:rPr>
        <w:t xml:space="preserve"> me </w:t>
      </w:r>
      <w:proofErr w:type="spellStart"/>
      <w:r w:rsidRPr="00DB10E6">
        <w:rPr>
          <w:szCs w:val="24"/>
        </w:rPr>
        <w:t>dërgesën</w:t>
      </w:r>
      <w:proofErr w:type="spellEnd"/>
      <w:r w:rsidRPr="00DB10E6">
        <w:rPr>
          <w:szCs w:val="24"/>
        </w:rPr>
        <w:t xml:space="preserve"> nr. __, </w:t>
      </w:r>
      <w:proofErr w:type="spellStart"/>
      <w:proofErr w:type="gramStart"/>
      <w:r w:rsidRPr="00DB10E6">
        <w:rPr>
          <w:szCs w:val="24"/>
        </w:rPr>
        <w:t>datë</w:t>
      </w:r>
      <w:proofErr w:type="spellEnd"/>
      <w:r w:rsidRPr="00DB10E6">
        <w:rPr>
          <w:szCs w:val="24"/>
        </w:rPr>
        <w:t xml:space="preserve">  _</w:t>
      </w:r>
      <w:proofErr w:type="gramEnd"/>
      <w:r w:rsidRPr="00DB10E6">
        <w:rPr>
          <w:szCs w:val="24"/>
        </w:rPr>
        <w:t xml:space="preserve">_.__.20__, </w:t>
      </w:r>
      <w:proofErr w:type="spellStart"/>
      <w:r w:rsidRPr="00DB10E6">
        <w:rPr>
          <w:szCs w:val="24"/>
        </w:rPr>
        <w:t>nga</w:t>
      </w:r>
      <w:proofErr w:type="spellEnd"/>
      <w:r w:rsidRPr="00DB10E6">
        <w:rPr>
          <w:szCs w:val="24"/>
        </w:rPr>
        <w:t xml:space="preserve"> Banka ________.</w:t>
      </w:r>
    </w:p>
    <w:p w:rsidR="00367378" w:rsidRPr="00DB10E6" w:rsidRDefault="00367378" w:rsidP="00367378">
      <w:pPr>
        <w:pStyle w:val="Paragrafi"/>
        <w:rPr>
          <w:sz w:val="10"/>
          <w:szCs w:val="24"/>
        </w:rPr>
      </w:pPr>
    </w:p>
    <w:p w:rsidR="00367378" w:rsidRPr="00DB10E6" w:rsidRDefault="00367378" w:rsidP="00367378">
      <w:pPr>
        <w:pStyle w:val="Paragrafi"/>
        <w:rPr>
          <w:szCs w:val="24"/>
        </w:rPr>
      </w:pPr>
      <w:proofErr w:type="spellStart"/>
      <w:r w:rsidRPr="00DB10E6">
        <w:rPr>
          <w:szCs w:val="24"/>
        </w:rPr>
        <w:t>Nga</w:t>
      </w:r>
      <w:proofErr w:type="spellEnd"/>
      <w:r w:rsidRPr="00DB10E6">
        <w:rPr>
          <w:szCs w:val="24"/>
        </w:rPr>
        <w:t xml:space="preserve"> </w:t>
      </w:r>
      <w:proofErr w:type="spellStart"/>
      <w:r w:rsidRPr="00DB10E6">
        <w:rPr>
          <w:szCs w:val="24"/>
        </w:rPr>
        <w:t>kontrolli</w:t>
      </w:r>
      <w:proofErr w:type="spellEnd"/>
      <w:r w:rsidRPr="00DB10E6">
        <w:rPr>
          <w:szCs w:val="24"/>
        </w:rPr>
        <w:t xml:space="preserve"> </w:t>
      </w:r>
      <w:proofErr w:type="spellStart"/>
      <w:r w:rsidRPr="00DB10E6">
        <w:rPr>
          <w:szCs w:val="24"/>
        </w:rPr>
        <w:t>i</w:t>
      </w:r>
      <w:proofErr w:type="spellEnd"/>
      <w:r w:rsidRPr="00DB10E6">
        <w:rPr>
          <w:szCs w:val="24"/>
        </w:rPr>
        <w:t xml:space="preserve"> </w:t>
      </w:r>
      <w:proofErr w:type="spellStart"/>
      <w:r w:rsidRPr="00DB10E6">
        <w:rPr>
          <w:szCs w:val="24"/>
        </w:rPr>
        <w:t>ushtruar</w:t>
      </w:r>
      <w:proofErr w:type="spellEnd"/>
      <w:r w:rsidRPr="00DB10E6">
        <w:rPr>
          <w:szCs w:val="24"/>
        </w:rPr>
        <w:t xml:space="preserve"> duke </w:t>
      </w:r>
      <w:proofErr w:type="spellStart"/>
      <w:r w:rsidRPr="00DB10E6">
        <w:rPr>
          <w:szCs w:val="24"/>
        </w:rPr>
        <w:t>numëruar</w:t>
      </w:r>
      <w:proofErr w:type="spellEnd"/>
      <w:r w:rsidRPr="00DB10E6">
        <w:rPr>
          <w:szCs w:val="24"/>
        </w:rPr>
        <w:t xml:space="preserve"> </w:t>
      </w:r>
      <w:proofErr w:type="spellStart"/>
      <w:r w:rsidRPr="00DB10E6">
        <w:rPr>
          <w:szCs w:val="24"/>
        </w:rPr>
        <w:t>një</w:t>
      </w:r>
      <w:proofErr w:type="spellEnd"/>
      <w:r w:rsidRPr="00DB10E6">
        <w:rPr>
          <w:szCs w:val="24"/>
        </w:rPr>
        <w:t xml:space="preserve"> </w:t>
      </w:r>
      <w:proofErr w:type="spellStart"/>
      <w:r w:rsidRPr="00DB10E6">
        <w:rPr>
          <w:szCs w:val="24"/>
        </w:rPr>
        <w:t>për</w:t>
      </w:r>
      <w:proofErr w:type="spellEnd"/>
      <w:r w:rsidRPr="00DB10E6">
        <w:rPr>
          <w:szCs w:val="24"/>
        </w:rPr>
        <w:t xml:space="preserve"> </w:t>
      </w:r>
      <w:proofErr w:type="spellStart"/>
      <w:r w:rsidRPr="00DB10E6">
        <w:rPr>
          <w:szCs w:val="24"/>
        </w:rPr>
        <w:t>një</w:t>
      </w:r>
      <w:proofErr w:type="spellEnd"/>
      <w:r w:rsidRPr="00DB10E6">
        <w:rPr>
          <w:szCs w:val="24"/>
        </w:rPr>
        <w:t xml:space="preserve"> </w:t>
      </w:r>
      <w:proofErr w:type="spellStart"/>
      <w:r w:rsidRPr="00DB10E6">
        <w:rPr>
          <w:szCs w:val="24"/>
        </w:rPr>
        <w:t>gjendjen</w:t>
      </w:r>
      <w:proofErr w:type="spellEnd"/>
      <w:r w:rsidRPr="00DB10E6">
        <w:rPr>
          <w:szCs w:val="24"/>
        </w:rPr>
        <w:t xml:space="preserve"> e </w:t>
      </w:r>
      <w:proofErr w:type="spellStart"/>
      <w:r w:rsidRPr="00DB10E6">
        <w:rPr>
          <w:szCs w:val="24"/>
        </w:rPr>
        <w:t>macetave</w:t>
      </w:r>
      <w:proofErr w:type="spellEnd"/>
      <w:r w:rsidRPr="00DB10E6">
        <w:rPr>
          <w:szCs w:val="24"/>
        </w:rPr>
        <w:t xml:space="preserve"> me </w:t>
      </w:r>
      <w:proofErr w:type="spellStart"/>
      <w:r w:rsidRPr="00DB10E6">
        <w:rPr>
          <w:szCs w:val="24"/>
        </w:rPr>
        <w:t>kartëmonedhave</w:t>
      </w:r>
      <w:proofErr w:type="spellEnd"/>
      <w:r w:rsidRPr="00DB10E6">
        <w:rPr>
          <w:szCs w:val="24"/>
        </w:rPr>
        <w:t xml:space="preserve"> </w:t>
      </w:r>
      <w:proofErr w:type="spellStart"/>
      <w:r w:rsidRPr="00DB10E6">
        <w:rPr>
          <w:szCs w:val="24"/>
        </w:rPr>
        <w:t>dhe</w:t>
      </w:r>
      <w:proofErr w:type="spellEnd"/>
      <w:r w:rsidRPr="00DB10E6">
        <w:rPr>
          <w:szCs w:val="24"/>
        </w:rPr>
        <w:t xml:space="preserve"> </w:t>
      </w:r>
      <w:proofErr w:type="spellStart"/>
      <w:r w:rsidRPr="00DB10E6">
        <w:rPr>
          <w:szCs w:val="24"/>
        </w:rPr>
        <w:t>kolive</w:t>
      </w:r>
      <w:proofErr w:type="spellEnd"/>
      <w:r w:rsidRPr="00DB10E6">
        <w:rPr>
          <w:szCs w:val="24"/>
        </w:rPr>
        <w:t xml:space="preserve"> </w:t>
      </w:r>
      <w:proofErr w:type="spellStart"/>
      <w:r w:rsidRPr="00DB10E6">
        <w:rPr>
          <w:szCs w:val="24"/>
        </w:rPr>
        <w:t>të</w:t>
      </w:r>
      <w:proofErr w:type="spellEnd"/>
      <w:r w:rsidRPr="00DB10E6">
        <w:rPr>
          <w:szCs w:val="24"/>
        </w:rPr>
        <w:t xml:space="preserve"> </w:t>
      </w:r>
      <w:proofErr w:type="spellStart"/>
      <w:r w:rsidRPr="00DB10E6">
        <w:rPr>
          <w:szCs w:val="24"/>
        </w:rPr>
        <w:t>monedhave</w:t>
      </w:r>
      <w:proofErr w:type="spellEnd"/>
      <w:r w:rsidRPr="00DB10E6">
        <w:rPr>
          <w:szCs w:val="24"/>
        </w:rPr>
        <w:t xml:space="preserve">, </w:t>
      </w:r>
      <w:proofErr w:type="spellStart"/>
      <w:r w:rsidRPr="00DB10E6">
        <w:rPr>
          <w:szCs w:val="24"/>
        </w:rPr>
        <w:t>sipas</w:t>
      </w:r>
      <w:proofErr w:type="spellEnd"/>
      <w:r w:rsidRPr="00DB10E6">
        <w:rPr>
          <w:szCs w:val="24"/>
        </w:rPr>
        <w:t xml:space="preserve"> </w:t>
      </w:r>
      <w:proofErr w:type="spellStart"/>
      <w:r w:rsidRPr="00DB10E6">
        <w:rPr>
          <w:szCs w:val="24"/>
        </w:rPr>
        <w:t>dërgesës</w:t>
      </w:r>
      <w:proofErr w:type="spellEnd"/>
      <w:r w:rsidRPr="00DB10E6">
        <w:rPr>
          <w:szCs w:val="24"/>
        </w:rPr>
        <w:t xml:space="preserve"> </w:t>
      </w:r>
      <w:proofErr w:type="spellStart"/>
      <w:r w:rsidRPr="00DB10E6">
        <w:rPr>
          <w:szCs w:val="24"/>
        </w:rPr>
        <w:t>së</w:t>
      </w:r>
      <w:proofErr w:type="spellEnd"/>
      <w:r w:rsidRPr="00DB10E6">
        <w:rPr>
          <w:szCs w:val="24"/>
        </w:rPr>
        <w:t xml:space="preserve"> </w:t>
      </w:r>
      <w:proofErr w:type="spellStart"/>
      <w:r w:rsidRPr="00DB10E6">
        <w:rPr>
          <w:szCs w:val="24"/>
        </w:rPr>
        <w:t>mësipërme</w:t>
      </w:r>
      <w:proofErr w:type="spellEnd"/>
      <w:r w:rsidRPr="00DB10E6">
        <w:rPr>
          <w:szCs w:val="24"/>
        </w:rPr>
        <w:t xml:space="preserve">, </w:t>
      </w:r>
      <w:proofErr w:type="spellStart"/>
      <w:r w:rsidRPr="00DB10E6">
        <w:rPr>
          <w:szCs w:val="24"/>
        </w:rPr>
        <w:t>rezultuan</w:t>
      </w:r>
      <w:proofErr w:type="spellEnd"/>
      <w:r w:rsidRPr="00DB10E6">
        <w:rPr>
          <w:szCs w:val="24"/>
        </w:rPr>
        <w:t xml:space="preserve"> </w:t>
      </w:r>
      <w:proofErr w:type="spellStart"/>
      <w:r w:rsidRPr="00DB10E6">
        <w:rPr>
          <w:szCs w:val="24"/>
        </w:rPr>
        <w:t>këto</w:t>
      </w:r>
      <w:proofErr w:type="spellEnd"/>
      <w:r w:rsidRPr="00DB10E6">
        <w:rPr>
          <w:szCs w:val="24"/>
        </w:rPr>
        <w:t xml:space="preserve"> </w:t>
      </w:r>
      <w:proofErr w:type="spellStart"/>
      <w:r w:rsidRPr="00DB10E6">
        <w:rPr>
          <w:szCs w:val="24"/>
        </w:rPr>
        <w:t>diferenca</w:t>
      </w:r>
      <w:proofErr w:type="spellEnd"/>
      <w:r w:rsidRPr="00DB10E6">
        <w:rPr>
          <w:szCs w:val="24"/>
        </w:rPr>
        <w:t>:</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MUNGESË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3420"/>
        <w:gridCol w:w="2880"/>
      </w:tblGrid>
      <w:tr w:rsidR="00367378" w:rsidRPr="00DB10E6" w:rsidTr="00C30B9F">
        <w:trPr>
          <w:jc w:val="center"/>
        </w:trPr>
        <w:tc>
          <w:tcPr>
            <w:tcW w:w="9108" w:type="dxa"/>
            <w:gridSpan w:val="3"/>
            <w:shd w:val="clear" w:color="auto" w:fill="auto"/>
            <w:vAlign w:val="center"/>
          </w:tcPr>
          <w:p w:rsidR="00367378" w:rsidRPr="00DB10E6" w:rsidRDefault="00367378" w:rsidP="00C30B9F">
            <w:pPr>
              <w:spacing w:after="0" w:line="240" w:lineRule="auto"/>
              <w:ind w:firstLine="0"/>
              <w:jc w:val="left"/>
              <w:rPr>
                <w:rFonts w:ascii="Garamond" w:hAnsi="Garamond"/>
                <w:b/>
                <w:sz w:val="24"/>
                <w:szCs w:val="24"/>
                <w:lang w:val="sq-AL"/>
              </w:rPr>
            </w:pPr>
            <w:r w:rsidRPr="00DB10E6">
              <w:rPr>
                <w:rFonts w:ascii="Garamond" w:hAnsi="Garamond"/>
                <w:b/>
                <w:sz w:val="24"/>
                <w:szCs w:val="24"/>
                <w:lang w:val="sq-AL"/>
              </w:rPr>
              <w:t>Diferenca me pak</w:t>
            </w:r>
          </w:p>
        </w:tc>
      </w:tr>
      <w:tr w:rsidR="00367378" w:rsidRPr="00DB10E6" w:rsidTr="00C30B9F">
        <w:trPr>
          <w:trHeight w:val="510"/>
          <w:jc w:val="center"/>
        </w:trPr>
        <w:tc>
          <w:tcPr>
            <w:tcW w:w="2808" w:type="dxa"/>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lastRenderedPageBreak/>
              <w:t>Prerja</w:t>
            </w:r>
          </w:p>
        </w:tc>
        <w:tc>
          <w:tcPr>
            <w:tcW w:w="3420" w:type="dxa"/>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Sasia</w:t>
            </w:r>
          </w:p>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copë</w:t>
            </w:r>
          </w:p>
        </w:tc>
        <w:tc>
          <w:tcPr>
            <w:tcW w:w="2880" w:type="dxa"/>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Vlera</w:t>
            </w:r>
          </w:p>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lekë</w:t>
            </w:r>
          </w:p>
        </w:tc>
      </w:tr>
      <w:tr w:rsidR="00367378" w:rsidRPr="00DB10E6" w:rsidTr="00C30B9F">
        <w:trPr>
          <w:trHeight w:val="310"/>
          <w:jc w:val="center"/>
        </w:trPr>
        <w:tc>
          <w:tcPr>
            <w:tcW w:w="2808" w:type="dxa"/>
            <w:vMerge/>
            <w:shd w:val="clear" w:color="auto" w:fill="auto"/>
            <w:vAlign w:val="center"/>
          </w:tcPr>
          <w:p w:rsidR="00367378" w:rsidRPr="00DB10E6" w:rsidRDefault="00367378" w:rsidP="00C30B9F">
            <w:pPr>
              <w:spacing w:after="0" w:line="240" w:lineRule="auto"/>
              <w:ind w:left="284" w:firstLine="0"/>
              <w:jc w:val="left"/>
              <w:rPr>
                <w:rFonts w:ascii="Garamond" w:hAnsi="Garamond"/>
                <w:sz w:val="24"/>
                <w:szCs w:val="24"/>
                <w:lang w:val="sq-AL"/>
              </w:rPr>
            </w:pPr>
          </w:p>
        </w:tc>
        <w:tc>
          <w:tcPr>
            <w:tcW w:w="3420" w:type="dxa"/>
            <w:vMerge/>
            <w:shd w:val="clear" w:color="auto" w:fill="auto"/>
            <w:vAlign w:val="center"/>
          </w:tcPr>
          <w:p w:rsidR="00367378" w:rsidRPr="00DB10E6" w:rsidRDefault="00367378" w:rsidP="00C30B9F">
            <w:pPr>
              <w:spacing w:after="0" w:line="240" w:lineRule="auto"/>
              <w:ind w:left="284" w:firstLine="0"/>
              <w:jc w:val="left"/>
              <w:rPr>
                <w:rFonts w:ascii="Garamond" w:hAnsi="Garamond"/>
                <w:sz w:val="24"/>
                <w:szCs w:val="24"/>
                <w:lang w:val="sq-AL"/>
              </w:rPr>
            </w:pPr>
          </w:p>
        </w:tc>
        <w:tc>
          <w:tcPr>
            <w:tcW w:w="2880" w:type="dxa"/>
            <w:vMerge/>
            <w:shd w:val="clear" w:color="auto" w:fill="auto"/>
            <w:vAlign w:val="center"/>
          </w:tcPr>
          <w:p w:rsidR="00367378" w:rsidRPr="00DB10E6" w:rsidRDefault="00367378" w:rsidP="00C30B9F">
            <w:pPr>
              <w:spacing w:after="0" w:line="240" w:lineRule="auto"/>
              <w:ind w:left="284" w:firstLine="0"/>
              <w:jc w:val="left"/>
              <w:rPr>
                <w:rFonts w:ascii="Garamond" w:hAnsi="Garamond"/>
                <w:sz w:val="24"/>
                <w:szCs w:val="24"/>
                <w:lang w:val="sq-AL"/>
              </w:rPr>
            </w:pPr>
          </w:p>
        </w:tc>
      </w:tr>
      <w:tr w:rsidR="00367378" w:rsidRPr="00DB10E6" w:rsidTr="00C30B9F">
        <w:trPr>
          <w:jc w:val="center"/>
        </w:trPr>
        <w:tc>
          <w:tcPr>
            <w:tcW w:w="2808"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r w:rsidRPr="00DB10E6">
              <w:rPr>
                <w:rFonts w:ascii="Garamond" w:hAnsi="Garamond"/>
                <w:sz w:val="24"/>
                <w:szCs w:val="24"/>
                <w:lang w:val="sq-AL"/>
              </w:rPr>
              <w:t>5000</w:t>
            </w:r>
          </w:p>
        </w:tc>
        <w:tc>
          <w:tcPr>
            <w:tcW w:w="342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r>
      <w:tr w:rsidR="00367378" w:rsidRPr="00DB10E6" w:rsidTr="00C30B9F">
        <w:trPr>
          <w:jc w:val="center"/>
        </w:trPr>
        <w:tc>
          <w:tcPr>
            <w:tcW w:w="2808"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r w:rsidRPr="00DB10E6">
              <w:rPr>
                <w:rFonts w:ascii="Garamond" w:hAnsi="Garamond"/>
                <w:sz w:val="24"/>
                <w:szCs w:val="24"/>
                <w:lang w:val="sq-AL"/>
              </w:rPr>
              <w:t>......</w:t>
            </w:r>
          </w:p>
        </w:tc>
        <w:tc>
          <w:tcPr>
            <w:tcW w:w="342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r>
      <w:tr w:rsidR="00367378" w:rsidRPr="00DB10E6" w:rsidTr="00C30B9F">
        <w:trPr>
          <w:jc w:val="center"/>
        </w:trPr>
        <w:tc>
          <w:tcPr>
            <w:tcW w:w="2808" w:type="dxa"/>
            <w:shd w:val="clear" w:color="auto" w:fill="auto"/>
            <w:vAlign w:val="center"/>
          </w:tcPr>
          <w:p w:rsidR="00367378" w:rsidRPr="00DB10E6" w:rsidRDefault="00367378" w:rsidP="00C30B9F">
            <w:pPr>
              <w:spacing w:after="0" w:line="240" w:lineRule="auto"/>
              <w:ind w:firstLine="0"/>
              <w:jc w:val="left"/>
              <w:rPr>
                <w:rFonts w:ascii="Garamond" w:hAnsi="Garamond"/>
                <w:b/>
                <w:sz w:val="24"/>
                <w:szCs w:val="24"/>
                <w:lang w:val="sq-AL"/>
              </w:rPr>
            </w:pPr>
            <w:r w:rsidRPr="00DB10E6">
              <w:rPr>
                <w:rFonts w:ascii="Garamond" w:hAnsi="Garamond"/>
                <w:b/>
                <w:sz w:val="24"/>
                <w:szCs w:val="24"/>
                <w:lang w:val="sq-AL"/>
              </w:rPr>
              <w:t>TOTALI</w:t>
            </w:r>
          </w:p>
        </w:tc>
        <w:tc>
          <w:tcPr>
            <w:tcW w:w="342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r>
    </w:tbl>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TEPRICË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3420"/>
        <w:gridCol w:w="2880"/>
      </w:tblGrid>
      <w:tr w:rsidR="00367378" w:rsidRPr="00DB10E6" w:rsidTr="00C30B9F">
        <w:trPr>
          <w:jc w:val="center"/>
        </w:trPr>
        <w:tc>
          <w:tcPr>
            <w:tcW w:w="9108" w:type="dxa"/>
            <w:gridSpan w:val="3"/>
            <w:shd w:val="clear" w:color="auto" w:fill="auto"/>
            <w:vAlign w:val="center"/>
          </w:tcPr>
          <w:p w:rsidR="00367378" w:rsidRPr="00DB10E6" w:rsidRDefault="00367378" w:rsidP="00C30B9F">
            <w:pPr>
              <w:spacing w:after="0" w:line="240" w:lineRule="auto"/>
              <w:ind w:firstLine="0"/>
              <w:jc w:val="left"/>
              <w:rPr>
                <w:rFonts w:ascii="Garamond" w:hAnsi="Garamond"/>
                <w:b/>
                <w:sz w:val="24"/>
                <w:szCs w:val="24"/>
                <w:lang w:val="sq-AL"/>
              </w:rPr>
            </w:pPr>
            <w:r w:rsidRPr="00DB10E6">
              <w:rPr>
                <w:rFonts w:ascii="Garamond" w:hAnsi="Garamond"/>
                <w:b/>
                <w:sz w:val="24"/>
                <w:szCs w:val="24"/>
                <w:lang w:val="sq-AL"/>
              </w:rPr>
              <w:t>Diferenca me tepër</w:t>
            </w:r>
          </w:p>
        </w:tc>
      </w:tr>
      <w:tr w:rsidR="00367378" w:rsidRPr="00DB10E6" w:rsidTr="00C30B9F">
        <w:trPr>
          <w:trHeight w:val="510"/>
          <w:jc w:val="center"/>
        </w:trPr>
        <w:tc>
          <w:tcPr>
            <w:tcW w:w="2808" w:type="dxa"/>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Prerja</w:t>
            </w:r>
          </w:p>
        </w:tc>
        <w:tc>
          <w:tcPr>
            <w:tcW w:w="3420" w:type="dxa"/>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Sasia</w:t>
            </w:r>
          </w:p>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copë</w:t>
            </w:r>
          </w:p>
        </w:tc>
        <w:tc>
          <w:tcPr>
            <w:tcW w:w="2880" w:type="dxa"/>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Vlera</w:t>
            </w:r>
          </w:p>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lekë</w:t>
            </w:r>
          </w:p>
        </w:tc>
      </w:tr>
      <w:tr w:rsidR="00367378" w:rsidRPr="00DB10E6" w:rsidTr="00C30B9F">
        <w:trPr>
          <w:trHeight w:val="310"/>
          <w:jc w:val="center"/>
        </w:trPr>
        <w:tc>
          <w:tcPr>
            <w:tcW w:w="2808" w:type="dxa"/>
            <w:vMerge/>
            <w:shd w:val="clear" w:color="auto" w:fill="auto"/>
            <w:vAlign w:val="center"/>
          </w:tcPr>
          <w:p w:rsidR="00367378" w:rsidRPr="00DB10E6" w:rsidRDefault="00367378" w:rsidP="00C30B9F">
            <w:pPr>
              <w:spacing w:after="0" w:line="240" w:lineRule="auto"/>
              <w:ind w:left="284" w:firstLine="0"/>
              <w:jc w:val="left"/>
              <w:rPr>
                <w:rFonts w:ascii="Garamond" w:hAnsi="Garamond"/>
                <w:sz w:val="24"/>
                <w:szCs w:val="24"/>
                <w:lang w:val="sq-AL"/>
              </w:rPr>
            </w:pPr>
          </w:p>
        </w:tc>
        <w:tc>
          <w:tcPr>
            <w:tcW w:w="3420" w:type="dxa"/>
            <w:vMerge/>
            <w:shd w:val="clear" w:color="auto" w:fill="auto"/>
            <w:vAlign w:val="center"/>
          </w:tcPr>
          <w:p w:rsidR="00367378" w:rsidRPr="00DB10E6" w:rsidRDefault="00367378" w:rsidP="00C30B9F">
            <w:pPr>
              <w:spacing w:after="0" w:line="240" w:lineRule="auto"/>
              <w:ind w:left="284" w:firstLine="0"/>
              <w:jc w:val="left"/>
              <w:rPr>
                <w:rFonts w:ascii="Garamond" w:hAnsi="Garamond"/>
                <w:sz w:val="24"/>
                <w:szCs w:val="24"/>
                <w:lang w:val="sq-AL"/>
              </w:rPr>
            </w:pPr>
          </w:p>
        </w:tc>
        <w:tc>
          <w:tcPr>
            <w:tcW w:w="2880" w:type="dxa"/>
            <w:vMerge/>
            <w:shd w:val="clear" w:color="auto" w:fill="auto"/>
            <w:vAlign w:val="center"/>
          </w:tcPr>
          <w:p w:rsidR="00367378" w:rsidRPr="00DB10E6" w:rsidRDefault="00367378" w:rsidP="00C30B9F">
            <w:pPr>
              <w:spacing w:after="0" w:line="240" w:lineRule="auto"/>
              <w:ind w:left="284" w:firstLine="0"/>
              <w:jc w:val="left"/>
              <w:rPr>
                <w:rFonts w:ascii="Garamond" w:hAnsi="Garamond"/>
                <w:sz w:val="24"/>
                <w:szCs w:val="24"/>
                <w:lang w:val="sq-AL"/>
              </w:rPr>
            </w:pPr>
          </w:p>
        </w:tc>
      </w:tr>
      <w:tr w:rsidR="00367378" w:rsidRPr="00DB10E6" w:rsidTr="00C30B9F">
        <w:trPr>
          <w:jc w:val="center"/>
        </w:trPr>
        <w:tc>
          <w:tcPr>
            <w:tcW w:w="2808"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r w:rsidRPr="00DB10E6">
              <w:rPr>
                <w:rFonts w:ascii="Garamond" w:hAnsi="Garamond"/>
                <w:sz w:val="24"/>
                <w:szCs w:val="24"/>
                <w:lang w:val="sq-AL"/>
              </w:rPr>
              <w:t>5000</w:t>
            </w:r>
          </w:p>
        </w:tc>
        <w:tc>
          <w:tcPr>
            <w:tcW w:w="342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r>
      <w:tr w:rsidR="00367378" w:rsidRPr="00DB10E6" w:rsidTr="00C30B9F">
        <w:trPr>
          <w:jc w:val="center"/>
        </w:trPr>
        <w:tc>
          <w:tcPr>
            <w:tcW w:w="2808"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r w:rsidRPr="00DB10E6">
              <w:rPr>
                <w:rFonts w:ascii="Garamond" w:hAnsi="Garamond"/>
                <w:sz w:val="24"/>
                <w:szCs w:val="24"/>
                <w:lang w:val="sq-AL"/>
              </w:rPr>
              <w:t>......</w:t>
            </w:r>
          </w:p>
        </w:tc>
        <w:tc>
          <w:tcPr>
            <w:tcW w:w="342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r>
      <w:tr w:rsidR="00367378" w:rsidRPr="00DB10E6" w:rsidTr="00C30B9F">
        <w:trPr>
          <w:jc w:val="center"/>
        </w:trPr>
        <w:tc>
          <w:tcPr>
            <w:tcW w:w="2808" w:type="dxa"/>
            <w:shd w:val="clear" w:color="auto" w:fill="auto"/>
            <w:vAlign w:val="center"/>
          </w:tcPr>
          <w:p w:rsidR="00367378" w:rsidRPr="00DB10E6" w:rsidRDefault="00367378" w:rsidP="00C30B9F">
            <w:pPr>
              <w:spacing w:after="0" w:line="240" w:lineRule="auto"/>
              <w:ind w:firstLine="0"/>
              <w:jc w:val="left"/>
              <w:rPr>
                <w:rFonts w:ascii="Garamond" w:hAnsi="Garamond"/>
                <w:b/>
                <w:sz w:val="24"/>
                <w:szCs w:val="24"/>
                <w:lang w:val="sq-AL"/>
              </w:rPr>
            </w:pPr>
            <w:r w:rsidRPr="00DB10E6">
              <w:rPr>
                <w:rFonts w:ascii="Garamond" w:hAnsi="Garamond"/>
                <w:b/>
                <w:sz w:val="24"/>
                <w:szCs w:val="24"/>
                <w:lang w:val="sq-AL"/>
              </w:rPr>
              <w:t>TOTALI</w:t>
            </w:r>
          </w:p>
        </w:tc>
        <w:tc>
          <w:tcPr>
            <w:tcW w:w="342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c>
          <w:tcPr>
            <w:tcW w:w="2880" w:type="dxa"/>
            <w:shd w:val="clear" w:color="auto" w:fill="auto"/>
            <w:vAlign w:val="center"/>
          </w:tcPr>
          <w:p w:rsidR="00367378" w:rsidRPr="00DB10E6" w:rsidRDefault="00367378" w:rsidP="00C30B9F">
            <w:pPr>
              <w:spacing w:after="0" w:line="240" w:lineRule="auto"/>
              <w:ind w:firstLine="0"/>
              <w:jc w:val="left"/>
              <w:rPr>
                <w:rFonts w:ascii="Garamond" w:hAnsi="Garamond"/>
                <w:sz w:val="24"/>
                <w:szCs w:val="24"/>
                <w:lang w:val="sq-AL"/>
              </w:rPr>
            </w:pPr>
          </w:p>
        </w:tc>
      </w:tr>
    </w:tbl>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pStyle w:val="Paragrafi"/>
        <w:rPr>
          <w:lang w:val="sq-AL"/>
        </w:rPr>
      </w:pPr>
      <w:r w:rsidRPr="00DB10E6">
        <w:rPr>
          <w:lang w:val="sq-AL"/>
        </w:rPr>
        <w:t>Ky procesverbal mbahet në 3 kopje, nga të cilat dy i jepen kontabilitetit e Bankës së Shqipërisë dhe një mbahet nga zyra e arkës për veprim.</w:t>
      </w:r>
    </w:p>
    <w:p w:rsidR="00367378" w:rsidRPr="00DB10E6" w:rsidRDefault="00367378" w:rsidP="00367378">
      <w:pPr>
        <w:pStyle w:val="Paragrafi"/>
        <w:rPr>
          <w:sz w:val="14"/>
          <w:lang w:val="sq-AL"/>
        </w:rPr>
      </w:pPr>
    </w:p>
    <w:p w:rsidR="00367378" w:rsidRPr="00DB10E6" w:rsidRDefault="00367378" w:rsidP="00367378">
      <w:pPr>
        <w:pStyle w:val="Paragrafi"/>
        <w:rPr>
          <w:lang w:val="sq-AL"/>
        </w:rPr>
      </w:pPr>
      <w:r w:rsidRPr="00DB10E6">
        <w:rPr>
          <w:lang w:val="sq-AL"/>
        </w:rPr>
        <w:t>Punonjësit përgjegjës për kontrollin e fondeve që kanë konstatuar diferencat:</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ANEKS 4</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PROCESVERBAL DIFERENCASH NR.________</w:t>
      </w:r>
    </w:p>
    <w:p w:rsidR="00367378" w:rsidRPr="00DB10E6" w:rsidRDefault="00367378" w:rsidP="00367378">
      <w:pPr>
        <w:spacing w:after="0" w:line="240" w:lineRule="auto"/>
        <w:ind w:left="284" w:firstLine="0"/>
        <w:rPr>
          <w:rFonts w:ascii="Garamond" w:hAnsi="Garamond"/>
          <w:sz w:val="16"/>
          <w:szCs w:val="16"/>
          <w:lang w:val="sq-AL"/>
        </w:rPr>
      </w:pPr>
    </w:p>
    <w:p w:rsidR="00367378" w:rsidRPr="00DB10E6" w:rsidRDefault="00367378" w:rsidP="00367378">
      <w:pPr>
        <w:pStyle w:val="Paragrafi"/>
        <w:rPr>
          <w:lang w:val="sq-AL"/>
        </w:rPr>
      </w:pPr>
      <w:r w:rsidRPr="00DB10E6">
        <w:rPr>
          <w:lang w:val="sq-AL"/>
        </w:rPr>
        <w:t>Mbajtur sot më datë __.__.20__ në Zyrën e Përpunimit të fondeve të Bankës së Shqipërisë mbi përpunimin e kartëmonedhave dhe monedhave metalike të ardhura me dërgesën nr. __, datë  __.__.20__, nga Banka ________.</w:t>
      </w:r>
    </w:p>
    <w:p w:rsidR="00367378" w:rsidRPr="00DB10E6" w:rsidRDefault="00367378" w:rsidP="00367378">
      <w:pPr>
        <w:pStyle w:val="Paragrafi"/>
        <w:rPr>
          <w:lang w:val="sq-AL"/>
        </w:rPr>
      </w:pPr>
      <w:r w:rsidRPr="00DB10E6">
        <w:rPr>
          <w:lang w:val="sq-AL"/>
        </w:rPr>
        <w:lastRenderedPageBreak/>
        <w:t>Nga kontrolli i ushtruar nëpërmjet numërimit një për një të gjendjes së kartëmonedhave dhe monedhave në dërgesën e mësipërme, rezultuan këto diferenca:</w:t>
      </w:r>
    </w:p>
    <w:p w:rsidR="00367378" w:rsidRPr="00DB10E6" w:rsidRDefault="00367378" w:rsidP="00367378">
      <w:pPr>
        <w:spacing w:after="0" w:line="240" w:lineRule="auto"/>
        <w:ind w:left="284" w:firstLine="0"/>
        <w:rPr>
          <w:rFonts w:ascii="Garamond" w:hAnsi="Garamond"/>
          <w:sz w:val="16"/>
          <w:szCs w:val="16"/>
          <w:lang w:val="sq-AL"/>
        </w:rPr>
      </w:pP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MUNGESË</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357"/>
        <w:gridCol w:w="1259"/>
        <w:gridCol w:w="1152"/>
        <w:gridCol w:w="1827"/>
        <w:gridCol w:w="1136"/>
        <w:gridCol w:w="1256"/>
      </w:tblGrid>
      <w:tr w:rsidR="00367378" w:rsidRPr="00DB10E6" w:rsidTr="00C30B9F">
        <w:trPr>
          <w:jc w:val="center"/>
        </w:trPr>
        <w:tc>
          <w:tcPr>
            <w:tcW w:w="2096" w:type="pct"/>
            <w:gridSpan w:val="3"/>
            <w:shd w:val="clear" w:color="auto" w:fill="auto"/>
            <w:vAlign w:val="center"/>
          </w:tcPr>
          <w:p w:rsidR="00367378" w:rsidRPr="00DB10E6" w:rsidRDefault="00367378" w:rsidP="00C30B9F">
            <w:pPr>
              <w:spacing w:after="0" w:line="240" w:lineRule="auto"/>
              <w:ind w:firstLine="0"/>
              <w:jc w:val="left"/>
              <w:rPr>
                <w:rFonts w:ascii="Garamond" w:hAnsi="Garamond"/>
                <w:b/>
                <w:sz w:val="20"/>
                <w:szCs w:val="20"/>
                <w:lang w:val="sq-AL"/>
              </w:rPr>
            </w:pPr>
            <w:r w:rsidRPr="00DB10E6">
              <w:rPr>
                <w:rFonts w:ascii="Garamond" w:hAnsi="Garamond"/>
                <w:b/>
                <w:sz w:val="20"/>
                <w:szCs w:val="20"/>
                <w:lang w:val="sq-AL"/>
              </w:rPr>
              <w:t>Diferenca me pak</w:t>
            </w:r>
          </w:p>
        </w:tc>
        <w:tc>
          <w:tcPr>
            <w:tcW w:w="2904" w:type="pct"/>
            <w:gridSpan w:val="4"/>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Lloji i diferencës më pak në sasi (copë)</w:t>
            </w:r>
          </w:p>
        </w:tc>
      </w:tr>
      <w:tr w:rsidR="00367378" w:rsidRPr="00DB10E6" w:rsidTr="00C30B9F">
        <w:trPr>
          <w:jc w:val="center"/>
        </w:trPr>
        <w:tc>
          <w:tcPr>
            <w:tcW w:w="681"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Prerja</w:t>
            </w:r>
          </w:p>
        </w:tc>
        <w:tc>
          <w:tcPr>
            <w:tcW w:w="734"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Sasia</w:t>
            </w:r>
          </w:p>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copë</w:t>
            </w:r>
          </w:p>
        </w:tc>
        <w:tc>
          <w:tcPr>
            <w:tcW w:w="681"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Vlera</w:t>
            </w:r>
          </w:p>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lekë</w:t>
            </w:r>
          </w:p>
        </w:tc>
        <w:tc>
          <w:tcPr>
            <w:tcW w:w="623"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Më pak</w:t>
            </w:r>
          </w:p>
        </w:tc>
        <w:tc>
          <w:tcPr>
            <w:tcW w:w="988"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Të falsifikuara</w:t>
            </w:r>
          </w:p>
        </w:tc>
        <w:tc>
          <w:tcPr>
            <w:tcW w:w="1293" w:type="pct"/>
            <w:gridSpan w:val="2"/>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Të pavlefshme (të dëmtuara qëllimisht)</w:t>
            </w:r>
          </w:p>
        </w:tc>
      </w:tr>
      <w:tr w:rsidR="00367378" w:rsidRPr="00DB10E6" w:rsidTr="00C30B9F">
        <w:trPr>
          <w:jc w:val="center"/>
        </w:trPr>
        <w:tc>
          <w:tcPr>
            <w:tcW w:w="681" w:type="pct"/>
            <w:vMerge/>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734" w:type="pct"/>
            <w:vMerge/>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81" w:type="pct"/>
            <w:vMerge/>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23" w:type="pct"/>
            <w:vMerge/>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988" w:type="pct"/>
            <w:vMerge/>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r>
      <w:tr w:rsidR="00367378" w:rsidRPr="00DB10E6" w:rsidTr="00C30B9F">
        <w:trPr>
          <w:jc w:val="center"/>
        </w:trPr>
        <w:tc>
          <w:tcPr>
            <w:tcW w:w="681" w:type="pct"/>
            <w:shd w:val="clear" w:color="auto" w:fill="auto"/>
          </w:tcPr>
          <w:p w:rsidR="00367378" w:rsidRPr="00DB10E6" w:rsidRDefault="00367378" w:rsidP="00C30B9F">
            <w:pPr>
              <w:spacing w:after="0" w:line="240" w:lineRule="auto"/>
              <w:ind w:firstLine="0"/>
              <w:rPr>
                <w:rFonts w:ascii="Garamond" w:hAnsi="Garamond"/>
                <w:sz w:val="20"/>
                <w:szCs w:val="20"/>
                <w:lang w:val="sq-AL"/>
              </w:rPr>
            </w:pPr>
            <w:r w:rsidRPr="00DB10E6">
              <w:rPr>
                <w:rFonts w:ascii="Garamond" w:hAnsi="Garamond"/>
                <w:sz w:val="20"/>
                <w:szCs w:val="20"/>
                <w:lang w:val="sq-AL"/>
              </w:rPr>
              <w:t>5000</w:t>
            </w:r>
          </w:p>
        </w:tc>
        <w:tc>
          <w:tcPr>
            <w:tcW w:w="734"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r>
      <w:tr w:rsidR="00367378" w:rsidRPr="00DB10E6" w:rsidTr="00C30B9F">
        <w:trPr>
          <w:jc w:val="center"/>
        </w:trPr>
        <w:tc>
          <w:tcPr>
            <w:tcW w:w="681" w:type="pct"/>
            <w:shd w:val="clear" w:color="auto" w:fill="auto"/>
          </w:tcPr>
          <w:p w:rsidR="00367378" w:rsidRPr="00DB10E6" w:rsidRDefault="00367378" w:rsidP="00C30B9F">
            <w:pPr>
              <w:spacing w:after="0" w:line="240" w:lineRule="auto"/>
              <w:ind w:firstLine="0"/>
              <w:rPr>
                <w:rFonts w:ascii="Garamond" w:hAnsi="Garamond"/>
                <w:sz w:val="20"/>
                <w:szCs w:val="20"/>
                <w:lang w:val="sq-AL"/>
              </w:rPr>
            </w:pPr>
            <w:r w:rsidRPr="00DB10E6">
              <w:rPr>
                <w:rFonts w:ascii="Garamond" w:hAnsi="Garamond"/>
                <w:sz w:val="20"/>
                <w:szCs w:val="20"/>
                <w:lang w:val="sq-AL"/>
              </w:rPr>
              <w:t>......</w:t>
            </w:r>
          </w:p>
        </w:tc>
        <w:tc>
          <w:tcPr>
            <w:tcW w:w="734"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r>
      <w:tr w:rsidR="00367378" w:rsidRPr="00DB10E6" w:rsidTr="00C30B9F">
        <w:trPr>
          <w:jc w:val="center"/>
        </w:trPr>
        <w:tc>
          <w:tcPr>
            <w:tcW w:w="681" w:type="pct"/>
            <w:shd w:val="clear" w:color="auto" w:fill="auto"/>
          </w:tcPr>
          <w:p w:rsidR="00367378" w:rsidRPr="00DB10E6" w:rsidRDefault="00367378" w:rsidP="00C30B9F">
            <w:pPr>
              <w:spacing w:after="0" w:line="240" w:lineRule="auto"/>
              <w:ind w:firstLine="0"/>
              <w:rPr>
                <w:rFonts w:ascii="Garamond" w:hAnsi="Garamond"/>
                <w:b/>
                <w:sz w:val="20"/>
                <w:szCs w:val="20"/>
                <w:lang w:val="sq-AL"/>
              </w:rPr>
            </w:pPr>
            <w:r w:rsidRPr="00DB10E6">
              <w:rPr>
                <w:rFonts w:ascii="Garamond" w:hAnsi="Garamond"/>
                <w:b/>
                <w:sz w:val="20"/>
                <w:szCs w:val="20"/>
                <w:lang w:val="sq-AL"/>
              </w:rPr>
              <w:t>Totali</w:t>
            </w:r>
          </w:p>
        </w:tc>
        <w:tc>
          <w:tcPr>
            <w:tcW w:w="734"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81"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23"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988" w:type="pct"/>
            <w:shd w:val="clear" w:color="auto" w:fill="auto"/>
            <w:vAlign w:val="center"/>
          </w:tcPr>
          <w:p w:rsidR="00367378" w:rsidRPr="00DB10E6" w:rsidRDefault="00367378" w:rsidP="00C30B9F">
            <w:pPr>
              <w:spacing w:after="0" w:line="240" w:lineRule="auto"/>
              <w:ind w:left="284" w:firstLine="0"/>
              <w:jc w:val="left"/>
              <w:rPr>
                <w:rFonts w:ascii="Garamond" w:hAnsi="Garamond"/>
                <w:sz w:val="20"/>
                <w:szCs w:val="20"/>
                <w:lang w:val="sq-AL"/>
              </w:rPr>
            </w:pPr>
          </w:p>
        </w:tc>
        <w:tc>
          <w:tcPr>
            <w:tcW w:w="614"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c>
          <w:tcPr>
            <w:tcW w:w="680" w:type="pct"/>
            <w:shd w:val="clear" w:color="auto" w:fill="auto"/>
            <w:vAlign w:val="center"/>
          </w:tcPr>
          <w:p w:rsidR="00367378" w:rsidRPr="00DB10E6" w:rsidRDefault="00367378" w:rsidP="00C30B9F">
            <w:pPr>
              <w:spacing w:after="0" w:line="240" w:lineRule="auto"/>
              <w:ind w:firstLine="0"/>
              <w:jc w:val="left"/>
              <w:rPr>
                <w:rFonts w:ascii="Garamond" w:hAnsi="Garamond"/>
                <w:sz w:val="20"/>
                <w:szCs w:val="20"/>
                <w:lang w:val="sq-AL"/>
              </w:rPr>
            </w:pPr>
          </w:p>
        </w:tc>
      </w:tr>
    </w:tbl>
    <w:p w:rsidR="00367378" w:rsidRPr="00DB10E6" w:rsidRDefault="00367378" w:rsidP="00367378">
      <w:pPr>
        <w:spacing w:after="0" w:line="240" w:lineRule="auto"/>
        <w:ind w:left="284" w:firstLine="0"/>
        <w:rPr>
          <w:rFonts w:ascii="Garamond" w:hAnsi="Garamond"/>
          <w:sz w:val="16"/>
          <w:szCs w:val="16"/>
          <w:lang w:val="sq-AL"/>
        </w:rPr>
      </w:pP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TEPRICË</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355"/>
        <w:gridCol w:w="1257"/>
        <w:gridCol w:w="1150"/>
        <w:gridCol w:w="1825"/>
        <w:gridCol w:w="1134"/>
        <w:gridCol w:w="1255"/>
      </w:tblGrid>
      <w:tr w:rsidR="00367378" w:rsidRPr="00DB10E6" w:rsidTr="00C30B9F">
        <w:tc>
          <w:tcPr>
            <w:tcW w:w="2096" w:type="pct"/>
            <w:gridSpan w:val="3"/>
            <w:shd w:val="clear" w:color="auto" w:fill="auto"/>
          </w:tcPr>
          <w:p w:rsidR="00367378" w:rsidRPr="00DB10E6" w:rsidRDefault="00367378" w:rsidP="00C30B9F">
            <w:pPr>
              <w:spacing w:after="0" w:line="240" w:lineRule="auto"/>
              <w:ind w:firstLine="0"/>
              <w:rPr>
                <w:rFonts w:ascii="Garamond" w:hAnsi="Garamond"/>
                <w:b/>
                <w:sz w:val="20"/>
                <w:szCs w:val="20"/>
                <w:lang w:val="sq-AL"/>
              </w:rPr>
            </w:pPr>
            <w:r w:rsidRPr="00DB10E6">
              <w:rPr>
                <w:rFonts w:ascii="Garamond" w:hAnsi="Garamond"/>
                <w:b/>
                <w:sz w:val="20"/>
                <w:szCs w:val="20"/>
                <w:lang w:val="sq-AL"/>
              </w:rPr>
              <w:t>Diferenca me tepër</w:t>
            </w:r>
          </w:p>
        </w:tc>
        <w:tc>
          <w:tcPr>
            <w:tcW w:w="2904" w:type="pct"/>
            <w:gridSpan w:val="4"/>
            <w:shd w:val="clear" w:color="auto" w:fill="auto"/>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Lloji i diferencës me tepër në sasi (copë)</w:t>
            </w:r>
          </w:p>
        </w:tc>
      </w:tr>
      <w:tr w:rsidR="00367378" w:rsidRPr="00DB10E6" w:rsidTr="00C30B9F">
        <w:tc>
          <w:tcPr>
            <w:tcW w:w="681"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Prerja</w:t>
            </w:r>
          </w:p>
        </w:tc>
        <w:tc>
          <w:tcPr>
            <w:tcW w:w="734"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Sasia</w:t>
            </w:r>
          </w:p>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copë</w:t>
            </w:r>
          </w:p>
        </w:tc>
        <w:tc>
          <w:tcPr>
            <w:tcW w:w="681"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Vlera</w:t>
            </w:r>
          </w:p>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lekë *</w:t>
            </w:r>
          </w:p>
        </w:tc>
        <w:tc>
          <w:tcPr>
            <w:tcW w:w="623"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Më pak</w:t>
            </w:r>
          </w:p>
        </w:tc>
        <w:tc>
          <w:tcPr>
            <w:tcW w:w="988" w:type="pct"/>
            <w:vMerge w:val="restart"/>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Të falsifikuara</w:t>
            </w:r>
          </w:p>
        </w:tc>
        <w:tc>
          <w:tcPr>
            <w:tcW w:w="1293" w:type="pct"/>
            <w:gridSpan w:val="2"/>
            <w:shd w:val="clear" w:color="auto" w:fill="auto"/>
            <w:vAlign w:val="center"/>
          </w:tcPr>
          <w:p w:rsidR="00367378" w:rsidRPr="00DB10E6" w:rsidRDefault="00367378" w:rsidP="00C30B9F">
            <w:pPr>
              <w:spacing w:after="0" w:line="240" w:lineRule="auto"/>
              <w:ind w:firstLine="0"/>
              <w:jc w:val="center"/>
              <w:rPr>
                <w:rFonts w:ascii="Garamond" w:hAnsi="Garamond"/>
                <w:b/>
                <w:sz w:val="20"/>
                <w:szCs w:val="20"/>
                <w:lang w:val="sq-AL"/>
              </w:rPr>
            </w:pPr>
            <w:r w:rsidRPr="00DB10E6">
              <w:rPr>
                <w:rFonts w:ascii="Garamond" w:hAnsi="Garamond"/>
                <w:b/>
                <w:sz w:val="20"/>
                <w:szCs w:val="20"/>
                <w:lang w:val="sq-AL"/>
              </w:rPr>
              <w:t>Të pavlefshme (të dëmtuara qëllimisht)</w:t>
            </w:r>
          </w:p>
        </w:tc>
      </w:tr>
      <w:tr w:rsidR="00367378" w:rsidRPr="00DB10E6" w:rsidTr="00C30B9F">
        <w:trPr>
          <w:trHeight w:val="285"/>
        </w:trPr>
        <w:tc>
          <w:tcPr>
            <w:tcW w:w="681" w:type="pct"/>
            <w:vMerge/>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734" w:type="pct"/>
            <w:vMerge/>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81" w:type="pct"/>
            <w:vMerge/>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23" w:type="pct"/>
            <w:vMerge/>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988" w:type="pct"/>
            <w:vMerge/>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14" w:type="pct"/>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80" w:type="pct"/>
            <w:shd w:val="clear" w:color="auto" w:fill="auto"/>
            <w:vAlign w:val="center"/>
          </w:tcPr>
          <w:p w:rsidR="00367378" w:rsidRPr="00DB10E6" w:rsidRDefault="00367378" w:rsidP="00C30B9F">
            <w:pPr>
              <w:spacing w:after="0" w:line="240" w:lineRule="auto"/>
              <w:ind w:left="284" w:firstLine="0"/>
              <w:jc w:val="center"/>
              <w:rPr>
                <w:rFonts w:ascii="Garamond" w:hAnsi="Garamond"/>
                <w:sz w:val="20"/>
                <w:szCs w:val="20"/>
                <w:lang w:val="sq-AL"/>
              </w:rPr>
            </w:pPr>
          </w:p>
        </w:tc>
      </w:tr>
      <w:tr w:rsidR="00367378" w:rsidRPr="00DB10E6" w:rsidTr="00C30B9F">
        <w:tc>
          <w:tcPr>
            <w:tcW w:w="681" w:type="pct"/>
            <w:shd w:val="clear" w:color="auto" w:fill="auto"/>
          </w:tcPr>
          <w:p w:rsidR="00367378" w:rsidRPr="00DB10E6" w:rsidRDefault="00367378" w:rsidP="00C30B9F">
            <w:pPr>
              <w:spacing w:after="0" w:line="240" w:lineRule="auto"/>
              <w:ind w:firstLine="0"/>
              <w:jc w:val="center"/>
              <w:rPr>
                <w:rFonts w:ascii="Garamond" w:hAnsi="Garamond"/>
                <w:sz w:val="20"/>
                <w:szCs w:val="20"/>
                <w:lang w:val="sq-AL"/>
              </w:rPr>
            </w:pPr>
            <w:r w:rsidRPr="00DB10E6">
              <w:rPr>
                <w:rFonts w:ascii="Garamond" w:hAnsi="Garamond"/>
                <w:sz w:val="20"/>
                <w:szCs w:val="20"/>
                <w:lang w:val="sq-AL"/>
              </w:rPr>
              <w:t>5000</w:t>
            </w:r>
          </w:p>
        </w:tc>
        <w:tc>
          <w:tcPr>
            <w:tcW w:w="734" w:type="pct"/>
            <w:shd w:val="clear" w:color="auto" w:fill="auto"/>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81" w:type="pct"/>
            <w:shd w:val="clear" w:color="auto" w:fill="auto"/>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23" w:type="pct"/>
            <w:shd w:val="clear" w:color="auto" w:fill="auto"/>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988" w:type="pct"/>
            <w:shd w:val="clear" w:color="auto" w:fill="auto"/>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14" w:type="pct"/>
            <w:shd w:val="clear" w:color="auto" w:fill="auto"/>
          </w:tcPr>
          <w:p w:rsidR="00367378" w:rsidRPr="00DB10E6" w:rsidRDefault="00367378" w:rsidP="00C30B9F">
            <w:pPr>
              <w:spacing w:after="0" w:line="240" w:lineRule="auto"/>
              <w:ind w:left="284" w:firstLine="0"/>
              <w:jc w:val="center"/>
              <w:rPr>
                <w:rFonts w:ascii="Garamond" w:hAnsi="Garamond"/>
                <w:sz w:val="20"/>
                <w:szCs w:val="20"/>
                <w:lang w:val="sq-AL"/>
              </w:rPr>
            </w:pPr>
          </w:p>
        </w:tc>
        <w:tc>
          <w:tcPr>
            <w:tcW w:w="680" w:type="pct"/>
            <w:shd w:val="clear" w:color="auto" w:fill="auto"/>
          </w:tcPr>
          <w:p w:rsidR="00367378" w:rsidRPr="00DB10E6" w:rsidRDefault="00367378" w:rsidP="00C30B9F">
            <w:pPr>
              <w:spacing w:after="0" w:line="240" w:lineRule="auto"/>
              <w:ind w:left="284" w:firstLine="0"/>
              <w:jc w:val="center"/>
              <w:rPr>
                <w:rFonts w:ascii="Garamond" w:hAnsi="Garamond"/>
                <w:sz w:val="20"/>
                <w:szCs w:val="20"/>
                <w:lang w:val="sq-AL"/>
              </w:rPr>
            </w:pPr>
          </w:p>
        </w:tc>
      </w:tr>
      <w:tr w:rsidR="00367378" w:rsidRPr="00DB10E6" w:rsidTr="00C30B9F">
        <w:tc>
          <w:tcPr>
            <w:tcW w:w="681" w:type="pct"/>
            <w:shd w:val="clear" w:color="auto" w:fill="auto"/>
          </w:tcPr>
          <w:p w:rsidR="00367378" w:rsidRPr="00DB10E6" w:rsidRDefault="00367378" w:rsidP="00C30B9F">
            <w:pPr>
              <w:spacing w:after="0" w:line="240" w:lineRule="auto"/>
              <w:ind w:firstLine="0"/>
              <w:rPr>
                <w:rFonts w:ascii="Garamond" w:hAnsi="Garamond"/>
                <w:sz w:val="20"/>
                <w:szCs w:val="20"/>
                <w:lang w:val="sq-AL"/>
              </w:rPr>
            </w:pPr>
            <w:r w:rsidRPr="00DB10E6">
              <w:rPr>
                <w:rFonts w:ascii="Garamond" w:hAnsi="Garamond"/>
                <w:sz w:val="20"/>
                <w:szCs w:val="20"/>
                <w:lang w:val="sq-AL"/>
              </w:rPr>
              <w:t>......</w:t>
            </w:r>
          </w:p>
        </w:tc>
        <w:tc>
          <w:tcPr>
            <w:tcW w:w="734"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81"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23"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988"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14"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80"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r>
      <w:tr w:rsidR="00367378" w:rsidRPr="00DB10E6" w:rsidTr="00C30B9F">
        <w:tc>
          <w:tcPr>
            <w:tcW w:w="681" w:type="pct"/>
            <w:shd w:val="clear" w:color="auto" w:fill="auto"/>
          </w:tcPr>
          <w:p w:rsidR="00367378" w:rsidRPr="00DB10E6" w:rsidRDefault="00367378" w:rsidP="00C30B9F">
            <w:pPr>
              <w:spacing w:after="0" w:line="240" w:lineRule="auto"/>
              <w:ind w:left="284" w:firstLine="0"/>
              <w:rPr>
                <w:rFonts w:ascii="Garamond" w:hAnsi="Garamond"/>
                <w:b/>
                <w:sz w:val="20"/>
                <w:szCs w:val="20"/>
                <w:lang w:val="sq-AL"/>
              </w:rPr>
            </w:pPr>
            <w:r w:rsidRPr="00DB10E6">
              <w:rPr>
                <w:rFonts w:ascii="Garamond" w:hAnsi="Garamond"/>
                <w:b/>
                <w:sz w:val="20"/>
                <w:szCs w:val="20"/>
                <w:lang w:val="sq-AL"/>
              </w:rPr>
              <w:t>TOTALI</w:t>
            </w:r>
          </w:p>
        </w:tc>
        <w:tc>
          <w:tcPr>
            <w:tcW w:w="734"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81"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23"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988"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14"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c>
          <w:tcPr>
            <w:tcW w:w="680" w:type="pct"/>
            <w:shd w:val="clear" w:color="auto" w:fill="auto"/>
          </w:tcPr>
          <w:p w:rsidR="00367378" w:rsidRPr="00DB10E6" w:rsidRDefault="00367378" w:rsidP="00C30B9F">
            <w:pPr>
              <w:spacing w:after="0" w:line="240" w:lineRule="auto"/>
              <w:ind w:left="284" w:firstLine="0"/>
              <w:rPr>
                <w:rFonts w:ascii="Garamond" w:hAnsi="Garamond"/>
                <w:sz w:val="20"/>
                <w:szCs w:val="20"/>
                <w:lang w:val="sq-AL"/>
              </w:rPr>
            </w:pPr>
          </w:p>
        </w:tc>
      </w:tr>
    </w:tbl>
    <w:p w:rsidR="00367378" w:rsidRPr="00DB10E6" w:rsidRDefault="00367378" w:rsidP="00367378">
      <w:pPr>
        <w:spacing w:after="0" w:line="240" w:lineRule="auto"/>
        <w:ind w:left="284" w:firstLine="0"/>
        <w:rPr>
          <w:rFonts w:ascii="Garamond" w:hAnsi="Garamond"/>
          <w:sz w:val="16"/>
          <w:szCs w:val="16"/>
          <w:lang w:val="sq-AL"/>
        </w:rPr>
      </w:pPr>
    </w:p>
    <w:p w:rsidR="00367378" w:rsidRPr="00DB10E6" w:rsidRDefault="00367378" w:rsidP="00367378">
      <w:pPr>
        <w:pStyle w:val="Paragrafi"/>
        <w:rPr>
          <w:lang w:val="sq-AL"/>
        </w:rPr>
      </w:pPr>
      <w:r w:rsidRPr="00DB10E6">
        <w:rPr>
          <w:lang w:val="sq-AL"/>
        </w:rPr>
        <w:t>*Në tabelën “tepricë”, kolona “vlera në lekë” nuk plotësohet për kartëmonedhat dhe monedhat metalike të falsifikuara apo të pavlefshme. Kjo kolonë i korrespondon vetëm kartëmonedhave apo monedhave metalike të rregullta.</w:t>
      </w:r>
    </w:p>
    <w:p w:rsidR="00367378" w:rsidRPr="00DB10E6" w:rsidRDefault="00367378" w:rsidP="00367378">
      <w:pPr>
        <w:pStyle w:val="Paragrafi"/>
        <w:rPr>
          <w:lang w:val="sq-AL"/>
        </w:rPr>
      </w:pPr>
      <w:r w:rsidRPr="00DB10E6">
        <w:rPr>
          <w:lang w:val="sq-AL"/>
        </w:rPr>
        <w:t>Bashkëlidhur procesverbalit janë fashetat e macetave të kartëmonedhave apo mbështjelljet apo etiketat e monedhave metalike në të cilat janë vërtetuar diferencat.</w:t>
      </w:r>
    </w:p>
    <w:p w:rsidR="00367378" w:rsidRPr="00DB10E6" w:rsidRDefault="00367378" w:rsidP="00367378">
      <w:pPr>
        <w:pStyle w:val="Paragrafi"/>
        <w:rPr>
          <w:lang w:val="sq-AL"/>
        </w:rPr>
      </w:pPr>
      <w:r w:rsidRPr="00DB10E6">
        <w:rPr>
          <w:lang w:val="sq-AL"/>
        </w:rPr>
        <w:t>Kartëmonedhat dhe monedhat metalike të dyshuara si të falsifikuara përcillen në Zyrën e Qendrës Kombëtare të Analizës për verifikim të mëtejshëm.</w:t>
      </w:r>
    </w:p>
    <w:p w:rsidR="00367378" w:rsidRPr="00DB10E6" w:rsidRDefault="00367378" w:rsidP="00367378">
      <w:pPr>
        <w:pStyle w:val="Paragrafi"/>
        <w:rPr>
          <w:lang w:val="sq-AL"/>
        </w:rPr>
      </w:pPr>
      <w:r w:rsidRPr="00DB10E6">
        <w:rPr>
          <w:lang w:val="sq-AL"/>
        </w:rPr>
        <w:t>Ky procesverbal mbahet në 3 kopje, nga të cilat dy i jepen kontabilitetit e Bankës së Shqipërisë dhe një mbahet nga Zyra e Përpunimit të Fondeve.</w:t>
      </w:r>
    </w:p>
    <w:p w:rsidR="00367378" w:rsidRPr="00DB10E6" w:rsidRDefault="00367378" w:rsidP="00367378">
      <w:pPr>
        <w:pStyle w:val="Paragrafi"/>
        <w:rPr>
          <w:lang w:val="sq-AL"/>
        </w:rPr>
      </w:pPr>
      <w:r w:rsidRPr="00DB10E6">
        <w:rPr>
          <w:lang w:val="sq-AL"/>
        </w:rPr>
        <w:t>Punonjësit përgjegjës për përpunimin e fondeve që kanë konstatuar diferencat:</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367378">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lastRenderedPageBreak/>
        <w:t>ANEKS 5</w:t>
      </w:r>
    </w:p>
    <w:p w:rsidR="00367378" w:rsidRPr="00DB10E6" w:rsidRDefault="00367378" w:rsidP="00367378">
      <w:pPr>
        <w:spacing w:after="0" w:line="240" w:lineRule="auto"/>
        <w:ind w:left="284" w:firstLine="0"/>
        <w:jc w:val="center"/>
        <w:rPr>
          <w:rFonts w:ascii="Garamond" w:hAnsi="Garamond"/>
          <w:sz w:val="24"/>
          <w:szCs w:val="24"/>
          <w:lang w:val="sq-AL"/>
        </w:rPr>
      </w:pPr>
      <w:r w:rsidRPr="00DB10E6">
        <w:rPr>
          <w:rFonts w:ascii="Garamond" w:hAnsi="Garamond"/>
          <w:sz w:val="24"/>
          <w:szCs w:val="24"/>
          <w:lang w:val="sq-AL"/>
        </w:rPr>
        <w:t>FORMATI I FLETËDËRGESËS NË BANKËN E SHQIPËRISË</w:t>
      </w:r>
    </w:p>
    <w:p w:rsidR="00367378" w:rsidRPr="00DB10E6" w:rsidRDefault="00367378" w:rsidP="00367378">
      <w:pPr>
        <w:spacing w:after="0" w:line="240" w:lineRule="auto"/>
        <w:ind w:left="284" w:firstLine="0"/>
        <w:jc w:val="center"/>
        <w:rPr>
          <w:rFonts w:ascii="Garamond" w:hAnsi="Garamond"/>
          <w:b/>
          <w:sz w:val="16"/>
          <w:szCs w:val="24"/>
          <w:lang w:val="sq-AL"/>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0"/>
      </w:tblGrid>
      <w:tr w:rsidR="00367378" w:rsidRPr="00DB10E6" w:rsidTr="00C30B9F">
        <w:trPr>
          <w:trHeight w:val="12032"/>
          <w:jc w:val="center"/>
        </w:trPr>
        <w:tc>
          <w:tcPr>
            <w:tcW w:w="9540" w:type="dxa"/>
            <w:shd w:val="clear" w:color="auto" w:fill="auto"/>
          </w:tcPr>
          <w:p w:rsidR="00367378" w:rsidRPr="00DB10E6" w:rsidRDefault="00367378" w:rsidP="00C30B9F">
            <w:pPr>
              <w:spacing w:after="0" w:line="240" w:lineRule="auto"/>
              <w:ind w:left="284" w:firstLine="0"/>
              <w:rPr>
                <w:rFonts w:ascii="Garamond" w:hAnsi="Garamond"/>
                <w:sz w:val="10"/>
                <w:szCs w:val="24"/>
                <w:lang w:val="sq-AL"/>
              </w:rPr>
            </w:pPr>
          </w:p>
          <w:p w:rsidR="00367378" w:rsidRPr="00DB10E6" w:rsidRDefault="00367378" w:rsidP="00C30B9F">
            <w:pPr>
              <w:spacing w:after="0" w:line="240" w:lineRule="auto"/>
              <w:ind w:left="284" w:firstLine="0"/>
              <w:rPr>
                <w:rFonts w:ascii="Garamond" w:hAnsi="Garamond"/>
                <w:b/>
                <w:sz w:val="24"/>
                <w:szCs w:val="24"/>
                <w:lang w:val="sq-AL"/>
              </w:rPr>
            </w:pPr>
            <w:r w:rsidRPr="00DB10E6">
              <w:rPr>
                <w:rFonts w:ascii="Garamond" w:hAnsi="Garamond"/>
                <w:b/>
                <w:sz w:val="24"/>
                <w:szCs w:val="24"/>
                <w:lang w:val="sq-AL"/>
              </w:rPr>
              <w:t xml:space="preserve">BANKA E SHQIPËRISË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__________________</w:t>
            </w:r>
          </w:p>
          <w:p w:rsidR="00367378" w:rsidRPr="00DB10E6" w:rsidRDefault="00367378" w:rsidP="00C30B9F">
            <w:pPr>
              <w:spacing w:after="0" w:line="240" w:lineRule="auto"/>
              <w:ind w:left="284" w:firstLine="0"/>
              <w:rPr>
                <w:rFonts w:ascii="Garamond" w:hAnsi="Garamond"/>
                <w:sz w:val="12"/>
                <w:szCs w:val="24"/>
                <w:lang w:val="sq-AL"/>
              </w:rPr>
            </w:pPr>
          </w:p>
          <w:p w:rsidR="00367378" w:rsidRPr="00DB10E6" w:rsidRDefault="00367378" w:rsidP="00C30B9F">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FLETËDËRGESË VLERASH MONETARE</w:t>
            </w:r>
          </w:p>
          <w:p w:rsidR="00367378" w:rsidRPr="00DB10E6" w:rsidRDefault="00367378" w:rsidP="00C30B9F">
            <w:pPr>
              <w:spacing w:after="0" w:line="240" w:lineRule="auto"/>
              <w:ind w:left="284" w:firstLine="0"/>
              <w:jc w:val="center"/>
              <w:rPr>
                <w:rFonts w:ascii="Garamond" w:hAnsi="Garamond"/>
                <w:b/>
                <w:sz w:val="24"/>
                <w:szCs w:val="24"/>
                <w:lang w:val="sq-AL"/>
              </w:rPr>
            </w:pPr>
            <w:r w:rsidRPr="00DB10E6">
              <w:rPr>
                <w:rFonts w:ascii="Garamond" w:hAnsi="Garamond"/>
                <w:b/>
                <w:sz w:val="24"/>
                <w:szCs w:val="24"/>
                <w:lang w:val="sq-AL"/>
              </w:rPr>
              <w:t>Nr.____, data__.__.201_</w:t>
            </w:r>
          </w:p>
          <w:p w:rsidR="00367378" w:rsidRPr="00DB10E6" w:rsidRDefault="00367378" w:rsidP="00C30B9F">
            <w:pPr>
              <w:spacing w:after="0" w:line="240" w:lineRule="auto"/>
              <w:ind w:left="284" w:firstLine="0"/>
              <w:rPr>
                <w:rFonts w:ascii="Garamond" w:hAnsi="Garamond"/>
                <w:sz w:val="16"/>
                <w:szCs w:val="20"/>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Për kryerjen e pagesës sipas çekut _______ nr.___________, datë________</w:t>
            </w:r>
          </w:p>
          <w:p w:rsidR="00367378" w:rsidRPr="00DB10E6" w:rsidRDefault="00367378" w:rsidP="00C30B9F">
            <w:pPr>
              <w:spacing w:after="0" w:line="240" w:lineRule="auto"/>
              <w:ind w:left="284" w:firstLine="0"/>
              <w:rPr>
                <w:rFonts w:ascii="Garamond" w:hAnsi="Garamond"/>
                <w:sz w:val="20"/>
                <w:szCs w:val="20"/>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Për: Bankën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Lloji i monedhës _____________________        </w:t>
            </w:r>
          </w:p>
          <w:p w:rsidR="00367378" w:rsidRPr="00DB10E6" w:rsidRDefault="00367378" w:rsidP="00C30B9F">
            <w:pPr>
              <w:spacing w:after="0" w:line="240" w:lineRule="auto"/>
              <w:ind w:left="284" w:firstLine="0"/>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045"/>
              <w:gridCol w:w="4241"/>
            </w:tblGrid>
            <w:tr w:rsidR="00367378" w:rsidRPr="00DB10E6" w:rsidTr="00C30B9F">
              <w:trPr>
                <w:trHeight w:val="357"/>
                <w:jc w:val="center"/>
              </w:trPr>
              <w:tc>
                <w:tcPr>
                  <w:tcW w:w="4253" w:type="dxa"/>
                  <w:gridSpan w:val="2"/>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PËRMBAJTJA E DËRGESËS</w:t>
                  </w:r>
                </w:p>
              </w:tc>
              <w:tc>
                <w:tcPr>
                  <w:tcW w:w="4059"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VLERA</w:t>
                  </w:r>
                </w:p>
              </w:tc>
            </w:tr>
            <w:tr w:rsidR="00367378" w:rsidRPr="00DB10E6" w:rsidTr="00C30B9F">
              <w:trPr>
                <w:jc w:val="center"/>
              </w:trPr>
              <w:tc>
                <w:tcPr>
                  <w:tcW w:w="2693"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Sasia (copë)</w:t>
                  </w:r>
                </w:p>
              </w:tc>
              <w:tc>
                <w:tcPr>
                  <w:tcW w:w="1560"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r w:rsidRPr="00DB10E6">
                    <w:rPr>
                      <w:rFonts w:ascii="Garamond" w:hAnsi="Garamond"/>
                      <w:b/>
                      <w:sz w:val="24"/>
                      <w:szCs w:val="24"/>
                      <w:lang w:val="sq-AL"/>
                    </w:rPr>
                    <w:t>Prerjet</w:t>
                  </w:r>
                </w:p>
              </w:tc>
              <w:tc>
                <w:tcPr>
                  <w:tcW w:w="4059" w:type="dxa"/>
                  <w:shd w:val="clear" w:color="auto" w:fill="auto"/>
                  <w:vAlign w:val="center"/>
                </w:tcPr>
                <w:p w:rsidR="00367378" w:rsidRPr="00DB10E6" w:rsidRDefault="00367378" w:rsidP="00C30B9F">
                  <w:pPr>
                    <w:spacing w:after="0" w:line="240" w:lineRule="auto"/>
                    <w:ind w:firstLine="0"/>
                    <w:jc w:val="center"/>
                    <w:rPr>
                      <w:rFonts w:ascii="Garamond" w:hAnsi="Garamond"/>
                      <w:b/>
                      <w:sz w:val="24"/>
                      <w:szCs w:val="24"/>
                      <w:lang w:val="sq-AL"/>
                    </w:rPr>
                  </w:pPr>
                </w:p>
              </w:tc>
            </w:tr>
            <w:tr w:rsidR="00367378" w:rsidRPr="00DB10E6" w:rsidTr="00C30B9F">
              <w:trPr>
                <w:jc w:val="center"/>
              </w:trPr>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560"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059"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rPr>
                <w:jc w:val="center"/>
              </w:trPr>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560"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059"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rPr>
                <w:jc w:val="center"/>
              </w:trPr>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560"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059"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rPr>
                <w:jc w:val="center"/>
              </w:trPr>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560"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059"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rPr>
                <w:jc w:val="center"/>
              </w:trPr>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560"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059"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rPr>
                <w:jc w:val="center"/>
              </w:trPr>
              <w:tc>
                <w:tcPr>
                  <w:tcW w:w="269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560"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059"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rPr>
                <w:trHeight w:val="315"/>
                <w:jc w:val="center"/>
              </w:trPr>
              <w:tc>
                <w:tcPr>
                  <w:tcW w:w="2693" w:type="dxa"/>
                  <w:shd w:val="clear" w:color="auto" w:fill="auto"/>
                </w:tcPr>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Nr. i kolive gjithsej (.....) (....................................)</w:t>
                  </w:r>
                </w:p>
              </w:tc>
              <w:tc>
                <w:tcPr>
                  <w:tcW w:w="5619" w:type="dxa"/>
                  <w:gridSpan w:val="2"/>
                  <w:shd w:val="clear" w:color="auto" w:fill="auto"/>
                </w:tcPr>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Vlera me shifra:       _______________________________</w:t>
                  </w:r>
                </w:p>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 xml:space="preserve">Vlera me fjalë: </w:t>
                  </w:r>
                </w:p>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(_________________________________________________</w:t>
                  </w:r>
                </w:p>
                <w:p w:rsidR="00367378" w:rsidRPr="00DB10E6" w:rsidRDefault="00367378" w:rsidP="00C30B9F">
                  <w:pPr>
                    <w:spacing w:after="0" w:line="240" w:lineRule="auto"/>
                    <w:ind w:firstLine="0"/>
                    <w:rPr>
                      <w:rFonts w:ascii="Garamond" w:hAnsi="Garamond"/>
                      <w:sz w:val="24"/>
                      <w:szCs w:val="24"/>
                      <w:lang w:val="sq-AL"/>
                    </w:rPr>
                  </w:pPr>
                  <w:r w:rsidRPr="00DB10E6">
                    <w:rPr>
                      <w:rFonts w:ascii="Garamond" w:hAnsi="Garamond"/>
                      <w:sz w:val="24"/>
                      <w:szCs w:val="24"/>
                      <w:lang w:val="sq-AL"/>
                    </w:rPr>
                    <w:t>__________________________________________________)</w:t>
                  </w:r>
                </w:p>
              </w:tc>
            </w:tr>
          </w:tbl>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Numri i thasëve  ____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Numri i arkave   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Numri i ______   ____ </w:t>
            </w:r>
          </w:p>
          <w:p w:rsidR="00367378" w:rsidRPr="00DB10E6" w:rsidRDefault="00367378" w:rsidP="00C30B9F">
            <w:pPr>
              <w:spacing w:after="0" w:line="240" w:lineRule="auto"/>
              <w:ind w:left="284" w:firstLine="0"/>
              <w:rPr>
                <w:rFonts w:ascii="Garamond" w:hAnsi="Garamond"/>
                <w:sz w:val="10"/>
                <w:szCs w:val="20"/>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Numrat unik të ______________:</w:t>
            </w:r>
          </w:p>
          <w:p w:rsidR="00367378" w:rsidRPr="00DB10E6" w:rsidRDefault="00367378" w:rsidP="00C30B9F">
            <w:pPr>
              <w:spacing w:after="0" w:line="240" w:lineRule="auto"/>
              <w:ind w:left="284" w:firstLine="0"/>
              <w:rPr>
                <w:rFonts w:ascii="Garamond" w:hAnsi="Garamond"/>
                <w:sz w:val="20"/>
                <w:szCs w:val="20"/>
                <w:lang w:val="sq-AL"/>
              </w:rPr>
            </w:pPr>
          </w:p>
          <w:tbl>
            <w:tblPr>
              <w:tblW w:w="0" w:type="auto"/>
              <w:tblInd w:w="349" w:type="dxa"/>
              <w:tblLook w:val="04A0" w:firstRow="1" w:lastRow="0" w:firstColumn="1" w:lastColumn="0" w:noHBand="0" w:noVBand="1"/>
            </w:tblPr>
            <w:tblGrid>
              <w:gridCol w:w="1276"/>
              <w:gridCol w:w="283"/>
              <w:gridCol w:w="1418"/>
              <w:gridCol w:w="283"/>
              <w:gridCol w:w="1418"/>
              <w:gridCol w:w="283"/>
              <w:gridCol w:w="1276"/>
              <w:gridCol w:w="425"/>
              <w:gridCol w:w="1276"/>
            </w:tblGrid>
            <w:tr w:rsidR="00367378" w:rsidRPr="00DB10E6" w:rsidTr="00C30B9F">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25"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25"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25"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25"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r w:rsidR="00367378" w:rsidRPr="00DB10E6" w:rsidTr="00C30B9F">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418"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283"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425" w:type="dxa"/>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c>
                <w:tcPr>
                  <w:tcW w:w="1276" w:type="dxa"/>
                  <w:tcBorders>
                    <w:top w:val="dashSmallGap" w:sz="4" w:space="0" w:color="auto"/>
                    <w:bottom w:val="dashSmallGap" w:sz="4" w:space="0" w:color="auto"/>
                  </w:tcBorders>
                  <w:shd w:val="clear" w:color="auto" w:fill="auto"/>
                </w:tcPr>
                <w:p w:rsidR="00367378" w:rsidRPr="00DB10E6" w:rsidRDefault="00367378" w:rsidP="00C30B9F">
                  <w:pPr>
                    <w:spacing w:after="0" w:line="240" w:lineRule="auto"/>
                    <w:ind w:left="284" w:firstLine="0"/>
                    <w:rPr>
                      <w:rFonts w:ascii="Garamond" w:hAnsi="Garamond"/>
                      <w:sz w:val="24"/>
                      <w:szCs w:val="24"/>
                      <w:lang w:val="sq-AL"/>
                    </w:rPr>
                  </w:pPr>
                </w:p>
              </w:tc>
            </w:tr>
          </w:tbl>
          <w:p w:rsidR="00367378" w:rsidRPr="00DB10E6" w:rsidRDefault="00367378" w:rsidP="00C30B9F">
            <w:pPr>
              <w:spacing w:after="0" w:line="240" w:lineRule="auto"/>
              <w:ind w:left="284" w:firstLine="0"/>
              <w:rPr>
                <w:rFonts w:ascii="Garamond" w:hAnsi="Garamond"/>
                <w:sz w:val="20"/>
                <w:szCs w:val="20"/>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Të ngarkuarit me vlera:</w:t>
            </w:r>
            <w:r w:rsidRPr="00DB10E6">
              <w:rPr>
                <w:rFonts w:ascii="Garamond" w:hAnsi="Garamond"/>
                <w:sz w:val="24"/>
                <w:szCs w:val="24"/>
                <w:lang w:val="sq-AL"/>
              </w:rPr>
              <w:tab/>
              <w:t xml:space="preserve">             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lastRenderedPageBreak/>
              <w:t xml:space="preserve">I ngarkuar me marrjen në dorëzim të dërgesës:  </w:t>
            </w:r>
          </w:p>
          <w:p w:rsidR="00367378" w:rsidRPr="00DB10E6" w:rsidRDefault="00367378" w:rsidP="00C30B9F">
            <w:pPr>
              <w:spacing w:after="0" w:line="240" w:lineRule="auto"/>
              <w:ind w:left="284" w:firstLine="0"/>
              <w:rPr>
                <w:rFonts w:ascii="Garamond" w:hAnsi="Garamond"/>
                <w:sz w:val="14"/>
                <w:szCs w:val="24"/>
                <w:lang w:val="sq-AL"/>
              </w:rPr>
            </w:pP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Mora në dorëzim  _________(_________ ___   ) Koli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 xml:space="preserve">                                       Sasia e kolive            me fjalë</w:t>
            </w:r>
            <w:r w:rsidRPr="00DB10E6">
              <w:rPr>
                <w:rFonts w:ascii="Garamond" w:hAnsi="Garamond"/>
                <w:sz w:val="24"/>
                <w:szCs w:val="24"/>
                <w:lang w:val="sq-AL"/>
              </w:rPr>
              <w:tab/>
            </w:r>
            <w:r w:rsidRPr="00DB10E6">
              <w:rPr>
                <w:rFonts w:ascii="Garamond" w:hAnsi="Garamond"/>
                <w:sz w:val="24"/>
                <w:szCs w:val="24"/>
                <w:lang w:val="sq-AL"/>
              </w:rPr>
              <w:tab/>
              <w:t xml:space="preserve">            </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t xml:space="preserve">                                                  _________________________________________</w:t>
            </w:r>
          </w:p>
          <w:p w:rsidR="00367378" w:rsidRPr="00DB10E6" w:rsidRDefault="00367378" w:rsidP="00C30B9F">
            <w:pPr>
              <w:spacing w:after="0" w:line="240" w:lineRule="auto"/>
              <w:ind w:left="284" w:firstLine="0"/>
              <w:rPr>
                <w:rFonts w:ascii="Garamond" w:hAnsi="Garamond"/>
                <w:sz w:val="24"/>
                <w:szCs w:val="24"/>
                <w:lang w:val="sq-AL"/>
              </w:rPr>
            </w:pP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(emër,</w:t>
            </w:r>
            <w:r w:rsidRPr="00DB10E6">
              <w:rPr>
                <w:rFonts w:ascii="Garamond" w:hAnsi="Garamond"/>
                <w:sz w:val="24"/>
                <w:szCs w:val="24"/>
                <w:lang w:val="sq-AL"/>
              </w:rPr>
              <w:tab/>
            </w:r>
            <w:r w:rsidRPr="00DB10E6">
              <w:rPr>
                <w:rFonts w:ascii="Garamond" w:hAnsi="Garamond"/>
                <w:sz w:val="24"/>
                <w:szCs w:val="24"/>
                <w:lang w:val="sq-AL"/>
              </w:rPr>
              <w:tab/>
            </w:r>
            <w:r w:rsidRPr="00DB10E6">
              <w:rPr>
                <w:rFonts w:ascii="Garamond" w:hAnsi="Garamond"/>
                <w:sz w:val="24"/>
                <w:szCs w:val="24"/>
                <w:lang w:val="sq-AL"/>
              </w:rPr>
              <w:tab/>
              <w:t xml:space="preserve">               mbiemër,              </w:t>
            </w:r>
            <w:r w:rsidRPr="00DB10E6">
              <w:rPr>
                <w:rFonts w:ascii="Garamond" w:hAnsi="Garamond"/>
                <w:sz w:val="24"/>
                <w:szCs w:val="24"/>
                <w:lang w:val="sq-AL"/>
              </w:rPr>
              <w:tab/>
            </w:r>
            <w:r w:rsidRPr="00DB10E6">
              <w:rPr>
                <w:rFonts w:ascii="Garamond" w:hAnsi="Garamond"/>
                <w:sz w:val="24"/>
                <w:szCs w:val="24"/>
                <w:lang w:val="sq-AL"/>
              </w:rPr>
              <w:tab/>
              <w:t>firmë)</w:t>
            </w:r>
          </w:p>
        </w:tc>
      </w:tr>
    </w:tbl>
    <w:p w:rsidR="00C30B9F" w:rsidRPr="00DB10E6" w:rsidRDefault="00C30B9F"/>
    <w:sectPr w:rsidR="00C30B9F" w:rsidRPr="00DB10E6" w:rsidSect="006C5D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695F" w:rsidRDefault="0051695F">
      <w:pPr>
        <w:spacing w:after="0" w:line="240" w:lineRule="auto"/>
      </w:pPr>
      <w:r>
        <w:separator/>
      </w:r>
    </w:p>
  </w:endnote>
  <w:endnote w:type="continuationSeparator" w:id="0">
    <w:p w:rsidR="0051695F" w:rsidRDefault="00516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fe L2">
    <w:altName w:val="Life L2"/>
    <w:panose1 w:val="00000000000000000000"/>
    <w:charset w:val="00"/>
    <w:family w:val="roman"/>
    <w:notTrueType/>
    <w:pitch w:val="default"/>
    <w:sig w:usb0="00000003" w:usb1="00000000" w:usb2="00000000" w:usb3="00000000" w:csb0="00000001" w:csb1="00000000"/>
  </w:font>
  <w:font w:name="IFCIG C+ Times New Roman PSMT">
    <w:altName w:val="Times New Roman 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rPr>
      <w:id w:val="11954803"/>
      <w:docPartObj>
        <w:docPartGallery w:val="Page Numbers (Bottom of Page)"/>
        <w:docPartUnique/>
      </w:docPartObj>
    </w:sdtPr>
    <w:sdtEndPr/>
    <w:sdtContent>
      <w:p w:rsidR="00C30B9F" w:rsidRPr="00553C6D" w:rsidRDefault="00C30B9F" w:rsidP="00C30B9F">
        <w:pPr>
          <w:pStyle w:val="Footer"/>
          <w:ind w:firstLine="0"/>
          <w:jc w:val="left"/>
          <w:rPr>
            <w:rFonts w:ascii="Garamond" w:hAnsi="Garamond"/>
            <w:sz w:val="24"/>
          </w:rPr>
        </w:pPr>
        <w:proofErr w:type="spellStart"/>
        <w:r w:rsidRPr="00553C6D">
          <w:rPr>
            <w:rFonts w:ascii="Garamond" w:hAnsi="Garamond"/>
            <w:sz w:val="24"/>
          </w:rPr>
          <w:t>Faqe</w:t>
        </w:r>
        <w:proofErr w:type="spellEnd"/>
        <w:r w:rsidRPr="00553C6D">
          <w:rPr>
            <w:rFonts w:ascii="Garamond" w:hAnsi="Garamond"/>
            <w:sz w:val="24"/>
          </w:rPr>
          <w:t xml:space="preserve"> | </w:t>
        </w:r>
        <w:r w:rsidRPr="00553C6D">
          <w:rPr>
            <w:rFonts w:ascii="Garamond" w:hAnsi="Garamond"/>
            <w:sz w:val="24"/>
          </w:rPr>
          <w:fldChar w:fldCharType="begin"/>
        </w:r>
        <w:r w:rsidRPr="00553C6D">
          <w:rPr>
            <w:rFonts w:ascii="Garamond" w:hAnsi="Garamond"/>
            <w:sz w:val="24"/>
          </w:rPr>
          <w:instrText xml:space="preserve"> PAGE   \* MERGEFORMAT </w:instrText>
        </w:r>
        <w:r w:rsidRPr="00553C6D">
          <w:rPr>
            <w:rFonts w:ascii="Garamond" w:hAnsi="Garamond"/>
            <w:sz w:val="24"/>
          </w:rPr>
          <w:fldChar w:fldCharType="separate"/>
        </w:r>
        <w:r>
          <w:rPr>
            <w:rFonts w:ascii="Garamond" w:hAnsi="Garamond"/>
            <w:noProof/>
            <w:sz w:val="24"/>
          </w:rPr>
          <w:t>11024</w:t>
        </w:r>
        <w:r w:rsidRPr="00553C6D">
          <w:rPr>
            <w:rFonts w:ascii="Garamond" w:hAnsi="Garamond"/>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F" w:rsidRPr="00553C6D" w:rsidRDefault="00C30B9F" w:rsidP="00C30B9F">
    <w:pPr>
      <w:pStyle w:val="Footer"/>
      <w:jc w:val="right"/>
      <w:rPr>
        <w:rFonts w:ascii="Garamond" w:hAnsi="Garamond"/>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695F" w:rsidRDefault="0051695F">
      <w:pPr>
        <w:spacing w:after="0" w:line="240" w:lineRule="auto"/>
      </w:pPr>
      <w:r>
        <w:separator/>
      </w:r>
    </w:p>
  </w:footnote>
  <w:footnote w:type="continuationSeparator" w:id="0">
    <w:p w:rsidR="0051695F" w:rsidRDefault="00516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30B9F" w:rsidRPr="00EB260B" w:rsidTr="00C30B9F">
      <w:trPr>
        <w:trHeight w:val="936"/>
        <w:jc w:val="center"/>
      </w:trPr>
      <w:tc>
        <w:tcPr>
          <w:tcW w:w="2811" w:type="dxa"/>
          <w:shd w:val="pct5" w:color="auto" w:fill="F2F2F2"/>
          <w:vAlign w:val="center"/>
        </w:tcPr>
        <w:p w:rsidR="00C30B9F" w:rsidRPr="00EB260B" w:rsidRDefault="00C30B9F" w:rsidP="00C30B9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30B9F" w:rsidRPr="00EB260B" w:rsidRDefault="00C30B9F" w:rsidP="00C30B9F">
          <w:pPr>
            <w:pStyle w:val="NoSpacing"/>
            <w:spacing w:before="100" w:after="100"/>
            <w:jc w:val="center"/>
            <w:rPr>
              <w:rFonts w:ascii="Garamond" w:hAnsi="Garamond"/>
              <w:b/>
              <w:sz w:val="28"/>
              <w:szCs w:val="28"/>
            </w:rPr>
          </w:pPr>
          <w:r>
            <w:rPr>
              <w:noProof/>
              <w:lang w:val="en-US"/>
            </w:rPr>
            <w:drawing>
              <wp:inline distT="0" distB="0" distL="0" distR="0" wp14:anchorId="7E1DFA8C" wp14:editId="5F21DAD9">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30B9F" w:rsidRPr="00EB260B" w:rsidRDefault="00C30B9F" w:rsidP="00C30B9F">
          <w:pPr>
            <w:pStyle w:val="NoSpacing"/>
            <w:spacing w:before="100" w:after="100"/>
            <w:rPr>
              <w:rFonts w:ascii="Garamond" w:hAnsi="Garamond"/>
              <w:b/>
              <w:sz w:val="28"/>
              <w:szCs w:val="28"/>
            </w:rPr>
          </w:pPr>
          <w:r>
            <w:rPr>
              <w:rFonts w:ascii="Garamond" w:hAnsi="Garamond"/>
              <w:b/>
              <w:sz w:val="28"/>
              <w:szCs w:val="28"/>
            </w:rPr>
            <w:t xml:space="preserve"> Viti 2015 – Numri 149</w:t>
          </w:r>
        </w:p>
      </w:tc>
    </w:tr>
  </w:tbl>
  <w:p w:rsidR="00C30B9F" w:rsidRDefault="00C30B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78"/>
    <w:rsid w:val="00013606"/>
    <w:rsid w:val="0002128B"/>
    <w:rsid w:val="00032E53"/>
    <w:rsid w:val="001D125B"/>
    <w:rsid w:val="002135CF"/>
    <w:rsid w:val="00224E4D"/>
    <w:rsid w:val="002C0AA4"/>
    <w:rsid w:val="002E7553"/>
    <w:rsid w:val="00332E0F"/>
    <w:rsid w:val="00367378"/>
    <w:rsid w:val="00455FC5"/>
    <w:rsid w:val="004A4709"/>
    <w:rsid w:val="00501B27"/>
    <w:rsid w:val="0051695F"/>
    <w:rsid w:val="005F579C"/>
    <w:rsid w:val="00627136"/>
    <w:rsid w:val="006815F0"/>
    <w:rsid w:val="006C5D5C"/>
    <w:rsid w:val="00730D16"/>
    <w:rsid w:val="00741809"/>
    <w:rsid w:val="00767F84"/>
    <w:rsid w:val="007A33AA"/>
    <w:rsid w:val="00890363"/>
    <w:rsid w:val="00891EAC"/>
    <w:rsid w:val="008D5304"/>
    <w:rsid w:val="00903A26"/>
    <w:rsid w:val="00912120"/>
    <w:rsid w:val="009423CD"/>
    <w:rsid w:val="00955251"/>
    <w:rsid w:val="0095581F"/>
    <w:rsid w:val="009D67BE"/>
    <w:rsid w:val="00A3508F"/>
    <w:rsid w:val="00AD142E"/>
    <w:rsid w:val="00B441A3"/>
    <w:rsid w:val="00B975A8"/>
    <w:rsid w:val="00C30B9F"/>
    <w:rsid w:val="00C672C9"/>
    <w:rsid w:val="00CD191E"/>
    <w:rsid w:val="00D27DAF"/>
    <w:rsid w:val="00DB10E6"/>
    <w:rsid w:val="00E12DC7"/>
    <w:rsid w:val="00EB291C"/>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13253-188D-4BF6-B0F9-7F69DA967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378"/>
    <w:pPr>
      <w:spacing w:after="200" w:line="276" w:lineRule="auto"/>
      <w:ind w:firstLine="284"/>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qFormat/>
    <w:rsid w:val="00367378"/>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67378"/>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67378"/>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67378"/>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67378"/>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67378"/>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67378"/>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67378"/>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67378"/>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rsid w:val="00367378"/>
    <w:rPr>
      <w:rFonts w:ascii="Arial" w:eastAsia="MS Mincho" w:hAnsi="Arial" w:cs="Arial"/>
      <w:b/>
      <w:bCs/>
      <w:kern w:val="32"/>
      <w:sz w:val="32"/>
      <w:szCs w:val="32"/>
    </w:rPr>
  </w:style>
  <w:style w:type="character" w:customStyle="1" w:styleId="Heading2Char">
    <w:name w:val="Heading 2 Char"/>
    <w:aliases w:val="Pika Char"/>
    <w:basedOn w:val="DefaultParagraphFont"/>
    <w:rsid w:val="00367378"/>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673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67378"/>
    <w:rPr>
      <w:rFonts w:ascii="Cambria" w:eastAsia="MS Mincho" w:hAnsi="Cambria" w:cs="Cambria"/>
      <w:b/>
      <w:bCs/>
      <w:i/>
      <w:iCs/>
      <w:sz w:val="24"/>
      <w:szCs w:val="24"/>
    </w:rPr>
  </w:style>
  <w:style w:type="character" w:customStyle="1" w:styleId="Heading5Char">
    <w:name w:val="Heading 5 Char"/>
    <w:basedOn w:val="DefaultParagraphFont"/>
    <w:link w:val="Heading5"/>
    <w:rsid w:val="00367378"/>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67378"/>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67378"/>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67378"/>
    <w:rPr>
      <w:rFonts w:ascii="Cambria" w:eastAsia="MS Mincho" w:hAnsi="Cambria" w:cs="Cambria"/>
      <w:sz w:val="20"/>
      <w:szCs w:val="20"/>
    </w:rPr>
  </w:style>
  <w:style w:type="character" w:customStyle="1" w:styleId="Heading9Char">
    <w:name w:val="Heading 9 Char"/>
    <w:basedOn w:val="DefaultParagraphFont"/>
    <w:link w:val="Heading9"/>
    <w:rsid w:val="00367378"/>
    <w:rPr>
      <w:rFonts w:ascii="Cambria" w:eastAsia="MS Mincho" w:hAnsi="Cambria" w:cs="Cambria"/>
      <w:i/>
      <w:iCs/>
      <w:spacing w:val="5"/>
      <w:sz w:val="20"/>
      <w:szCs w:val="20"/>
    </w:rPr>
  </w:style>
  <w:style w:type="paragraph" w:styleId="NoSpacing">
    <w:name w:val="No Spacing"/>
    <w:link w:val="NoSpacingChar"/>
    <w:uiPriority w:val="1"/>
    <w:qFormat/>
    <w:rsid w:val="00367378"/>
    <w:pPr>
      <w:jc w:val="left"/>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67378"/>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673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67378"/>
    <w:rPr>
      <w:rFonts w:ascii="Tahoma" w:eastAsia="Calibri" w:hAnsi="Tahoma" w:cs="Tahoma"/>
      <w:sz w:val="16"/>
      <w:szCs w:val="16"/>
    </w:rPr>
  </w:style>
  <w:style w:type="paragraph" w:styleId="Header">
    <w:name w:val="header"/>
    <w:basedOn w:val="Normal"/>
    <w:link w:val="HeaderChar"/>
    <w:unhideWhenUsed/>
    <w:rsid w:val="00367378"/>
    <w:pPr>
      <w:tabs>
        <w:tab w:val="center" w:pos="4680"/>
        <w:tab w:val="right" w:pos="9360"/>
      </w:tabs>
      <w:spacing w:after="0" w:line="240" w:lineRule="auto"/>
    </w:pPr>
  </w:style>
  <w:style w:type="character" w:customStyle="1" w:styleId="HeaderChar">
    <w:name w:val="Header Char"/>
    <w:basedOn w:val="DefaultParagraphFont"/>
    <w:link w:val="Header"/>
    <w:rsid w:val="00367378"/>
    <w:rPr>
      <w:rFonts w:ascii="Calibri" w:eastAsia="Calibri" w:hAnsi="Calibri" w:cs="Times New Roman"/>
    </w:rPr>
  </w:style>
  <w:style w:type="paragraph" w:styleId="Footer">
    <w:name w:val="footer"/>
    <w:basedOn w:val="Normal"/>
    <w:link w:val="FooterChar"/>
    <w:unhideWhenUsed/>
    <w:rsid w:val="00367378"/>
    <w:pPr>
      <w:tabs>
        <w:tab w:val="center" w:pos="4680"/>
        <w:tab w:val="right" w:pos="9360"/>
      </w:tabs>
      <w:spacing w:after="0" w:line="240" w:lineRule="auto"/>
    </w:pPr>
  </w:style>
  <w:style w:type="character" w:customStyle="1" w:styleId="FooterChar">
    <w:name w:val="Footer Char"/>
    <w:basedOn w:val="DefaultParagraphFont"/>
    <w:link w:val="Footer"/>
    <w:rsid w:val="00367378"/>
    <w:rPr>
      <w:rFonts w:ascii="Calibri" w:eastAsia="Calibri" w:hAnsi="Calibri" w:cs="Times New Roman"/>
    </w:rPr>
  </w:style>
  <w:style w:type="paragraph" w:customStyle="1" w:styleId="Akti">
    <w:name w:val="Akti"/>
    <w:link w:val="AktiChar"/>
    <w:rsid w:val="00367378"/>
    <w:pPr>
      <w:keepNext/>
      <w:widowControl w:val="0"/>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67378"/>
    <w:pPr>
      <w:keepNext/>
      <w:widowControl w:val="0"/>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67378"/>
    <w:rPr>
      <w:rFonts w:ascii="Garamond" w:eastAsia="MS Mincho" w:hAnsi="Garamond" w:cs="CG Times"/>
      <w:b/>
      <w:bCs/>
      <w:sz w:val="24"/>
      <w:lang w:val="en-GB"/>
    </w:rPr>
  </w:style>
  <w:style w:type="paragraph" w:customStyle="1" w:styleId="Paragrafi">
    <w:name w:val="Paragrafi"/>
    <w:link w:val="ParagrafiChar"/>
    <w:rsid w:val="00367378"/>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367378"/>
    <w:rPr>
      <w:rFonts w:ascii="Garamond" w:eastAsia="MS Mincho" w:hAnsi="Garamond" w:cs="CG Times"/>
      <w:sz w:val="24"/>
    </w:rPr>
  </w:style>
  <w:style w:type="paragraph" w:customStyle="1" w:styleId="Titulli">
    <w:name w:val="Titulli"/>
    <w:next w:val="Normal"/>
    <w:link w:val="TitulliChar"/>
    <w:rsid w:val="00367378"/>
    <w:pPr>
      <w:keepNext/>
      <w:widowControl w:val="0"/>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67378"/>
    <w:rPr>
      <w:rFonts w:ascii="Garamond" w:eastAsia="MS Mincho" w:hAnsi="Garamond" w:cs="CG Times"/>
      <w:b/>
      <w:bCs/>
      <w:caps/>
      <w:sz w:val="24"/>
      <w:lang w:val="en-GB"/>
    </w:rPr>
  </w:style>
  <w:style w:type="character" w:customStyle="1" w:styleId="AktiChar">
    <w:name w:val="Akti Char"/>
    <w:basedOn w:val="DefaultParagraphFont"/>
    <w:link w:val="Akti"/>
    <w:rsid w:val="00367378"/>
    <w:rPr>
      <w:rFonts w:ascii="Garamond" w:eastAsia="MS Mincho" w:hAnsi="Garamond" w:cs="CG Times"/>
      <w:b/>
      <w:bCs/>
      <w:caps/>
      <w:color w:val="000000"/>
      <w:sz w:val="24"/>
      <w:lang w:val="en-GB"/>
    </w:rPr>
  </w:style>
  <w:style w:type="paragraph" w:customStyle="1" w:styleId="NeniNr">
    <w:name w:val="Neni_Nr"/>
    <w:next w:val="Normal"/>
    <w:link w:val="NeniNrChar"/>
    <w:rsid w:val="00367378"/>
    <w:pPr>
      <w:keepNext/>
      <w:widowControl w:val="0"/>
      <w:jc w:val="center"/>
    </w:pPr>
    <w:rPr>
      <w:rFonts w:ascii="Garamond" w:eastAsia="MS Mincho" w:hAnsi="Garamond" w:cs="CG Times"/>
      <w:sz w:val="24"/>
      <w:lang w:val="en-GB"/>
    </w:rPr>
  </w:style>
  <w:style w:type="paragraph" w:customStyle="1" w:styleId="NeniTitull">
    <w:name w:val="Neni_Titull"/>
    <w:next w:val="Normal"/>
    <w:rsid w:val="00367378"/>
    <w:pPr>
      <w:keepNext/>
      <w:widowControl w:val="0"/>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367378"/>
    <w:rPr>
      <w:rFonts w:ascii="Garamond" w:eastAsia="MS Mincho" w:hAnsi="Garamond" w:cs="CG Times"/>
      <w:sz w:val="24"/>
      <w:lang w:val="en-GB"/>
    </w:rPr>
  </w:style>
  <w:style w:type="paragraph" w:customStyle="1" w:styleId="Autoriteti">
    <w:name w:val="Autoriteti"/>
    <w:next w:val="Normal"/>
    <w:link w:val="AutoritetiChar"/>
    <w:rsid w:val="00367378"/>
    <w:pPr>
      <w:keepNext/>
      <w:widowControl w:val="0"/>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67378"/>
    <w:pPr>
      <w:widowControl w:val="0"/>
      <w:jc w:val="right"/>
    </w:pPr>
    <w:rPr>
      <w:rFonts w:ascii="Garamond" w:eastAsia="MS Mincho" w:hAnsi="Garamond" w:cs="Times New Roman"/>
      <w:b/>
      <w:bCs/>
      <w:sz w:val="24"/>
      <w:lang w:val="en-GB"/>
    </w:rPr>
  </w:style>
  <w:style w:type="character" w:customStyle="1" w:styleId="AutoritetiChar">
    <w:name w:val="Autoriteti Char"/>
    <w:link w:val="Autoriteti"/>
    <w:locked/>
    <w:rsid w:val="00367378"/>
    <w:rPr>
      <w:rFonts w:ascii="Garamond" w:eastAsia="MS Mincho" w:hAnsi="Garamond" w:cs="CG Times"/>
      <w:caps/>
      <w:sz w:val="24"/>
      <w:lang w:val="en-GB"/>
    </w:rPr>
  </w:style>
  <w:style w:type="character" w:customStyle="1" w:styleId="AutoritetiEmerChar">
    <w:name w:val="Autoriteti_Emer Char"/>
    <w:link w:val="AutoritetiEmer"/>
    <w:locked/>
    <w:rsid w:val="00367378"/>
    <w:rPr>
      <w:rFonts w:ascii="Garamond" w:eastAsia="MS Mincho" w:hAnsi="Garamond" w:cs="Times New Roman"/>
      <w:b/>
      <w:bCs/>
      <w:sz w:val="24"/>
      <w:lang w:val="en-GB"/>
    </w:rPr>
  </w:style>
  <w:style w:type="paragraph" w:customStyle="1" w:styleId="Titull-Titull">
    <w:name w:val="Titull-Titull"/>
    <w:basedOn w:val="Paragrafi"/>
    <w:qFormat/>
    <w:rsid w:val="00367378"/>
    <w:pPr>
      <w:ind w:firstLine="0"/>
      <w:jc w:val="center"/>
    </w:pPr>
    <w:rPr>
      <w:caps/>
      <w:szCs w:val="24"/>
    </w:rPr>
  </w:style>
  <w:style w:type="paragraph" w:customStyle="1" w:styleId="Vendosi">
    <w:name w:val="Vendosi"/>
    <w:basedOn w:val="Titull-Titull"/>
    <w:qFormat/>
    <w:rsid w:val="00367378"/>
  </w:style>
  <w:style w:type="paragraph" w:customStyle="1" w:styleId="Hapesira7">
    <w:name w:val="Hapesira 7"/>
    <w:basedOn w:val="Paragrafi"/>
    <w:qFormat/>
    <w:rsid w:val="00367378"/>
    <w:rPr>
      <w:sz w:val="14"/>
      <w:szCs w:val="24"/>
    </w:rPr>
  </w:style>
  <w:style w:type="paragraph" w:styleId="ListParagraph">
    <w:name w:val="List Paragraph"/>
    <w:aliases w:val="List Paragraph2"/>
    <w:basedOn w:val="Normal"/>
    <w:link w:val="ListParagraphChar"/>
    <w:qFormat/>
    <w:rsid w:val="00367378"/>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67378"/>
    <w:rPr>
      <w:rFonts w:ascii="Calibri" w:eastAsia="Times New Roman" w:hAnsi="Calibri" w:cs="Times New Roman"/>
    </w:rPr>
  </w:style>
  <w:style w:type="paragraph" w:customStyle="1" w:styleId="Style1">
    <w:name w:val="Style1"/>
    <w:basedOn w:val="Akti"/>
    <w:qFormat/>
    <w:rsid w:val="00367378"/>
    <w:rPr>
      <w:rFonts w:ascii="CG Times" w:hAnsi="CG Times"/>
      <w:sz w:val="21"/>
    </w:rPr>
  </w:style>
  <w:style w:type="character" w:customStyle="1" w:styleId="Heading2Char1">
    <w:name w:val="Heading 2 Char1"/>
    <w:link w:val="Heading2"/>
    <w:locked/>
    <w:rsid w:val="00367378"/>
    <w:rPr>
      <w:rFonts w:ascii="Cambria" w:eastAsia="MS Mincho" w:hAnsi="Cambria" w:cs="Cambria"/>
      <w:b/>
      <w:bCs/>
      <w:sz w:val="26"/>
      <w:szCs w:val="26"/>
    </w:rPr>
  </w:style>
  <w:style w:type="character" w:customStyle="1" w:styleId="Heading3Char1">
    <w:name w:val="Heading 3 Char1"/>
    <w:aliases w:val="Germa Char1"/>
    <w:link w:val="Heading3"/>
    <w:locked/>
    <w:rsid w:val="00367378"/>
    <w:rPr>
      <w:rFonts w:ascii="Cambria" w:eastAsia="MS Mincho" w:hAnsi="Cambria" w:cs="Cambria"/>
      <w:b/>
      <w:bCs/>
      <w:sz w:val="24"/>
      <w:szCs w:val="24"/>
    </w:rPr>
  </w:style>
  <w:style w:type="paragraph" w:customStyle="1" w:styleId="ADDRESS">
    <w:name w:val="ADDRESS"/>
    <w:basedOn w:val="Normal"/>
    <w:rsid w:val="00367378"/>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67378"/>
    <w:rPr>
      <w:rFonts w:ascii="CG Times" w:eastAsia="MS Mincho" w:hAnsi="CG Times" w:cs="CG Times"/>
      <w:sz w:val="21"/>
      <w:lang w:val="en-GB"/>
    </w:rPr>
  </w:style>
  <w:style w:type="paragraph" w:customStyle="1" w:styleId="AneksiNr">
    <w:name w:val="Aneksi_Nr"/>
    <w:next w:val="Normal"/>
    <w:rsid w:val="00367378"/>
    <w:pPr>
      <w:keepNext/>
      <w:widowControl w:val="0"/>
      <w:jc w:val="center"/>
    </w:pPr>
    <w:rPr>
      <w:rFonts w:ascii="CG Times" w:eastAsia="MS Mincho" w:hAnsi="CG Times" w:cs="CG Times"/>
      <w:caps/>
      <w:sz w:val="21"/>
      <w:lang w:val="en-GB"/>
    </w:rPr>
  </w:style>
  <w:style w:type="paragraph" w:customStyle="1" w:styleId="AneksiTitull">
    <w:name w:val="Aneksi_Titull"/>
    <w:next w:val="Normal"/>
    <w:rsid w:val="00367378"/>
    <w:pPr>
      <w:jc w:val="center"/>
    </w:pPr>
    <w:rPr>
      <w:rFonts w:ascii="CG Times" w:eastAsia="MS Mincho" w:hAnsi="CG Times" w:cs="CG Times"/>
      <w:sz w:val="21"/>
      <w:szCs w:val="24"/>
      <w:lang w:val="en-GB"/>
    </w:rPr>
  </w:style>
  <w:style w:type="paragraph" w:styleId="BodyText">
    <w:name w:val="Body Text"/>
    <w:basedOn w:val="Normal"/>
    <w:link w:val="BodyTextChar"/>
    <w:rsid w:val="00367378"/>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67378"/>
    <w:rPr>
      <w:rFonts w:ascii="Arial" w:eastAsia="Times New Roman" w:hAnsi="Arial" w:cs="Arial"/>
      <w:color w:val="000000"/>
      <w:sz w:val="24"/>
      <w:szCs w:val="24"/>
    </w:rPr>
  </w:style>
  <w:style w:type="paragraph" w:customStyle="1" w:styleId="BazLigjPropozues">
    <w:name w:val="Baz_Ligj_Propozues"/>
    <w:rsid w:val="00367378"/>
    <w:pPr>
      <w:keepNext/>
      <w:widowControl w:val="0"/>
    </w:pPr>
    <w:rPr>
      <w:rFonts w:ascii="CG Times" w:eastAsia="MS Mincho" w:hAnsi="CG Times" w:cs="CG Times"/>
      <w:color w:val="000000"/>
      <w:sz w:val="21"/>
      <w:lang w:val="en-GB"/>
    </w:rPr>
  </w:style>
  <w:style w:type="paragraph" w:styleId="Subtitle">
    <w:name w:val="Subtitle"/>
    <w:basedOn w:val="Normal"/>
    <w:link w:val="SubtitleChar"/>
    <w:qFormat/>
    <w:rsid w:val="00367378"/>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67378"/>
    <w:rPr>
      <w:rFonts w:ascii="Times New Roman" w:eastAsia="Times New Roman" w:hAnsi="Times New Roman" w:cs="Times New Roman"/>
      <w:caps/>
      <w:sz w:val="26"/>
      <w:szCs w:val="26"/>
      <w:lang w:val="en-GB"/>
    </w:rPr>
  </w:style>
  <w:style w:type="character" w:customStyle="1" w:styleId="apple-converted-space">
    <w:name w:val="apple-converted-space"/>
    <w:rsid w:val="00367378"/>
  </w:style>
  <w:style w:type="character" w:styleId="Hyperlink">
    <w:name w:val="Hyperlink"/>
    <w:unhideWhenUsed/>
    <w:rsid w:val="00367378"/>
    <w:rPr>
      <w:color w:val="0000FF"/>
      <w:u w:val="single"/>
    </w:rPr>
  </w:style>
  <w:style w:type="character" w:styleId="FollowedHyperlink">
    <w:name w:val="FollowedHyperlink"/>
    <w:unhideWhenUsed/>
    <w:rsid w:val="00367378"/>
    <w:rPr>
      <w:color w:val="800080"/>
      <w:u w:val="single"/>
    </w:rPr>
  </w:style>
  <w:style w:type="paragraph" w:customStyle="1" w:styleId="font5">
    <w:name w:val="font5"/>
    <w:basedOn w:val="Normal"/>
    <w:rsid w:val="003673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6737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6737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673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6737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67378"/>
    <w:pPr>
      <w:widowControl w:val="0"/>
      <w:ind w:firstLine="284"/>
      <w:outlineLvl w:val="2"/>
    </w:pPr>
    <w:rPr>
      <w:rFonts w:ascii="CG Times" w:eastAsia="MS Mincho" w:hAnsi="CG Times" w:cs="CG Times"/>
    </w:rPr>
  </w:style>
  <w:style w:type="paragraph" w:customStyle="1" w:styleId="xl69">
    <w:name w:val="xl69"/>
    <w:basedOn w:val="Normal"/>
    <w:rsid w:val="0036737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6737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6737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6737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6737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67378"/>
    <w:pPr>
      <w:keepNext/>
      <w:widowControl w:val="0"/>
      <w:jc w:val="center"/>
    </w:pPr>
    <w:rPr>
      <w:rFonts w:ascii="CG Times" w:eastAsia="MS Mincho" w:hAnsi="CG Times" w:cs="CG Times"/>
      <w:caps/>
      <w:sz w:val="21"/>
      <w:lang w:val="en-GB"/>
    </w:rPr>
  </w:style>
  <w:style w:type="paragraph" w:customStyle="1" w:styleId="Kapakufund">
    <w:name w:val="Kapaku_fund"/>
    <w:next w:val="Normal"/>
    <w:rsid w:val="00367378"/>
    <w:pPr>
      <w:pageBreakBefore/>
    </w:pPr>
    <w:rPr>
      <w:rFonts w:ascii="CG Times" w:eastAsia="MS Mincho" w:hAnsi="CG Times" w:cs="CG Times"/>
      <w:b/>
      <w:bCs/>
      <w:sz w:val="21"/>
    </w:rPr>
  </w:style>
  <w:style w:type="paragraph" w:customStyle="1" w:styleId="KapitulliNr">
    <w:name w:val="Kapitulli_Nr"/>
    <w:rsid w:val="00367378"/>
    <w:pPr>
      <w:keepNext/>
      <w:widowControl w:val="0"/>
      <w:jc w:val="center"/>
    </w:pPr>
    <w:rPr>
      <w:rFonts w:ascii="CG Times" w:eastAsia="MS Mincho" w:hAnsi="CG Times" w:cs="CG Times"/>
      <w:caps/>
      <w:sz w:val="21"/>
      <w:lang w:val="en-GB"/>
    </w:rPr>
  </w:style>
  <w:style w:type="paragraph" w:customStyle="1" w:styleId="KapitulliTitull">
    <w:name w:val="Kapitulli_Titull"/>
    <w:rsid w:val="00367378"/>
    <w:pPr>
      <w:keepNext/>
      <w:widowControl w:val="0"/>
      <w:jc w:val="center"/>
    </w:pPr>
    <w:rPr>
      <w:rFonts w:ascii="CG Times" w:eastAsia="MS Mincho" w:hAnsi="CG Times" w:cs="CG Times"/>
      <w:caps/>
      <w:sz w:val="21"/>
      <w:lang w:val="en-GB"/>
    </w:rPr>
  </w:style>
  <w:style w:type="paragraph" w:customStyle="1" w:styleId="KreuNr">
    <w:name w:val="Kreu_Nr"/>
    <w:rsid w:val="00367378"/>
    <w:pPr>
      <w:keepNext/>
      <w:widowControl w:val="0"/>
      <w:jc w:val="center"/>
    </w:pPr>
    <w:rPr>
      <w:rFonts w:ascii="CG Times" w:eastAsia="MS Mincho" w:hAnsi="CG Times" w:cs="CG Times"/>
      <w:caps/>
      <w:sz w:val="21"/>
    </w:rPr>
  </w:style>
  <w:style w:type="paragraph" w:customStyle="1" w:styleId="KreuTitull">
    <w:name w:val="Kreu_Titull"/>
    <w:next w:val="KapitulliTitull"/>
    <w:rsid w:val="00367378"/>
    <w:pPr>
      <w:keepNext/>
      <w:widowControl w:val="0"/>
      <w:jc w:val="center"/>
    </w:pPr>
    <w:rPr>
      <w:rFonts w:ascii="CG Times" w:eastAsia="MS Mincho" w:hAnsi="CG Times" w:cs="CG Times"/>
      <w:caps/>
      <w:sz w:val="21"/>
    </w:rPr>
  </w:style>
  <w:style w:type="paragraph" w:customStyle="1" w:styleId="xl74">
    <w:name w:val="xl74"/>
    <w:basedOn w:val="Normal"/>
    <w:rsid w:val="0036737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6737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6737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6737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6737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6737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6737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6737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67378"/>
    <w:pPr>
      <w:keepNext/>
      <w:widowControl w:val="0"/>
      <w:jc w:val="center"/>
    </w:pPr>
    <w:rPr>
      <w:rFonts w:ascii="CG Times" w:eastAsia="MS Mincho" w:hAnsi="CG Times" w:cs="CG Times"/>
      <w:i/>
      <w:iCs/>
      <w:sz w:val="21"/>
    </w:rPr>
  </w:style>
  <w:style w:type="paragraph" w:customStyle="1" w:styleId="NenkreuNr">
    <w:name w:val="Nenkreu_Nr"/>
    <w:rsid w:val="00367378"/>
    <w:pPr>
      <w:keepNext/>
      <w:widowControl w:val="0"/>
      <w:jc w:val="center"/>
    </w:pPr>
    <w:rPr>
      <w:rFonts w:ascii="CG Times" w:eastAsia="MS Mincho" w:hAnsi="CG Times" w:cs="CG Times"/>
      <w:caps/>
      <w:sz w:val="21"/>
      <w:lang w:val="en-GB"/>
    </w:rPr>
  </w:style>
  <w:style w:type="paragraph" w:customStyle="1" w:styleId="NenkreuTitull">
    <w:name w:val="Nenkreu_Titull"/>
    <w:rsid w:val="00367378"/>
    <w:pPr>
      <w:jc w:val="center"/>
    </w:pPr>
    <w:rPr>
      <w:rFonts w:ascii="CG Times" w:eastAsia="MS Mincho" w:hAnsi="CG Times" w:cs="CG Times"/>
      <w:caps/>
      <w:sz w:val="21"/>
      <w:lang w:val="en-GB"/>
    </w:rPr>
  </w:style>
  <w:style w:type="paragraph" w:customStyle="1" w:styleId="xl82">
    <w:name w:val="xl82"/>
    <w:basedOn w:val="Normal"/>
    <w:rsid w:val="0036737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6737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6737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6737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6737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6737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6737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6737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67378"/>
    <w:pPr>
      <w:widowControl w:val="0"/>
    </w:pPr>
    <w:rPr>
      <w:rFonts w:ascii="CG Times" w:eastAsia="MS Mincho" w:hAnsi="CG Times" w:cs="CG Times"/>
      <w:sz w:val="21"/>
    </w:rPr>
  </w:style>
  <w:style w:type="paragraph" w:customStyle="1" w:styleId="PikeKreu">
    <w:name w:val="Pike_Kreu"/>
    <w:basedOn w:val="Heading1"/>
    <w:rsid w:val="00367378"/>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67378"/>
    <w:pPr>
      <w:keepNext/>
      <w:widowControl w:val="0"/>
      <w:jc w:val="center"/>
    </w:pPr>
    <w:rPr>
      <w:rFonts w:ascii="CG Times" w:eastAsia="MS Mincho" w:hAnsi="CG Times" w:cs="CG Times"/>
      <w:caps/>
      <w:sz w:val="21"/>
      <w:lang w:val="en-GB"/>
    </w:rPr>
  </w:style>
  <w:style w:type="paragraph" w:customStyle="1" w:styleId="PjesaTitull">
    <w:name w:val="Pjesa_Titull"/>
    <w:rsid w:val="00367378"/>
    <w:pPr>
      <w:keepNext/>
      <w:widowControl w:val="0"/>
      <w:jc w:val="center"/>
    </w:pPr>
    <w:rPr>
      <w:rFonts w:ascii="CG Times" w:eastAsia="MS Mincho" w:hAnsi="CG Times" w:cs="CG Times"/>
      <w:caps/>
      <w:sz w:val="21"/>
      <w:lang w:val="en-GB"/>
    </w:rPr>
  </w:style>
  <w:style w:type="paragraph" w:customStyle="1" w:styleId="xl90">
    <w:name w:val="xl90"/>
    <w:basedOn w:val="Normal"/>
    <w:rsid w:val="0036737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6737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67378"/>
    <w:pPr>
      <w:widowControl w:val="0"/>
    </w:pPr>
    <w:rPr>
      <w:rFonts w:ascii="CG Times" w:eastAsia="MS Mincho" w:hAnsi="CG Times" w:cs="CG Times"/>
      <w:b/>
      <w:bCs/>
      <w:color w:val="000000"/>
      <w:sz w:val="21"/>
      <w:lang w:val="sq-AL"/>
    </w:rPr>
  </w:style>
  <w:style w:type="paragraph" w:customStyle="1" w:styleId="xl92">
    <w:name w:val="xl92"/>
    <w:basedOn w:val="Normal"/>
    <w:rsid w:val="0036737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6737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6737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6737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6737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67378"/>
    <w:pPr>
      <w:ind w:firstLine="284"/>
    </w:pPr>
    <w:rPr>
      <w:rFonts w:ascii="CG Times" w:eastAsia="MS Mincho" w:hAnsi="CG Times" w:cs="CG Times"/>
      <w:lang w:val="en-GB"/>
    </w:rPr>
  </w:style>
  <w:style w:type="paragraph" w:customStyle="1" w:styleId="xl97">
    <w:name w:val="xl97"/>
    <w:basedOn w:val="Normal"/>
    <w:rsid w:val="0036737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6737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6737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6737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6737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6737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6737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67378"/>
    <w:pPr>
      <w:keepNext/>
      <w:widowControl w:val="0"/>
      <w:jc w:val="center"/>
    </w:pPr>
    <w:rPr>
      <w:rFonts w:ascii="CG Times" w:eastAsia="MS Mincho" w:hAnsi="CG Times" w:cs="CG Times"/>
      <w:caps/>
      <w:sz w:val="21"/>
      <w:lang w:val="en-GB"/>
    </w:rPr>
  </w:style>
  <w:style w:type="paragraph" w:customStyle="1" w:styleId="xl104">
    <w:name w:val="xl104"/>
    <w:basedOn w:val="Normal"/>
    <w:rsid w:val="0036737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6737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6737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6737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6737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673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6737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6737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6737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67378"/>
    <w:pPr>
      <w:jc w:val="left"/>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6737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67378"/>
    <w:rPr>
      <w:b/>
      <w:bCs/>
    </w:rPr>
  </w:style>
  <w:style w:type="paragraph" w:customStyle="1" w:styleId="xl136">
    <w:name w:val="xl136"/>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6737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6737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6737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673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673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6737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6737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673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6737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6737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6737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6737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673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673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67378"/>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67378"/>
    <w:pPr>
      <w:autoSpaceDE w:val="0"/>
      <w:autoSpaceDN w:val="0"/>
      <w:adjustRightInd w:val="0"/>
      <w:jc w:val="left"/>
    </w:pPr>
    <w:rPr>
      <w:rFonts w:ascii="Times New Roman" w:eastAsia="Calibri" w:hAnsi="Times New Roman" w:cs="Times New Roman"/>
      <w:color w:val="000000"/>
      <w:sz w:val="24"/>
      <w:szCs w:val="24"/>
    </w:rPr>
  </w:style>
  <w:style w:type="paragraph" w:customStyle="1" w:styleId="Normal1">
    <w:name w:val="Normal1"/>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67378"/>
  </w:style>
  <w:style w:type="paragraph" w:styleId="Title">
    <w:name w:val="Title"/>
    <w:basedOn w:val="Heading1"/>
    <w:next w:val="Normal"/>
    <w:link w:val="TitleChar"/>
    <w:qFormat/>
    <w:rsid w:val="00367378"/>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67378"/>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67378"/>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rsid w:val="00367378"/>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67378"/>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67378"/>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67378"/>
    <w:pPr>
      <w:spacing w:after="100"/>
      <w:ind w:left="660" w:firstLine="0"/>
      <w:jc w:val="left"/>
    </w:pPr>
    <w:rPr>
      <w:rFonts w:eastAsia="Times New Roman"/>
    </w:rPr>
  </w:style>
  <w:style w:type="paragraph" w:styleId="TOC5">
    <w:name w:val="toc 5"/>
    <w:basedOn w:val="Normal"/>
    <w:next w:val="Normal"/>
    <w:autoRedefine/>
    <w:unhideWhenUsed/>
    <w:rsid w:val="00367378"/>
    <w:pPr>
      <w:spacing w:after="100"/>
      <w:ind w:left="880" w:firstLine="0"/>
      <w:jc w:val="left"/>
    </w:pPr>
    <w:rPr>
      <w:rFonts w:eastAsia="Times New Roman"/>
    </w:rPr>
  </w:style>
  <w:style w:type="paragraph" w:styleId="TOC6">
    <w:name w:val="toc 6"/>
    <w:basedOn w:val="Normal"/>
    <w:next w:val="Normal"/>
    <w:autoRedefine/>
    <w:unhideWhenUsed/>
    <w:rsid w:val="00367378"/>
    <w:pPr>
      <w:spacing w:after="100"/>
      <w:ind w:left="1100" w:firstLine="0"/>
      <w:jc w:val="left"/>
    </w:pPr>
    <w:rPr>
      <w:rFonts w:eastAsia="Times New Roman"/>
    </w:rPr>
  </w:style>
  <w:style w:type="paragraph" w:styleId="TOC7">
    <w:name w:val="toc 7"/>
    <w:basedOn w:val="Normal"/>
    <w:next w:val="Normal"/>
    <w:autoRedefine/>
    <w:unhideWhenUsed/>
    <w:rsid w:val="00367378"/>
    <w:pPr>
      <w:spacing w:after="100"/>
      <w:ind w:left="1320" w:firstLine="0"/>
      <w:jc w:val="left"/>
    </w:pPr>
    <w:rPr>
      <w:rFonts w:eastAsia="Times New Roman"/>
    </w:rPr>
  </w:style>
  <w:style w:type="paragraph" w:styleId="TOC8">
    <w:name w:val="toc 8"/>
    <w:basedOn w:val="Normal"/>
    <w:next w:val="Normal"/>
    <w:autoRedefine/>
    <w:unhideWhenUsed/>
    <w:rsid w:val="00367378"/>
    <w:pPr>
      <w:spacing w:after="100"/>
      <w:ind w:left="1540" w:firstLine="0"/>
      <w:jc w:val="left"/>
    </w:pPr>
    <w:rPr>
      <w:rFonts w:eastAsia="Times New Roman"/>
    </w:rPr>
  </w:style>
  <w:style w:type="paragraph" w:styleId="TOC9">
    <w:name w:val="toc 9"/>
    <w:basedOn w:val="Normal"/>
    <w:next w:val="Normal"/>
    <w:autoRedefine/>
    <w:unhideWhenUsed/>
    <w:rsid w:val="00367378"/>
    <w:pPr>
      <w:spacing w:after="100"/>
      <w:ind w:left="1760" w:firstLine="0"/>
      <w:jc w:val="left"/>
    </w:pPr>
    <w:rPr>
      <w:rFonts w:eastAsia="Times New Roman"/>
    </w:rPr>
  </w:style>
  <w:style w:type="paragraph" w:styleId="BodyTextIndent">
    <w:name w:val="Body Text Indent"/>
    <w:basedOn w:val="Normal"/>
    <w:link w:val="BodyTextIndentChar"/>
    <w:unhideWhenUsed/>
    <w:rsid w:val="00367378"/>
    <w:pPr>
      <w:spacing w:after="120"/>
      <w:ind w:left="360"/>
    </w:pPr>
  </w:style>
  <w:style w:type="character" w:customStyle="1" w:styleId="BodyTextIndentChar">
    <w:name w:val="Body Text Indent Char"/>
    <w:basedOn w:val="DefaultParagraphFont"/>
    <w:link w:val="BodyTextIndent"/>
    <w:rsid w:val="00367378"/>
    <w:rPr>
      <w:rFonts w:ascii="Calibri" w:eastAsia="Calibri" w:hAnsi="Calibri" w:cs="Times New Roman"/>
    </w:rPr>
  </w:style>
  <w:style w:type="paragraph" w:customStyle="1" w:styleId="numridata0">
    <w:name w:val="numridata"/>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67378"/>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67378"/>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67378"/>
    <w:rPr>
      <w:rFonts w:ascii="Times New Roman" w:eastAsia="Times New Roman" w:hAnsi="Times New Roman" w:cs="Times New Roman"/>
      <w:sz w:val="16"/>
      <w:szCs w:val="16"/>
    </w:rPr>
  </w:style>
  <w:style w:type="paragraph" w:customStyle="1" w:styleId="s32b251d">
    <w:name w:val="s32b251d"/>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67378"/>
  </w:style>
  <w:style w:type="paragraph" w:customStyle="1" w:styleId="s30eec3f8">
    <w:name w:val="s30eec3f8"/>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67378"/>
    <w:rPr>
      <w:sz w:val="24"/>
      <w:lang w:val="en-GB" w:eastAsia="fr-FR"/>
    </w:rPr>
  </w:style>
  <w:style w:type="paragraph" w:customStyle="1" w:styleId="JuPara">
    <w:name w:val="Ju_Para"/>
    <w:basedOn w:val="Normal"/>
    <w:link w:val="JuParaCar"/>
    <w:rsid w:val="0036737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67378"/>
    <w:pPr>
      <w:spacing w:after="120" w:line="360" w:lineRule="auto"/>
    </w:pPr>
    <w:rPr>
      <w:rFonts w:ascii="Calibri" w:eastAsia="MS Mincho" w:hAnsi="Calibri" w:cs="Times New Roman"/>
      <w:bCs/>
    </w:rPr>
  </w:style>
  <w:style w:type="paragraph" w:customStyle="1" w:styleId="Level1">
    <w:name w:val="_Level 1"/>
    <w:basedOn w:val="Normal"/>
    <w:uiPriority w:val="99"/>
    <w:qFormat/>
    <w:rsid w:val="00367378"/>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67378"/>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67378"/>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67378"/>
    <w:rPr>
      <w:vertAlign w:val="superscript"/>
    </w:rPr>
  </w:style>
  <w:style w:type="paragraph" w:customStyle="1" w:styleId="ju-005fpara">
    <w:name w:val="ju-005fpara"/>
    <w:basedOn w:val="Normal"/>
    <w:rsid w:val="00367378"/>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67378"/>
  </w:style>
  <w:style w:type="character" w:customStyle="1" w:styleId="s7d2086b4">
    <w:name w:val="s7d2086b4"/>
    <w:basedOn w:val="DefaultParagraphFont"/>
    <w:uiPriority w:val="99"/>
    <w:rsid w:val="00367378"/>
  </w:style>
  <w:style w:type="character" w:customStyle="1" w:styleId="hps">
    <w:name w:val="hps"/>
    <w:basedOn w:val="DefaultParagraphFont"/>
    <w:rsid w:val="00367378"/>
  </w:style>
  <w:style w:type="paragraph" w:customStyle="1" w:styleId="paragrafi0">
    <w:name w:val="paragraf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67378"/>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67378"/>
    <w:rPr>
      <w:rFonts w:cs="Times New Roman"/>
    </w:rPr>
  </w:style>
  <w:style w:type="paragraph" w:customStyle="1" w:styleId="titulli0">
    <w:name w:val="titull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67378"/>
  </w:style>
  <w:style w:type="paragraph" w:customStyle="1" w:styleId="akti0">
    <w:name w:val="akt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67378"/>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67378"/>
  </w:style>
  <w:style w:type="paragraph" w:customStyle="1" w:styleId="CM49">
    <w:name w:val="CM49"/>
    <w:basedOn w:val="Normal"/>
    <w:next w:val="Normal"/>
    <w:rsid w:val="00367378"/>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6737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67378"/>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67378"/>
    <w:pPr>
      <w:widowControl w:val="0"/>
    </w:pPr>
    <w:rPr>
      <w:rFonts w:ascii="Helvetica" w:eastAsia="Times New Roman" w:hAnsi="Helvetica" w:cs="Helvetica"/>
      <w:lang w:val="sq-AL"/>
    </w:rPr>
  </w:style>
  <w:style w:type="paragraph" w:customStyle="1" w:styleId="CM57">
    <w:name w:val="CM57"/>
    <w:basedOn w:val="Normal"/>
    <w:next w:val="Normal"/>
    <w:rsid w:val="00367378"/>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67378"/>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67378"/>
    <w:pPr>
      <w:autoSpaceDE w:val="0"/>
      <w:autoSpaceDN w:val="0"/>
      <w:adjustRightInd w:val="0"/>
      <w:ind w:firstLine="284"/>
    </w:pPr>
    <w:rPr>
      <w:rFonts w:ascii="Arial" w:eastAsia="MS Mincho" w:hAnsi="Arial" w:cs="Arial"/>
      <w:sz w:val="24"/>
      <w:szCs w:val="24"/>
    </w:rPr>
  </w:style>
  <w:style w:type="table" w:customStyle="1" w:styleId="TableGrid1">
    <w:name w:val="Table Grid1"/>
    <w:basedOn w:val="TableNormal"/>
    <w:next w:val="TableGrid"/>
    <w:uiPriority w:val="59"/>
    <w:rsid w:val="00367378"/>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67378"/>
    <w:pPr>
      <w:spacing w:after="220"/>
      <w:ind w:left="864" w:right="288"/>
      <w:jc w:val="left"/>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67378"/>
  </w:style>
  <w:style w:type="character" w:customStyle="1" w:styleId="StyleHeading6BoldChar">
    <w:name w:val="Style Heading 6 + Bold Char"/>
    <w:link w:val="StyleHeading6Bold"/>
    <w:rsid w:val="00367378"/>
    <w:rPr>
      <w:rFonts w:ascii="Cambria" w:eastAsia="MS Mincho" w:hAnsi="Cambria" w:cs="Cambria"/>
      <w:b/>
      <w:bCs/>
      <w:i/>
      <w:iCs/>
      <w:color w:val="7F7F7F"/>
      <w:sz w:val="24"/>
      <w:szCs w:val="24"/>
    </w:rPr>
  </w:style>
  <w:style w:type="paragraph" w:customStyle="1" w:styleId="tableheaders">
    <w:name w:val="table headers"/>
    <w:rsid w:val="00367378"/>
    <w:pPr>
      <w:jc w:val="left"/>
    </w:pPr>
    <w:rPr>
      <w:rFonts w:ascii="Arial Narrow" w:eastAsia="Times New Roman" w:hAnsi="Arial Narrow" w:cs="Times New Roman"/>
      <w:b/>
      <w:szCs w:val="20"/>
      <w:lang w:val="sq-AL"/>
    </w:rPr>
  </w:style>
  <w:style w:type="paragraph" w:customStyle="1" w:styleId="tablebody">
    <w:name w:val="table body"/>
    <w:basedOn w:val="tableheaders"/>
    <w:rsid w:val="00367378"/>
    <w:rPr>
      <w:b w:val="0"/>
    </w:rPr>
  </w:style>
  <w:style w:type="paragraph" w:styleId="PlainText">
    <w:name w:val="Plain Text"/>
    <w:basedOn w:val="Normal"/>
    <w:link w:val="PlainTextChar"/>
    <w:unhideWhenUsed/>
    <w:rsid w:val="00367378"/>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67378"/>
    <w:rPr>
      <w:rFonts w:ascii="Consolas" w:eastAsia="Calibri" w:hAnsi="Consolas" w:cs="Times New Roman"/>
      <w:sz w:val="21"/>
      <w:szCs w:val="21"/>
      <w:lang w:val="sq-AL"/>
    </w:rPr>
  </w:style>
  <w:style w:type="paragraph" w:customStyle="1" w:styleId="StyleStyle1Bold">
    <w:name w:val="Style Style1 + Bold"/>
    <w:basedOn w:val="Style1"/>
    <w:rsid w:val="00367378"/>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67378"/>
    <w:rPr>
      <w:rFonts w:ascii="EUAlbertina" w:hAnsi="EUAlbertina"/>
      <w:color w:val="auto"/>
    </w:rPr>
  </w:style>
  <w:style w:type="paragraph" w:customStyle="1" w:styleId="CM4">
    <w:name w:val="CM4"/>
    <w:basedOn w:val="Normal"/>
    <w:next w:val="Normal"/>
    <w:rsid w:val="0036737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67378"/>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67378"/>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67378"/>
    <w:rPr>
      <w:rFonts w:ascii="Tahoma" w:eastAsia="Times New Roman" w:hAnsi="Tahoma" w:cs="Times New Roman"/>
      <w:sz w:val="16"/>
      <w:szCs w:val="16"/>
      <w:lang w:val="sq-AL"/>
    </w:rPr>
  </w:style>
  <w:style w:type="numbering" w:customStyle="1" w:styleId="NoList3">
    <w:name w:val="No List3"/>
    <w:next w:val="NoList"/>
    <w:semiHidden/>
    <w:rsid w:val="00367378"/>
  </w:style>
  <w:style w:type="numbering" w:customStyle="1" w:styleId="NoList4">
    <w:name w:val="No List4"/>
    <w:next w:val="NoList"/>
    <w:semiHidden/>
    <w:rsid w:val="00367378"/>
  </w:style>
  <w:style w:type="paragraph" w:customStyle="1" w:styleId="Point1">
    <w:name w:val="Point 1"/>
    <w:basedOn w:val="Normal"/>
    <w:link w:val="Point1Char"/>
    <w:rsid w:val="00367378"/>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67378"/>
    <w:rPr>
      <w:rFonts w:ascii="Calibri" w:eastAsia="Times New Roman" w:hAnsi="Calibri" w:cs="Times New Roman"/>
      <w:sz w:val="24"/>
      <w:szCs w:val="24"/>
      <w:lang w:val="en-GB" w:eastAsia="en-GB"/>
    </w:rPr>
  </w:style>
  <w:style w:type="character" w:customStyle="1" w:styleId="longtext">
    <w:name w:val="long_text"/>
    <w:rsid w:val="00367378"/>
    <w:rPr>
      <w:rFonts w:ascii="Comic Sans MS" w:hAnsi="Comic Sans MS"/>
      <w:b/>
      <w:sz w:val="96"/>
      <w:szCs w:val="24"/>
      <w:lang w:val="pl-PL" w:eastAsia="pl-PL" w:bidi="ar-SA"/>
    </w:rPr>
  </w:style>
  <w:style w:type="paragraph" w:customStyle="1" w:styleId="Text1">
    <w:name w:val="Text 1"/>
    <w:basedOn w:val="Normal"/>
    <w:link w:val="Text1Char"/>
    <w:rsid w:val="0036737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67378"/>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6737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67378"/>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6737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67378"/>
  </w:style>
  <w:style w:type="character" w:customStyle="1" w:styleId="SectionTitleCharCharChar">
    <w:name w:val="SectionTitle Char Char Char"/>
    <w:link w:val="SectionTitleCharChar"/>
    <w:rsid w:val="00367378"/>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67378"/>
    <w:rPr>
      <w:rFonts w:ascii="Calibri" w:eastAsia="Times New Roman" w:hAnsi="Calibri" w:cs="Times New Roman"/>
      <w:b/>
      <w:bCs/>
      <w:smallCaps/>
      <w:sz w:val="28"/>
      <w:szCs w:val="28"/>
      <w:lang w:val="en-GB" w:eastAsia="en-GB"/>
    </w:rPr>
  </w:style>
  <w:style w:type="character" w:customStyle="1" w:styleId="Text1Char">
    <w:name w:val="Text 1 Char"/>
    <w:link w:val="Text1"/>
    <w:rsid w:val="00367378"/>
    <w:rPr>
      <w:rFonts w:ascii="Calibri" w:eastAsia="Times New Roman" w:hAnsi="Calibri" w:cs="Times New Roman"/>
      <w:sz w:val="24"/>
      <w:szCs w:val="24"/>
      <w:lang w:val="en-GB" w:eastAsia="en-GB"/>
    </w:rPr>
  </w:style>
  <w:style w:type="character" w:customStyle="1" w:styleId="Point1CharChar">
    <w:name w:val="Point 1 Char Char"/>
    <w:rsid w:val="00367378"/>
    <w:rPr>
      <w:sz w:val="24"/>
      <w:szCs w:val="24"/>
      <w:lang w:val="en-GB" w:eastAsia="en-GB" w:bidi="ar-SA"/>
    </w:rPr>
  </w:style>
  <w:style w:type="paragraph" w:customStyle="1" w:styleId="Point0">
    <w:name w:val="Point 0"/>
    <w:basedOn w:val="Normal"/>
    <w:rsid w:val="00367378"/>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67378"/>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67378"/>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67378"/>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67378"/>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67378"/>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67378"/>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67378"/>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67378"/>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67378"/>
    <w:rPr>
      <w:rFonts w:ascii="CG Times" w:hAnsi="CG Times"/>
      <w:sz w:val="22"/>
      <w:lang w:val="en-US" w:eastAsia="en-US" w:bidi="ar-SA"/>
    </w:rPr>
  </w:style>
  <w:style w:type="paragraph" w:customStyle="1" w:styleId="SectionTitle">
    <w:name w:val="SectionTitle"/>
    <w:basedOn w:val="Normal"/>
    <w:next w:val="Heading1"/>
    <w:rsid w:val="00367378"/>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67378"/>
  </w:style>
  <w:style w:type="paragraph" w:styleId="TableofFigures">
    <w:name w:val="table of figures"/>
    <w:basedOn w:val="Normal"/>
    <w:next w:val="Normal"/>
    <w:semiHidden/>
    <w:rsid w:val="00367378"/>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67378"/>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67378"/>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67378"/>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67378"/>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67378"/>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67378"/>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67378"/>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67378"/>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67378"/>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67378"/>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67378"/>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67378"/>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67378"/>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67378"/>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67378"/>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67378"/>
    <w:pPr>
      <w:spacing w:after="0" w:line="360" w:lineRule="auto"/>
      <w:ind w:firstLine="0"/>
      <w:jc w:val="left"/>
    </w:pPr>
    <w:rPr>
      <w:rFonts w:ascii="Tahoma" w:eastAsia="Times New Roman" w:hAnsi="Tahoma"/>
      <w:lang w:val="de-AT" w:eastAsia="de-DE"/>
    </w:rPr>
  </w:style>
  <w:style w:type="paragraph" w:styleId="List">
    <w:name w:val="List"/>
    <w:basedOn w:val="Normal"/>
    <w:rsid w:val="00367378"/>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67378"/>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67378"/>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67378"/>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67378"/>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67378"/>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67378"/>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67378"/>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67378"/>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67378"/>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67378"/>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67378"/>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67378"/>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67378"/>
    <w:rPr>
      <w:sz w:val="16"/>
      <w:szCs w:val="16"/>
    </w:rPr>
  </w:style>
  <w:style w:type="paragraph" w:styleId="CommentText">
    <w:name w:val="annotation text"/>
    <w:aliases w:val=" Char"/>
    <w:basedOn w:val="Normal"/>
    <w:link w:val="CommentTextChar"/>
    <w:unhideWhenUsed/>
    <w:rsid w:val="00367378"/>
    <w:rPr>
      <w:rFonts w:eastAsia="MS Mincho"/>
      <w:sz w:val="20"/>
      <w:szCs w:val="20"/>
      <w:lang w:val="sq-AL"/>
    </w:rPr>
  </w:style>
  <w:style w:type="character" w:customStyle="1" w:styleId="CommentTextChar">
    <w:name w:val="Comment Text Char"/>
    <w:aliases w:val=" Char Char1"/>
    <w:basedOn w:val="DefaultParagraphFont"/>
    <w:link w:val="CommentText"/>
    <w:rsid w:val="00367378"/>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67378"/>
    <w:rPr>
      <w:b/>
      <w:bCs/>
    </w:rPr>
  </w:style>
  <w:style w:type="character" w:customStyle="1" w:styleId="CommentSubjectChar">
    <w:name w:val="Comment Subject Char"/>
    <w:basedOn w:val="CommentTextChar"/>
    <w:link w:val="CommentSubject"/>
    <w:rsid w:val="00367378"/>
    <w:rPr>
      <w:rFonts w:ascii="Calibri" w:eastAsia="MS Mincho" w:hAnsi="Calibri" w:cs="Times New Roman"/>
      <w:b/>
      <w:bCs/>
      <w:sz w:val="20"/>
      <w:szCs w:val="20"/>
      <w:lang w:val="sq-AL"/>
    </w:rPr>
  </w:style>
  <w:style w:type="paragraph" w:styleId="ListNumber4">
    <w:name w:val="List Number 4"/>
    <w:basedOn w:val="Normal"/>
    <w:rsid w:val="00367378"/>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67378"/>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67378"/>
  </w:style>
  <w:style w:type="paragraph" w:styleId="MacroText">
    <w:name w:val="macro"/>
    <w:link w:val="MacroTextChar"/>
    <w:semiHidden/>
    <w:rsid w:val="00367378"/>
    <w:pPr>
      <w:tabs>
        <w:tab w:val="left" w:pos="480"/>
        <w:tab w:val="left" w:pos="960"/>
        <w:tab w:val="left" w:pos="1440"/>
        <w:tab w:val="left" w:pos="1920"/>
        <w:tab w:val="left" w:pos="2400"/>
        <w:tab w:val="left" w:pos="2880"/>
        <w:tab w:val="left" w:pos="3360"/>
        <w:tab w:val="left" w:pos="3840"/>
        <w:tab w:val="left" w:pos="4320"/>
      </w:tabs>
      <w:jc w:val="left"/>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67378"/>
    <w:rPr>
      <w:rFonts w:ascii="Courier New" w:eastAsia="Times New Roman" w:hAnsi="Courier New" w:cs="Times New Roman"/>
      <w:lang w:val="de-DE" w:eastAsia="de-DE"/>
    </w:rPr>
  </w:style>
  <w:style w:type="paragraph" w:styleId="NormalIndent">
    <w:name w:val="Normal Indent"/>
    <w:basedOn w:val="Normal"/>
    <w:link w:val="NormalIndentChar"/>
    <w:rsid w:val="00367378"/>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67378"/>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67378"/>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67378"/>
    <w:rPr>
      <w:rFonts w:ascii="Tahoma" w:hAnsi="Tahoma"/>
      <w:sz w:val="22"/>
    </w:rPr>
  </w:style>
  <w:style w:type="paragraph" w:styleId="BlockText">
    <w:name w:val="Block Text"/>
    <w:basedOn w:val="Normal"/>
    <w:rsid w:val="00367378"/>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67378"/>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67378"/>
    <w:rPr>
      <w:rFonts w:ascii="Tahoma" w:eastAsia="Times New Roman" w:hAnsi="Tahoma" w:cs="Times New Roman"/>
      <w:lang w:val="de-AT" w:eastAsia="de-DE"/>
    </w:rPr>
  </w:style>
  <w:style w:type="character" w:customStyle="1" w:styleId="Emphasis1">
    <w:name w:val="Emphasis1"/>
    <w:semiHidden/>
    <w:rsid w:val="00367378"/>
  </w:style>
  <w:style w:type="paragraph" w:styleId="NoteHeading">
    <w:name w:val="Note Heading"/>
    <w:basedOn w:val="Normal"/>
    <w:next w:val="Normal"/>
    <w:link w:val="NoteHeadingChar"/>
    <w:rsid w:val="00367378"/>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67378"/>
    <w:rPr>
      <w:rFonts w:ascii="Tahoma" w:eastAsia="Times New Roman" w:hAnsi="Tahoma" w:cs="Times New Roman"/>
      <w:lang w:val="de-AT" w:eastAsia="de-DE"/>
    </w:rPr>
  </w:style>
  <w:style w:type="paragraph" w:styleId="MessageHeader">
    <w:name w:val="Message Header"/>
    <w:basedOn w:val="Normal"/>
    <w:link w:val="MessageHeaderChar"/>
    <w:semiHidden/>
    <w:rsid w:val="00367378"/>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67378"/>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67378"/>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67378"/>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67378"/>
    <w:rPr>
      <w:rFonts w:ascii="Tahoma" w:eastAsia="Times New Roman" w:hAnsi="Tahoma" w:cs="Times New Roman"/>
      <w:sz w:val="20"/>
      <w:szCs w:val="20"/>
    </w:rPr>
  </w:style>
  <w:style w:type="character" w:styleId="EndnoteReference">
    <w:name w:val="endnote reference"/>
    <w:unhideWhenUsed/>
    <w:rsid w:val="00367378"/>
    <w:rPr>
      <w:vertAlign w:val="superscript"/>
    </w:rPr>
  </w:style>
  <w:style w:type="paragraph" w:styleId="BodyTextFirstIndent2">
    <w:name w:val="Body Text First Indent 2"/>
    <w:basedOn w:val="BodyTextIndent"/>
    <w:link w:val="BodyTextFirstIndent2Char"/>
    <w:semiHidden/>
    <w:rsid w:val="00367378"/>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67378"/>
    <w:rPr>
      <w:rFonts w:ascii="Tahoma" w:eastAsia="Times New Roman" w:hAnsi="Tahoma" w:cs="Times New Roman"/>
      <w:lang w:val="de-AT" w:eastAsia="de-DE"/>
    </w:rPr>
  </w:style>
  <w:style w:type="numbering" w:styleId="111111">
    <w:name w:val="Outline List 2"/>
    <w:basedOn w:val="NoList"/>
    <w:semiHidden/>
    <w:rsid w:val="00367378"/>
    <w:pPr>
      <w:numPr>
        <w:numId w:val="14"/>
      </w:numPr>
    </w:pPr>
  </w:style>
  <w:style w:type="paragraph" w:customStyle="1" w:styleId="Zusatz2">
    <w:name w:val="Zusatz 2"/>
    <w:basedOn w:val="Normal"/>
    <w:next w:val="Normal"/>
    <w:semiHidden/>
    <w:rsid w:val="0036737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67378"/>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67378"/>
    <w:pPr>
      <w:numPr>
        <w:numId w:val="15"/>
      </w:numPr>
    </w:pPr>
  </w:style>
  <w:style w:type="paragraph" w:styleId="Salutation">
    <w:name w:val="Salutation"/>
    <w:basedOn w:val="Normal"/>
    <w:next w:val="Normal"/>
    <w:link w:val="SalutationChar"/>
    <w:semiHidden/>
    <w:rsid w:val="00367378"/>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67378"/>
    <w:rPr>
      <w:rFonts w:ascii="Tahoma" w:eastAsia="Times New Roman" w:hAnsi="Tahoma" w:cs="Times New Roman"/>
      <w:lang w:val="de-AT" w:eastAsia="de-DE"/>
    </w:rPr>
  </w:style>
  <w:style w:type="numbering" w:styleId="ArticleSection">
    <w:name w:val="Outline List 3"/>
    <w:basedOn w:val="NoList"/>
    <w:semiHidden/>
    <w:rsid w:val="00367378"/>
    <w:pPr>
      <w:numPr>
        <w:numId w:val="16"/>
      </w:numPr>
    </w:pPr>
  </w:style>
  <w:style w:type="paragraph" w:styleId="Closing">
    <w:name w:val="Closing"/>
    <w:basedOn w:val="Normal"/>
    <w:link w:val="ClosingChar"/>
    <w:semiHidden/>
    <w:rsid w:val="00367378"/>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67378"/>
    <w:rPr>
      <w:rFonts w:ascii="Tahoma" w:eastAsia="Times New Roman" w:hAnsi="Tahoma" w:cs="Times New Roman"/>
      <w:lang w:val="de-AT" w:eastAsia="de-DE"/>
    </w:rPr>
  </w:style>
  <w:style w:type="character" w:styleId="Emphasis">
    <w:name w:val="Emphasis"/>
    <w:qFormat/>
    <w:rsid w:val="00367378"/>
    <w:rPr>
      <w:i/>
      <w:iCs/>
    </w:rPr>
  </w:style>
  <w:style w:type="paragraph" w:styleId="HTMLAddress">
    <w:name w:val="HTML Address"/>
    <w:basedOn w:val="Normal"/>
    <w:link w:val="HTMLAddressChar"/>
    <w:semiHidden/>
    <w:rsid w:val="0036737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67378"/>
    <w:rPr>
      <w:rFonts w:ascii="Tahoma" w:eastAsia="Times New Roman" w:hAnsi="Tahoma" w:cs="Times New Roman"/>
      <w:i/>
      <w:iCs/>
      <w:lang w:val="de-AT" w:eastAsia="de-DE"/>
    </w:rPr>
  </w:style>
  <w:style w:type="character" w:styleId="HTMLAcronym">
    <w:name w:val="HTML Acronym"/>
    <w:semiHidden/>
    <w:rsid w:val="00367378"/>
  </w:style>
  <w:style w:type="character" w:styleId="HTMLSample">
    <w:name w:val="HTML Sample"/>
    <w:semiHidden/>
    <w:rsid w:val="00367378"/>
    <w:rPr>
      <w:rFonts w:ascii="Courier New" w:hAnsi="Courier New" w:cs="Courier New"/>
    </w:rPr>
  </w:style>
  <w:style w:type="character" w:styleId="HTMLCode">
    <w:name w:val="HTML Code"/>
    <w:semiHidden/>
    <w:rsid w:val="00367378"/>
    <w:rPr>
      <w:rFonts w:ascii="Courier New" w:hAnsi="Courier New" w:cs="Courier New"/>
      <w:sz w:val="20"/>
      <w:szCs w:val="20"/>
    </w:rPr>
  </w:style>
  <w:style w:type="character" w:styleId="HTMLDefinition">
    <w:name w:val="HTML Definition"/>
    <w:semiHidden/>
    <w:rsid w:val="00367378"/>
    <w:rPr>
      <w:i/>
      <w:iCs/>
    </w:rPr>
  </w:style>
  <w:style w:type="character" w:styleId="HTMLTypewriter">
    <w:name w:val="HTML Typewriter"/>
    <w:semiHidden/>
    <w:rsid w:val="00367378"/>
    <w:rPr>
      <w:rFonts w:ascii="Courier New" w:hAnsi="Courier New" w:cs="Courier New"/>
      <w:sz w:val="20"/>
      <w:szCs w:val="20"/>
    </w:rPr>
  </w:style>
  <w:style w:type="character" w:styleId="HTMLKeyboard">
    <w:name w:val="HTML Keyboard"/>
    <w:semiHidden/>
    <w:rsid w:val="00367378"/>
    <w:rPr>
      <w:rFonts w:ascii="Courier New" w:hAnsi="Courier New" w:cs="Courier New"/>
      <w:sz w:val="20"/>
      <w:szCs w:val="20"/>
    </w:rPr>
  </w:style>
  <w:style w:type="character" w:styleId="HTMLVariable">
    <w:name w:val="HTML Variable"/>
    <w:semiHidden/>
    <w:rsid w:val="00367378"/>
    <w:rPr>
      <w:i/>
      <w:iCs/>
    </w:rPr>
  </w:style>
  <w:style w:type="paragraph" w:styleId="HTMLPreformatted">
    <w:name w:val="HTML Preformatted"/>
    <w:basedOn w:val="Normal"/>
    <w:link w:val="HTMLPreformattedChar"/>
    <w:uiPriority w:val="99"/>
    <w:rsid w:val="00367378"/>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67378"/>
    <w:rPr>
      <w:rFonts w:ascii="Courier New" w:eastAsia="Times New Roman" w:hAnsi="Courier New" w:cs="Times New Roman"/>
      <w:sz w:val="20"/>
      <w:lang w:val="de-AT" w:eastAsia="de-DE"/>
    </w:rPr>
  </w:style>
  <w:style w:type="character" w:styleId="HTMLCite">
    <w:name w:val="HTML Cite"/>
    <w:semiHidden/>
    <w:rsid w:val="00367378"/>
    <w:rPr>
      <w:i/>
      <w:iCs/>
    </w:rPr>
  </w:style>
  <w:style w:type="table" w:styleId="Table3Deffects1">
    <w:name w:val="Table 3D effects 1"/>
    <w:basedOn w:val="TableNormal"/>
    <w:semiHidden/>
    <w:rsid w:val="00367378"/>
    <w:pPr>
      <w:spacing w:line="360" w:lineRule="auto"/>
      <w:jc w:val="left"/>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67378"/>
    <w:pPr>
      <w:spacing w:line="360" w:lineRule="auto"/>
      <w:jc w:val="left"/>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67378"/>
    <w:pPr>
      <w:spacing w:line="360" w:lineRule="auto"/>
      <w:jc w:val="left"/>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67378"/>
    <w:pPr>
      <w:spacing w:line="360" w:lineRule="auto"/>
      <w:jc w:val="left"/>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67378"/>
    <w:pPr>
      <w:ind w:firstLine="284"/>
    </w:pPr>
    <w:rPr>
      <w:rFonts w:ascii="Calibri" w:eastAsia="Calibri" w:hAnsi="Calibri" w:cs="Times New Roman"/>
    </w:rPr>
  </w:style>
  <w:style w:type="table" w:styleId="TableList1">
    <w:name w:val="Table List 1"/>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67378"/>
    <w:pPr>
      <w:spacing w:line="360" w:lineRule="auto"/>
      <w:jc w:val="left"/>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67378"/>
    <w:pPr>
      <w:spacing w:line="360" w:lineRule="auto"/>
      <w:jc w:val="left"/>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67378"/>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67378"/>
    <w:pPr>
      <w:spacing w:line="360" w:lineRule="auto"/>
      <w:jc w:val="left"/>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67378"/>
    <w:pPr>
      <w:spacing w:line="360" w:lineRule="auto"/>
      <w:jc w:val="left"/>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67378"/>
    <w:pPr>
      <w:spacing w:line="360" w:lineRule="auto"/>
      <w:jc w:val="left"/>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67378"/>
    <w:pPr>
      <w:spacing w:line="360" w:lineRule="auto"/>
      <w:jc w:val="left"/>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67378"/>
    <w:pPr>
      <w:spacing w:line="360" w:lineRule="auto"/>
      <w:jc w:val="left"/>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67378"/>
    <w:pPr>
      <w:spacing w:line="360" w:lineRule="auto"/>
      <w:jc w:val="left"/>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67378"/>
    <w:pPr>
      <w:spacing w:line="360" w:lineRule="auto"/>
      <w:jc w:val="left"/>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67378"/>
    <w:pPr>
      <w:spacing w:line="360" w:lineRule="auto"/>
      <w:jc w:val="left"/>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67378"/>
    <w:pPr>
      <w:spacing w:line="360" w:lineRule="auto"/>
      <w:jc w:val="left"/>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67378"/>
    <w:pPr>
      <w:spacing w:line="36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67378"/>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67378"/>
    <w:rPr>
      <w:rFonts w:ascii="Tahoma" w:eastAsia="Times New Roman" w:hAnsi="Tahoma" w:cs="Times New Roman"/>
      <w:lang w:val="de-AT" w:eastAsia="de-DE"/>
    </w:rPr>
  </w:style>
  <w:style w:type="paragraph" w:styleId="E-mailSignature">
    <w:name w:val="E-mail Signature"/>
    <w:basedOn w:val="Normal"/>
    <w:link w:val="E-mailSignatureChar"/>
    <w:rsid w:val="00367378"/>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67378"/>
    <w:rPr>
      <w:rFonts w:ascii="Tahoma" w:eastAsia="Times New Roman" w:hAnsi="Tahoma" w:cs="Times New Roman"/>
      <w:lang w:val="de-AT" w:eastAsia="de-DE"/>
    </w:rPr>
  </w:style>
  <w:style w:type="paragraph" w:styleId="BodyText2">
    <w:name w:val="Body Text 2"/>
    <w:basedOn w:val="Normal"/>
    <w:link w:val="BodyText2Char"/>
    <w:rsid w:val="00367378"/>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67378"/>
    <w:rPr>
      <w:rFonts w:ascii="Tahoma" w:eastAsia="Times New Roman" w:hAnsi="Tahoma" w:cs="Times New Roman"/>
      <w:lang w:val="de-AT" w:eastAsia="de-DE"/>
    </w:rPr>
  </w:style>
  <w:style w:type="paragraph" w:styleId="BodyTextIndent2">
    <w:name w:val="Body Text Indent 2"/>
    <w:basedOn w:val="Normal"/>
    <w:link w:val="BodyTextIndent2Char"/>
    <w:rsid w:val="00367378"/>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67378"/>
    <w:rPr>
      <w:rFonts w:ascii="Tahoma" w:eastAsia="Times New Roman" w:hAnsi="Tahoma" w:cs="Times New Roman"/>
      <w:lang w:val="de-AT" w:eastAsia="de-DE"/>
    </w:rPr>
  </w:style>
  <w:style w:type="paragraph" w:styleId="BodyTextIndent3">
    <w:name w:val="Body Text Indent 3"/>
    <w:basedOn w:val="Normal"/>
    <w:link w:val="BodyTextIndent3Char"/>
    <w:semiHidden/>
    <w:rsid w:val="00367378"/>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67378"/>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67378"/>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67378"/>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67378"/>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67378"/>
    <w:pPr>
      <w:widowControl w:val="0"/>
      <w:ind w:firstLine="720"/>
    </w:pPr>
    <w:rPr>
      <w:rFonts w:ascii="CG Times" w:eastAsia="Times New Roman" w:hAnsi="CG Times" w:cs="Times New Roman"/>
      <w:b/>
      <w:szCs w:val="24"/>
    </w:rPr>
  </w:style>
  <w:style w:type="character" w:customStyle="1" w:styleId="ParagrafiCharCharCharChar">
    <w:name w:val="Paragrafi Char Char Char Char"/>
    <w:link w:val="ParagrafiCharCharChar"/>
    <w:rsid w:val="00367378"/>
    <w:rPr>
      <w:rFonts w:ascii="CG Times" w:eastAsia="Times New Roman" w:hAnsi="CG Times" w:cs="Times New Roman"/>
      <w:b/>
      <w:szCs w:val="24"/>
    </w:rPr>
  </w:style>
  <w:style w:type="character" w:customStyle="1" w:styleId="SubtitleChar1">
    <w:name w:val="Subtitle Char1"/>
    <w:locked/>
    <w:rsid w:val="00367378"/>
    <w:rPr>
      <w:rFonts w:ascii="Cambria" w:hAnsi="Cambria"/>
      <w:sz w:val="24"/>
      <w:szCs w:val="24"/>
    </w:rPr>
  </w:style>
  <w:style w:type="paragraph" w:customStyle="1" w:styleId="Char1">
    <w:name w:val="Char1"/>
    <w:basedOn w:val="Normal"/>
    <w:rsid w:val="00367378"/>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67378"/>
    <w:rPr>
      <w:rFonts w:ascii="Tahoma" w:hAnsi="Tahoma" w:cs="Tahoma"/>
      <w:i/>
      <w:iCs/>
      <w:sz w:val="22"/>
      <w:szCs w:val="22"/>
      <w:lang w:val="de-AT" w:eastAsia="de-DE" w:bidi="ar-SA"/>
    </w:rPr>
  </w:style>
  <w:style w:type="character" w:customStyle="1" w:styleId="CharChar36">
    <w:name w:val="Char Char36"/>
    <w:locked/>
    <w:rsid w:val="00367378"/>
    <w:rPr>
      <w:rFonts w:ascii="Arial" w:hAnsi="Arial" w:cs="Arial"/>
      <w:b/>
      <w:bCs/>
      <w:kern w:val="32"/>
      <w:sz w:val="32"/>
      <w:szCs w:val="32"/>
      <w:lang w:val="sq-AL" w:eastAsia="en-US" w:bidi="ar-SA"/>
    </w:rPr>
  </w:style>
  <w:style w:type="character" w:customStyle="1" w:styleId="CharChar35">
    <w:name w:val="Char Char35"/>
    <w:locked/>
    <w:rsid w:val="00367378"/>
    <w:rPr>
      <w:rFonts w:ascii="Arial" w:hAnsi="Arial" w:cs="Arial"/>
      <w:b/>
      <w:bCs/>
      <w:i/>
      <w:iCs/>
      <w:sz w:val="28"/>
      <w:szCs w:val="28"/>
      <w:lang w:val="sq-AL" w:eastAsia="en-US" w:bidi="ar-SA"/>
    </w:rPr>
  </w:style>
  <w:style w:type="character" w:customStyle="1" w:styleId="CharChar34">
    <w:name w:val="Char Char34"/>
    <w:locked/>
    <w:rsid w:val="00367378"/>
    <w:rPr>
      <w:rFonts w:ascii="Tahoma" w:hAnsi="Tahoma"/>
      <w:b/>
      <w:kern w:val="28"/>
      <w:sz w:val="24"/>
      <w:szCs w:val="28"/>
      <w:lang w:val="de-AT" w:eastAsia="de-DE" w:bidi="ar-SA"/>
    </w:rPr>
  </w:style>
  <w:style w:type="character" w:customStyle="1" w:styleId="CharChar33">
    <w:name w:val="Char Char33"/>
    <w:locked/>
    <w:rsid w:val="00367378"/>
    <w:rPr>
      <w:rFonts w:ascii="Tahoma" w:hAnsi="Tahoma"/>
      <w:b/>
      <w:i/>
      <w:kern w:val="28"/>
      <w:sz w:val="22"/>
      <w:szCs w:val="22"/>
      <w:lang w:val="de-AT" w:eastAsia="de-DE" w:bidi="ar-SA"/>
    </w:rPr>
  </w:style>
  <w:style w:type="character" w:customStyle="1" w:styleId="CharChar32">
    <w:name w:val="Char Char32"/>
    <w:locked/>
    <w:rsid w:val="00367378"/>
    <w:rPr>
      <w:rFonts w:ascii="Tahoma" w:hAnsi="Tahoma"/>
      <w:b/>
      <w:i/>
      <w:kern w:val="28"/>
      <w:sz w:val="22"/>
      <w:szCs w:val="22"/>
      <w:lang w:val="de-AT" w:eastAsia="de-DE" w:bidi="ar-SA"/>
    </w:rPr>
  </w:style>
  <w:style w:type="character" w:customStyle="1" w:styleId="CharChar31">
    <w:name w:val="Char Char31"/>
    <w:locked/>
    <w:rsid w:val="00367378"/>
    <w:rPr>
      <w:rFonts w:ascii="Tahoma" w:hAnsi="Tahoma"/>
      <w:b/>
      <w:i/>
      <w:kern w:val="28"/>
      <w:sz w:val="22"/>
      <w:szCs w:val="22"/>
      <w:lang w:val="de-AT" w:eastAsia="de-DE" w:bidi="ar-SA"/>
    </w:rPr>
  </w:style>
  <w:style w:type="character" w:customStyle="1" w:styleId="CharChar10">
    <w:name w:val="Char Char10"/>
    <w:semiHidden/>
    <w:locked/>
    <w:rsid w:val="00367378"/>
    <w:rPr>
      <w:rFonts w:ascii="Courier New" w:hAnsi="Courier New" w:cs="Courier New"/>
      <w:szCs w:val="22"/>
      <w:lang w:val="de-AT" w:eastAsia="de-DE" w:bidi="ar-SA"/>
    </w:rPr>
  </w:style>
  <w:style w:type="character" w:customStyle="1" w:styleId="CharChar30">
    <w:name w:val="Char Char30"/>
    <w:locked/>
    <w:rsid w:val="00367378"/>
    <w:rPr>
      <w:rFonts w:ascii="Tahoma" w:hAnsi="Tahoma"/>
      <w:b/>
      <w:i/>
      <w:kern w:val="28"/>
      <w:sz w:val="22"/>
      <w:szCs w:val="22"/>
      <w:lang w:val="de-AT" w:eastAsia="de-DE" w:bidi="ar-SA"/>
    </w:rPr>
  </w:style>
  <w:style w:type="character" w:customStyle="1" w:styleId="CharChar29">
    <w:name w:val="Char Char29"/>
    <w:locked/>
    <w:rsid w:val="00367378"/>
    <w:rPr>
      <w:rFonts w:ascii="Tahoma" w:hAnsi="Tahoma"/>
      <w:b/>
      <w:i/>
      <w:kern w:val="28"/>
      <w:sz w:val="22"/>
      <w:szCs w:val="22"/>
      <w:lang w:val="de-AT" w:eastAsia="de-DE" w:bidi="ar-SA"/>
    </w:rPr>
  </w:style>
  <w:style w:type="character" w:customStyle="1" w:styleId="CharChar28">
    <w:name w:val="Char Char28"/>
    <w:locked/>
    <w:rsid w:val="00367378"/>
    <w:rPr>
      <w:rFonts w:ascii="Tahoma" w:hAnsi="Tahoma"/>
      <w:b/>
      <w:i/>
      <w:kern w:val="28"/>
      <w:sz w:val="22"/>
      <w:szCs w:val="22"/>
      <w:lang w:val="de-AT" w:eastAsia="de-DE" w:bidi="ar-SA"/>
    </w:rPr>
  </w:style>
  <w:style w:type="character" w:customStyle="1" w:styleId="CharChar27">
    <w:name w:val="Char Char27"/>
    <w:locked/>
    <w:rsid w:val="00367378"/>
    <w:rPr>
      <w:rFonts w:ascii="Calibri" w:eastAsia="Calibri" w:hAnsi="Calibri"/>
      <w:lang w:val="sq-AL" w:eastAsia="en-US" w:bidi="ar-SA"/>
    </w:rPr>
  </w:style>
  <w:style w:type="character" w:customStyle="1" w:styleId="CharChar24">
    <w:name w:val="Char Char24"/>
    <w:locked/>
    <w:rsid w:val="00367378"/>
    <w:rPr>
      <w:rFonts w:ascii="Tahoma" w:hAnsi="Tahoma" w:cs="Tahoma"/>
      <w:sz w:val="22"/>
      <w:szCs w:val="22"/>
      <w:lang w:val="de-AT" w:eastAsia="de-DE" w:bidi="ar-SA"/>
    </w:rPr>
  </w:style>
  <w:style w:type="character" w:customStyle="1" w:styleId="CharChar23">
    <w:name w:val="Char Char23"/>
    <w:locked/>
    <w:rsid w:val="00367378"/>
    <w:rPr>
      <w:rFonts w:ascii="Tahoma" w:hAnsi="Tahoma" w:cs="Tahoma"/>
      <w:sz w:val="22"/>
      <w:szCs w:val="22"/>
      <w:lang w:val="de-AT" w:eastAsia="de-DE" w:bidi="ar-SA"/>
    </w:rPr>
  </w:style>
  <w:style w:type="character" w:customStyle="1" w:styleId="CharChar22">
    <w:name w:val="Char Char22"/>
    <w:semiHidden/>
    <w:locked/>
    <w:rsid w:val="00367378"/>
    <w:rPr>
      <w:rFonts w:ascii="Courier New" w:hAnsi="Courier New" w:cs="Courier New"/>
      <w:sz w:val="22"/>
      <w:szCs w:val="22"/>
      <w:lang w:val="de-DE" w:eastAsia="de-DE" w:bidi="ar-SA"/>
    </w:rPr>
  </w:style>
  <w:style w:type="character" w:customStyle="1" w:styleId="CharChar21">
    <w:name w:val="Char Char21"/>
    <w:locked/>
    <w:rsid w:val="00367378"/>
    <w:rPr>
      <w:rFonts w:ascii="Tahoma" w:hAnsi="Tahoma" w:cs="Tahoma"/>
      <w:b/>
      <w:kern w:val="28"/>
      <w:sz w:val="36"/>
      <w:szCs w:val="36"/>
      <w:lang w:val="de-AT" w:eastAsia="de-DE" w:bidi="ar-SA"/>
    </w:rPr>
  </w:style>
  <w:style w:type="character" w:customStyle="1" w:styleId="CharChar12">
    <w:name w:val="Char Char12"/>
    <w:semiHidden/>
    <w:locked/>
    <w:rsid w:val="00367378"/>
    <w:rPr>
      <w:rFonts w:ascii="Tahoma" w:hAnsi="Tahoma" w:cs="Tahoma"/>
      <w:sz w:val="22"/>
      <w:szCs w:val="22"/>
      <w:lang w:val="de-AT" w:eastAsia="de-DE" w:bidi="ar-SA"/>
    </w:rPr>
  </w:style>
  <w:style w:type="character" w:customStyle="1" w:styleId="CharChar9">
    <w:name w:val="Char Char9"/>
    <w:semiHidden/>
    <w:locked/>
    <w:rsid w:val="00367378"/>
    <w:rPr>
      <w:rFonts w:ascii="Tahoma" w:hAnsi="Tahoma" w:cs="Tahoma"/>
      <w:sz w:val="22"/>
      <w:szCs w:val="22"/>
      <w:lang w:val="de-AT" w:eastAsia="de-DE" w:bidi="ar-SA"/>
    </w:rPr>
  </w:style>
  <w:style w:type="character" w:customStyle="1" w:styleId="CharChar25">
    <w:name w:val="Char Char25"/>
    <w:semiHidden/>
    <w:locked/>
    <w:rsid w:val="00367378"/>
    <w:rPr>
      <w:rFonts w:ascii="Tahoma" w:hAnsi="Tahoma" w:cs="Tahoma"/>
      <w:sz w:val="22"/>
      <w:szCs w:val="22"/>
      <w:lang w:val="de-AT" w:eastAsia="de-DE" w:bidi="ar-SA"/>
    </w:rPr>
  </w:style>
  <w:style w:type="character" w:customStyle="1" w:styleId="CharChar15">
    <w:name w:val="Char Char15"/>
    <w:semiHidden/>
    <w:locked/>
    <w:rsid w:val="00367378"/>
    <w:rPr>
      <w:rFonts w:ascii="Tahoma" w:hAnsi="Tahoma" w:cs="Tahoma"/>
      <w:sz w:val="22"/>
      <w:szCs w:val="22"/>
      <w:lang w:val="de-AT" w:eastAsia="de-DE" w:bidi="ar-SA"/>
    </w:rPr>
  </w:style>
  <w:style w:type="character" w:customStyle="1" w:styleId="CharChar16">
    <w:name w:val="Char Char16"/>
    <w:semiHidden/>
    <w:locked/>
    <w:rsid w:val="00367378"/>
    <w:rPr>
      <w:rFonts w:ascii="Tahoma" w:hAnsi="Tahoma" w:cs="Arial"/>
      <w:sz w:val="24"/>
      <w:szCs w:val="24"/>
      <w:lang w:val="de-AT" w:eastAsia="de-DE" w:bidi="ar-SA"/>
    </w:rPr>
  </w:style>
  <w:style w:type="character" w:customStyle="1" w:styleId="CharChar20">
    <w:name w:val="Char Char20"/>
    <w:locked/>
    <w:rsid w:val="00367378"/>
    <w:rPr>
      <w:rFonts w:ascii="Tahoma" w:hAnsi="Tahoma" w:cs="Tahoma"/>
      <w:b/>
      <w:kern w:val="28"/>
      <w:sz w:val="32"/>
      <w:szCs w:val="36"/>
      <w:lang w:val="de-AT" w:eastAsia="de-DE" w:bidi="ar-SA"/>
    </w:rPr>
  </w:style>
  <w:style w:type="character" w:customStyle="1" w:styleId="CharChar13">
    <w:name w:val="Char Char13"/>
    <w:semiHidden/>
    <w:locked/>
    <w:rsid w:val="00367378"/>
    <w:rPr>
      <w:rFonts w:ascii="Tahoma" w:hAnsi="Tahoma" w:cs="Tahoma"/>
      <w:sz w:val="22"/>
      <w:szCs w:val="22"/>
      <w:lang w:val="de-AT" w:eastAsia="de-DE" w:bidi="ar-SA"/>
    </w:rPr>
  </w:style>
  <w:style w:type="character" w:customStyle="1" w:styleId="CharChar19">
    <w:name w:val="Char Char19"/>
    <w:semiHidden/>
    <w:locked/>
    <w:rsid w:val="00367378"/>
    <w:rPr>
      <w:rFonts w:ascii="Tahoma" w:hAnsi="Tahoma" w:cs="Tahoma"/>
      <w:sz w:val="22"/>
      <w:szCs w:val="22"/>
      <w:lang w:val="de-AT" w:eastAsia="de-DE" w:bidi="ar-SA"/>
    </w:rPr>
  </w:style>
  <w:style w:type="character" w:customStyle="1" w:styleId="CharChar3">
    <w:name w:val="Char Char3"/>
    <w:semiHidden/>
    <w:locked/>
    <w:rsid w:val="00367378"/>
  </w:style>
  <w:style w:type="character" w:customStyle="1" w:styleId="CharChar14">
    <w:name w:val="Char Char14"/>
    <w:semiHidden/>
    <w:locked/>
    <w:rsid w:val="00367378"/>
  </w:style>
  <w:style w:type="character" w:customStyle="1" w:styleId="CharChar17">
    <w:name w:val="Char Char17"/>
    <w:locked/>
    <w:rsid w:val="00367378"/>
    <w:rPr>
      <w:rFonts w:ascii="Tahoma" w:hAnsi="Tahoma" w:cs="Tahoma"/>
      <w:sz w:val="22"/>
      <w:szCs w:val="22"/>
      <w:lang w:val="de-AT" w:eastAsia="de-DE" w:bidi="ar-SA"/>
    </w:rPr>
  </w:style>
  <w:style w:type="character" w:customStyle="1" w:styleId="CharChar7">
    <w:name w:val="Char Char7"/>
    <w:semiHidden/>
    <w:locked/>
    <w:rsid w:val="00367378"/>
    <w:rPr>
      <w:rFonts w:ascii="Tahoma" w:hAnsi="Tahoma" w:cs="Tahoma"/>
      <w:sz w:val="22"/>
      <w:szCs w:val="22"/>
      <w:lang w:val="de-AT" w:eastAsia="de-DE" w:bidi="ar-SA"/>
    </w:rPr>
  </w:style>
  <w:style w:type="character" w:customStyle="1" w:styleId="CharChar6">
    <w:name w:val="Char Char6"/>
    <w:semiHidden/>
    <w:locked/>
    <w:rsid w:val="00367378"/>
    <w:rPr>
      <w:rFonts w:ascii="Tahoma" w:hAnsi="Tahoma" w:cs="Tahoma"/>
      <w:sz w:val="16"/>
      <w:szCs w:val="16"/>
      <w:lang w:val="de-AT" w:eastAsia="de-DE" w:bidi="ar-SA"/>
    </w:rPr>
  </w:style>
  <w:style w:type="character" w:customStyle="1" w:styleId="CharChar5">
    <w:name w:val="Char Char5"/>
    <w:semiHidden/>
    <w:locked/>
    <w:rsid w:val="00367378"/>
    <w:rPr>
      <w:rFonts w:ascii="Tahoma" w:hAnsi="Tahoma" w:cs="Tahoma"/>
      <w:sz w:val="22"/>
      <w:szCs w:val="22"/>
      <w:lang w:val="de-AT" w:eastAsia="de-DE" w:bidi="ar-SA"/>
    </w:rPr>
  </w:style>
  <w:style w:type="character" w:customStyle="1" w:styleId="CharChar4">
    <w:name w:val="Char Char4"/>
    <w:semiHidden/>
    <w:locked/>
    <w:rsid w:val="00367378"/>
    <w:rPr>
      <w:rFonts w:ascii="Tahoma" w:hAnsi="Tahoma" w:cs="Tahoma"/>
      <w:sz w:val="16"/>
      <w:szCs w:val="16"/>
      <w:lang w:val="de-AT" w:eastAsia="de-DE" w:bidi="ar-SA"/>
    </w:rPr>
  </w:style>
  <w:style w:type="character" w:customStyle="1" w:styleId="CharChar18">
    <w:name w:val="Char Char18"/>
    <w:semiHidden/>
    <w:locked/>
    <w:rsid w:val="00367378"/>
    <w:rPr>
      <w:rFonts w:ascii="Tahoma" w:hAnsi="Tahoma" w:cs="Tahoma"/>
      <w:sz w:val="22"/>
      <w:szCs w:val="22"/>
      <w:lang w:val="de-AT" w:eastAsia="de-DE" w:bidi="ar-SA"/>
    </w:rPr>
  </w:style>
  <w:style w:type="character" w:customStyle="1" w:styleId="CharChar8">
    <w:name w:val="Char Char8"/>
    <w:locked/>
    <w:rsid w:val="00367378"/>
    <w:rPr>
      <w:rFonts w:ascii="Tahoma" w:hAnsi="Tahoma" w:cs="Tahoma"/>
      <w:sz w:val="22"/>
      <w:szCs w:val="22"/>
      <w:lang w:val="de-AT" w:eastAsia="de-DE" w:bidi="ar-SA"/>
    </w:rPr>
  </w:style>
  <w:style w:type="character" w:customStyle="1" w:styleId="CharChar2">
    <w:name w:val="Char Char2"/>
    <w:locked/>
    <w:rsid w:val="00367378"/>
    <w:rPr>
      <w:rFonts w:ascii="Calibri" w:eastAsia="Calibri" w:hAnsi="Calibri" w:cs="Times New Roman"/>
      <w:b/>
      <w:bCs/>
      <w:sz w:val="20"/>
      <w:szCs w:val="20"/>
      <w:lang w:val="sq-AL" w:eastAsia="en-US" w:bidi="ar-SA"/>
    </w:rPr>
  </w:style>
  <w:style w:type="character" w:customStyle="1" w:styleId="CharChar26">
    <w:name w:val="Char Char26"/>
    <w:semiHidden/>
    <w:locked/>
    <w:rsid w:val="00367378"/>
    <w:rPr>
      <w:rFonts w:ascii="Tahoma" w:hAnsi="Tahoma" w:cs="Tahoma"/>
      <w:sz w:val="16"/>
      <w:szCs w:val="16"/>
      <w:lang w:val="sq-AL" w:eastAsia="en-US" w:bidi="ar-SA"/>
    </w:rPr>
  </w:style>
  <w:style w:type="character" w:customStyle="1" w:styleId="CommentTextChar11">
    <w:name w:val="Comment Text Char11"/>
    <w:aliases w:val="Char Char37"/>
    <w:semiHidden/>
    <w:rsid w:val="00367378"/>
    <w:rPr>
      <w:rFonts w:ascii="Calibri" w:hAnsi="Calibri" w:hint="default"/>
      <w:lang w:val="sq-AL"/>
    </w:rPr>
  </w:style>
  <w:style w:type="character" w:customStyle="1" w:styleId="NormalIndentChar">
    <w:name w:val="Normal Indent Char"/>
    <w:link w:val="NormalIndent"/>
    <w:rsid w:val="00367378"/>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67378"/>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67378"/>
    <w:pPr>
      <w:tabs>
        <w:tab w:val="num" w:pos="360"/>
        <w:tab w:val="num" w:pos="1935"/>
        <w:tab w:val="num" w:pos="2563"/>
        <w:tab w:val="num" w:pos="3474"/>
      </w:tabs>
      <w:ind w:left="1935" w:hanging="360"/>
      <w:outlineLvl w:val="6"/>
    </w:pPr>
  </w:style>
  <w:style w:type="character" w:customStyle="1" w:styleId="AODefHeadChar">
    <w:name w:val="AODefHead Char"/>
    <w:link w:val="AODefHead"/>
    <w:rsid w:val="00367378"/>
    <w:rPr>
      <w:rFonts w:ascii="Times New Roman" w:eastAsia="Times New Roman" w:hAnsi="Times New Roman" w:cs="Times New Roman"/>
      <w:szCs w:val="20"/>
      <w:lang w:val="sq-AL" w:eastAsia="sq-AL" w:bidi="sq-AL"/>
    </w:rPr>
  </w:style>
  <w:style w:type="paragraph" w:customStyle="1" w:styleId="PARA">
    <w:name w:val="PARA"/>
    <w:basedOn w:val="Normal"/>
    <w:locked/>
    <w:rsid w:val="00367378"/>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67378"/>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6737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67378"/>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67378"/>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67378"/>
    <w:rPr>
      <w:color w:val="0000FF"/>
      <w:spacing w:val="0"/>
      <w:u w:val="double"/>
    </w:rPr>
  </w:style>
  <w:style w:type="paragraph" w:customStyle="1" w:styleId="dia">
    <w:name w:val="di(a)"/>
    <w:basedOn w:val="Normal"/>
    <w:rsid w:val="00367378"/>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67378"/>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67378"/>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67378"/>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67378"/>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673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67378"/>
    <w:rPr>
      <w:rFonts w:cs="Times New Roman"/>
      <w:color w:val="808080"/>
    </w:rPr>
  </w:style>
  <w:style w:type="character" w:customStyle="1" w:styleId="az12">
    <w:name w:val="az12"/>
    <w:uiPriority w:val="99"/>
    <w:rsid w:val="00367378"/>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67378"/>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367378"/>
    <w:rPr>
      <w:rFonts w:ascii="Calibri" w:eastAsia="Times New Roman" w:hAnsi="Calibri" w:cs="Times New Roman"/>
      <w:sz w:val="24"/>
      <w:szCs w:val="24"/>
      <w:lang w:val="en-GB" w:eastAsia="en-GB"/>
    </w:rPr>
  </w:style>
  <w:style w:type="paragraph" w:customStyle="1" w:styleId="Paragraf02">
    <w:name w:val="Paragraf 0.2"/>
    <w:basedOn w:val="Paragrafi"/>
    <w:qFormat/>
    <w:rsid w:val="00367378"/>
    <w:pPr>
      <w:tabs>
        <w:tab w:val="left" w:pos="6575"/>
      </w:tabs>
    </w:pPr>
    <w:rPr>
      <w:spacing w:val="-4"/>
    </w:rPr>
  </w:style>
  <w:style w:type="paragraph" w:customStyle="1" w:styleId="Cover1">
    <w:name w:val="Cover1"/>
    <w:basedOn w:val="Normal"/>
    <w:next w:val="Normal"/>
    <w:rsid w:val="00367378"/>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367378"/>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367378"/>
    <w:pPr>
      <w:widowControl w:val="0"/>
      <w:autoSpaceDE w:val="0"/>
      <w:autoSpaceDN w:val="0"/>
      <w:adjustRightInd w:val="0"/>
      <w:jc w:val="left"/>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367378"/>
    <w:pPr>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367378"/>
    <w:rPr>
      <w:rFonts w:ascii="Times New Roman" w:hAnsi="Times New Roman"/>
      <w:sz w:val="21"/>
      <w:szCs w:val="21"/>
      <w:shd w:val="clear" w:color="auto" w:fill="FFFFFF"/>
    </w:rPr>
  </w:style>
  <w:style w:type="paragraph" w:customStyle="1" w:styleId="BodyText1">
    <w:name w:val="Body Text1"/>
    <w:basedOn w:val="Normal"/>
    <w:link w:val="Bodytext0"/>
    <w:rsid w:val="00367378"/>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harCharChar1CharCharCharCharCharChar">
    <w:name w:val="Char Char Char1 Char Char Char 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
    <w:name w:val="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
    <w:name w:val="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CharChar1CharChar">
    <w:name w:val="Char Char Char Char Char Char Char Char Char Char Char Char1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Char">
    <w:name w:val="Char Char 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1">
    <w:name w:val="Char Char Char1"/>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CharCharCharCharCharChar">
    <w:name w:val="Char Char Char Char Char Char Char 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character" w:customStyle="1" w:styleId="shorttext">
    <w:name w:val="short_text"/>
    <w:rsid w:val="00367378"/>
    <w:rPr>
      <w:rFonts w:cs="Times New Roman"/>
    </w:rPr>
  </w:style>
  <w:style w:type="character" w:customStyle="1" w:styleId="longtext1">
    <w:name w:val="long_text1"/>
    <w:rsid w:val="00367378"/>
    <w:rPr>
      <w:rFonts w:cs="Times New Roman"/>
      <w:sz w:val="20"/>
      <w:szCs w:val="20"/>
    </w:rPr>
  </w:style>
  <w:style w:type="paragraph" w:customStyle="1" w:styleId="CharCharChar1CharCharCharCharCharChar1">
    <w:name w:val="Char Char Char1 Char Char Char Char Char Char1"/>
    <w:basedOn w:val="Normal"/>
    <w:rsid w:val="00367378"/>
    <w:pPr>
      <w:spacing w:after="160" w:line="240" w:lineRule="exact"/>
      <w:ind w:firstLine="0"/>
      <w:jc w:val="left"/>
    </w:pPr>
    <w:rPr>
      <w:rFonts w:ascii="Tahoma" w:eastAsia="MS Mincho" w:hAnsi="Tahoma" w:cs="Tahoma"/>
      <w:sz w:val="20"/>
      <w:szCs w:val="20"/>
    </w:rPr>
  </w:style>
  <w:style w:type="paragraph" w:customStyle="1" w:styleId="CharCharCharCharCharCharCharCharCharChar">
    <w:name w:val="Char Char Char Char Char Char Char Char Char Char"/>
    <w:basedOn w:val="Normal"/>
    <w:rsid w:val="00367378"/>
    <w:pPr>
      <w:spacing w:after="160" w:line="240" w:lineRule="exact"/>
      <w:ind w:firstLine="0"/>
      <w:jc w:val="left"/>
    </w:pPr>
    <w:rPr>
      <w:rFonts w:ascii="Tahoma" w:eastAsia="MS Mincho" w:hAnsi="Tahoma" w:cs="Tahoma"/>
      <w:sz w:val="20"/>
      <w:szCs w:val="20"/>
    </w:rPr>
  </w:style>
  <w:style w:type="character" w:customStyle="1" w:styleId="mediumtext">
    <w:name w:val="medium_text"/>
    <w:rsid w:val="00367378"/>
    <w:rPr>
      <w:rFonts w:cs="Times New Roman"/>
    </w:rPr>
  </w:style>
  <w:style w:type="paragraph" w:customStyle="1" w:styleId="Normal10">
    <w:name w:val="Normal+1"/>
    <w:basedOn w:val="Default"/>
    <w:next w:val="Default"/>
    <w:rsid w:val="00367378"/>
    <w:rPr>
      <w:rFonts w:ascii="Life L2" w:eastAsia="MS Mincho" w:hAnsi="Life L2" w:cs="Life L2"/>
      <w:color w:val="auto"/>
    </w:rPr>
  </w:style>
  <w:style w:type="paragraph" w:customStyle="1" w:styleId="CharCharCharCharCharCharCharChar1">
    <w:name w:val="Char Char Char Char Char Char Char Char+1"/>
    <w:basedOn w:val="Default"/>
    <w:next w:val="Default"/>
    <w:rsid w:val="00367378"/>
    <w:pPr>
      <w:spacing w:after="60"/>
    </w:pPr>
    <w:rPr>
      <w:rFonts w:ascii="Life L2" w:eastAsia="MS Mincho" w:hAnsi="Life L2" w:cs="Life L2"/>
      <w:color w:val="auto"/>
    </w:rPr>
  </w:style>
  <w:style w:type="paragraph" w:customStyle="1" w:styleId="Tijeloteksta1">
    <w:name w:val="Tijelo teksta+1"/>
    <w:basedOn w:val="Default"/>
    <w:next w:val="Default"/>
    <w:rsid w:val="00367378"/>
    <w:rPr>
      <w:rFonts w:ascii="Life L2" w:eastAsia="MS Mincho" w:hAnsi="Life L2" w:cs="Life L2"/>
      <w:color w:val="auto"/>
    </w:rPr>
  </w:style>
  <w:style w:type="character" w:customStyle="1" w:styleId="gt-icon-text">
    <w:name w:val="gt-icon-text"/>
    <w:rsid w:val="00367378"/>
    <w:rPr>
      <w:rFonts w:cs="Times New Roman"/>
    </w:rPr>
  </w:style>
  <w:style w:type="paragraph" w:customStyle="1" w:styleId="CM115">
    <w:name w:val="CM115"/>
    <w:basedOn w:val="Default"/>
    <w:next w:val="Default"/>
    <w:rsid w:val="00367378"/>
    <w:pPr>
      <w:widowControl w:val="0"/>
      <w:spacing w:after="100"/>
    </w:pPr>
    <w:rPr>
      <w:rFonts w:ascii="Arial" w:eastAsia="MS Mincho" w:hAnsi="Arial" w:cs="Arial"/>
      <w:color w:val="auto"/>
    </w:rPr>
  </w:style>
  <w:style w:type="paragraph" w:customStyle="1" w:styleId="CM120">
    <w:name w:val="CM120"/>
    <w:basedOn w:val="Default"/>
    <w:next w:val="Default"/>
    <w:rsid w:val="00367378"/>
    <w:pPr>
      <w:widowControl w:val="0"/>
      <w:spacing w:after="293"/>
    </w:pPr>
    <w:rPr>
      <w:rFonts w:ascii="Arial" w:eastAsia="MS Mincho" w:hAnsi="Arial" w:cs="Arial"/>
      <w:color w:val="auto"/>
    </w:rPr>
  </w:style>
  <w:style w:type="paragraph" w:customStyle="1" w:styleId="CM5">
    <w:name w:val="CM5"/>
    <w:basedOn w:val="Default"/>
    <w:next w:val="Default"/>
    <w:rsid w:val="00367378"/>
    <w:pPr>
      <w:widowControl w:val="0"/>
      <w:spacing w:after="95"/>
    </w:pPr>
    <w:rPr>
      <w:rFonts w:ascii="IFCIG C+ Times New Roman PSMT" w:eastAsia="Times New Roman" w:hAnsi="IFCIG C+ Times New Roman PSMT"/>
      <w:color w:val="auto"/>
    </w:rPr>
  </w:style>
  <w:style w:type="character" w:customStyle="1" w:styleId="hpsatn">
    <w:name w:val="hps atn"/>
    <w:rsid w:val="00367378"/>
    <w:rPr>
      <w:rFonts w:cs="Times New Roman"/>
    </w:rPr>
  </w:style>
  <w:style w:type="paragraph" w:customStyle="1" w:styleId="Char4">
    <w:name w:val="Char4"/>
    <w:basedOn w:val="Normal"/>
    <w:rsid w:val="00367378"/>
    <w:pPr>
      <w:spacing w:after="160" w:line="240" w:lineRule="exact"/>
      <w:ind w:firstLine="0"/>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5101</Words>
  <Characters>29082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Sara Mborja</cp:lastModifiedBy>
  <cp:revision>4</cp:revision>
  <cp:lastPrinted>2019-01-30T13:59:00Z</cp:lastPrinted>
  <dcterms:created xsi:type="dcterms:W3CDTF">2022-09-07T11:17:00Z</dcterms:created>
  <dcterms:modified xsi:type="dcterms:W3CDTF">2022-09-08T11:37:00Z</dcterms:modified>
</cp:coreProperties>
</file>