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A1" w:rsidRDefault="00961FA1" w:rsidP="00961FA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961FA1" w:rsidRDefault="00961FA1" w:rsidP="00961FA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13, datë 3.2.2016 </w:t>
      </w:r>
    </w:p>
    <w:p w:rsidR="00961FA1" w:rsidRDefault="00961FA1" w:rsidP="00961FA1">
      <w:pPr>
        <w:pStyle w:val="Hapesira7"/>
        <w:rPr>
          <w:spacing w:val="-4"/>
          <w:lang w:val="sq-AL"/>
        </w:rPr>
      </w:pPr>
    </w:p>
    <w:p w:rsidR="00961FA1" w:rsidRDefault="00961FA1" w:rsidP="00961FA1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MIRATIMIN E DISA NDRYSHIMEVE NË RREGULLOREN “PËR LICENCIMIN, RREGULLIMIN DHE MBIKËQYRJEN E OPERATORËVE TË SKEMAVE KOMBËTARE TË PAGESAVE ME KARTË</w:t>
      </w:r>
    </w:p>
    <w:p w:rsidR="00961FA1" w:rsidRDefault="00961FA1" w:rsidP="00961FA1">
      <w:pPr>
        <w:pStyle w:val="Hapesira7"/>
        <w:rPr>
          <w:spacing w:val="-4"/>
          <w:lang w:val="sq-AL"/>
        </w:rPr>
      </w:pP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bazë dhe për zbatim të nenit 43, shkronja “c”, si dhe nenit 53, pika 4, të ligjit nr. 8269, datë 23.12.1997 “Për Bankën e Shqipërisë”, i ndryshuar; dhe me propozimin e Guvernatorit të Bankës së Shqipërisë dhe të Departamentit të Sistemeve të Pagesave, Kontabilitetit dhe Financës, Këshilli Mbikëqyrës i Bankës së Shqipërisë,</w:t>
      </w:r>
    </w:p>
    <w:p w:rsidR="00961FA1" w:rsidRDefault="00961FA1" w:rsidP="00961FA1">
      <w:pPr>
        <w:pStyle w:val="Hapesira7"/>
        <w:rPr>
          <w:spacing w:val="-4"/>
          <w:lang w:val="sq-AL"/>
        </w:rPr>
      </w:pPr>
    </w:p>
    <w:p w:rsidR="00961FA1" w:rsidRDefault="00961FA1" w:rsidP="00961FA1">
      <w:pPr>
        <w:pStyle w:val="Vendosi"/>
        <w:rPr>
          <w:spacing w:val="-4"/>
          <w:lang w:val="sq-AL"/>
        </w:rPr>
      </w:pPr>
    </w:p>
    <w:p w:rsidR="00961FA1" w:rsidRDefault="00961FA1" w:rsidP="00961FA1">
      <w:pPr>
        <w:pStyle w:val="Vendosi"/>
        <w:rPr>
          <w:spacing w:val="-4"/>
          <w:lang w:val="sq-AL"/>
        </w:rPr>
      </w:pPr>
    </w:p>
    <w:p w:rsidR="00961FA1" w:rsidRDefault="00961FA1" w:rsidP="00961FA1">
      <w:pPr>
        <w:pStyle w:val="Vendosi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61FA1" w:rsidRDefault="00961FA1" w:rsidP="00961FA1">
      <w:pPr>
        <w:pStyle w:val="Hapesira7"/>
        <w:rPr>
          <w:spacing w:val="-4"/>
          <w:lang w:val="sq-AL"/>
        </w:rPr>
      </w:pP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rregulloren “Për licencimin, rregullimin dhe mbikëqyrjen e operatorëve të skemave kombëtare të pagesave me kartë”, miratuar me vendimin nr. 42, datë 26.6.2013, të Këshillit Mbikëqyrës, bëhen ndryshimet e mëposhtme: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nenin 9, pika 3, togfjalëshi “</w:t>
      </w:r>
      <w:r>
        <w:rPr>
          <w:i/>
          <w:spacing w:val="-4"/>
          <w:lang w:val="sq-AL"/>
        </w:rPr>
        <w:t>Guvernatori i Bankës</w:t>
      </w:r>
      <w:r>
        <w:rPr>
          <w:spacing w:val="-4"/>
          <w:lang w:val="sq-AL"/>
        </w:rPr>
        <w:t>”, zëvendësohet me togfjalëshin “</w:t>
      </w:r>
      <w:r>
        <w:rPr>
          <w:i/>
          <w:spacing w:val="-4"/>
          <w:lang w:val="sq-AL"/>
        </w:rPr>
        <w:t>Zëvendësguvernatori i Parë i Bankës</w:t>
      </w:r>
      <w:r>
        <w:rPr>
          <w:spacing w:val="-4"/>
          <w:lang w:val="sq-AL"/>
        </w:rPr>
        <w:t>”.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Në nenin 17, pika 3, togfjalëshi “</w:t>
      </w:r>
      <w:r>
        <w:rPr>
          <w:i/>
          <w:spacing w:val="-4"/>
          <w:lang w:val="sq-AL"/>
        </w:rPr>
        <w:t>Zëvendësguvernatori i Parë i Bankës</w:t>
      </w:r>
      <w:r>
        <w:rPr>
          <w:spacing w:val="-4"/>
          <w:lang w:val="sq-AL"/>
        </w:rPr>
        <w:t>”, zëvendësohet me togfjalëshin “</w:t>
      </w:r>
      <w:r>
        <w:rPr>
          <w:i/>
          <w:spacing w:val="-4"/>
          <w:lang w:val="sq-AL"/>
        </w:rPr>
        <w:t>Drejtori i DSPKF-së i Bankës</w:t>
      </w:r>
      <w:r>
        <w:rPr>
          <w:spacing w:val="-4"/>
          <w:lang w:val="sq-AL"/>
        </w:rPr>
        <w:t>”.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c) Në nenin 30, pika 4, togfjalëshi “</w:t>
      </w:r>
      <w:r>
        <w:rPr>
          <w:i/>
          <w:spacing w:val="-4"/>
          <w:lang w:val="sq-AL"/>
        </w:rPr>
        <w:t>Guvernatori i Bankës</w:t>
      </w:r>
      <w:r>
        <w:rPr>
          <w:spacing w:val="-4"/>
          <w:lang w:val="sq-AL"/>
        </w:rPr>
        <w:t>”, zëvendësohet me togfjalëshin “</w:t>
      </w:r>
      <w:r>
        <w:rPr>
          <w:i/>
          <w:spacing w:val="-4"/>
          <w:lang w:val="sq-AL"/>
        </w:rPr>
        <w:t>Zëvendësguvernatori i Parë i Bankës</w:t>
      </w:r>
      <w:r>
        <w:rPr>
          <w:spacing w:val="-4"/>
          <w:lang w:val="sq-AL"/>
        </w:rPr>
        <w:t>”.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të gjithë përmbajtjen e rregullores togfjalëshi “</w:t>
      </w:r>
      <w:r>
        <w:rPr>
          <w:i/>
          <w:spacing w:val="-4"/>
          <w:lang w:val="sq-AL"/>
        </w:rPr>
        <w:t>Departamenti i Sistemeve të Pagesave</w:t>
      </w:r>
      <w:r>
        <w:rPr>
          <w:spacing w:val="-4"/>
          <w:lang w:val="sq-AL"/>
        </w:rPr>
        <w:t>”, zëvendësohet me togfjalëshin “</w:t>
      </w:r>
      <w:r>
        <w:rPr>
          <w:i/>
          <w:spacing w:val="-4"/>
          <w:lang w:val="sq-AL"/>
        </w:rPr>
        <w:t>Departamenti i Sistemeve të Pagesave, Kontabilitetit dhe Financës</w:t>
      </w:r>
      <w:r>
        <w:rPr>
          <w:spacing w:val="-4"/>
          <w:lang w:val="sq-AL"/>
        </w:rPr>
        <w:t>”.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Ngarkohet Departamenti i Sistemeve të Pagesave, Kontabilitetit dhe Financës me zbatimin e këtij vendimi.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Ngarkohet Departamenti i Kërkimeve me publikimin e këtij vendimi në Buletinin Zyrtar të Bankës së Shqipërisë dhe në Fletoren Zyrtare të Republikës së Shqipërisë. </w:t>
      </w:r>
    </w:p>
    <w:p w:rsidR="00961FA1" w:rsidRDefault="00961FA1" w:rsidP="00961F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15 (pesëmbëdhjetë) ditë pas botimit në Fletoren Zyrtare të Republikës së Shqipërisë.</w:t>
      </w:r>
    </w:p>
    <w:p w:rsidR="00961FA1" w:rsidRDefault="00961FA1" w:rsidP="00961FA1">
      <w:pPr>
        <w:pStyle w:val="Hapesira7"/>
        <w:rPr>
          <w:spacing w:val="-4"/>
          <w:lang w:val="sq-AL"/>
        </w:rPr>
      </w:pPr>
    </w:p>
    <w:p w:rsidR="00961FA1" w:rsidRDefault="00961FA1" w:rsidP="00961FA1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961FA1" w:rsidRDefault="00961FA1" w:rsidP="00961FA1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Gent Sejko</w:t>
      </w:r>
    </w:p>
    <w:p w:rsidR="00C038B6" w:rsidRPr="00961FA1" w:rsidRDefault="00961FA1" w:rsidP="00961FA1">
      <w:bookmarkStart w:id="0" w:name="_GoBack"/>
      <w:bookmarkEnd w:id="0"/>
    </w:p>
    <w:sectPr w:rsidR="00C038B6" w:rsidRPr="00961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8D"/>
    <w:rsid w:val="002D1BDF"/>
    <w:rsid w:val="00462D66"/>
    <w:rsid w:val="0088218D"/>
    <w:rsid w:val="009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821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8218D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88218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8218D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8218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821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8218D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88218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8218D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8218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2016-02-22T10:00:00Z</dcterms:created>
  <dcterms:modified xsi:type="dcterms:W3CDTF">2018-01-15T15:17:00Z</dcterms:modified>
</cp:coreProperties>
</file>