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3CE" w:rsidRPr="007740EF" w:rsidRDefault="006A73CE" w:rsidP="006A73CE">
      <w:pPr>
        <w:pStyle w:val="NeniTitull"/>
        <w:rPr>
          <w:lang w:val="sq-AL"/>
        </w:rPr>
      </w:pPr>
      <w:r w:rsidRPr="007740EF">
        <w:rPr>
          <w:lang w:val="sq-AL"/>
        </w:rPr>
        <w:t>VENDIM</w:t>
      </w:r>
    </w:p>
    <w:p w:rsidR="006A73CE" w:rsidRPr="007740EF" w:rsidRDefault="006A73CE" w:rsidP="006A73CE">
      <w:pPr>
        <w:pStyle w:val="NeniTitull"/>
        <w:rPr>
          <w:lang w:val="sq-AL"/>
        </w:rPr>
      </w:pPr>
      <w:bookmarkStart w:id="0" w:name="_GoBack"/>
      <w:r>
        <w:rPr>
          <w:lang w:val="sq-AL"/>
        </w:rPr>
        <w:t xml:space="preserve">Nr. </w:t>
      </w:r>
      <w:r w:rsidRPr="007740EF">
        <w:rPr>
          <w:lang w:val="sq-AL"/>
        </w:rPr>
        <w:t>48, datë 30.3.2016</w:t>
      </w:r>
    </w:p>
    <w:bookmarkEnd w:id="0"/>
    <w:p w:rsidR="006A73CE" w:rsidRPr="007740EF" w:rsidRDefault="006A73CE" w:rsidP="006A73CE">
      <w:pPr>
        <w:pStyle w:val="Hapesira7"/>
        <w:rPr>
          <w:lang w:val="sq-AL"/>
        </w:rPr>
      </w:pPr>
    </w:p>
    <w:p w:rsidR="006A73CE" w:rsidRPr="007740EF" w:rsidRDefault="006A73CE" w:rsidP="006A73CE">
      <w:pPr>
        <w:pStyle w:val="NeniTitull"/>
        <w:rPr>
          <w:lang w:val="sq-AL"/>
        </w:rPr>
      </w:pPr>
      <w:r w:rsidRPr="007740EF">
        <w:rPr>
          <w:lang w:val="sq-AL"/>
        </w:rPr>
        <w:t>PËR DISA NDRYSHIME NË RREGULLOREN “PËR LICENCIMIN, ORGANIZIMIN, VEPRIMTARINË DHE MBIKËQYRJEN E ZYRAVE TË KËMBIMIT VALUTOR”</w:t>
      </w:r>
    </w:p>
    <w:p w:rsidR="006A73CE" w:rsidRPr="007740EF" w:rsidRDefault="006A73CE" w:rsidP="006A73CE">
      <w:pPr>
        <w:pStyle w:val="Hapesira7"/>
        <w:rPr>
          <w:lang w:val="sq-AL"/>
        </w:rPr>
      </w:pPr>
    </w:p>
    <w:p w:rsidR="006A73CE" w:rsidRPr="007740EF" w:rsidRDefault="006A73CE" w:rsidP="006A73CE">
      <w:pPr>
        <w:pStyle w:val="Paragrafi"/>
        <w:rPr>
          <w:lang w:val="sq-AL"/>
        </w:rPr>
      </w:pPr>
      <w:r w:rsidRPr="007740EF">
        <w:rPr>
          <w:lang w:val="sq-AL"/>
        </w:rPr>
        <w:t xml:space="preserve">Në bazë dhe për zbatim të nenit 1, pika 4, shkronja “b”, nenit 43, shkronja “c”, nenit 61, shkronja “b” të ligjit </w:t>
      </w:r>
      <w:r>
        <w:rPr>
          <w:lang w:val="sq-AL"/>
        </w:rPr>
        <w:t xml:space="preserve">nr. </w:t>
      </w:r>
      <w:r w:rsidRPr="007740EF">
        <w:rPr>
          <w:lang w:val="sq-AL"/>
        </w:rPr>
        <w:t>8269, datë 23.12.1997</w:t>
      </w:r>
      <w:r>
        <w:rPr>
          <w:lang w:val="sq-AL"/>
        </w:rPr>
        <w:t>,</w:t>
      </w:r>
      <w:r w:rsidRPr="007740EF">
        <w:rPr>
          <w:lang w:val="sq-AL"/>
        </w:rPr>
        <w:t xml:space="preserve"> “Për Bankën e Shqipërisë”</w:t>
      </w:r>
      <w:r>
        <w:rPr>
          <w:lang w:val="sq-AL"/>
        </w:rPr>
        <w:t>,</w:t>
      </w:r>
      <w:r w:rsidRPr="007740EF">
        <w:rPr>
          <w:lang w:val="sq-AL"/>
        </w:rPr>
        <w:t xml:space="preserve"> i ndryshuar; të nenit 126 të ligjit </w:t>
      </w:r>
      <w:r>
        <w:rPr>
          <w:lang w:val="sq-AL"/>
        </w:rPr>
        <w:t xml:space="preserve">nr. </w:t>
      </w:r>
      <w:r w:rsidRPr="007740EF">
        <w:rPr>
          <w:lang w:val="sq-AL"/>
        </w:rPr>
        <w:t>9662, datë 18.12.2006</w:t>
      </w:r>
      <w:r>
        <w:rPr>
          <w:lang w:val="sq-AL"/>
        </w:rPr>
        <w:t>,</w:t>
      </w:r>
      <w:r w:rsidRPr="007740EF">
        <w:rPr>
          <w:lang w:val="sq-AL"/>
        </w:rPr>
        <w:t xml:space="preserve"> “Për bankat në Republikën e Shqipërisë”, i ndryshuar; Këshilli Mbikëqyrës i Bankës së Shqipërisë, me propozimin e Departamentit të Mbikëqyrjes, </w:t>
      </w:r>
    </w:p>
    <w:p w:rsidR="006A73CE" w:rsidRPr="007740EF" w:rsidRDefault="006A73CE" w:rsidP="006A73CE">
      <w:pPr>
        <w:pStyle w:val="Hapesira7"/>
        <w:rPr>
          <w:lang w:val="sq-AL"/>
        </w:rPr>
      </w:pPr>
    </w:p>
    <w:p w:rsidR="006A73CE" w:rsidRPr="007740EF" w:rsidRDefault="006A73CE" w:rsidP="006A73CE">
      <w:pPr>
        <w:pStyle w:val="NeniNr"/>
        <w:rPr>
          <w:lang w:val="sq-AL"/>
        </w:rPr>
      </w:pPr>
      <w:r w:rsidRPr="007740EF">
        <w:rPr>
          <w:lang w:val="sq-AL"/>
        </w:rPr>
        <w:t>VENDOSI:</w:t>
      </w:r>
    </w:p>
    <w:p w:rsidR="006A73CE" w:rsidRPr="007740EF" w:rsidRDefault="006A73CE" w:rsidP="006A73CE">
      <w:pPr>
        <w:pStyle w:val="Hapesira7"/>
        <w:rPr>
          <w:lang w:val="sq-AL"/>
        </w:rPr>
      </w:pPr>
    </w:p>
    <w:p w:rsidR="006A73CE" w:rsidRPr="007740EF" w:rsidRDefault="006A73CE" w:rsidP="006A73CE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Pr="007740EF">
        <w:rPr>
          <w:lang w:val="sq-AL"/>
        </w:rPr>
        <w:t>Në rregulloren “Për licencimin, organi</w:t>
      </w:r>
      <w:r>
        <w:rPr>
          <w:lang w:val="sq-AL"/>
        </w:rPr>
        <w:t>-</w:t>
      </w:r>
      <w:r w:rsidRPr="007740EF">
        <w:rPr>
          <w:lang w:val="sq-AL"/>
        </w:rPr>
        <w:t xml:space="preserve">zimin, veprimtarinë dhe mbikëqyrjen e zyrave të këmbimit valutor”, miratuar me vendimin </w:t>
      </w:r>
      <w:r>
        <w:rPr>
          <w:lang w:val="sq-AL"/>
        </w:rPr>
        <w:t>nr. 31, datë 6.</w:t>
      </w:r>
      <w:r w:rsidRPr="007740EF">
        <w:rPr>
          <w:lang w:val="sq-AL"/>
        </w:rPr>
        <w:t>6.2007</w:t>
      </w:r>
      <w:r>
        <w:rPr>
          <w:lang w:val="sq-AL"/>
        </w:rPr>
        <w:t>,</w:t>
      </w:r>
      <w:r w:rsidRPr="007740EF">
        <w:rPr>
          <w:lang w:val="sq-AL"/>
        </w:rPr>
        <w:t xml:space="preserve"> të Këshillit Mbikëqyrës të Bankës së Shqipërisë, bëhen ndryshimet e mëposhtme:</w:t>
      </w:r>
    </w:p>
    <w:p w:rsidR="006A73CE" w:rsidRPr="007740EF" w:rsidRDefault="006A73CE" w:rsidP="006A73CE">
      <w:pPr>
        <w:pStyle w:val="Paragrafi"/>
        <w:rPr>
          <w:lang w:val="sq-AL"/>
        </w:rPr>
      </w:pPr>
      <w:r w:rsidRPr="007740EF">
        <w:rPr>
          <w:lang w:val="sq-AL"/>
        </w:rPr>
        <w:t xml:space="preserve">a) </w:t>
      </w:r>
      <w:r w:rsidRPr="007740EF">
        <w:rPr>
          <w:lang w:val="sq-AL"/>
        </w:rPr>
        <w:tab/>
        <w:t>Shkronja “j” e nenit 3, neni 5, neni 7, pika 2 e nenit 8, neni 11, pikat 3 dhe 4 të nenit 14, shkronja “c” e nenit 16, shfuqizohen;</w:t>
      </w:r>
    </w:p>
    <w:p w:rsidR="006A73CE" w:rsidRPr="007740EF" w:rsidRDefault="006A73CE" w:rsidP="006A73CE">
      <w:pPr>
        <w:pStyle w:val="Paragrafi"/>
        <w:rPr>
          <w:lang w:val="sq-AL"/>
        </w:rPr>
      </w:pPr>
      <w:r w:rsidRPr="007740EF">
        <w:rPr>
          <w:lang w:val="sq-AL"/>
        </w:rPr>
        <w:t xml:space="preserve">b) </w:t>
      </w:r>
      <w:r w:rsidRPr="007740EF">
        <w:rPr>
          <w:lang w:val="sq-AL"/>
        </w:rPr>
        <w:tab/>
        <w:t xml:space="preserve">Emërtimi i </w:t>
      </w:r>
      <w:r>
        <w:rPr>
          <w:lang w:val="sq-AL"/>
        </w:rPr>
        <w:t>k</w:t>
      </w:r>
      <w:r w:rsidRPr="007740EF">
        <w:rPr>
          <w:lang w:val="sq-AL"/>
        </w:rPr>
        <w:t>reut II bëhet “Licencimi i subjektit”;</w:t>
      </w:r>
    </w:p>
    <w:p w:rsidR="006A73CE" w:rsidRPr="007740EF" w:rsidRDefault="006A73CE" w:rsidP="006A73CE">
      <w:pPr>
        <w:pStyle w:val="Paragrafi"/>
        <w:rPr>
          <w:lang w:val="sq-AL"/>
        </w:rPr>
      </w:pPr>
      <w:r w:rsidRPr="007740EF">
        <w:rPr>
          <w:lang w:val="sq-AL"/>
        </w:rPr>
        <w:t xml:space="preserve">c) </w:t>
      </w:r>
      <w:r w:rsidRPr="007740EF">
        <w:rPr>
          <w:lang w:val="sq-AL"/>
        </w:rPr>
        <w:tab/>
        <w:t>Pika 2 e nenit 8 shfuqizohet, ndërsa pika 3 e këtij neni, ndryshon me përmbajtjen e mëposhtme:</w:t>
      </w:r>
    </w:p>
    <w:p w:rsidR="006A73CE" w:rsidRPr="007740EF" w:rsidRDefault="006A73CE" w:rsidP="006A73CE">
      <w:pPr>
        <w:pStyle w:val="Paragrafi"/>
        <w:rPr>
          <w:lang w:val="sq-AL"/>
        </w:rPr>
      </w:pPr>
      <w:r w:rsidRPr="007740EF">
        <w:rPr>
          <w:lang w:val="sq-AL"/>
        </w:rPr>
        <w:tab/>
        <w:t>“Kapitali i përcaktuar në pikën 1 të këtij neni, derdhet në një llogari bankare, sipas kursit zyrtar të këmbimit të Bankës së Shqipërisë në ditën e derdhjes.”;</w:t>
      </w:r>
    </w:p>
    <w:p w:rsidR="006A73CE" w:rsidRPr="007740EF" w:rsidRDefault="006A73CE" w:rsidP="006A73CE">
      <w:pPr>
        <w:pStyle w:val="Paragrafi"/>
        <w:rPr>
          <w:lang w:val="sq-AL"/>
        </w:rPr>
      </w:pPr>
      <w:r w:rsidRPr="007740EF">
        <w:rPr>
          <w:lang w:val="sq-AL"/>
        </w:rPr>
        <w:t xml:space="preserve">d) </w:t>
      </w:r>
      <w:r w:rsidRPr="007740EF">
        <w:rPr>
          <w:lang w:val="sq-AL"/>
        </w:rPr>
        <w:tab/>
        <w:t>Në pikën 4 të nenit 9, pas togfjalëshit “të parashikuar në nenin 6”, hiqet togfjalëshi “dhe në nenin 7 sipas rastit”;</w:t>
      </w:r>
    </w:p>
    <w:p w:rsidR="006A73CE" w:rsidRPr="007740EF" w:rsidRDefault="006A73CE" w:rsidP="006A73CE">
      <w:pPr>
        <w:pStyle w:val="Paragrafi"/>
        <w:rPr>
          <w:lang w:val="sq-AL"/>
        </w:rPr>
      </w:pPr>
      <w:r w:rsidRPr="007740EF">
        <w:rPr>
          <w:lang w:val="sq-AL"/>
        </w:rPr>
        <w:t>e)</w:t>
      </w:r>
      <w:r w:rsidRPr="007740EF">
        <w:rPr>
          <w:lang w:val="sq-AL"/>
        </w:rPr>
        <w:tab/>
        <w:t>Në pikën 1 të nenit 10, pas togfjalëshit “të parashikuar në nenin 6” hiqet togfjalëshi “neni 7”;</w:t>
      </w:r>
    </w:p>
    <w:p w:rsidR="006A73CE" w:rsidRPr="007740EF" w:rsidRDefault="006A73CE" w:rsidP="006A73CE">
      <w:pPr>
        <w:pStyle w:val="Paragrafi"/>
        <w:rPr>
          <w:lang w:val="sq-AL"/>
        </w:rPr>
      </w:pPr>
      <w:r w:rsidRPr="007740EF">
        <w:rPr>
          <w:lang w:val="sq-AL"/>
        </w:rPr>
        <w:t xml:space="preserve">f) </w:t>
      </w:r>
      <w:r w:rsidRPr="007740EF">
        <w:rPr>
          <w:lang w:val="sq-AL"/>
        </w:rPr>
        <w:tab/>
        <w:t>Emërtimi i nenit 14 bëhet “Veprimtaria e këmbimit valutor” dhe pikat 3 dhe 4 të këtij neni shfuqizohen;</w:t>
      </w:r>
    </w:p>
    <w:p w:rsidR="006A73CE" w:rsidRPr="007740EF" w:rsidRDefault="006A73CE" w:rsidP="006A73CE">
      <w:pPr>
        <w:pStyle w:val="Paragrafi"/>
        <w:rPr>
          <w:lang w:val="sq-AL"/>
        </w:rPr>
      </w:pPr>
      <w:r w:rsidRPr="007740EF">
        <w:rPr>
          <w:lang w:val="sq-AL"/>
        </w:rPr>
        <w:t xml:space="preserve">g) </w:t>
      </w:r>
      <w:r w:rsidRPr="007740EF">
        <w:rPr>
          <w:lang w:val="sq-AL"/>
        </w:rPr>
        <w:tab/>
        <w:t>Shkronja “c” e pikës 1, të nenit 16 shfuqizohet dhe shkronja “d” e kësaj pike ndryshon me përmbajtjen e mëposhtme:</w:t>
      </w:r>
    </w:p>
    <w:p w:rsidR="006A73CE" w:rsidRPr="007740EF" w:rsidRDefault="006A73CE" w:rsidP="006A73CE">
      <w:pPr>
        <w:pStyle w:val="Paragrafi"/>
        <w:rPr>
          <w:lang w:val="sq-AL"/>
        </w:rPr>
      </w:pPr>
      <w:r w:rsidRPr="007740EF">
        <w:rPr>
          <w:lang w:val="sq-AL"/>
        </w:rPr>
        <w:t>“pajisur klientin me faturë për çdo transaksion këmbimi valutor</w:t>
      </w:r>
      <w:r>
        <w:rPr>
          <w:lang w:val="sq-AL"/>
        </w:rPr>
        <w:t>,</w:t>
      </w:r>
      <w:r w:rsidRPr="007740EF">
        <w:rPr>
          <w:lang w:val="sq-AL"/>
        </w:rPr>
        <w:t xml:space="preserve"> si dhe duke ruajtur një kopje të saj”;</w:t>
      </w:r>
    </w:p>
    <w:p w:rsidR="006A73CE" w:rsidRPr="007740EF" w:rsidRDefault="006A73CE" w:rsidP="006A73CE">
      <w:pPr>
        <w:pStyle w:val="Paragrafi"/>
        <w:rPr>
          <w:lang w:val="sq-AL"/>
        </w:rPr>
      </w:pPr>
      <w:r w:rsidRPr="007740EF">
        <w:rPr>
          <w:lang w:val="sq-AL"/>
        </w:rPr>
        <w:t xml:space="preserve">h) </w:t>
      </w:r>
      <w:r w:rsidRPr="007740EF">
        <w:rPr>
          <w:lang w:val="sq-AL"/>
        </w:rPr>
        <w:tab/>
        <w:t>Përmbajtja e nenit 20, ndryshon si më poshtë vijon:</w:t>
      </w:r>
    </w:p>
    <w:p w:rsidR="006A73CE" w:rsidRPr="007740EF" w:rsidRDefault="006A73CE" w:rsidP="006A73CE">
      <w:pPr>
        <w:pStyle w:val="Paragrafi"/>
        <w:rPr>
          <w:lang w:val="sq-AL"/>
        </w:rPr>
      </w:pPr>
      <w:r w:rsidRPr="007740EF">
        <w:rPr>
          <w:lang w:val="sq-AL"/>
        </w:rPr>
        <w:t>i) Shkronja “c” e pikës 2 ndryshon si më poshtë:</w:t>
      </w:r>
    </w:p>
    <w:p w:rsidR="006A73CE" w:rsidRPr="007740EF" w:rsidRDefault="006A73CE" w:rsidP="006A73CE">
      <w:pPr>
        <w:pStyle w:val="Paragrafi"/>
        <w:rPr>
          <w:lang w:val="sq-AL"/>
        </w:rPr>
      </w:pPr>
      <w:r w:rsidRPr="007740EF">
        <w:rPr>
          <w:lang w:val="sq-AL"/>
        </w:rPr>
        <w:t>“subjekti nuk afishon licencën për ushtrimin e veprimtarisë së këmbimit valutor;”;</w:t>
      </w:r>
    </w:p>
    <w:p w:rsidR="006A73CE" w:rsidRPr="007740EF" w:rsidRDefault="006A73CE" w:rsidP="006A73CE">
      <w:pPr>
        <w:pStyle w:val="Paragrafi"/>
        <w:rPr>
          <w:lang w:val="sq-AL"/>
        </w:rPr>
      </w:pPr>
      <w:r w:rsidRPr="007740EF">
        <w:rPr>
          <w:lang w:val="sq-AL"/>
        </w:rPr>
        <w:t>ii) Shkronja “d” e pikës 2, ndryshon si më poshtë:</w:t>
      </w:r>
    </w:p>
    <w:p w:rsidR="006A73CE" w:rsidRPr="007740EF" w:rsidRDefault="006A73CE" w:rsidP="006A73CE">
      <w:pPr>
        <w:pStyle w:val="Paragrafi"/>
        <w:rPr>
          <w:highlight w:val="yellow"/>
          <w:lang w:val="sq-AL"/>
        </w:rPr>
      </w:pPr>
      <w:r w:rsidRPr="007740EF">
        <w:rPr>
          <w:lang w:val="sq-AL"/>
        </w:rPr>
        <w:t>“kambistët e subjektit nuk lëshojnë faturën përkatëse për transaksionet e këmbimit valutor;”;</w:t>
      </w:r>
    </w:p>
    <w:p w:rsidR="006A73CE" w:rsidRPr="007740EF" w:rsidRDefault="006A73CE" w:rsidP="006A73CE">
      <w:pPr>
        <w:pStyle w:val="Paragrafi"/>
        <w:rPr>
          <w:lang w:val="sq-AL"/>
        </w:rPr>
      </w:pPr>
      <w:r w:rsidRPr="007740EF">
        <w:rPr>
          <w:lang w:val="sq-AL"/>
        </w:rPr>
        <w:t xml:space="preserve">i) </w:t>
      </w:r>
      <w:r w:rsidRPr="007740EF">
        <w:rPr>
          <w:lang w:val="sq-AL"/>
        </w:rPr>
        <w:tab/>
        <w:t>Përmbajtja e nenit 21, ndryshon si më poshtë vijon:</w:t>
      </w:r>
    </w:p>
    <w:p w:rsidR="006A73CE" w:rsidRPr="007740EF" w:rsidRDefault="006A73CE" w:rsidP="006A73CE">
      <w:pPr>
        <w:pStyle w:val="Paragrafi"/>
        <w:rPr>
          <w:lang w:val="sq-AL"/>
        </w:rPr>
      </w:pPr>
      <w:r w:rsidRPr="007740EF">
        <w:rPr>
          <w:lang w:val="sq-AL"/>
        </w:rPr>
        <w:t>i) Shkronja “c” e pikës 2 ndryshon si më poshtë:</w:t>
      </w:r>
    </w:p>
    <w:p w:rsidR="006A73CE" w:rsidRPr="007740EF" w:rsidRDefault="006A73CE" w:rsidP="006A73CE">
      <w:pPr>
        <w:pStyle w:val="Paragrafi"/>
        <w:rPr>
          <w:lang w:val="sq-AL"/>
        </w:rPr>
      </w:pPr>
      <w:r w:rsidRPr="007740EF">
        <w:rPr>
          <w:lang w:val="sq-AL"/>
        </w:rPr>
        <w:t>“ka paraqitur dokumentacion të falsifikuar gjatë procedurës së aplikimit për licencë;”;</w:t>
      </w:r>
    </w:p>
    <w:p w:rsidR="006A73CE" w:rsidRPr="007740EF" w:rsidRDefault="006A73CE" w:rsidP="006A73CE">
      <w:pPr>
        <w:pStyle w:val="Paragrafi"/>
        <w:rPr>
          <w:lang w:val="sq-AL"/>
        </w:rPr>
      </w:pPr>
      <w:r w:rsidRPr="007740EF">
        <w:rPr>
          <w:lang w:val="sq-AL"/>
        </w:rPr>
        <w:t>ii) Shkronja “e” e pikës 2 ndryshon si më poshtë:</w:t>
      </w:r>
    </w:p>
    <w:p w:rsidR="006A73CE" w:rsidRPr="007740EF" w:rsidRDefault="006A73CE" w:rsidP="006A73CE">
      <w:pPr>
        <w:pStyle w:val="Paragrafi"/>
        <w:rPr>
          <w:lang w:val="sq-AL"/>
        </w:rPr>
      </w:pPr>
      <w:r w:rsidRPr="007740EF">
        <w:rPr>
          <w:lang w:val="sq-AL"/>
        </w:rPr>
        <w:t>“ushtron veprimtari financiare të tjera pa licencën e Bankës së Shqipërisë;”;</w:t>
      </w:r>
    </w:p>
    <w:p w:rsidR="006A73CE" w:rsidRPr="007740EF" w:rsidRDefault="006A73CE" w:rsidP="006A73CE">
      <w:pPr>
        <w:pStyle w:val="Paragrafi"/>
        <w:rPr>
          <w:lang w:val="sq-AL"/>
        </w:rPr>
      </w:pPr>
      <w:r w:rsidRPr="007740EF">
        <w:rPr>
          <w:lang w:val="sq-AL"/>
        </w:rPr>
        <w:t xml:space="preserve">j) Në aneksin </w:t>
      </w:r>
      <w:r>
        <w:rPr>
          <w:lang w:val="sq-AL"/>
        </w:rPr>
        <w:t xml:space="preserve">nr. </w:t>
      </w:r>
      <w:r w:rsidRPr="007740EF">
        <w:rPr>
          <w:lang w:val="sq-AL"/>
        </w:rPr>
        <w:t>7 pas fjalës “nënshkrimi” shtohet fjala “vula”.</w:t>
      </w:r>
    </w:p>
    <w:p w:rsidR="006A73CE" w:rsidRPr="007740EF" w:rsidRDefault="006A73CE" w:rsidP="006A73CE">
      <w:pPr>
        <w:pStyle w:val="Paragrafi"/>
        <w:rPr>
          <w:lang w:val="sq-AL"/>
        </w:rPr>
      </w:pPr>
      <w:r w:rsidRPr="007740EF">
        <w:rPr>
          <w:lang w:val="sq-AL"/>
        </w:rPr>
        <w:t>2. Ngarkohet Departamenti i Mbikëqyrjes të Bankës së Shqipërisë me ndjekjen e zbatimit të këtij vendimi.</w:t>
      </w:r>
    </w:p>
    <w:p w:rsidR="006A73CE" w:rsidRPr="007740EF" w:rsidRDefault="006A73CE" w:rsidP="006A73CE">
      <w:pPr>
        <w:pStyle w:val="Paragrafi"/>
        <w:rPr>
          <w:lang w:val="sq-AL"/>
        </w:rPr>
      </w:pPr>
      <w:r w:rsidRPr="007740EF">
        <w:rPr>
          <w:lang w:val="sq-AL"/>
        </w:rPr>
        <w:t>3. Ngarkohet Departamenti i Kërkimeve me publikimin e këtij vendimi në Fletoren Zyrtare të Republikës së Shqipërisë dhe në Buletinin Zyrtar të Bankës së Shqipërisë.</w:t>
      </w:r>
    </w:p>
    <w:p w:rsidR="006A73CE" w:rsidRPr="007740EF" w:rsidRDefault="006A73CE" w:rsidP="006A73CE">
      <w:pPr>
        <w:pStyle w:val="Paragrafi"/>
        <w:rPr>
          <w:lang w:val="sq-AL"/>
        </w:rPr>
      </w:pPr>
      <w:r w:rsidRPr="007740EF">
        <w:rPr>
          <w:lang w:val="sq-AL"/>
        </w:rPr>
        <w:t>Ky vendim hyn në fuqi 15 (pesëmbëdhjetë) ditë pas botimit në Fletoren Zyrtare.</w:t>
      </w:r>
    </w:p>
    <w:p w:rsidR="006A73CE" w:rsidRPr="002E784C" w:rsidRDefault="006A73CE" w:rsidP="006A73CE">
      <w:pPr>
        <w:pStyle w:val="Paragrafi"/>
        <w:rPr>
          <w:sz w:val="14"/>
          <w:lang w:val="sq-AL"/>
        </w:rPr>
      </w:pPr>
    </w:p>
    <w:p w:rsidR="006A73CE" w:rsidRPr="007740EF" w:rsidRDefault="006A73CE" w:rsidP="006A73CE">
      <w:pPr>
        <w:pStyle w:val="Paragrafi"/>
        <w:jc w:val="right"/>
        <w:rPr>
          <w:lang w:val="sq-AL"/>
        </w:rPr>
      </w:pPr>
      <w:r w:rsidRPr="007740EF">
        <w:rPr>
          <w:lang w:val="sq-AL"/>
        </w:rPr>
        <w:t>KRYETARI</w:t>
      </w:r>
    </w:p>
    <w:p w:rsidR="006A73CE" w:rsidRPr="00084ACB" w:rsidRDefault="006A73CE" w:rsidP="006A73CE">
      <w:pPr>
        <w:pStyle w:val="Paragrafi"/>
        <w:jc w:val="right"/>
        <w:rPr>
          <w:b/>
          <w:lang w:val="sq-AL"/>
        </w:rPr>
      </w:pPr>
      <w:r w:rsidRPr="007740EF">
        <w:rPr>
          <w:b/>
          <w:lang w:val="sq-AL"/>
        </w:rPr>
        <w:t>Gent Sejko</w:t>
      </w:r>
    </w:p>
    <w:p w:rsidR="00FB50EF" w:rsidRDefault="00FB50EF"/>
    <w:sectPr w:rsidR="00FB50E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3CE"/>
    <w:rsid w:val="006A73CE"/>
    <w:rsid w:val="00FB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A73C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6A73CE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6A73C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A73C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A73CE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6A73CE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A73C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6A73CE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6A73C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A73C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A73CE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6A73CE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2016-04-22T10:09:00Z</dcterms:created>
  <dcterms:modified xsi:type="dcterms:W3CDTF">2016-04-22T10:09:00Z</dcterms:modified>
</cp:coreProperties>
</file>