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29" w:rsidRDefault="00490229" w:rsidP="00490229">
      <w:pPr>
        <w:pStyle w:val="Hapesira7"/>
        <w:rPr>
          <w:lang w:val="sq-AL"/>
        </w:rPr>
      </w:pPr>
    </w:p>
    <w:p w:rsidR="00490229" w:rsidRPr="0032422E" w:rsidRDefault="00490229" w:rsidP="00490229">
      <w:pPr>
        <w:pStyle w:val="Akti"/>
        <w:keepNext w:val="0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VENDIM</w:t>
      </w:r>
    </w:p>
    <w:p w:rsidR="00490229" w:rsidRPr="0032422E" w:rsidRDefault="00490229" w:rsidP="00490229">
      <w:pPr>
        <w:pStyle w:val="NumriData"/>
        <w:keepNext w:val="0"/>
        <w:tabs>
          <w:tab w:val="left" w:pos="540"/>
        </w:tabs>
        <w:rPr>
          <w:spacing w:val="-4"/>
          <w:szCs w:val="24"/>
          <w:lang w:val="sq-AL"/>
        </w:rPr>
      </w:pPr>
      <w:bookmarkStart w:id="0" w:name="_GoBack"/>
      <w:r w:rsidRPr="0032422E">
        <w:rPr>
          <w:spacing w:val="-4"/>
          <w:szCs w:val="24"/>
          <w:lang w:val="sq-AL"/>
        </w:rPr>
        <w:t>Nr. 74, datë 6.7.2016</w:t>
      </w:r>
    </w:p>
    <w:bookmarkEnd w:id="0"/>
    <w:p w:rsidR="00490229" w:rsidRPr="0032422E" w:rsidRDefault="00490229" w:rsidP="00490229">
      <w:pPr>
        <w:pStyle w:val="Paragrafi"/>
        <w:tabs>
          <w:tab w:val="left" w:pos="540"/>
        </w:tabs>
        <w:rPr>
          <w:spacing w:val="-4"/>
          <w:sz w:val="14"/>
          <w:szCs w:val="14"/>
          <w:lang w:val="sq-AL"/>
        </w:rPr>
      </w:pPr>
    </w:p>
    <w:p w:rsidR="00490229" w:rsidRPr="0032422E" w:rsidRDefault="00490229" w:rsidP="00490229">
      <w:pPr>
        <w:pStyle w:val="Titulli"/>
        <w:keepNext w:val="0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Për  Miratimin e disa ndryshimeve në Rregulloren “mbi procedurat e ndërhyrjes së Bankës së Shqipërisë në tregun e brendshëm të këmbimeve valutore”</w:t>
      </w:r>
    </w:p>
    <w:p w:rsidR="00490229" w:rsidRPr="0032422E" w:rsidRDefault="00490229" w:rsidP="00490229">
      <w:pPr>
        <w:pStyle w:val="Default"/>
        <w:widowControl w:val="0"/>
        <w:tabs>
          <w:tab w:val="left" w:pos="90"/>
          <w:tab w:val="left" w:pos="540"/>
        </w:tabs>
        <w:jc w:val="center"/>
        <w:rPr>
          <w:rFonts w:ascii="Garamond" w:hAnsi="Garamond"/>
          <w:b/>
          <w:bCs/>
          <w:spacing w:val="-4"/>
          <w:sz w:val="14"/>
          <w:szCs w:val="14"/>
          <w:lang w:val="sq-AL"/>
        </w:rPr>
      </w:pPr>
    </w:p>
    <w:p w:rsidR="00490229" w:rsidRPr="0032422E" w:rsidRDefault="00490229" w:rsidP="00490229">
      <w:pPr>
        <w:pStyle w:val="Paragrafi"/>
        <w:tabs>
          <w:tab w:val="left" w:pos="540"/>
        </w:tabs>
        <w:rPr>
          <w:b/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Në bazë dhe për zbatim të nenit 3, pika 2, të nenit 43, shkronja “c” dhe të nenit 61, shkronja “a”, të ligjit nr. 8269, datë 23.12.1997, “Për Bankën e Shqipërisë”, të nd</w:t>
      </w:r>
      <w:r>
        <w:rPr>
          <w:spacing w:val="-4"/>
          <w:szCs w:val="24"/>
          <w:lang w:val="sq-AL"/>
        </w:rPr>
        <w:t xml:space="preserve">ryshuar, </w:t>
      </w:r>
      <w:r w:rsidRPr="0032422E">
        <w:rPr>
          <w:spacing w:val="-4"/>
          <w:szCs w:val="24"/>
          <w:lang w:val="sq-AL"/>
        </w:rPr>
        <w:t xml:space="preserve"> bazuar në propozimin e Departamentit të Operacioneve Monetare, Këshilli Mbikëqyrës i Bankës së Shqipërisë</w:t>
      </w:r>
    </w:p>
    <w:p w:rsidR="00490229" w:rsidRPr="0032422E" w:rsidRDefault="00490229" w:rsidP="00490229">
      <w:pPr>
        <w:widowControl w:val="0"/>
        <w:tabs>
          <w:tab w:val="left" w:pos="90"/>
          <w:tab w:val="left" w:pos="540"/>
        </w:tabs>
        <w:spacing w:after="0" w:line="240" w:lineRule="auto"/>
        <w:ind w:firstLine="0"/>
        <w:rPr>
          <w:rFonts w:ascii="Garamond" w:hAnsi="Garamond"/>
          <w:b/>
          <w:spacing w:val="-4"/>
          <w:sz w:val="14"/>
          <w:szCs w:val="14"/>
          <w:lang w:val="sq-AL"/>
        </w:rPr>
      </w:pPr>
    </w:p>
    <w:p w:rsidR="00490229" w:rsidRPr="0032422E" w:rsidRDefault="00490229" w:rsidP="00490229">
      <w:pPr>
        <w:pStyle w:val="Titull-Titull"/>
        <w:tabs>
          <w:tab w:val="left" w:pos="540"/>
        </w:tabs>
        <w:rPr>
          <w:spacing w:val="-4"/>
          <w:lang w:val="sq-AL"/>
        </w:rPr>
      </w:pPr>
      <w:r w:rsidRPr="0032422E">
        <w:rPr>
          <w:spacing w:val="-4"/>
          <w:lang w:val="sq-AL"/>
        </w:rPr>
        <w:t>VENDOSI:</w:t>
      </w:r>
    </w:p>
    <w:p w:rsidR="00490229" w:rsidRPr="0032422E" w:rsidRDefault="00490229" w:rsidP="00490229">
      <w:pPr>
        <w:widowControl w:val="0"/>
        <w:tabs>
          <w:tab w:val="left" w:pos="90"/>
          <w:tab w:val="left" w:pos="540"/>
        </w:tabs>
        <w:spacing w:after="0" w:line="240" w:lineRule="auto"/>
        <w:ind w:firstLine="0"/>
        <w:rPr>
          <w:rFonts w:ascii="Garamond" w:hAnsi="Garamond"/>
          <w:b/>
          <w:spacing w:val="-4"/>
          <w:sz w:val="14"/>
          <w:szCs w:val="14"/>
          <w:lang w:val="sq-AL"/>
        </w:rPr>
      </w:pPr>
    </w:p>
    <w:p w:rsidR="00490229" w:rsidRPr="0032422E" w:rsidRDefault="00490229" w:rsidP="00490229">
      <w:pPr>
        <w:pStyle w:val="Default"/>
        <w:widowControl w:val="0"/>
        <w:numPr>
          <w:ilvl w:val="0"/>
          <w:numId w:val="1"/>
        </w:numPr>
        <w:tabs>
          <w:tab w:val="left" w:pos="90"/>
          <w:tab w:val="left" w:pos="540"/>
        </w:tabs>
        <w:ind w:left="0" w:firstLine="284"/>
        <w:jc w:val="both"/>
        <w:rPr>
          <w:rFonts w:ascii="Garamond" w:hAnsi="Garamond"/>
          <w:spacing w:val="-4"/>
          <w:lang w:val="sq-AL"/>
        </w:rPr>
      </w:pPr>
      <w:r w:rsidRPr="0032422E">
        <w:rPr>
          <w:rFonts w:ascii="Garamond" w:hAnsi="Garamond"/>
          <w:spacing w:val="-4"/>
          <w:lang w:val="sq-AL"/>
        </w:rPr>
        <w:t>Në rregulloren “Mbi procedurat e ndërhyrjes së Bankës së Shqipërisë në tregun e brendshëm të këmbimeve valutore”, miratuar me vendim të Këshillit Mbikëqyrës nr. 2, datë 16.1.2012, i ndryshuar, bëhen ndryshimet e mëposhtme:</w:t>
      </w:r>
    </w:p>
    <w:p w:rsidR="00490229" w:rsidRPr="0032422E" w:rsidRDefault="00490229" w:rsidP="00490229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a) Titulli i nenit 7 ndryshon nga: “Ndërhyrja për rritjen e rezervës valutore”, në: “</w:t>
      </w:r>
      <w:r w:rsidRPr="0032422E">
        <w:rPr>
          <w:i/>
          <w:spacing w:val="-4"/>
          <w:szCs w:val="24"/>
          <w:lang w:val="sq-AL"/>
        </w:rPr>
        <w:t>Ndërhyrja për ndryshimin e rezervës valutore</w:t>
      </w:r>
      <w:r w:rsidRPr="0032422E">
        <w:rPr>
          <w:spacing w:val="-4"/>
          <w:szCs w:val="24"/>
          <w:lang w:val="sq-AL"/>
        </w:rPr>
        <w:t>”.</w:t>
      </w:r>
    </w:p>
    <w:p w:rsidR="00490229" w:rsidRPr="0032422E" w:rsidRDefault="00490229" w:rsidP="00490229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b) Në nenin 7, togfjalëshi: “programin monetar të miratuar”, ndryshon në: “</w:t>
      </w:r>
      <w:r w:rsidRPr="0032422E">
        <w:rPr>
          <w:i/>
          <w:spacing w:val="-4"/>
          <w:szCs w:val="24"/>
          <w:lang w:val="sq-AL"/>
        </w:rPr>
        <w:t>kriteret e mjaftueshmërisë së rezervës valutore të miratuara</w:t>
      </w:r>
      <w:r w:rsidRPr="0032422E">
        <w:rPr>
          <w:spacing w:val="-4"/>
          <w:szCs w:val="24"/>
          <w:lang w:val="sq-AL"/>
        </w:rPr>
        <w:t>”.</w:t>
      </w:r>
    </w:p>
    <w:p w:rsidR="00490229" w:rsidRDefault="00490229" w:rsidP="00490229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2. Me zbatimin e këtij vendimi ngarkohet Departamenti i Politikës Monetare, Departamenti i Operacioneve Monetare dhe Komiteti për Zbatimin dhe Këshillimin e Politikës Monetare.</w:t>
      </w:r>
    </w:p>
    <w:p w:rsidR="00490229" w:rsidRPr="0032422E" w:rsidRDefault="00490229" w:rsidP="00490229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</w:p>
    <w:p w:rsidR="00490229" w:rsidRPr="0032422E" w:rsidRDefault="00490229" w:rsidP="00490229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3. Ngarkohet Kabineti i Guvernatorit me publikimin e këtij vendimi në Fletoren Zyrtare të Republikës së Shqipërisë dhe Departamenti i Kërkimeve me publikimin në Buletinin Zyrtar dhe në faqen e internetit të Bankës së Shqipërisë.</w:t>
      </w:r>
    </w:p>
    <w:p w:rsidR="00490229" w:rsidRPr="0032422E" w:rsidRDefault="00490229" w:rsidP="00490229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Ky vendim hyn në fuqi në datën 1.8.2016.</w:t>
      </w:r>
    </w:p>
    <w:p w:rsidR="00490229" w:rsidRPr="0032422E" w:rsidRDefault="00490229" w:rsidP="00490229">
      <w:pPr>
        <w:pStyle w:val="Hapesira7"/>
        <w:rPr>
          <w:lang w:val="sq-AL"/>
        </w:rPr>
      </w:pPr>
    </w:p>
    <w:p w:rsidR="00490229" w:rsidRPr="0032422E" w:rsidRDefault="00490229" w:rsidP="00490229">
      <w:pPr>
        <w:pStyle w:val="Autoriteti"/>
        <w:keepNext w:val="0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KRYETARI</w:t>
      </w:r>
    </w:p>
    <w:p w:rsidR="00490229" w:rsidRPr="0032422E" w:rsidRDefault="00490229" w:rsidP="00490229">
      <w:pPr>
        <w:pStyle w:val="AutoritetiEmer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Gent Sejko</w:t>
      </w:r>
    </w:p>
    <w:p w:rsidR="0075059E" w:rsidRDefault="0075059E"/>
    <w:sectPr w:rsidR="007505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3433A"/>
    <w:multiLevelType w:val="hybridMultilevel"/>
    <w:tmpl w:val="ACB6530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229"/>
    <w:rsid w:val="00490229"/>
    <w:rsid w:val="0075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229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9022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9022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9022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9022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90229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49022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9022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9022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9022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9022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9022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9022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9022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90229"/>
    <w:rPr>
      <w:sz w:val="14"/>
      <w:szCs w:val="24"/>
    </w:rPr>
  </w:style>
  <w:style w:type="paragraph" w:customStyle="1" w:styleId="Default">
    <w:name w:val="Default"/>
    <w:rsid w:val="004902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229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9022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9022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9022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9022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90229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49022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9022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9022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9022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9022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9022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9022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9022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90229"/>
    <w:rPr>
      <w:sz w:val="14"/>
      <w:szCs w:val="24"/>
    </w:rPr>
  </w:style>
  <w:style w:type="paragraph" w:customStyle="1" w:styleId="Default">
    <w:name w:val="Default"/>
    <w:rsid w:val="004902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2016-08-15T12:18:00Z</dcterms:created>
  <dcterms:modified xsi:type="dcterms:W3CDTF">2016-08-15T12:18:00Z</dcterms:modified>
</cp:coreProperties>
</file>