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8E" w:rsidRPr="0032422E" w:rsidRDefault="0005678E" w:rsidP="0005678E">
      <w:pPr>
        <w:pStyle w:val="Ak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VENDIM</w:t>
      </w:r>
    </w:p>
    <w:p w:rsidR="0005678E" w:rsidRPr="0032422E" w:rsidRDefault="0005678E" w:rsidP="0005678E">
      <w:pPr>
        <w:pStyle w:val="NumriData"/>
        <w:keepNext w:val="0"/>
        <w:tabs>
          <w:tab w:val="left" w:pos="540"/>
        </w:tabs>
        <w:rPr>
          <w:spacing w:val="-4"/>
          <w:szCs w:val="24"/>
          <w:lang w:val="sq-AL"/>
        </w:rPr>
      </w:pPr>
      <w:bookmarkStart w:id="0" w:name="_GoBack"/>
      <w:r w:rsidRPr="0032422E">
        <w:rPr>
          <w:spacing w:val="-4"/>
          <w:szCs w:val="24"/>
          <w:lang w:val="sq-AL"/>
        </w:rPr>
        <w:t>Nr. 80, datë 6.7.2016</w:t>
      </w:r>
    </w:p>
    <w:bookmarkEnd w:id="0"/>
    <w:p w:rsidR="0005678E" w:rsidRPr="0032422E" w:rsidRDefault="0005678E" w:rsidP="0005678E">
      <w:pPr>
        <w:pStyle w:val="Hapesira7"/>
        <w:rPr>
          <w:lang w:val="sq-AL"/>
        </w:rPr>
      </w:pPr>
    </w:p>
    <w:p w:rsidR="0005678E" w:rsidRPr="0032422E" w:rsidRDefault="0005678E" w:rsidP="0005678E">
      <w:pPr>
        <w:pStyle w:val="Titull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 xml:space="preserve">Për Disa ndryshime në rregulloren “Mbi raportimet nË Bankën e Shqipërisë sipas sistemit raportues tË unifikuar” </w:t>
      </w:r>
    </w:p>
    <w:p w:rsidR="0005678E" w:rsidRPr="0032422E" w:rsidRDefault="0005678E" w:rsidP="0005678E">
      <w:pPr>
        <w:pStyle w:val="Hapesira7"/>
        <w:rPr>
          <w:lang w:val="sq-AL"/>
        </w:rPr>
      </w:pPr>
      <w:r w:rsidRPr="0032422E">
        <w:rPr>
          <w:lang w:val="sq-AL"/>
        </w:rPr>
        <w:tab/>
      </w:r>
    </w:p>
    <w:p w:rsidR="0005678E" w:rsidRPr="0032422E" w:rsidRDefault="0005678E" w:rsidP="0005678E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Në bazë dhe për zbatim të nenit 12, shkronja “a” nenit 43, shkronja “c”, nenit 27, nenit 58, nenit 70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pika 1 dhe nenit 71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të ligjit nr. 8269, datë 23.12.1997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“Për Bankën e Shqipërisë”, i ndryshuar, nenit 47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pika 4</w:t>
      </w:r>
      <w:r>
        <w:rPr>
          <w:spacing w:val="-4"/>
          <w:szCs w:val="24"/>
          <w:lang w:val="sq-AL"/>
        </w:rPr>
        <w:t xml:space="preserve">, dhe nenit 126, </w:t>
      </w:r>
      <w:r w:rsidRPr="0032422E">
        <w:rPr>
          <w:spacing w:val="-4"/>
          <w:szCs w:val="24"/>
          <w:lang w:val="sq-AL"/>
        </w:rPr>
        <w:t>pika 4, të ligjit nr. 9662, datë 18.12.2006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“Për bankat në Republikën e Shqipërisë”, neneve 43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pika 3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dhe 62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pika 1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shkronja “c” dhe neni 72, pika 5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të ligjit nr. 52/2016, datë 19.5.2016</w:t>
      </w:r>
      <w:r>
        <w:rPr>
          <w:spacing w:val="-4"/>
          <w:szCs w:val="24"/>
          <w:lang w:val="sq-AL"/>
        </w:rPr>
        <w:t>,</w:t>
      </w:r>
      <w:r w:rsidRPr="0032422E">
        <w:rPr>
          <w:spacing w:val="-4"/>
          <w:szCs w:val="24"/>
          <w:lang w:val="sq-AL"/>
        </w:rPr>
        <w:t xml:space="preserve"> “Për shoqëritë e kursim-kreditit dhe unionet e tyre”, me propozimin e Departamentit të Mbikëqyrjes dhe Departamentit të Statistikave Financiare, Këshilli Mbikëqyrës i Bankës së Shqipërisë,</w:t>
      </w:r>
    </w:p>
    <w:p w:rsidR="0005678E" w:rsidRDefault="0005678E" w:rsidP="0005678E">
      <w:pPr>
        <w:pStyle w:val="Hapesira7"/>
        <w:rPr>
          <w:lang w:val="sq-AL"/>
        </w:rPr>
      </w:pPr>
    </w:p>
    <w:p w:rsidR="0005678E" w:rsidRPr="0032422E" w:rsidRDefault="0005678E" w:rsidP="0005678E">
      <w:pPr>
        <w:widowControl w:val="0"/>
        <w:tabs>
          <w:tab w:val="left" w:pos="540"/>
          <w:tab w:val="left" w:pos="6300"/>
        </w:tabs>
        <w:spacing w:after="0" w:line="240" w:lineRule="auto"/>
        <w:jc w:val="center"/>
        <w:rPr>
          <w:rFonts w:ascii="Garamond" w:eastAsia="MS Mincho" w:hAnsi="Garamond"/>
          <w:bCs/>
          <w:smallCaps/>
          <w:spacing w:val="-4"/>
          <w:sz w:val="24"/>
          <w:szCs w:val="24"/>
        </w:rPr>
      </w:pPr>
      <w:r w:rsidRPr="0032422E">
        <w:rPr>
          <w:rFonts w:ascii="Garamond" w:eastAsia="MS Mincho" w:hAnsi="Garamond"/>
          <w:bCs/>
          <w:smallCaps/>
          <w:spacing w:val="-4"/>
          <w:sz w:val="24"/>
          <w:szCs w:val="24"/>
        </w:rPr>
        <w:t>VENDOSI:</w:t>
      </w:r>
    </w:p>
    <w:p w:rsidR="0005678E" w:rsidRPr="0032422E" w:rsidRDefault="0005678E" w:rsidP="0005678E">
      <w:pPr>
        <w:pStyle w:val="Hapesira7"/>
        <w:rPr>
          <w:lang w:val="sq-AL"/>
        </w:rPr>
      </w:pPr>
    </w:p>
    <w:p w:rsidR="0005678E" w:rsidRPr="00EF2808" w:rsidRDefault="0005678E" w:rsidP="0005678E"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284"/>
        <w:jc w:val="both"/>
        <w:rPr>
          <w:rFonts w:ascii="Garamond" w:hAnsi="Garamond"/>
          <w:spacing w:val="-6"/>
          <w:sz w:val="24"/>
          <w:szCs w:val="24"/>
        </w:rPr>
      </w:pPr>
      <w:r w:rsidRPr="00EF2808">
        <w:rPr>
          <w:rFonts w:ascii="Garamond" w:eastAsia="Arial Unicode MS" w:hAnsi="Garamond"/>
          <w:spacing w:val="-6"/>
          <w:sz w:val="24"/>
          <w:szCs w:val="24"/>
        </w:rPr>
        <w:t>Në rregulloren “</w:t>
      </w:r>
      <w:r w:rsidRPr="00EF2808">
        <w:rPr>
          <w:rFonts w:ascii="Garamond" w:hAnsi="Garamond"/>
          <w:spacing w:val="-6"/>
          <w:sz w:val="24"/>
          <w:szCs w:val="24"/>
        </w:rPr>
        <w:t>Mbi raportimet në Bankën e Shqipërisë sipas sistemit të unifikuar të raportimit</w:t>
      </w:r>
      <w:r w:rsidRPr="00EF2808">
        <w:rPr>
          <w:rFonts w:ascii="Garamond" w:eastAsia="Times New Roman" w:hAnsi="Garamond"/>
          <w:spacing w:val="-6"/>
          <w:sz w:val="24"/>
          <w:szCs w:val="24"/>
        </w:rPr>
        <w:t>” miratuar me vendimin e Këshillit Mbikëqyrës nr. 4</w:t>
      </w:r>
      <w:r w:rsidRPr="00EF2808">
        <w:rPr>
          <w:rFonts w:ascii="Garamond" w:hAnsi="Garamond"/>
          <w:spacing w:val="-6"/>
          <w:sz w:val="24"/>
          <w:szCs w:val="24"/>
        </w:rPr>
        <w:t>5</w:t>
      </w:r>
      <w:r w:rsidRPr="00EF2808">
        <w:rPr>
          <w:rFonts w:ascii="Garamond" w:eastAsia="Times New Roman" w:hAnsi="Garamond"/>
          <w:spacing w:val="-6"/>
          <w:sz w:val="24"/>
          <w:szCs w:val="24"/>
        </w:rPr>
        <w:t xml:space="preserve">, datë </w:t>
      </w:r>
      <w:r w:rsidRPr="00EF2808">
        <w:rPr>
          <w:rFonts w:ascii="Garamond" w:hAnsi="Garamond"/>
          <w:spacing w:val="-6"/>
          <w:sz w:val="24"/>
          <w:szCs w:val="24"/>
        </w:rPr>
        <w:t>10.6</w:t>
      </w:r>
      <w:r w:rsidRPr="00EF2808">
        <w:rPr>
          <w:rFonts w:ascii="Garamond" w:eastAsia="Times New Roman" w:hAnsi="Garamond"/>
          <w:spacing w:val="-6"/>
          <w:sz w:val="24"/>
          <w:szCs w:val="24"/>
        </w:rPr>
        <w:t>.</w:t>
      </w:r>
      <w:r w:rsidRPr="00EF2808">
        <w:rPr>
          <w:rFonts w:ascii="Garamond" w:hAnsi="Garamond"/>
          <w:spacing w:val="-6"/>
          <w:sz w:val="24"/>
          <w:szCs w:val="24"/>
        </w:rPr>
        <w:t>2009</w:t>
      </w:r>
      <w:r w:rsidRPr="00EF2808">
        <w:rPr>
          <w:rFonts w:ascii="Garamond" w:eastAsia="Times New Roman" w:hAnsi="Garamond"/>
          <w:spacing w:val="-6"/>
          <w:sz w:val="24"/>
          <w:szCs w:val="24"/>
        </w:rPr>
        <w:t>, bëhen ndryshimet e mëposhtme: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>Në nenin 2, pika 3 ndryshon në përmbajtje si më poshtë:</w:t>
      </w:r>
    </w:p>
    <w:p w:rsidR="0005678E" w:rsidRPr="0032422E" w:rsidRDefault="0005678E" w:rsidP="0005678E">
      <w:pPr>
        <w:pStyle w:val="ListParagraph"/>
        <w:widowControl w:val="0"/>
        <w:tabs>
          <w:tab w:val="left" w:pos="540"/>
        </w:tabs>
        <w:spacing w:after="0" w:line="240" w:lineRule="auto"/>
        <w:ind w:left="0" w:firstLine="284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>“3.</w:t>
      </w:r>
      <w:r w:rsidRPr="0032422E">
        <w:rPr>
          <w:rFonts w:ascii="Garamond" w:eastAsia="Arial Unicode MS" w:hAnsi="Garamond"/>
          <w:i/>
          <w:spacing w:val="-4"/>
          <w:sz w:val="24"/>
          <w:szCs w:val="24"/>
          <w:lang w:val="sq-AL"/>
        </w:rPr>
        <w:t xml:space="preserve"> </w:t>
      </w:r>
      <w:r w:rsidRPr="0032422E">
        <w:rPr>
          <w:rFonts w:ascii="Garamond" w:hAnsi="Garamond"/>
          <w:spacing w:val="-4"/>
          <w:sz w:val="24"/>
          <w:szCs w:val="24"/>
          <w:lang w:val="sq-AL"/>
        </w:rPr>
        <w:t>nenit 43, pika 3, nenit 62, pika 1, shkronja “c” dhe nenit 72, pika 5, të ligjit nr. 52/2016, datë 19.5.2016, “Për shoqëritë e kursim-kreditit dhe unionet e tyre””</w:t>
      </w:r>
      <w:r>
        <w:rPr>
          <w:rFonts w:ascii="Garamond" w:hAnsi="Garamond"/>
          <w:spacing w:val="-4"/>
          <w:sz w:val="24"/>
          <w:szCs w:val="24"/>
          <w:lang w:val="sq-AL"/>
        </w:rPr>
        <w:t>.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>Në nenin 2, pas pikës 5 shtohet pika 6 me përmbajtjen e mëposhtme:</w:t>
      </w:r>
    </w:p>
    <w:p w:rsidR="0005678E" w:rsidRPr="0032422E" w:rsidRDefault="0005678E" w:rsidP="0005678E">
      <w:pPr>
        <w:widowControl w:val="0"/>
        <w:tabs>
          <w:tab w:val="left" w:pos="540"/>
        </w:tabs>
        <w:spacing w:after="0" w:line="240" w:lineRule="auto"/>
        <w:rPr>
          <w:rFonts w:ascii="Garamond" w:hAnsi="Garamond"/>
          <w:i/>
          <w:spacing w:val="-4"/>
          <w:sz w:val="24"/>
          <w:szCs w:val="24"/>
        </w:rPr>
      </w:pPr>
      <w:r w:rsidRPr="0032422E">
        <w:rPr>
          <w:rFonts w:ascii="Garamond" w:hAnsi="Garamond"/>
          <w:i/>
          <w:spacing w:val="-4"/>
          <w:sz w:val="24"/>
          <w:szCs w:val="24"/>
        </w:rPr>
        <w:t>“6) neneve 14 dhe 15, të ligjit nr. 9180, datë 5.2.2004, “Për statistikat zyrtare”, i ndryshuar”.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 xml:space="preserve"> Në nenin 3, pas pikës 6 shtohet pika 7 me përmbajtjen e mëposhtme:</w:t>
      </w:r>
    </w:p>
    <w:p w:rsidR="0005678E" w:rsidRPr="0032422E" w:rsidRDefault="0005678E" w:rsidP="0005678E">
      <w:pPr>
        <w:widowControl w:val="0"/>
        <w:tabs>
          <w:tab w:val="left" w:pos="540"/>
        </w:tabs>
        <w:spacing w:after="0" w:line="240" w:lineRule="auto"/>
        <w:rPr>
          <w:rFonts w:ascii="Garamond" w:hAnsi="Garamond"/>
          <w:i/>
          <w:spacing w:val="-4"/>
          <w:sz w:val="24"/>
          <w:szCs w:val="24"/>
        </w:rPr>
      </w:pPr>
      <w:r w:rsidRPr="0032422E">
        <w:rPr>
          <w:rFonts w:ascii="Garamond" w:hAnsi="Garamond"/>
          <w:i/>
          <w:spacing w:val="-4"/>
          <w:sz w:val="24"/>
          <w:szCs w:val="24"/>
        </w:rPr>
        <w:t>“ERRS” është sistemi elektronik raportues rregullator i cili, në zbatim të përgjegjësive ligjore të Bankës së Shqipërisë dhe kërkesave të kuadrit rregullativ mundëson raportimin “online” të SRU-së dhe të të dhënave të tjera, nga ana e subjekteve raportuese.”</w:t>
      </w:r>
      <w:r>
        <w:rPr>
          <w:rFonts w:ascii="Garamond" w:hAnsi="Garamond"/>
          <w:i/>
          <w:spacing w:val="-4"/>
          <w:sz w:val="24"/>
          <w:szCs w:val="24"/>
        </w:rPr>
        <w:t>.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>Në nenin 5, pas pikës 2 shtohet pika 3 me përmbajtjen e mëposhtme:</w:t>
      </w:r>
    </w:p>
    <w:p w:rsidR="0005678E" w:rsidRPr="0032422E" w:rsidRDefault="0005678E" w:rsidP="0005678E">
      <w:pPr>
        <w:pStyle w:val="BodyText"/>
        <w:widowControl w:val="0"/>
        <w:numPr>
          <w:ilvl w:val="0"/>
          <w:numId w:val="0"/>
        </w:numPr>
        <w:tabs>
          <w:tab w:val="left" w:pos="540"/>
        </w:tabs>
        <w:ind w:firstLine="284"/>
        <w:rPr>
          <w:rFonts w:ascii="Garamond" w:hAnsi="Garamond" w:cs="Times New Roman"/>
          <w:i/>
          <w:spacing w:val="-4"/>
          <w:lang w:val="sq-AL"/>
        </w:rPr>
      </w:pPr>
      <w:r w:rsidRPr="0032422E">
        <w:rPr>
          <w:rFonts w:ascii="Garamond" w:hAnsi="Garamond" w:cs="Times New Roman"/>
          <w:i/>
          <w:spacing w:val="-4"/>
          <w:lang w:val="sq-AL"/>
        </w:rPr>
        <w:t>“3. Formularët shoqërohen nga udhëzuesit dhe manualet përkatëse”.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 xml:space="preserve"> Në nenin 6, pika 1, shkronja “d” togfjalëshi </w:t>
      </w:r>
      <w:r w:rsidRPr="0032422E">
        <w:rPr>
          <w:rFonts w:ascii="Garamond" w:eastAsia="Arial Unicode MS" w:hAnsi="Garamond"/>
          <w:i/>
          <w:spacing w:val="-4"/>
          <w:sz w:val="24"/>
          <w:szCs w:val="24"/>
          <w:lang w:val="sq-AL"/>
        </w:rPr>
        <w:t xml:space="preserve">“Departamenti i Statistikave” </w:t>
      </w: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 xml:space="preserve">zëvendësohet me togfjalëshin </w:t>
      </w:r>
      <w:r w:rsidRPr="0032422E">
        <w:rPr>
          <w:rFonts w:ascii="Garamond" w:eastAsia="Arial Unicode MS" w:hAnsi="Garamond"/>
          <w:i/>
          <w:spacing w:val="-4"/>
          <w:sz w:val="24"/>
          <w:szCs w:val="24"/>
          <w:lang w:val="sq-AL"/>
        </w:rPr>
        <w:t>“Departamenti i Statistikave Financiare”.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  <w:tab w:val="left" w:pos="1134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 xml:space="preserve">Në nenin 9, pika 1 ndryshon me përmbajtjen e mëposhtme: </w:t>
      </w:r>
    </w:p>
    <w:p w:rsidR="0005678E" w:rsidRPr="0032422E" w:rsidRDefault="0005678E" w:rsidP="0005678E">
      <w:pPr>
        <w:pStyle w:val="ListParagraph"/>
        <w:widowControl w:val="0"/>
        <w:tabs>
          <w:tab w:val="left" w:pos="540"/>
        </w:tabs>
        <w:spacing w:after="0" w:line="240" w:lineRule="auto"/>
        <w:ind w:left="0" w:firstLine="284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i/>
          <w:spacing w:val="-4"/>
          <w:sz w:val="24"/>
          <w:szCs w:val="24"/>
          <w:lang w:val="sq-AL"/>
        </w:rPr>
        <w:t>“1. Të gjitha sistemet raportuese administrohen nga Zyra e Përpunimit të të Dhënave  pranë Departamentit të Statistikave Financiare.”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 xml:space="preserve">Në nenin 9, pika 2 ndryshon me përmbajtjen e mëposhtme: </w:t>
      </w:r>
    </w:p>
    <w:p w:rsidR="0005678E" w:rsidRPr="0032422E" w:rsidRDefault="0005678E" w:rsidP="0005678E">
      <w:pPr>
        <w:pStyle w:val="BodyTextIndent"/>
        <w:widowControl w:val="0"/>
        <w:tabs>
          <w:tab w:val="left" w:pos="540"/>
        </w:tabs>
        <w:spacing w:after="0" w:line="240" w:lineRule="auto"/>
        <w:ind w:left="0"/>
        <w:rPr>
          <w:rFonts w:ascii="Garamond" w:hAnsi="Garamond"/>
          <w:spacing w:val="-4"/>
          <w:sz w:val="24"/>
          <w:szCs w:val="24"/>
          <w:lang w:val="sq-AL"/>
        </w:rPr>
      </w:pPr>
      <w:r w:rsidRPr="0032422E">
        <w:rPr>
          <w:rFonts w:ascii="Garamond" w:hAnsi="Garamond"/>
          <w:spacing w:val="-4"/>
          <w:sz w:val="24"/>
          <w:szCs w:val="24"/>
          <w:lang w:val="sq-AL"/>
        </w:rPr>
        <w:t>“2. Procedurat e punës për administrimin dhe kontrollin e raportimeve përcaktohen me udhëzi</w:t>
      </w:r>
      <w:r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32422E">
        <w:rPr>
          <w:rFonts w:ascii="Garamond" w:hAnsi="Garamond"/>
          <w:spacing w:val="-4"/>
          <w:sz w:val="24"/>
          <w:szCs w:val="24"/>
          <w:lang w:val="sq-AL"/>
        </w:rPr>
        <w:t>met dhe manualet përkatëse, të cilat miratohen nga administratori, i cili ka në varësi Departamentin e Statistikave Financiare.”</w:t>
      </w:r>
    </w:p>
    <w:p w:rsidR="0005678E" w:rsidRPr="0032422E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contextualSpacing w:val="0"/>
        <w:jc w:val="both"/>
        <w:rPr>
          <w:rFonts w:ascii="Garamond" w:eastAsia="Arial Unicode MS" w:hAnsi="Garamond"/>
          <w:spacing w:val="-4"/>
          <w:sz w:val="24"/>
          <w:szCs w:val="24"/>
          <w:lang w:val="sq-AL"/>
        </w:rPr>
      </w:pPr>
      <w:r w:rsidRPr="0032422E">
        <w:rPr>
          <w:rFonts w:ascii="Garamond" w:eastAsia="Arial Unicode MS" w:hAnsi="Garamond"/>
          <w:spacing w:val="-4"/>
          <w:sz w:val="24"/>
          <w:szCs w:val="24"/>
          <w:lang w:val="sq-AL"/>
        </w:rPr>
        <w:t xml:space="preserve">Në nenin 11, pas pikës 2 shtohet pika 2/1 dhe pas pikës 5 shtohet pika 6 me përmbajtjen e mëposhtme: </w:t>
      </w:r>
    </w:p>
    <w:p w:rsidR="0005678E" w:rsidRPr="0032422E" w:rsidRDefault="0005678E" w:rsidP="0005678E">
      <w:pPr>
        <w:pStyle w:val="BodyText"/>
        <w:widowControl w:val="0"/>
        <w:numPr>
          <w:ilvl w:val="0"/>
          <w:numId w:val="0"/>
        </w:numPr>
        <w:tabs>
          <w:tab w:val="left" w:pos="540"/>
        </w:tabs>
        <w:ind w:firstLine="284"/>
        <w:rPr>
          <w:rFonts w:ascii="Garamond" w:hAnsi="Garamond" w:cs="Times New Roman"/>
          <w:i/>
          <w:spacing w:val="-4"/>
          <w:lang w:val="sq-AL"/>
        </w:rPr>
      </w:pPr>
      <w:r w:rsidRPr="0032422E">
        <w:rPr>
          <w:rFonts w:ascii="Garamond" w:hAnsi="Garamond" w:cs="Times New Roman"/>
          <w:i/>
          <w:spacing w:val="-4"/>
          <w:lang w:val="sq-AL"/>
        </w:rPr>
        <w:t xml:space="preserve">“2/1. Raportimi në formë elektronike për subjektet raportuese banka bëhet përmes ERRS-së.” </w:t>
      </w:r>
    </w:p>
    <w:p w:rsidR="0005678E" w:rsidRPr="0032422E" w:rsidRDefault="0005678E" w:rsidP="0005678E">
      <w:pPr>
        <w:pStyle w:val="BodyText"/>
        <w:widowControl w:val="0"/>
        <w:numPr>
          <w:ilvl w:val="0"/>
          <w:numId w:val="0"/>
        </w:numPr>
        <w:tabs>
          <w:tab w:val="left" w:pos="540"/>
        </w:tabs>
        <w:ind w:firstLine="284"/>
        <w:rPr>
          <w:rFonts w:ascii="Garamond" w:hAnsi="Garamond" w:cs="Times New Roman"/>
          <w:i/>
          <w:spacing w:val="-4"/>
          <w:lang w:val="sq-AL"/>
        </w:rPr>
      </w:pPr>
      <w:r w:rsidRPr="0032422E">
        <w:rPr>
          <w:rFonts w:ascii="Garamond" w:hAnsi="Garamond" w:cs="Times New Roman"/>
          <w:i/>
          <w:spacing w:val="-4"/>
          <w:lang w:val="sq-AL"/>
        </w:rPr>
        <w:t>“6. Subjektet raportuese të cilat raportojnë përmes sistemit ERRS,  dërgojnë me shkrim pranë njësisë pritëse, listën e punonjësve të autorizuar për plotësimin, kontrollin dhe dërgimin e raportimeve. Ndryshimet në listën e punonjësve të autorizuar për raportim duhet të njoftohen pranë njësisë pritëse pranë Bankës së Shqipërisë.”</w:t>
      </w:r>
    </w:p>
    <w:p w:rsidR="0005678E" w:rsidRPr="00A233F5" w:rsidRDefault="0005678E" w:rsidP="0005678E">
      <w:pPr>
        <w:pStyle w:val="ListParagraph"/>
        <w:widowControl w:val="0"/>
        <w:numPr>
          <w:ilvl w:val="1"/>
          <w:numId w:val="2"/>
        </w:numPr>
        <w:tabs>
          <w:tab w:val="left" w:pos="540"/>
        </w:tabs>
        <w:spacing w:after="0" w:line="240" w:lineRule="auto"/>
        <w:ind w:left="0"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A233F5">
        <w:rPr>
          <w:rFonts w:ascii="Garamond" w:hAnsi="Garamond"/>
          <w:sz w:val="24"/>
          <w:szCs w:val="24"/>
          <w:lang w:val="sq-AL"/>
        </w:rPr>
        <w:t xml:space="preserve"> Formularët 20–21, 24, 25, 34, 35, 36, 38/1, 31.1, 20/1, 46, 47, 33A, 33B, F1, F2, F3, F4  bashkëlidhur  kësaj rregulloreje shfuqizohen dhe zëvendësohen me formularët F20-21, F37/4, F37/6, F37/5, F37/7, F37.9, F37.8, F37/3, F37/2, F37/1, F37, F34, F34.2, F35, F36.1, F36.2, F8.1, F8.2, F8.3, F8.4, F20_21 Pkon_Valutor, F61.2, F100/1, F60.1, F.33A, F.33B, F1, F2, F3, F4, bashkëlidhur këtij vendimi.</w:t>
      </w:r>
    </w:p>
    <w:p w:rsidR="0005678E" w:rsidRPr="0032422E" w:rsidRDefault="0005678E" w:rsidP="0005678E">
      <w:pPr>
        <w:pStyle w:val="Title"/>
        <w:widowControl w:val="0"/>
        <w:pBdr>
          <w:bottom w:val="none" w:sz="0" w:space="0" w:color="auto"/>
        </w:pBdr>
        <w:tabs>
          <w:tab w:val="clear" w:pos="360"/>
          <w:tab w:val="left" w:pos="540"/>
        </w:tabs>
        <w:spacing w:before="0"/>
        <w:ind w:left="0" w:firstLine="284"/>
        <w:contextualSpacing w:val="0"/>
        <w:jc w:val="both"/>
        <w:outlineLvl w:val="9"/>
        <w:rPr>
          <w:rFonts w:ascii="Garamond" w:hAnsi="Garamond"/>
          <w:b w:val="0"/>
          <w:spacing w:val="-4"/>
          <w:sz w:val="24"/>
          <w:szCs w:val="24"/>
        </w:rPr>
      </w:pPr>
      <w:r>
        <w:rPr>
          <w:rFonts w:ascii="Garamond" w:hAnsi="Garamond"/>
          <w:b w:val="0"/>
          <w:caps w:val="0"/>
          <w:spacing w:val="0"/>
          <w:sz w:val="24"/>
          <w:szCs w:val="24"/>
        </w:rPr>
        <w:t>j</w:t>
      </w:r>
      <w:r w:rsidRPr="00A233F5">
        <w:rPr>
          <w:rFonts w:ascii="Garamond" w:hAnsi="Garamond"/>
          <w:b w:val="0"/>
          <w:caps w:val="0"/>
          <w:spacing w:val="0"/>
          <w:sz w:val="24"/>
          <w:szCs w:val="24"/>
        </w:rPr>
        <w:t>) të miratojë formularët f22_1, f28, f29, f</w:t>
      </w:r>
      <w:r w:rsidRPr="00A233F5">
        <w:rPr>
          <w:rFonts w:ascii="Garamond" w:hAnsi="Garamond"/>
          <w:b w:val="0"/>
          <w:caps w:val="0"/>
          <w:spacing w:val="0"/>
          <w:sz w:val="24"/>
          <w:szCs w:val="24"/>
          <w:lang w:eastAsia="sq-AL"/>
        </w:rPr>
        <w:t xml:space="preserve">31.1, f33b1, f33b3, f34.1 f35.2, f4.dm, f8.dm, f7.dm, f11.dm, f12.dm, mkr_sa_tdi, mkr_sa_equ, f3.dm, f5.dm, f6.dm, f9.dm, f44, f45, </w:t>
      </w:r>
      <w:r w:rsidRPr="00A233F5">
        <w:rPr>
          <w:rFonts w:ascii="Garamond" w:hAnsi="Garamond"/>
          <w:b w:val="0"/>
          <w:caps w:val="0"/>
          <w:spacing w:val="0"/>
          <w:sz w:val="24"/>
          <w:szCs w:val="24"/>
        </w:rPr>
        <w:t>bashkëlidhur këtij</w:t>
      </w:r>
      <w:r w:rsidRPr="0032422E">
        <w:rPr>
          <w:rFonts w:ascii="Garamond" w:hAnsi="Garamond"/>
          <w:b w:val="0"/>
          <w:caps w:val="0"/>
          <w:spacing w:val="-4"/>
          <w:sz w:val="24"/>
          <w:szCs w:val="24"/>
        </w:rPr>
        <w:t xml:space="preserve"> vendimi</w:t>
      </w:r>
      <w:r w:rsidRPr="0032422E">
        <w:rPr>
          <w:rFonts w:ascii="Garamond" w:hAnsi="Garamond"/>
          <w:b w:val="0"/>
          <w:caps w:val="0"/>
          <w:spacing w:val="-4"/>
          <w:sz w:val="24"/>
          <w:szCs w:val="24"/>
          <w:lang w:eastAsia="sq-AL"/>
        </w:rPr>
        <w:t xml:space="preserve">. </w:t>
      </w:r>
    </w:p>
    <w:p w:rsidR="0005678E" w:rsidRPr="0032422E" w:rsidRDefault="0005678E" w:rsidP="0005678E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 w:eastAsia="hr-HR"/>
        </w:rPr>
      </w:pPr>
      <w:r w:rsidRPr="0032422E">
        <w:rPr>
          <w:rFonts w:ascii="Garamond" w:hAnsi="Garamond"/>
          <w:spacing w:val="-4"/>
          <w:sz w:val="24"/>
          <w:szCs w:val="24"/>
          <w:lang w:val="sq-AL" w:eastAsia="hr-HR"/>
        </w:rPr>
        <w:t xml:space="preserve"> Ngarkohen </w:t>
      </w:r>
      <w:r w:rsidRPr="0032422E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Departamenti i Mbikëqyrjes dhe Departamenti i Statistikave Financiare në Bankën </w:t>
      </w:r>
      <w:r w:rsidRPr="0032422E">
        <w:rPr>
          <w:rFonts w:ascii="Garamond" w:hAnsi="Garamond"/>
          <w:color w:val="000000"/>
          <w:spacing w:val="-4"/>
          <w:sz w:val="24"/>
          <w:szCs w:val="24"/>
          <w:lang w:val="sq-AL"/>
        </w:rPr>
        <w:lastRenderedPageBreak/>
        <w:t>e Shqipërisë me ndjekjen e zbatimit të këtij vendimi.</w:t>
      </w:r>
    </w:p>
    <w:p w:rsidR="0005678E" w:rsidRPr="0032422E" w:rsidRDefault="0005678E" w:rsidP="0005678E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="Times New Roman" w:hAnsi="Garamond"/>
          <w:spacing w:val="-4"/>
          <w:sz w:val="24"/>
          <w:szCs w:val="24"/>
          <w:lang w:eastAsia="hr-HR"/>
        </w:rPr>
      </w:pPr>
      <w:r w:rsidRPr="0032422E">
        <w:rPr>
          <w:rFonts w:ascii="Garamond" w:eastAsia="Times New Roman" w:hAnsi="Garamond"/>
          <w:spacing w:val="-4"/>
          <w:sz w:val="24"/>
          <w:szCs w:val="24"/>
          <w:lang w:eastAsia="hr-HR"/>
        </w:rPr>
        <w:t xml:space="preserve"> Ngarkohet Departamenti i Kërkimeve, për publikimin e këtij vendimi në Fletoren Zyrtare të Republikës së Shqipërisë dhe në Buletinin Zyrtar të Bankës së Shqipërisë.</w:t>
      </w:r>
    </w:p>
    <w:p w:rsidR="0005678E" w:rsidRPr="0032422E" w:rsidRDefault="0005678E" w:rsidP="0005678E">
      <w:pPr>
        <w:widowControl w:val="0"/>
        <w:tabs>
          <w:tab w:val="left" w:pos="540"/>
        </w:tabs>
        <w:spacing w:after="0" w:line="240" w:lineRule="auto"/>
        <w:rPr>
          <w:rFonts w:ascii="Garamond" w:eastAsia="MS Mincho" w:hAnsi="Garamond"/>
          <w:spacing w:val="-4"/>
          <w:sz w:val="24"/>
          <w:szCs w:val="24"/>
          <w:lang w:eastAsia="hr-HR"/>
        </w:rPr>
      </w:pPr>
      <w:r w:rsidRPr="0032422E">
        <w:rPr>
          <w:rFonts w:ascii="Garamond" w:eastAsia="MS Mincho" w:hAnsi="Garamond"/>
          <w:spacing w:val="-4"/>
          <w:sz w:val="24"/>
          <w:szCs w:val="24"/>
          <w:lang w:eastAsia="hr-HR"/>
        </w:rPr>
        <w:t>Ky vendim hyn në fuqi më 1 tetor 2016.</w:t>
      </w:r>
    </w:p>
    <w:p w:rsidR="0005678E" w:rsidRDefault="0005678E" w:rsidP="0005678E">
      <w:pPr>
        <w:pStyle w:val="Hapesira7"/>
        <w:rPr>
          <w:lang w:val="sq-AL"/>
        </w:rPr>
      </w:pPr>
    </w:p>
    <w:p w:rsidR="0005678E" w:rsidRPr="0032422E" w:rsidRDefault="0005678E" w:rsidP="0005678E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r w:rsidRPr="0032422E">
        <w:rPr>
          <w:spacing w:val="-4"/>
          <w:szCs w:val="24"/>
          <w:lang w:val="sq-AL"/>
        </w:rPr>
        <w:t>KRYETARI</w:t>
      </w:r>
    </w:p>
    <w:p w:rsidR="0075059E" w:rsidRDefault="0005678E" w:rsidP="0005678E">
      <w:r w:rsidRPr="0032422E">
        <w:rPr>
          <w:spacing w:val="-4"/>
          <w:szCs w:val="24"/>
        </w:rPr>
        <w:t>Gent Sejko</w:t>
      </w:r>
    </w:p>
    <w:sectPr w:rsidR="007505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7E4C"/>
    <w:multiLevelType w:val="hybridMultilevel"/>
    <w:tmpl w:val="B22CD4B4"/>
    <w:lvl w:ilvl="0" w:tplc="77DEDFEE">
      <w:start w:val="1"/>
      <w:numFmt w:val="decimal"/>
      <w:lvlText w:val="%1."/>
      <w:lvlJc w:val="left"/>
      <w:pPr>
        <w:ind w:left="644" w:hanging="360"/>
      </w:pPr>
    </w:lvl>
    <w:lvl w:ilvl="1" w:tplc="8402A6EE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8E"/>
    <w:rsid w:val="0005678E"/>
    <w:rsid w:val="0075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678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5678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5678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5678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5678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5678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5678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5678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5678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05678E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05678E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05678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Paragraph2 Char"/>
    <w:link w:val="ListParagraph"/>
    <w:locked/>
    <w:rsid w:val="0005678E"/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qFormat/>
    <w:rsid w:val="0005678E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5678E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itle">
    <w:name w:val="Title"/>
    <w:basedOn w:val="Heading1"/>
    <w:next w:val="Normal"/>
    <w:link w:val="TitleChar"/>
    <w:qFormat/>
    <w:rsid w:val="0005678E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5678E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styleId="BodyTextIndent">
    <w:name w:val="Body Text Indent"/>
    <w:basedOn w:val="Normal"/>
    <w:link w:val="BodyTextIndentChar"/>
    <w:unhideWhenUsed/>
    <w:rsid w:val="0005678E"/>
    <w:pPr>
      <w:spacing w:after="120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5678E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56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5678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5678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5678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5678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5678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5678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5678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5678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5678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05678E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05678E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05678E"/>
    <w:pPr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Paragraph2 Char"/>
    <w:link w:val="ListParagraph"/>
    <w:locked/>
    <w:rsid w:val="0005678E"/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qFormat/>
    <w:rsid w:val="0005678E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5678E"/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itle">
    <w:name w:val="Title"/>
    <w:basedOn w:val="Heading1"/>
    <w:next w:val="Normal"/>
    <w:link w:val="TitleChar"/>
    <w:qFormat/>
    <w:rsid w:val="0005678E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/>
      <w:contextualSpacing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5678E"/>
    <w:rPr>
      <w:rFonts w:ascii="Calibri" w:eastAsia="Times New Roman" w:hAnsi="Calibri" w:cs="Arial"/>
      <w:b/>
      <w:caps/>
      <w:spacing w:val="10"/>
      <w:sz w:val="40"/>
      <w:szCs w:val="40"/>
    </w:rPr>
  </w:style>
  <w:style w:type="paragraph" w:styleId="BodyTextIndent">
    <w:name w:val="Body Text Indent"/>
    <w:basedOn w:val="Normal"/>
    <w:link w:val="BodyTextIndentChar"/>
    <w:unhideWhenUsed/>
    <w:rsid w:val="0005678E"/>
    <w:pPr>
      <w:spacing w:after="120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5678E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56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2016-08-15T12:19:00Z</dcterms:created>
  <dcterms:modified xsi:type="dcterms:W3CDTF">2016-08-15T12:19:00Z</dcterms:modified>
</cp:coreProperties>
</file>