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8FC" w:rsidRPr="00677BDA" w:rsidRDefault="00F868FC" w:rsidP="00F868FC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VENDIM</w:t>
      </w:r>
    </w:p>
    <w:p w:rsidR="00F868FC" w:rsidRPr="00677BDA" w:rsidRDefault="00F868FC" w:rsidP="00F868FC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Nr. 68, datë 22.11.2017</w:t>
      </w:r>
    </w:p>
    <w:p w:rsidR="00F868FC" w:rsidRPr="00677BDA" w:rsidRDefault="00F868FC" w:rsidP="00F868FC">
      <w:pPr>
        <w:pStyle w:val="NeniTitull"/>
        <w:keepNext w:val="0"/>
        <w:rPr>
          <w:spacing w:val="-4"/>
          <w:sz w:val="14"/>
          <w:lang w:val="sq-AL"/>
        </w:rPr>
      </w:pPr>
    </w:p>
    <w:p w:rsidR="00F868FC" w:rsidRPr="00677BDA" w:rsidRDefault="00F868FC" w:rsidP="00F868FC">
      <w:pPr>
        <w:pStyle w:val="NeniTitull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 xml:space="preserve">PËR DHËNIEN E MIRATIMIT PARAPRAK PËR ZOTËRIMIN E PJESËMARRJES INFLUENCUESE (TË TËRTHORTË) TË SHOQËRISË “AMRYTA CAPITAL LLP”, MBRETËRIA E BASHKUAR, NË KAPITALIN AKSIONAR TË “BANKËS CREDINS” SHA </w:t>
      </w:r>
    </w:p>
    <w:p w:rsidR="00F868FC" w:rsidRPr="00677BDA" w:rsidRDefault="00F868FC" w:rsidP="00F868FC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F868FC" w:rsidRPr="00677BDA" w:rsidRDefault="00F868FC" w:rsidP="00F868FC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>Në bazë dhe për zbatim të shkronjës “e”, të nenit 43, të ligjit nr. 8269, datë 23.12.1997, “Për Bankën e Shqipërisë”, të ndryshuar, të shkronjës “gj”, të pikës 1, të nenit 24, si dhe të nenit 25, të ligjit nr. 9662, datë 18.12.2006, “Për bankat në Republikën e Shqipërisë”, të ndryshuar, të rregullores “Për licencimin dhe ushtrimin e veprimtarisë së bankave dhe të degëve të bankave të huaja në Republikën e Shqipërisë”, miratuar me vendimin nr. 14, datë 11.3.2009, të Këshillit Mbikëqyrës të Bankës së Shqipërisë, të ndryshuar, dhe të pikës 18</w:t>
      </w:r>
      <w:r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të shtojcës nr. 1</w:t>
      </w:r>
      <w:r>
        <w:rPr>
          <w:rFonts w:ascii="Garamond" w:hAnsi="Garamond"/>
          <w:spacing w:val="-4"/>
          <w:sz w:val="24"/>
          <w:szCs w:val="24"/>
          <w:lang w:val="sq-AL"/>
        </w:rPr>
        <w:t>,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 të rregullores “Për përcaktimin e nivelit të vendimmarrjes në mbikëqyrjen e veprimtarive bankare dhe finan</w:t>
      </w:r>
      <w:r>
        <w:rPr>
          <w:rFonts w:ascii="Garamond" w:hAnsi="Garamond"/>
          <w:spacing w:val="-4"/>
          <w:sz w:val="24"/>
          <w:szCs w:val="24"/>
          <w:lang w:val="sq-AL"/>
        </w:rPr>
        <w:t>-</w:t>
      </w:r>
      <w:r w:rsidRPr="00677BDA">
        <w:rPr>
          <w:rFonts w:ascii="Garamond" w:hAnsi="Garamond"/>
          <w:spacing w:val="-4"/>
          <w:sz w:val="24"/>
          <w:szCs w:val="24"/>
          <w:lang w:val="sq-AL"/>
        </w:rPr>
        <w:t>ciare”, miratuar me vendimin nr. 36, datë 26.5.2010, të Këshillit Mbikëqyrës, të ndryshuar, me propozim të Departamentit të Mbikëqyrjes, Këshilli Mbikëqyrës i Bankës së Shqipërisë</w:t>
      </w:r>
    </w:p>
    <w:p w:rsidR="00F868FC" w:rsidRPr="00677BDA" w:rsidRDefault="00F868FC" w:rsidP="00F868FC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F868FC" w:rsidRPr="00677BDA" w:rsidRDefault="00F868FC" w:rsidP="00F868FC">
      <w:pPr>
        <w:pStyle w:val="NeniNr"/>
        <w:keepNext w:val="0"/>
        <w:rPr>
          <w:spacing w:val="-4"/>
          <w:lang w:val="sq-AL"/>
        </w:rPr>
      </w:pPr>
      <w:r w:rsidRPr="00677BDA">
        <w:rPr>
          <w:spacing w:val="-4"/>
          <w:lang w:val="sq-AL"/>
        </w:rPr>
        <w:t>VENDOSI:</w:t>
      </w:r>
    </w:p>
    <w:p w:rsidR="00F868FC" w:rsidRPr="00677BDA" w:rsidRDefault="00F868FC" w:rsidP="00F868FC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F868FC" w:rsidRPr="00677BDA" w:rsidRDefault="00F868FC" w:rsidP="00F868FC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1. Të japë miratimin paraprak për zotërimin e pjesëmarrjes influencuese (të tërthortë) në masën 14.918 për qind të kapitalit aksionar të “Bankës Credins” sh.a. nga shoqëria “Amryta Capital LLP”, Mbretëria e Bashkuar. </w:t>
      </w:r>
    </w:p>
    <w:p w:rsidR="00F868FC" w:rsidRPr="00677BDA" w:rsidRDefault="00F868FC" w:rsidP="00F868FC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 xml:space="preserve">2. Ngarkohet Departamenti i Mbikëqyrjes për ndjekjen e zbatimit të këtij vendimi. </w:t>
      </w:r>
    </w:p>
    <w:p w:rsidR="00F868FC" w:rsidRPr="00677BDA" w:rsidRDefault="00F868FC" w:rsidP="00F868FC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>3. Ngarkohet Kabineti i Guvernatorit dhe Departamenti i Kërkimeve për publikimin e këtij vendimi, përkatësisht në Fletoren Zyrtare të Republikës së Shqipërisë dhe në Buletinin Zyrtar të Bankës së Shqipërisë.</w:t>
      </w:r>
    </w:p>
    <w:p w:rsidR="00F868FC" w:rsidRPr="00677BDA" w:rsidRDefault="00F868FC" w:rsidP="00F868FC">
      <w:pPr>
        <w:widowControl w:val="0"/>
        <w:spacing w:after="0" w:line="240" w:lineRule="auto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>Ky vendim hyn në fuqi menjëherë.</w:t>
      </w:r>
    </w:p>
    <w:p w:rsidR="00F868FC" w:rsidRPr="00677BDA" w:rsidRDefault="00F868FC" w:rsidP="00F868FC">
      <w:pPr>
        <w:widowControl w:val="0"/>
        <w:spacing w:after="0" w:line="240" w:lineRule="auto"/>
        <w:rPr>
          <w:rFonts w:ascii="Garamond" w:hAnsi="Garamond"/>
          <w:spacing w:val="-4"/>
          <w:sz w:val="14"/>
          <w:szCs w:val="24"/>
          <w:lang w:val="sq-AL"/>
        </w:rPr>
      </w:pPr>
    </w:p>
    <w:p w:rsidR="00F868FC" w:rsidRPr="00677BDA" w:rsidRDefault="00F868FC" w:rsidP="00F868FC">
      <w:pPr>
        <w:widowControl w:val="0"/>
        <w:spacing w:after="0" w:line="240" w:lineRule="auto"/>
        <w:jc w:val="right"/>
        <w:rPr>
          <w:rFonts w:ascii="Garamond" w:hAnsi="Garamond"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spacing w:val="-4"/>
          <w:sz w:val="24"/>
          <w:szCs w:val="24"/>
          <w:lang w:val="sq-AL"/>
        </w:rPr>
        <w:t>KRYETARI</w:t>
      </w:r>
    </w:p>
    <w:p w:rsidR="00F868FC" w:rsidRPr="00677BDA" w:rsidRDefault="00F868FC" w:rsidP="00F868FC">
      <w:pPr>
        <w:widowControl w:val="0"/>
        <w:spacing w:after="0" w:line="240" w:lineRule="auto"/>
        <w:jc w:val="right"/>
        <w:rPr>
          <w:rFonts w:ascii="Garamond" w:hAnsi="Garamond"/>
          <w:b/>
          <w:spacing w:val="-4"/>
          <w:sz w:val="24"/>
          <w:szCs w:val="24"/>
          <w:lang w:val="sq-AL"/>
        </w:rPr>
      </w:pPr>
      <w:r w:rsidRPr="00677BDA">
        <w:rPr>
          <w:rFonts w:ascii="Garamond" w:hAnsi="Garamond"/>
          <w:b/>
          <w:spacing w:val="-4"/>
          <w:sz w:val="24"/>
          <w:szCs w:val="24"/>
          <w:lang w:val="sq-AL"/>
        </w:rPr>
        <w:t>Gent Sejko</w:t>
      </w:r>
    </w:p>
    <w:p w:rsidR="008D3C5D" w:rsidRDefault="008D3C5D">
      <w:bookmarkStart w:id="0" w:name="_GoBack"/>
      <w:bookmarkEnd w:id="0"/>
    </w:p>
    <w:sectPr w:rsidR="008D3C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8FC"/>
    <w:rsid w:val="008D3C5D"/>
    <w:rsid w:val="00F8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8FC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F868FC"/>
    <w:pPr>
      <w:keepNext/>
      <w:widowControl w:val="0"/>
      <w:spacing w:after="0" w:line="240" w:lineRule="auto"/>
      <w:jc w:val="center"/>
    </w:pPr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NeniTitull">
    <w:name w:val="Neni_Titull"/>
    <w:next w:val="Normal"/>
    <w:rsid w:val="00F868F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link w:val="NeniNr"/>
    <w:rsid w:val="00F868FC"/>
    <w:rPr>
      <w:rFonts w:ascii="Garamond" w:eastAsia="MS Mincho" w:hAnsi="Garamond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68FC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niNr">
    <w:name w:val="Neni_Nr"/>
    <w:next w:val="Normal"/>
    <w:link w:val="NeniNrChar"/>
    <w:rsid w:val="00F868FC"/>
    <w:pPr>
      <w:keepNext/>
      <w:widowControl w:val="0"/>
      <w:spacing w:after="0" w:line="240" w:lineRule="auto"/>
      <w:jc w:val="center"/>
    </w:pPr>
    <w:rPr>
      <w:rFonts w:ascii="Garamond" w:eastAsia="MS Mincho" w:hAnsi="Garamond" w:cs="Times New Roman"/>
      <w:sz w:val="24"/>
      <w:szCs w:val="20"/>
      <w:lang w:val="en-GB"/>
    </w:rPr>
  </w:style>
  <w:style w:type="paragraph" w:customStyle="1" w:styleId="NeniTitull">
    <w:name w:val="Neni_Titull"/>
    <w:next w:val="Normal"/>
    <w:rsid w:val="00F868F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link w:val="NeniNr"/>
    <w:rsid w:val="00F868FC"/>
    <w:rPr>
      <w:rFonts w:ascii="Garamond" w:eastAsia="MS Mincho" w:hAnsi="Garamond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cp:lastModifiedBy>bruna.aliaj</cp:lastModifiedBy>
  <cp:revision>1</cp:revision>
  <dcterms:created xsi:type="dcterms:W3CDTF">2017-12-05T13:52:00Z</dcterms:created>
  <dcterms:modified xsi:type="dcterms:W3CDTF">2017-12-05T13:52:00Z</dcterms:modified>
</cp:coreProperties>
</file>