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C00" w:rsidRPr="00892551" w:rsidRDefault="00CC4C00" w:rsidP="00CC4C00">
      <w:pPr>
        <w:pStyle w:val="NeniTitull"/>
        <w:keepNext w:val="0"/>
        <w:ind w:left="113"/>
        <w:rPr>
          <w:spacing w:val="-4"/>
          <w:lang w:val="sq-AL"/>
        </w:rPr>
      </w:pPr>
      <w:r w:rsidRPr="00892551">
        <w:rPr>
          <w:spacing w:val="-4"/>
          <w:lang w:val="sq-AL"/>
        </w:rPr>
        <w:t>VENDIM</w:t>
      </w:r>
    </w:p>
    <w:p w:rsidR="00CC4C00" w:rsidRPr="00892551" w:rsidRDefault="00CC4C00" w:rsidP="00CC4C00">
      <w:pPr>
        <w:pStyle w:val="NeniTitull"/>
        <w:keepNext w:val="0"/>
        <w:ind w:left="113"/>
        <w:rPr>
          <w:spacing w:val="-4"/>
          <w:lang w:val="sq-AL"/>
        </w:rPr>
      </w:pPr>
      <w:r w:rsidRPr="00892551">
        <w:rPr>
          <w:spacing w:val="-4"/>
          <w:lang w:val="sq-AL"/>
        </w:rPr>
        <w:t>Nr. 74, datë 6.12.2017</w:t>
      </w:r>
    </w:p>
    <w:p w:rsidR="00CC4C00" w:rsidRPr="00892551" w:rsidRDefault="00CC4C00" w:rsidP="00CC4C00">
      <w:pPr>
        <w:pStyle w:val="NeniTitull"/>
        <w:keepNext w:val="0"/>
        <w:ind w:left="113"/>
        <w:rPr>
          <w:spacing w:val="-4"/>
          <w:sz w:val="14"/>
          <w:lang w:val="sq-AL"/>
        </w:rPr>
      </w:pPr>
    </w:p>
    <w:p w:rsidR="00CC4C00" w:rsidRDefault="00CC4C00" w:rsidP="00CC4C00">
      <w:pPr>
        <w:pStyle w:val="NeniTitull"/>
        <w:keepNext w:val="0"/>
        <w:ind w:left="113"/>
        <w:rPr>
          <w:spacing w:val="-4"/>
          <w:lang w:val="sq-AL"/>
        </w:rPr>
      </w:pPr>
      <w:r w:rsidRPr="00892551">
        <w:rPr>
          <w:spacing w:val="-4"/>
          <w:lang w:val="sq-AL"/>
        </w:rPr>
        <w:t xml:space="preserve">PËR DISA NDRYSHIME NË RREGULLOREN “PËR SISTEMIN </w:t>
      </w:r>
    </w:p>
    <w:p w:rsidR="00CC4C00" w:rsidRPr="00892551" w:rsidRDefault="00CC4C00" w:rsidP="00CC4C00">
      <w:pPr>
        <w:pStyle w:val="NeniTitull"/>
        <w:keepNext w:val="0"/>
        <w:ind w:left="113"/>
        <w:rPr>
          <w:spacing w:val="-4"/>
          <w:lang w:val="sq-AL"/>
        </w:rPr>
      </w:pPr>
      <w:r w:rsidRPr="00892551">
        <w:rPr>
          <w:spacing w:val="-4"/>
          <w:lang w:val="sq-AL"/>
        </w:rPr>
        <w:t>E KONTROLLIT TË BRENDSHËM”</w:t>
      </w:r>
    </w:p>
    <w:p w:rsidR="00CC4C00" w:rsidRPr="00892551" w:rsidRDefault="00CC4C00" w:rsidP="00CC4C00">
      <w:pPr>
        <w:pStyle w:val="Paragrafi"/>
        <w:ind w:left="113"/>
        <w:rPr>
          <w:rFonts w:cs="CG Times"/>
          <w:spacing w:val="-4"/>
          <w:sz w:val="14"/>
          <w:szCs w:val="22"/>
          <w:lang w:val="sq-AL"/>
        </w:rPr>
      </w:pPr>
    </w:p>
    <w:p w:rsidR="00CC4C00" w:rsidRPr="00892551" w:rsidRDefault="00CC4C00" w:rsidP="00CC4C00">
      <w:pPr>
        <w:pStyle w:val="Paragrafi"/>
        <w:ind w:left="113"/>
        <w:rPr>
          <w:rFonts w:cs="CG Times"/>
          <w:spacing w:val="-4"/>
          <w:szCs w:val="22"/>
          <w:lang w:val="sq-AL"/>
        </w:rPr>
      </w:pPr>
      <w:bookmarkStart w:id="0" w:name="OLE_LINK3"/>
      <w:r w:rsidRPr="00892551">
        <w:rPr>
          <w:rFonts w:cs="CG Times"/>
          <w:spacing w:val="-4"/>
          <w:szCs w:val="22"/>
          <w:lang w:val="sq-AL"/>
        </w:rPr>
        <w:t>Në bazë dhe për zbatim të nenit 12, shkronja “a” dhe nenit 43, shkronja “c”, të ligjit nr. 8269, datë 23.12.1997, “Për Bankën e Shqipërisë”, i ndryshuar; nenit 47, pika 3 dhe 4, të ligjit nr. 9662, datë 18.12.2006, “Për bankat në Republikën e Shqipërisë”, i ndryshuar</w:t>
      </w:r>
      <w:r w:rsidRPr="00892551" w:rsidDel="00310E40">
        <w:rPr>
          <w:rFonts w:cs="CG Times"/>
          <w:spacing w:val="-4"/>
          <w:szCs w:val="22"/>
          <w:lang w:val="sq-AL"/>
        </w:rPr>
        <w:t xml:space="preserve"> </w:t>
      </w:r>
      <w:bookmarkEnd w:id="0"/>
      <w:r w:rsidRPr="00892551">
        <w:rPr>
          <w:rFonts w:cs="CG Times"/>
          <w:spacing w:val="-4"/>
          <w:szCs w:val="22"/>
          <w:lang w:val="sq-AL"/>
        </w:rPr>
        <w:t xml:space="preserve">, Këshilli Mbikëqyrës i Bankës së Shqipërisë, me propozimin e Departamentit të Mbikëqyrjes, </w:t>
      </w:r>
    </w:p>
    <w:p w:rsidR="00CC4C00" w:rsidRPr="00CC4C00" w:rsidRDefault="00CC4C00" w:rsidP="00CC4C00">
      <w:pPr>
        <w:pStyle w:val="Paragrafi"/>
        <w:ind w:left="113"/>
        <w:rPr>
          <w:rFonts w:cs="CG Times"/>
          <w:spacing w:val="-4"/>
          <w:szCs w:val="24"/>
          <w:lang w:val="sq-AL"/>
        </w:rPr>
      </w:pPr>
    </w:p>
    <w:p w:rsidR="00CC4C00" w:rsidRPr="00CC4C00" w:rsidRDefault="00CC4C00" w:rsidP="00CC4C00">
      <w:pPr>
        <w:pStyle w:val="NeniNr"/>
        <w:keepNext w:val="0"/>
        <w:ind w:left="113"/>
        <w:rPr>
          <w:rFonts w:cs="CG Times"/>
          <w:spacing w:val="-4"/>
          <w:szCs w:val="24"/>
          <w:lang w:val="sq-AL"/>
        </w:rPr>
      </w:pPr>
      <w:r w:rsidRPr="00CC4C00">
        <w:rPr>
          <w:rFonts w:cs="CG Times"/>
          <w:spacing w:val="-4"/>
          <w:szCs w:val="24"/>
          <w:lang w:val="sq-AL"/>
        </w:rPr>
        <w:t>VENDOSI:</w:t>
      </w:r>
    </w:p>
    <w:p w:rsidR="00CC4C00" w:rsidRPr="00CC4C00" w:rsidRDefault="00CC4C00" w:rsidP="00CC4C00">
      <w:pPr>
        <w:pStyle w:val="Paragrafi"/>
        <w:ind w:left="113"/>
        <w:rPr>
          <w:rFonts w:cs="CG Times"/>
          <w:spacing w:val="-4"/>
          <w:szCs w:val="24"/>
          <w:lang w:val="sq-AL"/>
        </w:rPr>
      </w:pPr>
    </w:p>
    <w:p w:rsidR="00CC4C00" w:rsidRPr="00CC4C00" w:rsidRDefault="00CC4C00" w:rsidP="00CC4C00">
      <w:pPr>
        <w:widowControl w:val="0"/>
        <w:spacing w:after="0" w:line="240" w:lineRule="auto"/>
        <w:rPr>
          <w:rFonts w:ascii="Garamond" w:hAnsi="Garamond"/>
          <w:spacing w:val="-4"/>
          <w:sz w:val="24"/>
          <w:szCs w:val="24"/>
          <w:lang w:val="sq-AL"/>
        </w:rPr>
      </w:pPr>
      <w:r w:rsidRPr="00CC4C00">
        <w:rPr>
          <w:rFonts w:ascii="Garamond" w:hAnsi="Garamond" w:cs="CG Times"/>
          <w:spacing w:val="-4"/>
          <w:sz w:val="24"/>
          <w:szCs w:val="24"/>
          <w:lang w:val="sq-AL"/>
        </w:rPr>
        <w:t>1. Në rregulloren “Për sistemin e kontrollit të brendshëm”, miratuar me vendimin nr. 67, datë 2.9.2015 të Këshillit Mbikëqyrës të Bankës së Shqipërisë, të bëhen ndryshimet e mëposhtme:</w:t>
      </w:r>
      <w:r w:rsidRPr="00CC4C00">
        <w:rPr>
          <w:rFonts w:ascii="Garamond" w:hAnsi="Garamond"/>
          <w:spacing w:val="-4"/>
          <w:sz w:val="24"/>
          <w:szCs w:val="24"/>
          <w:lang w:val="sq-AL"/>
        </w:rPr>
        <w:t xml:space="preserve"> </w:t>
      </w:r>
    </w:p>
    <w:p w:rsidR="00CC4C00" w:rsidRPr="00CC4C00" w:rsidRDefault="00CC4C00" w:rsidP="00CC4C00">
      <w:pPr>
        <w:widowControl w:val="0"/>
        <w:spacing w:after="0" w:line="240" w:lineRule="auto"/>
        <w:rPr>
          <w:rFonts w:ascii="Garamond" w:eastAsia="MS Mincho" w:hAnsi="Garamond"/>
          <w:spacing w:val="-4"/>
          <w:sz w:val="24"/>
          <w:szCs w:val="20"/>
          <w:lang w:val="sq-AL"/>
        </w:rPr>
        <w:sectPr w:rsidR="00CC4C00" w:rsidRPr="00CC4C00" w:rsidSect="00CC4C00">
          <w:headerReference w:type="even" r:id="rId7"/>
          <w:headerReference w:type="default" r:id="rId8"/>
          <w:footerReference w:type="even" r:id="rId9"/>
          <w:footerReference w:type="default" r:id="rId10"/>
          <w:headerReference w:type="first" r:id="rId11"/>
          <w:footerReference w:type="first" r:id="rId12"/>
          <w:footnotePr>
            <w:numFmt w:val="chicago"/>
          </w:footnotePr>
          <w:pgSz w:w="11907" w:h="16840" w:code="9"/>
          <w:pgMar w:top="720" w:right="1134" w:bottom="720" w:left="1134" w:header="851" w:footer="851" w:gutter="0"/>
          <w:cols w:space="454"/>
          <w:docGrid w:linePitch="360"/>
        </w:sectPr>
      </w:pP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lastRenderedPageBreak/>
        <w:t>a) Në nenin 7, pika 2, togfjalëshi “ekspertëve kontabël të autorizuar” zëvendësohet me togfjalëshin “audituesit ligjor ose shoqërisë së auditimit”;</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b) Në nenin 8, kryhen ndryshimet e mëposhtme:</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i) Në pikën 1, përmbajtja e shkronjës “b” ndryshon si më poshtë:</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“siguron që njësia e kontrollit të brendshëm t’i kryejë detyrat e saj në mënyrë të pavarur dhe në bazë të standardeve ndërkombëtare të kontrollit të brendshëm;”</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ii) Në pikën 1, shkronja “c”, togfjalëshi “ekspertët kontabël të autorizuar” zëvendësohet me togfjalëshin “audituesin ligjor ose shoqërinë e auditimit, komitetin e kontrollit”;</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iii) Shkronja “e” e pikës 1, bëhet pika “2” e këtij neni, me përmbajtjen e mëposhtme:</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ab/>
        <w:t>“Komiteti i kontrollit mund t’i propozojë këshillit drejtues, emërimin ose shkarkimin e drejtuesit dhe punonjësve të njësisë së kontrollit të brendshëm.”;</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iv) Pas pikës 2 shtohet pika 3 me përmbajtjen e mëposhtme:</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“Anëtarët e komitetit të kontrollit mund të jenë anëtarë të këshillit drejtues, si dhe kryetari i komitetit të kontrollit duhet të jetë në çdo rast anëtar i këshillit drejtues të bankës.”;</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c) Në nenin 12 shtohet pika 4 me përmbajtjen e mëposhtme:</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 xml:space="preserve">“Njësia e kontrollit të brendshëm zbaton standardet ndërkombëtare të kontrollit të brendshëm, sipas përcaktimeve të ligjit “Për auditimin ligjor, organizimin e profesionit të audituesit ligjor dhe kontabilistit të miratuar.”; </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d) Në nenin 14, pika 1, shkronja “a”, pas togfjalëshit “në zbatimin e standardeve” shtohet togfjalëshi “ndërkombëtare”;</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e) Në nenin 15, pika 3, shkronja “e”, kryhet ndryshimi i mëposhtëm:</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i) Togfjalëshi “ekspertët kontabël të autorizuar” zëvendësohet me togfjalëshin “audituesin ligjor ose shoqërinë e auditimit”;</w:t>
      </w:r>
    </w:p>
    <w:p w:rsidR="00CC4C00" w:rsidRPr="00CC4C00" w:rsidRDefault="00CC4C00" w:rsidP="00CC4C00">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ii) Pas nenit 22, shtohet neni 23 me përmbajtjen e mëposhtme:</w:t>
      </w:r>
    </w:p>
    <w:p w:rsidR="00CC4C00" w:rsidRPr="00CC4C00" w:rsidRDefault="00CC4C00" w:rsidP="00CC4C00">
      <w:pPr>
        <w:widowControl w:val="0"/>
        <w:spacing w:after="0" w:line="240" w:lineRule="auto"/>
        <w:rPr>
          <w:rFonts w:ascii="Garamond" w:eastAsia="MS Mincho" w:hAnsi="Garamond"/>
          <w:spacing w:val="-4"/>
          <w:sz w:val="14"/>
          <w:szCs w:val="20"/>
          <w:lang w:val="sq-AL"/>
        </w:rPr>
      </w:pPr>
      <w:r w:rsidRPr="00CC4C00">
        <w:rPr>
          <w:rFonts w:ascii="Garamond" w:eastAsia="MS Mincho" w:hAnsi="Garamond"/>
          <w:spacing w:val="-4"/>
          <w:sz w:val="14"/>
          <w:szCs w:val="20"/>
          <w:lang w:val="sq-AL"/>
        </w:rPr>
        <w:tab/>
      </w:r>
    </w:p>
    <w:p w:rsidR="00CC4C00" w:rsidRDefault="00CC4C00" w:rsidP="00CC4C00">
      <w:pPr>
        <w:widowControl w:val="0"/>
        <w:spacing w:after="0" w:line="240" w:lineRule="auto"/>
        <w:ind w:firstLine="0"/>
        <w:rPr>
          <w:rFonts w:ascii="Garamond" w:hAnsi="Garamond"/>
          <w:b/>
          <w:sz w:val="24"/>
          <w:szCs w:val="24"/>
          <w:lang w:val="sq-AL"/>
        </w:rPr>
      </w:pPr>
    </w:p>
    <w:p w:rsidR="00145F25" w:rsidRDefault="00145F25" w:rsidP="00CC4C00">
      <w:pPr>
        <w:widowControl w:val="0"/>
        <w:spacing w:after="0" w:line="240" w:lineRule="auto"/>
        <w:ind w:firstLine="0"/>
        <w:rPr>
          <w:rFonts w:ascii="Garamond" w:hAnsi="Garamond"/>
          <w:b/>
          <w:sz w:val="24"/>
          <w:szCs w:val="24"/>
          <w:lang w:val="sq-AL"/>
        </w:rPr>
      </w:pPr>
    </w:p>
    <w:p w:rsidR="00145F25" w:rsidRDefault="00145F25" w:rsidP="00CC4C00">
      <w:pPr>
        <w:widowControl w:val="0"/>
        <w:spacing w:after="0" w:line="240" w:lineRule="auto"/>
        <w:ind w:firstLine="0"/>
        <w:rPr>
          <w:rFonts w:ascii="Garamond" w:hAnsi="Garamond"/>
          <w:b/>
          <w:sz w:val="24"/>
          <w:szCs w:val="24"/>
          <w:lang w:val="sq-AL"/>
        </w:rPr>
      </w:pPr>
    </w:p>
    <w:p w:rsidR="00145F25" w:rsidRDefault="00145F25" w:rsidP="00CC4C00">
      <w:pPr>
        <w:widowControl w:val="0"/>
        <w:spacing w:after="0" w:line="240" w:lineRule="auto"/>
        <w:ind w:firstLine="0"/>
        <w:rPr>
          <w:rFonts w:ascii="Garamond" w:hAnsi="Garamond"/>
          <w:b/>
          <w:sz w:val="24"/>
          <w:szCs w:val="24"/>
          <w:lang w:val="sq-AL"/>
        </w:rPr>
      </w:pPr>
    </w:p>
    <w:p w:rsidR="00145F25" w:rsidRDefault="00145F25" w:rsidP="00CC4C00">
      <w:pPr>
        <w:widowControl w:val="0"/>
        <w:spacing w:after="0" w:line="240" w:lineRule="auto"/>
        <w:ind w:firstLine="0"/>
        <w:rPr>
          <w:rFonts w:ascii="Garamond" w:hAnsi="Garamond"/>
          <w:b/>
          <w:sz w:val="24"/>
          <w:szCs w:val="24"/>
          <w:lang w:val="sq-AL"/>
        </w:rPr>
      </w:pPr>
    </w:p>
    <w:p w:rsidR="00145F25" w:rsidRPr="00145F25" w:rsidRDefault="00145F25" w:rsidP="00CC4C00">
      <w:pPr>
        <w:widowControl w:val="0"/>
        <w:spacing w:after="0" w:line="240" w:lineRule="auto"/>
        <w:ind w:firstLine="0"/>
        <w:rPr>
          <w:rStyle w:val="FootnoteReference"/>
        </w:rPr>
      </w:pPr>
      <w:bookmarkStart w:id="1" w:name="_GoBack"/>
      <w:bookmarkEnd w:id="1"/>
    </w:p>
    <w:p w:rsidR="00CC4C00" w:rsidRPr="000977A5" w:rsidRDefault="00CC4C00" w:rsidP="00CC4C00">
      <w:pPr>
        <w:spacing w:after="0" w:line="240" w:lineRule="auto"/>
        <w:rPr>
          <w:rFonts w:ascii="Garamond" w:hAnsi="Garamond"/>
          <w:sz w:val="18"/>
          <w:szCs w:val="18"/>
          <w:lang w:val="sq-AL"/>
        </w:rPr>
      </w:pPr>
      <w:r>
        <w:rPr>
          <w:rStyle w:val="FootnoteReference"/>
          <w:sz w:val="18"/>
          <w:szCs w:val="18"/>
          <w:lang w:val="sq-AL"/>
        </w:rPr>
        <w:t>*</w:t>
      </w:r>
      <w:r w:rsidRPr="000977A5">
        <w:rPr>
          <w:sz w:val="18"/>
          <w:szCs w:val="18"/>
          <w:lang w:val="sq-AL"/>
        </w:rPr>
        <w:t xml:space="preserve"> </w:t>
      </w:r>
      <w:r w:rsidRPr="000977A5">
        <w:rPr>
          <w:rFonts w:ascii="Garamond" w:hAnsi="Garamond"/>
          <w:sz w:val="18"/>
          <w:szCs w:val="18"/>
          <w:lang w:val="sq-AL"/>
        </w:rPr>
        <w:t>Interesat privatë të anëtarit të këshillit drejtues me bankën dhe/ose me aksionarin/ët që ushtron/jnë kontroll mbi bankën dhe/ose me drejtuesit ekzekutivë të bankës, të përcaktuara sipas nenit 44, pika 2 të ligjit për bankat janë:</w:t>
      </w:r>
    </w:p>
    <w:p w:rsidR="00CC4C00" w:rsidRPr="000977A5" w:rsidRDefault="00CC4C00" w:rsidP="00CC4C00">
      <w:pPr>
        <w:spacing w:after="0" w:line="240" w:lineRule="auto"/>
        <w:rPr>
          <w:rFonts w:ascii="Garamond" w:hAnsi="Garamond"/>
          <w:sz w:val="18"/>
          <w:szCs w:val="18"/>
          <w:lang w:val="sq-AL"/>
        </w:rPr>
      </w:pPr>
      <w:r w:rsidRPr="000977A5">
        <w:rPr>
          <w:rFonts w:ascii="Garamond" w:hAnsi="Garamond"/>
          <w:sz w:val="18"/>
          <w:szCs w:val="18"/>
          <w:lang w:val="sq-AL"/>
        </w:rPr>
        <w:t>- marrëdhënie pasurore ose tregtare të drejtpërdrejta ose të tërthorta të çdo lloj natyre,</w:t>
      </w:r>
    </w:p>
    <w:p w:rsidR="00CC4C00" w:rsidRPr="000977A5" w:rsidRDefault="00CC4C00" w:rsidP="00CC4C00">
      <w:pPr>
        <w:spacing w:after="0" w:line="240" w:lineRule="auto"/>
        <w:rPr>
          <w:rFonts w:ascii="Garamond" w:hAnsi="Garamond"/>
          <w:sz w:val="18"/>
          <w:szCs w:val="18"/>
          <w:lang w:val="sq-AL"/>
        </w:rPr>
      </w:pPr>
      <w:r w:rsidRPr="000977A5">
        <w:rPr>
          <w:rFonts w:ascii="Garamond" w:hAnsi="Garamond"/>
          <w:sz w:val="18"/>
          <w:szCs w:val="18"/>
          <w:lang w:val="sq-AL"/>
        </w:rPr>
        <w:t>- çdo marrëdhënie tjetër juridiko – civile,</w:t>
      </w:r>
    </w:p>
    <w:p w:rsidR="00CC4C00" w:rsidRPr="000977A5" w:rsidRDefault="00CC4C00" w:rsidP="00CC4C00">
      <w:pPr>
        <w:spacing w:after="0" w:line="240" w:lineRule="auto"/>
        <w:rPr>
          <w:rFonts w:ascii="Garamond" w:hAnsi="Garamond"/>
          <w:sz w:val="18"/>
          <w:szCs w:val="18"/>
          <w:lang w:val="sq-AL"/>
        </w:rPr>
      </w:pPr>
      <w:r w:rsidRPr="000977A5">
        <w:rPr>
          <w:rFonts w:ascii="Garamond" w:hAnsi="Garamond"/>
          <w:sz w:val="18"/>
          <w:szCs w:val="18"/>
          <w:lang w:val="sq-AL"/>
        </w:rPr>
        <w:t>- dhurata, premtime, favore, trajtime preferenciale,</w:t>
      </w:r>
    </w:p>
    <w:p w:rsidR="00CC4C00" w:rsidRPr="000977A5" w:rsidRDefault="00CC4C00" w:rsidP="00CC4C00">
      <w:pPr>
        <w:spacing w:after="0" w:line="240" w:lineRule="auto"/>
        <w:rPr>
          <w:rFonts w:ascii="Garamond" w:hAnsi="Garamond"/>
          <w:sz w:val="18"/>
          <w:szCs w:val="18"/>
          <w:lang w:val="sq-AL"/>
        </w:rPr>
      </w:pPr>
      <w:r w:rsidRPr="000977A5">
        <w:rPr>
          <w:rFonts w:ascii="Garamond" w:hAnsi="Garamond"/>
          <w:sz w:val="18"/>
          <w:szCs w:val="18"/>
          <w:lang w:val="sq-AL"/>
        </w:rPr>
        <w:t>- negocime të mundshme për punësim apo për çdo lloj forme tjetër marrëdhëniesh me interes privat për administratorin në të ardhmen, pas lënies së detyrës si administrator, të kryera nga ai gjatë ushtrimit të detyrës si administrator në bankë,</w:t>
      </w:r>
    </w:p>
    <w:p w:rsidR="00CC4C00" w:rsidRPr="000977A5" w:rsidRDefault="00CC4C00" w:rsidP="00CC4C00">
      <w:pPr>
        <w:spacing w:after="0" w:line="240" w:lineRule="auto"/>
        <w:rPr>
          <w:rFonts w:ascii="Garamond" w:hAnsi="Garamond"/>
          <w:sz w:val="18"/>
          <w:szCs w:val="18"/>
          <w:lang w:val="sq-AL"/>
        </w:rPr>
      </w:pPr>
      <w:r w:rsidRPr="000977A5">
        <w:rPr>
          <w:rFonts w:ascii="Garamond" w:hAnsi="Garamond"/>
          <w:sz w:val="18"/>
          <w:szCs w:val="18"/>
          <w:lang w:val="sq-AL"/>
        </w:rPr>
        <w:t>- angazhime në veprimtari të tjera private me qëllim fitimi ose çdo lloj veprimtarie që krijon të ardhura,</w:t>
      </w:r>
    </w:p>
    <w:p w:rsidR="00CC4C00" w:rsidRPr="000977A5" w:rsidRDefault="00CC4C00" w:rsidP="00CC4C00">
      <w:pPr>
        <w:spacing w:after="0" w:line="240" w:lineRule="auto"/>
        <w:rPr>
          <w:rFonts w:ascii="Garamond" w:hAnsi="Garamond"/>
          <w:sz w:val="18"/>
          <w:szCs w:val="18"/>
          <w:lang w:val="sq-AL"/>
        </w:rPr>
      </w:pPr>
      <w:r w:rsidRPr="000977A5">
        <w:rPr>
          <w:rFonts w:ascii="Garamond" w:hAnsi="Garamond"/>
          <w:sz w:val="18"/>
          <w:szCs w:val="18"/>
          <w:lang w:val="sq-AL"/>
        </w:rPr>
        <w:t xml:space="preserve">- marrëdhënie familjare ose të bashkëjetesës. </w:t>
      </w:r>
    </w:p>
    <w:p w:rsidR="00CC4C00" w:rsidRPr="000977A5" w:rsidRDefault="00CC4C00" w:rsidP="00CC4C00">
      <w:pPr>
        <w:spacing w:after="0" w:line="240" w:lineRule="auto"/>
        <w:rPr>
          <w:rFonts w:ascii="Garamond" w:hAnsi="Garamond"/>
          <w:sz w:val="18"/>
          <w:szCs w:val="18"/>
          <w:lang w:val="sq-AL"/>
        </w:rPr>
      </w:pPr>
      <w:r>
        <w:rPr>
          <w:rStyle w:val="FootnoteReference"/>
          <w:sz w:val="18"/>
          <w:szCs w:val="18"/>
          <w:lang w:val="sq-AL"/>
        </w:rPr>
        <w:t>*</w:t>
      </w:r>
      <w:r w:rsidRPr="000977A5">
        <w:rPr>
          <w:sz w:val="18"/>
          <w:szCs w:val="18"/>
          <w:lang w:val="sq-AL"/>
        </w:rPr>
        <w:t xml:space="preserve"> </w:t>
      </w:r>
      <w:r w:rsidRPr="000977A5">
        <w:rPr>
          <w:rFonts w:ascii="Garamond" w:hAnsi="Garamond"/>
          <w:sz w:val="18"/>
          <w:szCs w:val="18"/>
          <w:lang w:val="sq-AL"/>
        </w:rPr>
        <w:t xml:space="preserve">Lutemi plotësoni përgjigjet në kutiza me “po” ose “jo”. Në rast të plotësimit me “po” të jepen shpjegime për llojin e marrëdhënies së interesave privatë të anëtarit të këshillit drejtues sipas (*) më lart.”. </w:t>
      </w:r>
    </w:p>
    <w:p w:rsidR="00CC4C00" w:rsidRDefault="00CC4C00" w:rsidP="00CC4C00">
      <w:pPr>
        <w:widowControl w:val="0"/>
        <w:spacing w:after="0" w:line="240" w:lineRule="auto"/>
        <w:ind w:firstLine="0"/>
        <w:rPr>
          <w:rFonts w:ascii="Garamond" w:hAnsi="Garamond"/>
          <w:b/>
          <w:sz w:val="24"/>
          <w:szCs w:val="24"/>
          <w:lang w:val="sq-AL"/>
        </w:rPr>
      </w:pPr>
    </w:p>
    <w:p w:rsidR="00145F25" w:rsidRPr="00CC4C00" w:rsidRDefault="00145F25" w:rsidP="00145F25">
      <w:pPr>
        <w:widowControl w:val="0"/>
        <w:spacing w:after="0" w:line="240" w:lineRule="auto"/>
        <w:ind w:firstLine="0"/>
        <w:jc w:val="center"/>
        <w:rPr>
          <w:rFonts w:ascii="Garamond" w:eastAsia="MS Mincho" w:hAnsi="Garamond"/>
          <w:spacing w:val="-4"/>
          <w:sz w:val="24"/>
          <w:szCs w:val="20"/>
          <w:lang w:val="sq-AL"/>
        </w:rPr>
      </w:pPr>
      <w:r w:rsidRPr="00CC4C00">
        <w:rPr>
          <w:rFonts w:ascii="Garamond" w:eastAsia="MS Mincho" w:hAnsi="Garamond"/>
          <w:spacing w:val="-4"/>
          <w:sz w:val="24"/>
          <w:szCs w:val="20"/>
          <w:lang w:val="sq-AL"/>
        </w:rPr>
        <w:t>“Neni 23</w:t>
      </w:r>
    </w:p>
    <w:p w:rsidR="00145F25" w:rsidRPr="00CC4C00" w:rsidRDefault="00145F25" w:rsidP="00145F25">
      <w:pPr>
        <w:widowControl w:val="0"/>
        <w:spacing w:after="0" w:line="240" w:lineRule="auto"/>
        <w:ind w:firstLine="0"/>
        <w:jc w:val="center"/>
        <w:rPr>
          <w:rFonts w:ascii="Garamond" w:eastAsia="MS Mincho" w:hAnsi="Garamond"/>
          <w:b/>
          <w:spacing w:val="-4"/>
          <w:sz w:val="24"/>
          <w:szCs w:val="20"/>
          <w:lang w:val="sq-AL"/>
        </w:rPr>
      </w:pPr>
      <w:r w:rsidRPr="00CC4C00">
        <w:rPr>
          <w:rFonts w:ascii="Garamond" w:eastAsia="MS Mincho" w:hAnsi="Garamond"/>
          <w:b/>
          <w:spacing w:val="-4"/>
          <w:sz w:val="24"/>
          <w:szCs w:val="20"/>
          <w:lang w:val="sq-AL"/>
        </w:rPr>
        <w:t>Dispozitë kalimtare</w:t>
      </w:r>
    </w:p>
    <w:p w:rsidR="00145F25" w:rsidRPr="00CC4C00" w:rsidRDefault="00145F25" w:rsidP="00145F25">
      <w:pPr>
        <w:widowControl w:val="0"/>
        <w:spacing w:after="0" w:line="240" w:lineRule="auto"/>
        <w:rPr>
          <w:rFonts w:ascii="Garamond" w:eastAsia="MS Mincho" w:hAnsi="Garamond"/>
          <w:spacing w:val="-4"/>
          <w:sz w:val="14"/>
          <w:szCs w:val="20"/>
          <w:lang w:val="sq-AL"/>
        </w:rPr>
      </w:pPr>
    </w:p>
    <w:p w:rsidR="00145F25" w:rsidRPr="00CC4C00" w:rsidRDefault="00145F25" w:rsidP="00145F25">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Bankat ndërmarrin masat e nevojshme për plotësimin e kërkesës së nenit 8, pika 3, të kësaj rregulloreje, brenda vitit 2018.”.</w:t>
      </w:r>
    </w:p>
    <w:p w:rsidR="00145F25" w:rsidRPr="00CC4C00" w:rsidRDefault="00145F25" w:rsidP="00145F25">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2. Ngarkohet Departamenti i Mbikëqyrjes së Bankës së Shqipërisë për ndjekjen e zbatimit të këtij vendimi.</w:t>
      </w:r>
    </w:p>
    <w:p w:rsidR="00145F25" w:rsidRPr="00CC4C00" w:rsidRDefault="00145F25" w:rsidP="00145F25">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3. Ngarkohet Kabineti i Guvernatorit dhe Departamenti i Kërkimeve me publikimin e këtij vendimi, përkatësisht në Fletoren Zyrtare të Republikës së Shqipërisë dhe në Buletinin Zyrtar të Bankës së Shqipërisë.</w:t>
      </w:r>
    </w:p>
    <w:p w:rsidR="00145F25" w:rsidRPr="00CC4C00" w:rsidRDefault="00145F25" w:rsidP="00145F25">
      <w:pPr>
        <w:widowControl w:val="0"/>
        <w:spacing w:after="0" w:line="240" w:lineRule="auto"/>
        <w:rPr>
          <w:rFonts w:ascii="Garamond" w:eastAsia="MS Mincho" w:hAnsi="Garamond"/>
          <w:spacing w:val="-4"/>
          <w:sz w:val="24"/>
          <w:szCs w:val="20"/>
          <w:lang w:val="sq-AL"/>
        </w:rPr>
      </w:pPr>
      <w:r w:rsidRPr="00CC4C00">
        <w:rPr>
          <w:rFonts w:ascii="Garamond" w:eastAsia="MS Mincho" w:hAnsi="Garamond"/>
          <w:spacing w:val="-4"/>
          <w:sz w:val="24"/>
          <w:szCs w:val="20"/>
          <w:lang w:val="sq-AL"/>
        </w:rPr>
        <w:t>Ky vendim hyn në fuqi 15 (pesëmbëdhjetë) ditë pas botimit në Fletoren Zyrtare.</w:t>
      </w:r>
    </w:p>
    <w:p w:rsidR="00145F25" w:rsidRPr="00CC4C00" w:rsidRDefault="00145F25" w:rsidP="00145F25">
      <w:pPr>
        <w:widowControl w:val="0"/>
        <w:spacing w:after="0" w:line="240" w:lineRule="auto"/>
        <w:jc w:val="right"/>
        <w:rPr>
          <w:rFonts w:ascii="Garamond" w:hAnsi="Garamond"/>
          <w:spacing w:val="-4"/>
          <w:sz w:val="14"/>
          <w:szCs w:val="24"/>
          <w:lang w:val="sq-AL"/>
        </w:rPr>
      </w:pPr>
    </w:p>
    <w:p w:rsidR="00145F25" w:rsidRPr="00CC4C00" w:rsidRDefault="00145F25" w:rsidP="00145F25">
      <w:pPr>
        <w:widowControl w:val="0"/>
        <w:spacing w:after="0" w:line="240" w:lineRule="auto"/>
        <w:jc w:val="right"/>
        <w:rPr>
          <w:rFonts w:ascii="Garamond" w:hAnsi="Garamond"/>
          <w:spacing w:val="-4"/>
          <w:sz w:val="24"/>
          <w:szCs w:val="24"/>
          <w:lang w:val="sq-AL"/>
        </w:rPr>
      </w:pPr>
      <w:r w:rsidRPr="00CC4C00">
        <w:rPr>
          <w:rFonts w:ascii="Garamond" w:hAnsi="Garamond"/>
          <w:spacing w:val="-4"/>
          <w:sz w:val="24"/>
          <w:szCs w:val="24"/>
          <w:lang w:val="sq-AL"/>
        </w:rPr>
        <w:t>KRYETARI</w:t>
      </w:r>
    </w:p>
    <w:p w:rsidR="00145F25" w:rsidRPr="00CC4C00" w:rsidRDefault="00145F25" w:rsidP="00145F25">
      <w:pPr>
        <w:widowControl w:val="0"/>
        <w:spacing w:after="0" w:line="240" w:lineRule="auto"/>
        <w:jc w:val="right"/>
        <w:rPr>
          <w:rFonts w:ascii="Garamond" w:hAnsi="Garamond"/>
          <w:b/>
          <w:spacing w:val="-4"/>
          <w:sz w:val="24"/>
          <w:szCs w:val="24"/>
          <w:lang w:val="sq-AL"/>
        </w:rPr>
      </w:pPr>
      <w:r w:rsidRPr="00CC4C00">
        <w:rPr>
          <w:rFonts w:ascii="Garamond" w:hAnsi="Garamond"/>
          <w:b/>
          <w:spacing w:val="-4"/>
          <w:sz w:val="24"/>
          <w:szCs w:val="24"/>
          <w:lang w:val="sq-AL"/>
        </w:rPr>
        <w:t>Gent Sejko</w:t>
      </w:r>
    </w:p>
    <w:p w:rsidR="00145F25" w:rsidRPr="00CC4C00" w:rsidRDefault="00145F25" w:rsidP="00CC4C00">
      <w:pPr>
        <w:widowControl w:val="0"/>
        <w:spacing w:after="0" w:line="240" w:lineRule="auto"/>
        <w:ind w:firstLine="0"/>
        <w:rPr>
          <w:rFonts w:ascii="Garamond" w:hAnsi="Garamond"/>
          <w:b/>
          <w:sz w:val="24"/>
          <w:szCs w:val="24"/>
          <w:lang w:val="sq-AL"/>
        </w:rPr>
        <w:sectPr w:rsidR="00145F25" w:rsidRPr="00CC4C00" w:rsidSect="00CC4C00">
          <w:footnotePr>
            <w:numFmt w:val="chicago"/>
          </w:footnotePr>
          <w:type w:val="continuous"/>
          <w:pgSz w:w="11907" w:h="16840" w:code="9"/>
          <w:pgMar w:top="720" w:right="1134" w:bottom="720" w:left="1134" w:header="851" w:footer="851" w:gutter="0"/>
          <w:cols w:space="454"/>
          <w:docGrid w:linePitch="360"/>
        </w:sectPr>
      </w:pPr>
    </w:p>
    <w:p w:rsidR="00CC4C00" w:rsidRPr="00CC4C00" w:rsidRDefault="00CC4C00" w:rsidP="00CC4C00">
      <w:pPr>
        <w:widowControl w:val="0"/>
        <w:spacing w:after="0" w:line="240" w:lineRule="auto"/>
        <w:jc w:val="center"/>
        <w:rPr>
          <w:rFonts w:ascii="Garamond" w:hAnsi="Garamond"/>
          <w:sz w:val="14"/>
          <w:szCs w:val="24"/>
          <w:lang w:val="sq-AL"/>
        </w:rPr>
      </w:pPr>
    </w:p>
    <w:p w:rsidR="00635191" w:rsidRPr="00CC4C00" w:rsidRDefault="00635191" w:rsidP="00CC4C00">
      <w:pPr>
        <w:rPr>
          <w:rFonts w:ascii="Garamond" w:hAnsi="Garamond"/>
          <w:sz w:val="24"/>
          <w:szCs w:val="24"/>
        </w:rPr>
      </w:pPr>
    </w:p>
    <w:sectPr w:rsidR="00635191" w:rsidRPr="00CC4C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C00" w:rsidRDefault="00CC4C00" w:rsidP="00CC4C00">
      <w:pPr>
        <w:spacing w:after="0" w:line="240" w:lineRule="auto"/>
      </w:pPr>
      <w:r>
        <w:separator/>
      </w:r>
    </w:p>
  </w:endnote>
  <w:endnote w:type="continuationSeparator" w:id="0">
    <w:p w:rsidR="00CC4C00" w:rsidRDefault="00CC4C00" w:rsidP="00CC4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C00" w:rsidRDefault="00CC4C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C00" w:rsidRDefault="00CC4C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C00" w:rsidRDefault="00CC4C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C00" w:rsidRDefault="00CC4C00" w:rsidP="00CC4C00">
      <w:pPr>
        <w:spacing w:after="0" w:line="240" w:lineRule="auto"/>
      </w:pPr>
      <w:r>
        <w:separator/>
      </w:r>
    </w:p>
  </w:footnote>
  <w:footnote w:type="continuationSeparator" w:id="0">
    <w:p w:rsidR="00CC4C00" w:rsidRDefault="00CC4C00" w:rsidP="00CC4C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C00" w:rsidRDefault="00CC4C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C00" w:rsidRDefault="00CC4C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C00" w:rsidRDefault="00CC4C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C00"/>
    <w:rsid w:val="00145F25"/>
    <w:rsid w:val="00635191"/>
    <w:rsid w:val="00CC4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0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C4C00"/>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CC4C00"/>
    <w:rPr>
      <w:rFonts w:ascii="Garamond" w:eastAsia="MS Mincho" w:hAnsi="Garamond" w:cs="Times New Roman"/>
      <w:sz w:val="24"/>
      <w:szCs w:val="20"/>
    </w:rPr>
  </w:style>
  <w:style w:type="paragraph" w:customStyle="1" w:styleId="NeniNr">
    <w:name w:val="Neni_Nr"/>
    <w:next w:val="Normal"/>
    <w:link w:val="NeniNrChar"/>
    <w:rsid w:val="00CC4C00"/>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CC4C0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CC4C00"/>
    <w:rPr>
      <w:rFonts w:ascii="Garamond" w:eastAsia="MS Mincho" w:hAnsi="Garamond" w:cs="Times New Roman"/>
      <w:sz w:val="24"/>
      <w:szCs w:val="20"/>
      <w:lang w:val="en-GB"/>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CC4C00"/>
    <w:rPr>
      <w:vertAlign w:val="superscript"/>
    </w:rPr>
  </w:style>
  <w:style w:type="paragraph" w:customStyle="1" w:styleId="Char2">
    <w:name w:val="Char2"/>
    <w:basedOn w:val="Normal"/>
    <w:link w:val="FootnoteReference"/>
    <w:rsid w:val="00CC4C00"/>
    <w:pPr>
      <w:spacing w:after="160" w:line="240" w:lineRule="exact"/>
      <w:ind w:firstLine="0"/>
      <w:jc w:val="left"/>
    </w:pPr>
    <w:rPr>
      <w:rFonts w:asciiTheme="minorHAnsi" w:eastAsiaTheme="minorHAnsi" w:hAnsiTheme="minorHAnsi" w:cstheme="minorBidi"/>
      <w:vertAlign w:val="superscript"/>
    </w:rPr>
  </w:style>
  <w:style w:type="paragraph" w:styleId="Header">
    <w:name w:val="header"/>
    <w:basedOn w:val="Normal"/>
    <w:link w:val="HeaderChar"/>
    <w:uiPriority w:val="99"/>
    <w:unhideWhenUsed/>
    <w:rsid w:val="00CC4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C00"/>
    <w:rPr>
      <w:rFonts w:ascii="Calibri" w:eastAsia="Calibri" w:hAnsi="Calibri" w:cs="Times New Roman"/>
    </w:rPr>
  </w:style>
  <w:style w:type="paragraph" w:styleId="Footer">
    <w:name w:val="footer"/>
    <w:basedOn w:val="Normal"/>
    <w:link w:val="FooterChar"/>
    <w:uiPriority w:val="99"/>
    <w:unhideWhenUsed/>
    <w:rsid w:val="00CC4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C00"/>
    <w:rPr>
      <w:rFonts w:ascii="Calibri" w:eastAsia="Calibri" w:hAnsi="Calibri" w:cs="Times New Roman"/>
    </w:rPr>
  </w:style>
  <w:style w:type="paragraph" w:styleId="BalloonText">
    <w:name w:val="Balloon Text"/>
    <w:basedOn w:val="Normal"/>
    <w:link w:val="BalloonTextChar"/>
    <w:uiPriority w:val="99"/>
    <w:semiHidden/>
    <w:unhideWhenUsed/>
    <w:rsid w:val="00CC4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C0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C00"/>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C4C00"/>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CC4C00"/>
    <w:rPr>
      <w:rFonts w:ascii="Garamond" w:eastAsia="MS Mincho" w:hAnsi="Garamond" w:cs="Times New Roman"/>
      <w:sz w:val="24"/>
      <w:szCs w:val="20"/>
    </w:rPr>
  </w:style>
  <w:style w:type="paragraph" w:customStyle="1" w:styleId="NeniNr">
    <w:name w:val="Neni_Nr"/>
    <w:next w:val="Normal"/>
    <w:link w:val="NeniNrChar"/>
    <w:rsid w:val="00CC4C00"/>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CC4C0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CC4C00"/>
    <w:rPr>
      <w:rFonts w:ascii="Garamond" w:eastAsia="MS Mincho" w:hAnsi="Garamond" w:cs="Times New Roman"/>
      <w:sz w:val="24"/>
      <w:szCs w:val="20"/>
      <w:lang w:val="en-GB"/>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CC4C00"/>
    <w:rPr>
      <w:vertAlign w:val="superscript"/>
    </w:rPr>
  </w:style>
  <w:style w:type="paragraph" w:customStyle="1" w:styleId="Char2">
    <w:name w:val="Char2"/>
    <w:basedOn w:val="Normal"/>
    <w:link w:val="FootnoteReference"/>
    <w:rsid w:val="00CC4C00"/>
    <w:pPr>
      <w:spacing w:after="160" w:line="240" w:lineRule="exact"/>
      <w:ind w:firstLine="0"/>
      <w:jc w:val="left"/>
    </w:pPr>
    <w:rPr>
      <w:rFonts w:asciiTheme="minorHAnsi" w:eastAsiaTheme="minorHAnsi" w:hAnsiTheme="minorHAnsi" w:cstheme="minorBidi"/>
      <w:vertAlign w:val="superscript"/>
    </w:rPr>
  </w:style>
  <w:style w:type="paragraph" w:styleId="Header">
    <w:name w:val="header"/>
    <w:basedOn w:val="Normal"/>
    <w:link w:val="HeaderChar"/>
    <w:uiPriority w:val="99"/>
    <w:unhideWhenUsed/>
    <w:rsid w:val="00CC4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C00"/>
    <w:rPr>
      <w:rFonts w:ascii="Calibri" w:eastAsia="Calibri" w:hAnsi="Calibri" w:cs="Times New Roman"/>
    </w:rPr>
  </w:style>
  <w:style w:type="paragraph" w:styleId="Footer">
    <w:name w:val="footer"/>
    <w:basedOn w:val="Normal"/>
    <w:link w:val="FooterChar"/>
    <w:uiPriority w:val="99"/>
    <w:unhideWhenUsed/>
    <w:rsid w:val="00CC4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C00"/>
    <w:rPr>
      <w:rFonts w:ascii="Calibri" w:eastAsia="Calibri" w:hAnsi="Calibri" w:cs="Times New Roman"/>
    </w:rPr>
  </w:style>
  <w:style w:type="paragraph" w:styleId="BalloonText">
    <w:name w:val="Balloon Text"/>
    <w:basedOn w:val="Normal"/>
    <w:link w:val="BalloonTextChar"/>
    <w:uiPriority w:val="99"/>
    <w:semiHidden/>
    <w:unhideWhenUsed/>
    <w:rsid w:val="00CC4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C0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2017-12-21T10:37:00Z</dcterms:created>
  <dcterms:modified xsi:type="dcterms:W3CDTF">2017-12-21T10:42:00Z</dcterms:modified>
</cp:coreProperties>
</file>