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33D" w:rsidRDefault="002B533D" w:rsidP="002B533D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2B533D" w:rsidRDefault="002B533D" w:rsidP="002B533D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Nr. 14, datë 7.2.2018</w:t>
      </w:r>
    </w:p>
    <w:p w:rsidR="002B533D" w:rsidRDefault="002B533D" w:rsidP="002B533D">
      <w:pPr>
        <w:pStyle w:val="Hapesira7"/>
        <w:rPr>
          <w:spacing w:val="-4"/>
          <w:sz w:val="12"/>
          <w:lang w:val="sq-AL"/>
        </w:rPr>
      </w:pPr>
    </w:p>
    <w:p w:rsidR="002B533D" w:rsidRDefault="002B533D" w:rsidP="002B533D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PËR NJË NDRYSHIM NË RREGULLOREN “PËR ADMINISTRIMIN E RREZIKUT TË LIKUIDITETIT”</w:t>
      </w:r>
    </w:p>
    <w:p w:rsidR="002B533D" w:rsidRDefault="002B533D" w:rsidP="002B533D">
      <w:pPr>
        <w:pStyle w:val="Hapesira7"/>
        <w:rPr>
          <w:spacing w:val="-4"/>
          <w:sz w:val="12"/>
          <w:lang w:val="sq-AL"/>
        </w:rPr>
      </w:pPr>
    </w:p>
    <w:p w:rsidR="002B533D" w:rsidRDefault="002B533D" w:rsidP="002B533D">
      <w:pPr>
        <w:pStyle w:val="Paragrafi"/>
        <w:rPr>
          <w:spacing w:val="-4"/>
          <w:lang w:val="sq-AL"/>
        </w:rPr>
      </w:pPr>
      <w:bookmarkStart w:id="0" w:name="OLE_LINK3"/>
      <w:r>
        <w:rPr>
          <w:spacing w:val="-4"/>
          <w:lang w:val="sq-AL"/>
        </w:rPr>
        <w:t>Në bazë dhe për zbatim të nenit 3, pika 3, nenit 12, shkronja “a” dhe nenit 43, shkronja “c”, të ligjit nr. 8269, datë 23.12.1997, “Për Bankën e Shqipërisë’, të ndryshuar; të nenit 26, pika 1, shkronja “a” dhe nenit 66, të ligjit nr. 9662, datë 18.12.2006, “Për bankat në Republikën e Shqipërisë”, të ndryshuar, Këshilli Mbikëqyrës i Bankës së Shqipërisë, me propozimin e Departamentit të Stabilitetit Financiar dhe të Departamentit të Mbikëqyrjes</w:t>
      </w:r>
      <w:bookmarkEnd w:id="0"/>
      <w:r>
        <w:rPr>
          <w:spacing w:val="-4"/>
          <w:lang w:val="sq-AL"/>
        </w:rPr>
        <w:t xml:space="preserve">, </w:t>
      </w:r>
    </w:p>
    <w:p w:rsidR="002B533D" w:rsidRDefault="002B533D" w:rsidP="002B533D">
      <w:pPr>
        <w:pStyle w:val="NeniNr"/>
        <w:rPr>
          <w:spacing w:val="-4"/>
          <w:sz w:val="12"/>
          <w:lang w:val="sq-AL"/>
        </w:rPr>
      </w:pPr>
    </w:p>
    <w:p w:rsidR="002B533D" w:rsidRDefault="002B533D" w:rsidP="002B533D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2B533D" w:rsidRDefault="002B533D" w:rsidP="002B533D">
      <w:pPr>
        <w:pStyle w:val="Hapesira7"/>
        <w:rPr>
          <w:spacing w:val="-4"/>
          <w:lang w:val="sq-AL"/>
        </w:rPr>
      </w:pPr>
    </w:p>
    <w:p w:rsidR="002B533D" w:rsidRDefault="002B533D" w:rsidP="002B533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Në rregulloren “Për administrimin e rrezikut të likuiditetit”, miratuar me vendimin nr. 71, datë 14.10.2009, të Këshillit Mbikëqyrës të Bankës së Shqipërisë, e ndryshuar, të bëhet ndryshimi i mëposhtëm:</w:t>
      </w:r>
    </w:p>
    <w:p w:rsidR="002B533D" w:rsidRDefault="002B533D" w:rsidP="002B533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a) Në nenin 19, pika 3, shkronja “a” ndryshon me përmbajtjen e mëposhtme:</w:t>
      </w:r>
    </w:p>
    <w:p w:rsidR="002B533D" w:rsidRDefault="002B533D" w:rsidP="002B533D">
      <w:pPr>
        <w:pStyle w:val="Paragrafi"/>
        <w:rPr>
          <w:spacing w:val="-4"/>
          <w:highlight w:val="yellow"/>
          <w:lang w:val="sq-AL"/>
        </w:rPr>
      </w:pPr>
      <w:r>
        <w:rPr>
          <w:spacing w:val="-4"/>
          <w:lang w:val="sq-AL"/>
        </w:rPr>
        <w:t>“në monedhën kombëtare (lekë) në nivelin minimal 15% (pesëmbëdhjetë për qind) dhe në monedhë të huaj në nivelin minimal 20% (njëzet për qind); dhe”</w:t>
      </w:r>
    </w:p>
    <w:p w:rsidR="002B533D" w:rsidRDefault="002B533D" w:rsidP="002B533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2. Bankat të marrin masat për plotësimin e kërkesave të pikës 1 të këtij vendimi, brenda datës 31 mars 2018. </w:t>
      </w:r>
    </w:p>
    <w:p w:rsidR="002B533D" w:rsidRDefault="002B533D" w:rsidP="002B533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3. Ngarkohet Departamenti i Mbikëqyrjes së Bankës së Shqipërisë për ndjekjen e zbatimit të këtij vendimi.</w:t>
      </w:r>
    </w:p>
    <w:p w:rsidR="002B533D" w:rsidRDefault="002B533D" w:rsidP="002B533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4. Ngarkohet Kabineti i Guvernatorit dhe Departamenti i Kërkimeve me publikimin e këtij vendimi, përkatësisht në Fletoren Zyrtare të Republikës së Shqipërisë dhe në Buletinin Zyrtar të Bankës së Shqipërisë.</w:t>
      </w:r>
    </w:p>
    <w:p w:rsidR="002B533D" w:rsidRDefault="002B533D" w:rsidP="002B533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15 (pesëmbëdhjetë) ditë pas botimit në Fletoren Zyrtare.</w:t>
      </w:r>
    </w:p>
    <w:p w:rsidR="002B533D" w:rsidRDefault="002B533D" w:rsidP="002B533D">
      <w:pPr>
        <w:pStyle w:val="Hapesira7"/>
        <w:rPr>
          <w:spacing w:val="-4"/>
          <w:sz w:val="4"/>
          <w:lang w:val="sq-AL"/>
        </w:rPr>
      </w:pPr>
    </w:p>
    <w:p w:rsidR="002B533D" w:rsidRDefault="002B533D" w:rsidP="002B533D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KRYETARI</w:t>
      </w:r>
    </w:p>
    <w:p w:rsidR="002B533D" w:rsidRDefault="002B533D" w:rsidP="002B533D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Gent Sejko</w:t>
      </w:r>
    </w:p>
    <w:p w:rsidR="001D5B4E" w:rsidRDefault="001D5B4E">
      <w:bookmarkStart w:id="1" w:name="_GoBack"/>
      <w:bookmarkEnd w:id="1"/>
    </w:p>
    <w:sectPr w:rsidR="001D5B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15D"/>
    <w:rsid w:val="001D5B4E"/>
    <w:rsid w:val="002B533D"/>
    <w:rsid w:val="00A2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6C2E9B-D545-4760-B517-6401C94C3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2B533D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2B533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2B533D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2B533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B533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2B533D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7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2</cp:revision>
  <dcterms:created xsi:type="dcterms:W3CDTF">2018-02-14T14:49:00Z</dcterms:created>
  <dcterms:modified xsi:type="dcterms:W3CDTF">2018-02-14T14:49:00Z</dcterms:modified>
</cp:coreProperties>
</file>