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1EA" w:rsidRPr="00FF1836" w:rsidRDefault="000A31EA" w:rsidP="000A31EA">
      <w:pPr>
        <w:pStyle w:val="NeniTitull"/>
        <w:rPr>
          <w:lang w:val="sq-AL"/>
        </w:rPr>
      </w:pPr>
      <w:bookmarkStart w:id="0" w:name="_GoBack"/>
      <w:bookmarkEnd w:id="0"/>
      <w:r w:rsidRPr="00FF1836">
        <w:rPr>
          <w:lang w:val="sq-AL"/>
        </w:rPr>
        <w:t>VENDIM</w:t>
      </w:r>
    </w:p>
    <w:p w:rsidR="000A31EA" w:rsidRPr="00FF1836" w:rsidRDefault="000A31EA" w:rsidP="000A31EA">
      <w:pPr>
        <w:pStyle w:val="NeniTitull"/>
        <w:rPr>
          <w:lang w:val="sq-AL"/>
        </w:rPr>
      </w:pPr>
      <w:r w:rsidRPr="00FF1836">
        <w:rPr>
          <w:lang w:val="sq-AL"/>
        </w:rPr>
        <w:t>Nr. 27, datë 4.4.2018</w:t>
      </w:r>
    </w:p>
    <w:p w:rsidR="000A31EA" w:rsidRPr="00FF1836" w:rsidRDefault="000A31EA" w:rsidP="000A31EA">
      <w:pPr>
        <w:pStyle w:val="NeniTitull"/>
        <w:rPr>
          <w:sz w:val="14"/>
          <w:lang w:val="sq-AL"/>
        </w:rPr>
      </w:pPr>
    </w:p>
    <w:p w:rsidR="000A31EA" w:rsidRPr="00FF1836" w:rsidRDefault="000A31EA" w:rsidP="000A31EA">
      <w:pPr>
        <w:pStyle w:val="NeniTitull"/>
        <w:rPr>
          <w:lang w:val="sq-AL"/>
        </w:rPr>
      </w:pPr>
      <w:r w:rsidRPr="00FF1836">
        <w:rPr>
          <w:lang w:val="sq-AL"/>
        </w:rPr>
        <w:t>PËR DISA NDRYSHIME NË RREGULLOREN PËR KREDINË KONSUMATORE DHE KREDINË HIPOTEKARE</w:t>
      </w:r>
    </w:p>
    <w:p w:rsidR="000A31EA" w:rsidRPr="00FF1836" w:rsidRDefault="000A31EA" w:rsidP="000A31EA">
      <w:pPr>
        <w:pStyle w:val="Paragrafi"/>
        <w:rPr>
          <w:spacing w:val="-4"/>
          <w:sz w:val="14"/>
          <w:lang w:val="sq-AL"/>
        </w:rPr>
      </w:pPr>
    </w:p>
    <w:p w:rsidR="000A31EA" w:rsidRPr="00FF1836" w:rsidRDefault="000A31EA" w:rsidP="000A31EA">
      <w:pPr>
        <w:pStyle w:val="Paragrafi"/>
        <w:rPr>
          <w:b/>
          <w:spacing w:val="-4"/>
          <w:lang w:val="sq-AL" w:eastAsia="ja-JP"/>
        </w:rPr>
      </w:pPr>
      <w:bookmarkStart w:id="1" w:name="OLE_LINK3"/>
      <w:r w:rsidRPr="00FF1836">
        <w:rPr>
          <w:spacing w:val="-4"/>
          <w:lang w:val="sq-AL" w:eastAsia="ja-JP"/>
        </w:rPr>
        <w:t>Në bazë dhe për zbatim të nenit 12, shkronja “a”, dhe nenit 43, shkronja “c”, të ligjit nr. 8269, datë 23.12.19</w:t>
      </w:r>
      <w:r>
        <w:rPr>
          <w:spacing w:val="-4"/>
          <w:lang w:val="sq-AL" w:eastAsia="ja-JP"/>
        </w:rPr>
        <w:t>97, “Për Bankën e Shqipërisë”, të</w:t>
      </w:r>
      <w:r w:rsidRPr="00FF1836">
        <w:rPr>
          <w:spacing w:val="-4"/>
          <w:lang w:val="sq-AL" w:eastAsia="ja-JP"/>
        </w:rPr>
        <w:t xml:space="preserve"> ndryshuar; të nenit 44 dhe 45 të ligjit nr. 9902, datë 17.4.2008, “P</w:t>
      </w:r>
      <w:r>
        <w:rPr>
          <w:spacing w:val="-4"/>
          <w:lang w:val="sq-AL" w:eastAsia="ja-JP"/>
        </w:rPr>
        <w:t>ër mbrojtjen e konsumatorëve”, të</w:t>
      </w:r>
      <w:r w:rsidRPr="00FF1836">
        <w:rPr>
          <w:spacing w:val="-4"/>
          <w:lang w:val="sq-AL" w:eastAsia="ja-JP"/>
        </w:rPr>
        <w:t xml:space="preserve"> ndryshuar; si dhe nenit 124 të ligjit nr. 9662, datë 18.12.2006, “Për Banka</w:t>
      </w:r>
      <w:r>
        <w:rPr>
          <w:spacing w:val="-4"/>
          <w:lang w:val="sq-AL" w:eastAsia="ja-JP"/>
        </w:rPr>
        <w:t>t në Republikën e Shqipërisë”, të</w:t>
      </w:r>
      <w:r w:rsidRPr="00FF1836">
        <w:rPr>
          <w:spacing w:val="-4"/>
          <w:lang w:val="sq-AL" w:eastAsia="ja-JP"/>
        </w:rPr>
        <w:t xml:space="preserve"> ndryshuar; Këshilli Mbikëqyrës i Bankës së Shqipërisë, me propozimin e Departamentit të Mbikëqyrjes</w:t>
      </w:r>
      <w:bookmarkEnd w:id="1"/>
      <w:r w:rsidRPr="00FF1836">
        <w:rPr>
          <w:spacing w:val="-4"/>
          <w:lang w:val="sq-AL" w:eastAsia="ja-JP"/>
        </w:rPr>
        <w:t xml:space="preserve"> dhe të Departamentit të Stabilitetit Financiar, </w:t>
      </w:r>
    </w:p>
    <w:p w:rsidR="000A31EA" w:rsidRPr="00FF1836" w:rsidRDefault="000A31EA" w:rsidP="000A31EA">
      <w:pPr>
        <w:pStyle w:val="Paragrafi"/>
        <w:rPr>
          <w:spacing w:val="-4"/>
          <w:sz w:val="14"/>
          <w:lang w:val="sq-AL"/>
        </w:rPr>
      </w:pPr>
    </w:p>
    <w:p w:rsidR="000A31EA" w:rsidRPr="00FF1836" w:rsidRDefault="000A31EA" w:rsidP="000A31EA">
      <w:pPr>
        <w:pStyle w:val="NeniNr"/>
        <w:keepNext w:val="0"/>
        <w:rPr>
          <w:b/>
          <w:spacing w:val="-4"/>
          <w:lang w:val="sq-AL"/>
        </w:rPr>
      </w:pPr>
      <w:r w:rsidRPr="00FF1836">
        <w:rPr>
          <w:spacing w:val="-4"/>
          <w:lang w:val="sq-AL"/>
        </w:rPr>
        <w:t>VENDOSI:</w:t>
      </w:r>
    </w:p>
    <w:p w:rsidR="000A31EA" w:rsidRPr="00FF1836" w:rsidRDefault="000A31EA" w:rsidP="000A31EA">
      <w:pPr>
        <w:pStyle w:val="Paragrafi"/>
        <w:rPr>
          <w:smallCaps/>
          <w:spacing w:val="-4"/>
          <w:sz w:val="14"/>
          <w:lang w:val="sq-AL"/>
        </w:rPr>
      </w:pPr>
    </w:p>
    <w:p w:rsidR="000A31EA" w:rsidRPr="00FF1836" w:rsidRDefault="000A31EA" w:rsidP="000A31EA">
      <w:pPr>
        <w:pStyle w:val="Paragrafi"/>
        <w:rPr>
          <w:b/>
          <w:spacing w:val="-4"/>
          <w:lang w:val="sq-AL"/>
        </w:rPr>
      </w:pPr>
      <w:r w:rsidRPr="00FF1836">
        <w:rPr>
          <w:spacing w:val="-4"/>
          <w:lang w:val="sq-AL"/>
        </w:rPr>
        <w:t>1. Në rregulloren “Për kredinë konsumatore dhe kredinë hipotekare”, miratuar me vendimin nr. 48, datë 1.7.2015, të Këshillit Mbikëqyrës të Bankës së Shqipërisë, të bëhen ndryshimet e mëposhtme:</w:t>
      </w:r>
    </w:p>
    <w:p w:rsidR="000A31EA" w:rsidRPr="00FF1836" w:rsidRDefault="000A31EA" w:rsidP="000A31EA">
      <w:pPr>
        <w:pStyle w:val="Paragrafi"/>
        <w:rPr>
          <w:spacing w:val="-4"/>
          <w:lang w:val="sq-AL"/>
        </w:rPr>
      </w:pPr>
      <w:r w:rsidRPr="00FF1836">
        <w:rPr>
          <w:spacing w:val="-4"/>
          <w:lang w:val="sq-AL"/>
        </w:rPr>
        <w:t>a) Në nenin 5, pika 2, kryhen ndryshimet e mëposhtme:</w:t>
      </w:r>
    </w:p>
    <w:p w:rsidR="000A31EA" w:rsidRPr="00FF1836" w:rsidRDefault="000A31EA" w:rsidP="000A31EA">
      <w:pPr>
        <w:pStyle w:val="Paragrafi"/>
        <w:rPr>
          <w:b/>
          <w:spacing w:val="-4"/>
          <w:lang w:val="sq-AL"/>
        </w:rPr>
      </w:pPr>
      <w:r w:rsidRPr="00FF1836">
        <w:rPr>
          <w:spacing w:val="-4"/>
          <w:lang w:val="sq-AL"/>
        </w:rPr>
        <w:t>i) Pas shkronjës “i” shtohen shkronjat “j” dhe “k” me përmbajtjen e mëposhtme:</w:t>
      </w:r>
    </w:p>
    <w:p w:rsidR="000A31EA" w:rsidRPr="00FF1836" w:rsidRDefault="008A5EB2" w:rsidP="000A31EA">
      <w:pPr>
        <w:pStyle w:val="Paragrafi"/>
        <w:rPr>
          <w:color w:val="000000" w:themeColor="text1"/>
          <w:spacing w:val="-4"/>
          <w:lang w:val="sq-AL"/>
        </w:rPr>
      </w:pPr>
      <w:r>
        <w:rPr>
          <w:color w:val="000000" w:themeColor="text1"/>
          <w:spacing w:val="-4"/>
          <w:lang w:val="sq-AL"/>
        </w:rPr>
        <w:t>“j.</w:t>
      </w:r>
      <w:r w:rsidR="000A31EA">
        <w:rPr>
          <w:color w:val="000000" w:themeColor="text1"/>
          <w:spacing w:val="-4"/>
          <w:lang w:val="sq-AL"/>
        </w:rPr>
        <w:t xml:space="preserve"> </w:t>
      </w:r>
      <w:r w:rsidR="000A31EA" w:rsidRPr="00FF1836">
        <w:rPr>
          <w:color w:val="000000" w:themeColor="text1"/>
          <w:spacing w:val="-4"/>
          <w:lang w:val="sq-AL"/>
        </w:rPr>
        <w:t>“paketë e kombinuar (</w:t>
      </w:r>
      <w:r w:rsidR="000A31EA" w:rsidRPr="00FF1836">
        <w:rPr>
          <w:i/>
          <w:color w:val="000000" w:themeColor="text1"/>
          <w:spacing w:val="-4"/>
          <w:lang w:val="sq-AL"/>
        </w:rPr>
        <w:t>tying practice</w:t>
      </w:r>
      <w:r w:rsidR="000A31EA">
        <w:rPr>
          <w:color w:val="000000" w:themeColor="text1"/>
          <w:spacing w:val="-4"/>
          <w:lang w:val="sq-AL"/>
        </w:rPr>
        <w:t xml:space="preserve">)” </w:t>
      </w:r>
      <w:r w:rsidR="000A31EA" w:rsidRPr="00FF1836">
        <w:rPr>
          <w:color w:val="000000" w:themeColor="text1"/>
          <w:spacing w:val="-4"/>
          <w:lang w:val="sq-AL"/>
        </w:rPr>
        <w:t xml:space="preserve"> është ofrimi i një kredie në një paketë, së bashku me produkte ose shërbime të tjera të dallueshme financiare, të lidhura me kredinë e ofruar, ku kredia nuk i ofrohet konsumatorit e veçuar nga këto produkte ose shërbime të tjera; </w:t>
      </w:r>
    </w:p>
    <w:p w:rsidR="000A31EA" w:rsidRPr="00FF1836" w:rsidRDefault="008A5EB2" w:rsidP="000A31EA">
      <w:pPr>
        <w:pStyle w:val="Paragrafi"/>
        <w:rPr>
          <w:color w:val="000000" w:themeColor="text1"/>
          <w:spacing w:val="-4"/>
          <w:lang w:val="sq-AL"/>
        </w:rPr>
      </w:pPr>
      <w:r>
        <w:rPr>
          <w:color w:val="000000" w:themeColor="text1"/>
          <w:spacing w:val="-4"/>
          <w:lang w:val="sq-AL"/>
        </w:rPr>
        <w:t>k.</w:t>
      </w:r>
      <w:r w:rsidR="000A31EA">
        <w:rPr>
          <w:color w:val="000000" w:themeColor="text1"/>
          <w:spacing w:val="-4"/>
          <w:lang w:val="sq-AL"/>
        </w:rPr>
        <w:t xml:space="preserve"> </w:t>
      </w:r>
      <w:r w:rsidR="000A31EA" w:rsidRPr="00FF1836">
        <w:rPr>
          <w:color w:val="000000" w:themeColor="text1"/>
          <w:spacing w:val="-4"/>
          <w:lang w:val="sq-AL"/>
        </w:rPr>
        <w:t>“paketë e agreguar (</w:t>
      </w:r>
      <w:r w:rsidR="000A31EA" w:rsidRPr="00FF1836">
        <w:rPr>
          <w:i/>
          <w:color w:val="000000" w:themeColor="text1"/>
          <w:spacing w:val="-4"/>
          <w:lang w:val="sq-AL"/>
        </w:rPr>
        <w:t>bundling practice</w:t>
      </w:r>
      <w:r w:rsidR="000A31EA">
        <w:rPr>
          <w:color w:val="000000" w:themeColor="text1"/>
          <w:spacing w:val="-4"/>
          <w:lang w:val="sq-AL"/>
        </w:rPr>
        <w:t>)”</w:t>
      </w:r>
      <w:r w:rsidR="000A31EA" w:rsidRPr="00FF1836">
        <w:rPr>
          <w:color w:val="000000" w:themeColor="text1"/>
          <w:spacing w:val="-4"/>
          <w:lang w:val="sq-AL"/>
        </w:rPr>
        <w:t xml:space="preserve"> është ofrimi i një kredie në një paketë, së bashku me produkte ose shërbime të tjera të dallueshme financiare, ku kredia mund t’i ofrohet konsumatorit edhe e veçuar nga këto produkte ose shërbime të tjera, por </w:t>
      </w:r>
      <w:r w:rsidR="000A31EA">
        <w:rPr>
          <w:color w:val="000000" w:themeColor="text1"/>
          <w:spacing w:val="-4"/>
          <w:lang w:val="sq-AL"/>
        </w:rPr>
        <w:t>jo domosdoshmërisht me të njëjtë</w:t>
      </w:r>
      <w:r w:rsidR="000A31EA" w:rsidRPr="00FF1836">
        <w:rPr>
          <w:color w:val="000000" w:themeColor="text1"/>
          <w:spacing w:val="-4"/>
          <w:lang w:val="sq-AL"/>
        </w:rPr>
        <w:t>t terma dhe kushte që do të ofrohej së bashku me këto pro</w:t>
      </w:r>
      <w:r w:rsidR="000A31EA">
        <w:rPr>
          <w:color w:val="000000" w:themeColor="text1"/>
          <w:spacing w:val="-4"/>
          <w:lang w:val="sq-AL"/>
        </w:rPr>
        <w:t>dukte dhe shërbime plotësuese.”.</w:t>
      </w:r>
    </w:p>
    <w:p w:rsidR="000A31EA" w:rsidRPr="00FF1836" w:rsidRDefault="000A31EA" w:rsidP="000A31EA">
      <w:pPr>
        <w:pStyle w:val="Paragrafi"/>
        <w:rPr>
          <w:spacing w:val="-4"/>
          <w:lang w:val="sq-AL"/>
        </w:rPr>
      </w:pPr>
      <w:r w:rsidRPr="00FF1836">
        <w:rPr>
          <w:spacing w:val="-4"/>
          <w:lang w:val="sq-AL"/>
        </w:rPr>
        <w:t xml:space="preserve">b) </w:t>
      </w:r>
      <w:r>
        <w:rPr>
          <w:spacing w:val="-4"/>
          <w:lang w:val="sq-AL"/>
        </w:rPr>
        <w:t>Në nenin 6</w:t>
      </w:r>
      <w:r w:rsidRPr="00FF1836">
        <w:rPr>
          <w:spacing w:val="-4"/>
          <w:lang w:val="sq-AL"/>
        </w:rPr>
        <w:t xml:space="preserve"> kryhen ndryshimet e mëposhtme:</w:t>
      </w:r>
    </w:p>
    <w:p w:rsidR="000A31EA" w:rsidRPr="00FF1836" w:rsidRDefault="000A31EA" w:rsidP="000A31EA">
      <w:pPr>
        <w:pStyle w:val="Paragrafi"/>
        <w:rPr>
          <w:spacing w:val="-4"/>
          <w:lang w:val="sq-AL"/>
        </w:rPr>
      </w:pPr>
      <w:r w:rsidRPr="00FF1836">
        <w:rPr>
          <w:spacing w:val="-4"/>
          <w:lang w:val="sq-AL"/>
        </w:rPr>
        <w:t>i) Në pikën 2</w:t>
      </w:r>
      <w:r>
        <w:rPr>
          <w:spacing w:val="-4"/>
          <w:lang w:val="sq-AL"/>
        </w:rPr>
        <w:t>,</w:t>
      </w:r>
      <w:r w:rsidRPr="00FF1836">
        <w:rPr>
          <w:spacing w:val="-4"/>
          <w:lang w:val="sq-AL"/>
        </w:rPr>
        <w:t xml:space="preserve"> shkronja “f”, pas togfjalëshit “procedurat për ndryshimin e saj.”, shtohet fjalia</w:t>
      </w:r>
      <w:r>
        <w:rPr>
          <w:spacing w:val="-4"/>
          <w:lang w:val="sq-AL"/>
        </w:rPr>
        <w:t>:</w:t>
      </w:r>
      <w:r w:rsidRPr="00FF1836">
        <w:rPr>
          <w:spacing w:val="-4"/>
          <w:lang w:val="sq-AL"/>
        </w:rPr>
        <w:t xml:space="preserve"> </w:t>
      </w:r>
      <w:r w:rsidRPr="00FF1836">
        <w:rPr>
          <w:color w:val="000000" w:themeColor="text1"/>
          <w:spacing w:val="-4"/>
          <w:lang w:val="sq-AL"/>
        </w:rPr>
        <w:t>“</w:t>
      </w:r>
      <w:r w:rsidRPr="00FF1836">
        <w:rPr>
          <w:spacing w:val="-4"/>
          <w:lang w:val="sq-AL"/>
        </w:rPr>
        <w:t>Në rastet e kredive me norma të ndryshueshme interesi, indeksi orientues që përdoret në ll</w:t>
      </w:r>
      <w:r>
        <w:rPr>
          <w:spacing w:val="-4"/>
          <w:lang w:val="sq-AL"/>
        </w:rPr>
        <w:t>ogaritjen e normës së interesit</w:t>
      </w:r>
      <w:r w:rsidRPr="00FF1836">
        <w:rPr>
          <w:spacing w:val="-4"/>
          <w:lang w:val="sq-AL"/>
        </w:rPr>
        <w:t xml:space="preserve"> duhet të jetë i qartë, i përdorshëm, objektiv dhe i verifikueshëm në çdo rast, nga</w:t>
      </w:r>
      <w:r>
        <w:rPr>
          <w:spacing w:val="-4"/>
          <w:lang w:val="sq-AL"/>
        </w:rPr>
        <w:t xml:space="preserve"> palët e kontratës së kredisë;”;</w:t>
      </w:r>
    </w:p>
    <w:p w:rsidR="000A31EA" w:rsidRPr="00FF1836" w:rsidRDefault="008A5EB2" w:rsidP="000A31EA">
      <w:pPr>
        <w:pStyle w:val="Paragrafi"/>
        <w:rPr>
          <w:b/>
          <w:spacing w:val="-4"/>
          <w:lang w:val="sq-AL"/>
        </w:rPr>
      </w:pPr>
      <w:r>
        <w:rPr>
          <w:spacing w:val="-4"/>
          <w:lang w:val="sq-AL"/>
        </w:rPr>
        <w:t xml:space="preserve"> ii) </w:t>
      </w:r>
      <w:r w:rsidR="000A31EA" w:rsidRPr="00FF1836">
        <w:rPr>
          <w:spacing w:val="-4"/>
          <w:lang w:val="sq-AL"/>
        </w:rPr>
        <w:t>Në pikën 2, pas shkronjës “q” shtohen shkronjat “r”, “s”, “t”, “u” dhe “v” me përmbajtjen e mëposhtme:</w:t>
      </w:r>
    </w:p>
    <w:p w:rsidR="000A31EA" w:rsidRPr="00FF1836" w:rsidRDefault="008A5EB2" w:rsidP="000A31EA">
      <w:pPr>
        <w:pStyle w:val="Paragrafi"/>
        <w:rPr>
          <w:color w:val="000000" w:themeColor="text1"/>
          <w:spacing w:val="-4"/>
          <w:lang w:val="sq-AL"/>
        </w:rPr>
      </w:pPr>
      <w:r>
        <w:rPr>
          <w:color w:val="000000" w:themeColor="text1"/>
          <w:spacing w:val="-4"/>
          <w:lang w:val="sq-AL"/>
        </w:rPr>
        <w:t xml:space="preserve">“ r. </w:t>
      </w:r>
      <w:r w:rsidR="000A31EA" w:rsidRPr="00FF1836">
        <w:rPr>
          <w:color w:val="000000" w:themeColor="text1"/>
          <w:spacing w:val="-4"/>
          <w:lang w:val="sq-AL"/>
        </w:rPr>
        <w:t xml:space="preserve">ekzistencën e të drejtës së konsumatorit për zëvendësimin e sendit/pasurisë (kolateralit) të dhënë si garanci për mospagimin e kredisë, si dhe kushtet që duhen plotësuar për ta përfituar këtë të drejtë; </w:t>
      </w:r>
    </w:p>
    <w:p w:rsidR="000A31EA" w:rsidRPr="00FF1836" w:rsidRDefault="008A5EB2" w:rsidP="000A31EA">
      <w:pPr>
        <w:pStyle w:val="Paragrafi"/>
        <w:rPr>
          <w:color w:val="000000" w:themeColor="text1"/>
          <w:spacing w:val="-4"/>
          <w:lang w:val="sq-AL"/>
        </w:rPr>
      </w:pPr>
      <w:r>
        <w:rPr>
          <w:color w:val="000000" w:themeColor="text1"/>
          <w:spacing w:val="-4"/>
          <w:lang w:val="sq-AL"/>
        </w:rPr>
        <w:t>s.</w:t>
      </w:r>
      <w:r w:rsidR="000A31EA" w:rsidRPr="00FF1836">
        <w:rPr>
          <w:color w:val="000000" w:themeColor="text1"/>
          <w:spacing w:val="-4"/>
          <w:lang w:val="sq-AL"/>
        </w:rPr>
        <w:t xml:space="preserve"> ekzistencën e së drejtës për të konvertuar monedhën e kredisë në një monedhë tjetër, siç parashikohet në nenin 9/1, të kësaj rregulloreje; </w:t>
      </w:r>
    </w:p>
    <w:p w:rsidR="000A31EA" w:rsidRPr="00FF1836" w:rsidRDefault="008A5EB2" w:rsidP="000A31EA">
      <w:pPr>
        <w:pStyle w:val="Paragrafi"/>
        <w:rPr>
          <w:color w:val="000000" w:themeColor="text1"/>
          <w:spacing w:val="-4"/>
          <w:lang w:val="sq-AL"/>
        </w:rPr>
      </w:pPr>
      <w:r>
        <w:rPr>
          <w:color w:val="000000" w:themeColor="text1"/>
          <w:spacing w:val="-4"/>
          <w:lang w:val="sq-AL"/>
        </w:rPr>
        <w:t xml:space="preserve">t. </w:t>
      </w:r>
      <w:r w:rsidR="000A31EA" w:rsidRPr="00FF1836">
        <w:rPr>
          <w:color w:val="000000" w:themeColor="text1"/>
          <w:spacing w:val="-4"/>
          <w:lang w:val="sq-AL"/>
        </w:rPr>
        <w:t>ekzistencën e së drejtës së konsumatorit për t’u njoftuar në rastet e parashikuara në pikën 3 të nenit 9/1 të kësaj rregulloreje;</w:t>
      </w:r>
    </w:p>
    <w:p w:rsidR="000A31EA" w:rsidRPr="00FF1836" w:rsidRDefault="008A5EB2" w:rsidP="000A31EA">
      <w:pPr>
        <w:pStyle w:val="Paragrafi"/>
        <w:rPr>
          <w:color w:val="000000" w:themeColor="text1"/>
          <w:spacing w:val="-4"/>
          <w:lang w:val="sq-AL"/>
        </w:rPr>
      </w:pPr>
      <w:r>
        <w:rPr>
          <w:color w:val="000000" w:themeColor="text1"/>
          <w:spacing w:val="-4"/>
          <w:lang w:val="sq-AL"/>
        </w:rPr>
        <w:t xml:space="preserve">u. </w:t>
      </w:r>
      <w:r w:rsidR="000A31EA" w:rsidRPr="00FF1836">
        <w:rPr>
          <w:color w:val="000000" w:themeColor="text1"/>
          <w:spacing w:val="-4"/>
          <w:lang w:val="sq-AL"/>
        </w:rPr>
        <w:t>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0A31EA" w:rsidRPr="00FF1836" w:rsidRDefault="000A31EA" w:rsidP="000A31EA">
      <w:pPr>
        <w:pStyle w:val="Paragrafi"/>
        <w:rPr>
          <w:b/>
          <w:bCs/>
          <w:color w:val="000000" w:themeColor="text1"/>
          <w:spacing w:val="-4"/>
          <w:lang w:val="sq-AL"/>
        </w:rPr>
      </w:pPr>
      <w:r w:rsidRPr="00FF1836">
        <w:rPr>
          <w:color w:val="000000" w:themeColor="text1"/>
          <w:spacing w:val="-4"/>
          <w:lang w:val="sq-AL"/>
        </w:rPr>
        <w:t>v. një shembull të detajuar, sipas aneksit nr.</w:t>
      </w:r>
      <w:r>
        <w:rPr>
          <w:color w:val="000000" w:themeColor="text1"/>
          <w:spacing w:val="-4"/>
          <w:lang w:val="sq-AL"/>
        </w:rPr>
        <w:t xml:space="preserve"> </w:t>
      </w:r>
      <w:r w:rsidRPr="00FF1836">
        <w:rPr>
          <w:color w:val="000000" w:themeColor="text1"/>
          <w:spacing w:val="-4"/>
          <w:lang w:val="sq-AL"/>
        </w:rPr>
        <w:t>3 të kësaj rregulloreje, që synon të tërheqë vëmendjen e konsumatorit, në rastet kur të ardhurat e konsumatorit janë në monedhë të ndryshme nga monedha e përfitimit të kredisë, duke paraqitur ndikimin e nënçmimit të supozuar të kursit të këmbimit, mbi vlerën e pagesave të kredisë</w:t>
      </w:r>
      <w:r w:rsidRPr="00FF1836">
        <w:rPr>
          <w:spacing w:val="-4"/>
          <w:lang w:val="sq-AL"/>
        </w:rPr>
        <w:t>.</w:t>
      </w:r>
      <w:r>
        <w:rPr>
          <w:color w:val="000000" w:themeColor="text1"/>
          <w:spacing w:val="-4"/>
          <w:lang w:val="sq-AL"/>
        </w:rPr>
        <w:t>”;</w:t>
      </w:r>
    </w:p>
    <w:p w:rsidR="000A31EA" w:rsidRPr="00FF1836" w:rsidRDefault="000A31EA" w:rsidP="000A31EA">
      <w:pPr>
        <w:pStyle w:val="Paragrafi"/>
        <w:rPr>
          <w:b/>
          <w:spacing w:val="-4"/>
          <w:lang w:val="sq-AL"/>
        </w:rPr>
      </w:pPr>
      <w:r w:rsidRPr="00FF1836">
        <w:rPr>
          <w:spacing w:val="-4"/>
          <w:lang w:val="sq-AL"/>
        </w:rPr>
        <w:t xml:space="preserve">iii) në pikën 4, pas togfjalëshit “të parashikuar në aneksin nr. 1”, shtohet togfjalëshi </w:t>
      </w:r>
      <w:r>
        <w:rPr>
          <w:color w:val="000000" w:themeColor="text1"/>
          <w:spacing w:val="-4"/>
          <w:lang w:val="sq-AL"/>
        </w:rPr>
        <w:t>“dhe aneksin nr. 3”.</w:t>
      </w:r>
    </w:p>
    <w:p w:rsidR="000A31EA" w:rsidRPr="00FF1836" w:rsidRDefault="000A31EA" w:rsidP="000A31EA">
      <w:pPr>
        <w:pStyle w:val="Paragrafi"/>
        <w:rPr>
          <w:spacing w:val="-4"/>
          <w:lang w:val="sq-AL"/>
        </w:rPr>
      </w:pPr>
      <w:r w:rsidRPr="00FF1836">
        <w:rPr>
          <w:spacing w:val="-4"/>
          <w:lang w:val="sq-AL"/>
        </w:rPr>
        <w:t xml:space="preserve">c) </w:t>
      </w:r>
      <w:r>
        <w:rPr>
          <w:spacing w:val="-4"/>
          <w:lang w:val="sq-AL"/>
        </w:rPr>
        <w:t>Në nenin 7</w:t>
      </w:r>
      <w:r w:rsidRPr="00FF1836">
        <w:rPr>
          <w:spacing w:val="-4"/>
          <w:lang w:val="sq-AL"/>
        </w:rPr>
        <w:t xml:space="preserve"> kryhen ndryshimet e mëposhtme:</w:t>
      </w:r>
    </w:p>
    <w:p w:rsidR="000A31EA" w:rsidRPr="00FF1836" w:rsidRDefault="000A31EA" w:rsidP="000A31EA">
      <w:pPr>
        <w:pStyle w:val="Paragrafi"/>
        <w:rPr>
          <w:b/>
          <w:spacing w:val="-4"/>
          <w:lang w:val="sq-AL"/>
        </w:rPr>
      </w:pPr>
      <w:r w:rsidRPr="00FF1836">
        <w:rPr>
          <w:spacing w:val="-4"/>
          <w:lang w:val="sq-AL"/>
        </w:rPr>
        <w:t xml:space="preserve">i) Në pikën 2, shkronja “f”, pas togfjalëshit “për çdo ndryshim të mundshëm”, shtohet togfjalëshi </w:t>
      </w:r>
      <w:r w:rsidRPr="00FF1836">
        <w:rPr>
          <w:color w:val="000000" w:themeColor="text1"/>
          <w:spacing w:val="-4"/>
          <w:lang w:val="sq-AL"/>
        </w:rPr>
        <w:t>“</w:t>
      </w:r>
      <w:r w:rsidRPr="00FF1836">
        <w:rPr>
          <w:spacing w:val="-4"/>
          <w:lang w:val="sq-AL"/>
        </w:rPr>
        <w:t>Në rastet e kredive me norma të ndryshueshme interesi, indeksi orientues që përdoret në llogaritjen e normës së interesit, duhet të jetë i qartë, i përdorshëm, objektiv dhe i verifikueshëm në çdo rast nga palët e kontratës së kredisë</w:t>
      </w:r>
      <w:r>
        <w:rPr>
          <w:color w:val="000000" w:themeColor="text1"/>
          <w:spacing w:val="-4"/>
          <w:lang w:val="sq-AL"/>
        </w:rPr>
        <w:t>;”;</w:t>
      </w:r>
    </w:p>
    <w:p w:rsidR="000A31EA" w:rsidRPr="00FF1836" w:rsidRDefault="000A31EA" w:rsidP="000A31EA">
      <w:pPr>
        <w:pStyle w:val="Paragrafi"/>
        <w:rPr>
          <w:b/>
          <w:spacing w:val="-4"/>
          <w:lang w:val="sq-AL"/>
        </w:rPr>
      </w:pPr>
      <w:r w:rsidRPr="00FF1836">
        <w:rPr>
          <w:spacing w:val="-4"/>
          <w:lang w:val="sq-AL"/>
        </w:rPr>
        <w:t>ii) Në pikën 2, pas shkronjës “p” shtohen shkronjat “q”, “r”, “s” dhe “t” me përmbajtjen e mëposhtme:</w:t>
      </w:r>
    </w:p>
    <w:p w:rsidR="000A31EA" w:rsidRPr="00FF1836" w:rsidRDefault="008A5EB2" w:rsidP="000A31EA">
      <w:pPr>
        <w:pStyle w:val="Paragrafi"/>
        <w:rPr>
          <w:color w:val="000000" w:themeColor="text1"/>
          <w:spacing w:val="-4"/>
          <w:lang w:val="sq-AL"/>
        </w:rPr>
      </w:pPr>
      <w:r>
        <w:rPr>
          <w:color w:val="000000" w:themeColor="text1"/>
          <w:spacing w:val="-4"/>
          <w:lang w:val="sq-AL"/>
        </w:rPr>
        <w:t>“q.</w:t>
      </w:r>
      <w:r w:rsidR="000A31EA" w:rsidRPr="00FF1836">
        <w:rPr>
          <w:color w:val="000000" w:themeColor="text1"/>
          <w:spacing w:val="-4"/>
          <w:lang w:val="sq-AL"/>
        </w:rPr>
        <w:t xml:space="preserve"> të drejtën e konsumatorit për zëvendësimin e sendit/pasurisë (kolateralit) të dhënë si garanci për mospagimin e kredisë, si dhe kushtet që duhet të plotësohen, për ta përfituar këtë të drejtë; </w:t>
      </w:r>
    </w:p>
    <w:p w:rsidR="000A31EA" w:rsidRPr="0023641F" w:rsidRDefault="008A5EB2" w:rsidP="000A31EA">
      <w:pPr>
        <w:pStyle w:val="Paragrafi"/>
        <w:rPr>
          <w:color w:val="000000" w:themeColor="text1"/>
          <w:spacing w:val="-4"/>
          <w:lang w:val="sq-AL"/>
        </w:rPr>
      </w:pPr>
      <w:r>
        <w:rPr>
          <w:color w:val="000000" w:themeColor="text1"/>
          <w:spacing w:val="-4"/>
          <w:lang w:val="sq-AL"/>
        </w:rPr>
        <w:t>r.</w:t>
      </w:r>
      <w:r w:rsidR="000A31EA" w:rsidRPr="00FF1836">
        <w:rPr>
          <w:color w:val="000000" w:themeColor="text1"/>
          <w:spacing w:val="-4"/>
          <w:lang w:val="sq-AL"/>
        </w:rPr>
        <w:t xml:space="preserve"> të drejtën për ta konvertuar monedhën e kredisë në një monedhë tjetër, siç parashikohet në nenin 9/1, të kësaj</w:t>
      </w:r>
      <w:r w:rsidR="000A31EA" w:rsidRPr="00FF1836">
        <w:rPr>
          <w:i/>
          <w:color w:val="000000" w:themeColor="text1"/>
          <w:spacing w:val="-4"/>
          <w:lang w:val="sq-AL"/>
        </w:rPr>
        <w:t xml:space="preserve"> </w:t>
      </w:r>
      <w:r w:rsidR="000A31EA" w:rsidRPr="0023641F">
        <w:rPr>
          <w:color w:val="000000" w:themeColor="text1"/>
          <w:spacing w:val="-4"/>
          <w:lang w:val="sq-AL"/>
        </w:rPr>
        <w:t>rregulloreje;</w:t>
      </w:r>
    </w:p>
    <w:p w:rsidR="000A31EA" w:rsidRPr="0023641F" w:rsidRDefault="008A5EB2" w:rsidP="000A31EA">
      <w:pPr>
        <w:pStyle w:val="Paragrafi"/>
        <w:rPr>
          <w:color w:val="000000" w:themeColor="text1"/>
          <w:spacing w:val="-4"/>
          <w:lang w:val="sq-AL"/>
        </w:rPr>
      </w:pPr>
      <w:r>
        <w:rPr>
          <w:color w:val="000000" w:themeColor="text1"/>
          <w:spacing w:val="-4"/>
          <w:lang w:val="sq-AL"/>
        </w:rPr>
        <w:t>s.</w:t>
      </w:r>
      <w:r w:rsidR="000A31EA" w:rsidRPr="0023641F">
        <w:rPr>
          <w:color w:val="000000" w:themeColor="text1"/>
          <w:spacing w:val="-4"/>
          <w:lang w:val="sq-AL"/>
        </w:rPr>
        <w:t xml:space="preserve"> të drejtën e konsumatorit për t’u njoftuar, në rastet e pikës 3 të nenit 9/1 të kësaj rregulloreje;</w:t>
      </w:r>
    </w:p>
    <w:p w:rsidR="000A31EA" w:rsidRPr="0023641F" w:rsidRDefault="008A5EB2" w:rsidP="000A31EA">
      <w:pPr>
        <w:pStyle w:val="Paragrafi"/>
        <w:rPr>
          <w:b/>
          <w:bCs/>
          <w:color w:val="000000" w:themeColor="text1"/>
          <w:spacing w:val="-4"/>
          <w:lang w:val="sq-AL"/>
        </w:rPr>
      </w:pPr>
      <w:r>
        <w:rPr>
          <w:color w:val="000000" w:themeColor="text1"/>
          <w:spacing w:val="-4"/>
          <w:lang w:val="sq-AL"/>
        </w:rPr>
        <w:lastRenderedPageBreak/>
        <w:t>t.</w:t>
      </w:r>
      <w:r w:rsidR="000A31EA" w:rsidRPr="0023641F">
        <w:rPr>
          <w:color w:val="000000" w:themeColor="text1"/>
          <w:spacing w:val="-4"/>
          <w:lang w:val="sq-AL"/>
        </w:rPr>
        <w:t xml:space="preserve">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r w:rsidR="000A31EA">
        <w:rPr>
          <w:color w:val="000000" w:themeColor="text1"/>
          <w:spacing w:val="-4"/>
          <w:lang w:val="sq-AL"/>
        </w:rPr>
        <w:t>.</w:t>
      </w:r>
    </w:p>
    <w:p w:rsidR="000A31EA" w:rsidRPr="00FF1836" w:rsidRDefault="000A31EA" w:rsidP="000A31EA">
      <w:pPr>
        <w:pStyle w:val="Paragrafi"/>
        <w:rPr>
          <w:spacing w:val="-4"/>
          <w:lang w:val="sq-AL"/>
        </w:rPr>
      </w:pPr>
      <w:r w:rsidRPr="00FF1836">
        <w:rPr>
          <w:spacing w:val="-4"/>
          <w:lang w:val="sq-AL"/>
        </w:rPr>
        <w:t xml:space="preserve">d) </w:t>
      </w:r>
      <w:r>
        <w:rPr>
          <w:spacing w:val="-4"/>
          <w:lang w:val="sq-AL"/>
        </w:rPr>
        <w:t>Pas nenit 9</w:t>
      </w:r>
      <w:r w:rsidRPr="00FF1836">
        <w:rPr>
          <w:spacing w:val="-4"/>
          <w:lang w:val="sq-AL"/>
        </w:rPr>
        <w:t xml:space="preserve"> shtohen nenet 9/1 dhe 9/2 me përmbajtjet e mëposhtme:</w:t>
      </w:r>
    </w:p>
    <w:p w:rsidR="000A31EA" w:rsidRPr="00FF1836" w:rsidRDefault="000A31EA" w:rsidP="000A31EA">
      <w:pPr>
        <w:pStyle w:val="Paragrafi"/>
        <w:rPr>
          <w:b/>
          <w:i/>
          <w:spacing w:val="-4"/>
          <w:sz w:val="14"/>
          <w:lang w:val="sq-AL"/>
        </w:rPr>
      </w:pPr>
    </w:p>
    <w:p w:rsidR="000A31EA" w:rsidRPr="0023641F" w:rsidRDefault="000A31EA" w:rsidP="000A31EA">
      <w:pPr>
        <w:pStyle w:val="NeniNr"/>
        <w:keepNext w:val="0"/>
        <w:rPr>
          <w:b/>
          <w:spacing w:val="-4"/>
          <w:lang w:val="sq-AL"/>
        </w:rPr>
      </w:pPr>
      <w:r w:rsidRPr="0023641F">
        <w:rPr>
          <w:b/>
          <w:spacing w:val="-4"/>
          <w:lang w:val="sq-AL"/>
        </w:rPr>
        <w:t>“Neni 9/1</w:t>
      </w:r>
    </w:p>
    <w:p w:rsidR="000A31EA" w:rsidRPr="0023641F" w:rsidRDefault="000A31EA" w:rsidP="000A31EA">
      <w:pPr>
        <w:pStyle w:val="NeniNr"/>
        <w:keepNext w:val="0"/>
        <w:rPr>
          <w:b/>
          <w:spacing w:val="-4"/>
          <w:lang w:val="sq-AL"/>
        </w:rPr>
      </w:pPr>
      <w:r w:rsidRPr="0023641F">
        <w:rPr>
          <w:b/>
          <w:spacing w:val="-4"/>
          <w:lang w:val="sq-AL"/>
        </w:rPr>
        <w:t>E drejta e konvertimit të monedhës së kredisë</w:t>
      </w:r>
    </w:p>
    <w:p w:rsidR="000A31EA" w:rsidRPr="00FF1836" w:rsidRDefault="000A31EA" w:rsidP="000A31EA">
      <w:pPr>
        <w:pStyle w:val="Paragrafi"/>
        <w:rPr>
          <w:b/>
          <w:i/>
          <w:spacing w:val="-4"/>
          <w:sz w:val="14"/>
          <w:lang w:val="sq-AL"/>
        </w:rPr>
      </w:pPr>
    </w:p>
    <w:p w:rsidR="000A31EA" w:rsidRPr="0023641F" w:rsidRDefault="000A31EA" w:rsidP="000A31EA">
      <w:pPr>
        <w:pStyle w:val="Paragrafi"/>
        <w:rPr>
          <w:spacing w:val="-4"/>
          <w:lang w:val="sq-AL"/>
        </w:rPr>
      </w:pPr>
      <w:r w:rsidRPr="0023641F">
        <w:rPr>
          <w:spacing w:val="-4"/>
          <w:lang w:val="sq-AL"/>
        </w:rPr>
        <w:t xml:space="preserve">1. Konsumatori ka të drejtë të kërkojë konvertimin e monedhës së kredisë në monedhën në të cilën gjeneron të ardhurat. Konvertimi mund të kryhet bazuar në rezultatet e analizës apo të vlerësimit më të fundit të bankës, mbi monedhën në të cilën konsumatori gjeneron të ardhurat. </w:t>
      </w:r>
    </w:p>
    <w:p w:rsidR="000A31EA" w:rsidRPr="0023641F" w:rsidRDefault="000A31EA" w:rsidP="000A31EA">
      <w:pPr>
        <w:pStyle w:val="Paragrafi"/>
        <w:rPr>
          <w:spacing w:val="-4"/>
          <w:lang w:val="sq-AL"/>
        </w:rPr>
      </w:pPr>
      <w:r w:rsidRPr="0023641F">
        <w:rPr>
          <w:spacing w:val="-4"/>
          <w:lang w:val="sq-AL"/>
        </w:rPr>
        <w:t xml:space="preserve">2. Në rastet e konvertimit të monedhës së kredisë në monedhën në të cilën gjenerohen të ardhurat, sipas pikës 1 të këtij neni, kursi i këmbimit me të cilin do të realizohet konvertimi i monedhës së kredisë, do të jetë kursi zyrtar i bankës në ditën që kryhet konvertimi, nëse nuk përcaktohet ndryshe në kontratë. </w:t>
      </w:r>
    </w:p>
    <w:p w:rsidR="000A31EA" w:rsidRPr="0023641F" w:rsidRDefault="000A31EA" w:rsidP="000A31EA">
      <w:pPr>
        <w:pStyle w:val="Paragrafi"/>
        <w:rPr>
          <w:spacing w:val="-4"/>
          <w:lang w:val="sq-AL"/>
        </w:rPr>
      </w:pPr>
      <w:r w:rsidRPr="0023641F">
        <w:rPr>
          <w:spacing w:val="-4"/>
          <w:lang w:val="sq-AL"/>
        </w:rPr>
        <w:t>3. Banka, për kredinë në monedhë të ndryshme nga monedha në të cilën konsumatori gjeneron të ardhurat, njofton këtë të fundit (nëpërmjet një shkrese ose një mjeti të qëndrueshëm komunikimi, sipas formës së përcaktuar në kontratën ndërmjet palëve), në rastet kur, si rezultat i ndryshimit të kursit të këmbimit, vlera e kësteve të rregullta të pagesës rritet me më shumë se 20% nga vlera që do të rezultonte, nëse do të aplikohej kursi i këmbimit midis monedhës së kredisë dhe monedhës në të cilën konsumatori gjeneron të ardhurat, në datën e nënshkrimit të kontratës.</w:t>
      </w:r>
    </w:p>
    <w:p w:rsidR="000A31EA" w:rsidRPr="0023641F" w:rsidRDefault="000A31EA" w:rsidP="000A31EA">
      <w:pPr>
        <w:pStyle w:val="Paragrafi"/>
        <w:rPr>
          <w:spacing w:val="-4"/>
          <w:lang w:val="sq-AL"/>
        </w:rPr>
      </w:pPr>
      <w:r w:rsidRPr="0023641F">
        <w:rPr>
          <w:spacing w:val="-4"/>
          <w:lang w:val="sq-AL"/>
        </w:rPr>
        <w:t>4. Njoftimi i përc</w:t>
      </w:r>
      <w:r>
        <w:rPr>
          <w:spacing w:val="-4"/>
          <w:lang w:val="sq-AL"/>
        </w:rPr>
        <w:t>aktuar në pikën 3 të këtij neni</w:t>
      </w:r>
      <w:r w:rsidRPr="0023641F">
        <w:rPr>
          <w:spacing w:val="-4"/>
          <w:lang w:val="sq-AL"/>
        </w:rPr>
        <w:t xml:space="preserve"> përmban informacion për konsumatorin, mbi rritjen në vlerën e kësteve të pagueshme prej tij dhe të drejtën që ekziston për ta konvertuar tepricën e mbetur të kredisë në monedhën në të cilën gjeneron të ardhurat, siç parashikohet në pikat 1 dhe 2 të këtij neni.</w:t>
      </w:r>
    </w:p>
    <w:p w:rsidR="000A31EA" w:rsidRPr="00FF1836" w:rsidRDefault="000A31EA" w:rsidP="000A31EA">
      <w:pPr>
        <w:pStyle w:val="Paragrafi"/>
        <w:rPr>
          <w:b/>
          <w:i/>
          <w:spacing w:val="-4"/>
          <w:sz w:val="14"/>
          <w:lang w:val="sq-AL"/>
        </w:rPr>
      </w:pPr>
    </w:p>
    <w:p w:rsidR="000A31EA" w:rsidRPr="00061FB2" w:rsidRDefault="000A31EA" w:rsidP="000A31EA">
      <w:pPr>
        <w:pStyle w:val="NeniNr"/>
        <w:keepNext w:val="0"/>
        <w:rPr>
          <w:b/>
          <w:spacing w:val="-4"/>
          <w:lang w:val="sq-AL"/>
        </w:rPr>
      </w:pPr>
      <w:r w:rsidRPr="00061FB2">
        <w:rPr>
          <w:b/>
          <w:spacing w:val="-4"/>
          <w:lang w:val="sq-AL"/>
        </w:rPr>
        <w:t>Neni 9/2</w:t>
      </w:r>
    </w:p>
    <w:p w:rsidR="000A31EA" w:rsidRPr="00061FB2" w:rsidRDefault="000A31EA" w:rsidP="000A31EA">
      <w:pPr>
        <w:pStyle w:val="NeniNr"/>
        <w:keepNext w:val="0"/>
        <w:rPr>
          <w:b/>
          <w:spacing w:val="-4"/>
          <w:lang w:val="sq-AL"/>
        </w:rPr>
      </w:pPr>
      <w:r w:rsidRPr="00061FB2">
        <w:rPr>
          <w:b/>
          <w:spacing w:val="-4"/>
          <w:lang w:val="sq-AL"/>
        </w:rPr>
        <w:t xml:space="preserve">Paketat e kombinuara dhe të agreguara </w:t>
      </w:r>
    </w:p>
    <w:p w:rsidR="000A31EA" w:rsidRPr="00061FB2" w:rsidRDefault="000A31EA" w:rsidP="000A31EA">
      <w:pPr>
        <w:pStyle w:val="Paragrafi"/>
        <w:rPr>
          <w:b/>
          <w:spacing w:val="-4"/>
          <w:sz w:val="14"/>
          <w:lang w:val="sq-AL"/>
        </w:rPr>
      </w:pPr>
    </w:p>
    <w:p w:rsidR="000A31EA" w:rsidRPr="00E67213" w:rsidRDefault="000A31EA" w:rsidP="000A31EA">
      <w:pPr>
        <w:pStyle w:val="Paragrafi"/>
        <w:rPr>
          <w:spacing w:val="-4"/>
          <w:lang w:val="sq-AL"/>
        </w:rPr>
      </w:pPr>
      <w:r w:rsidRPr="00E67213">
        <w:rPr>
          <w:spacing w:val="-4"/>
          <w:lang w:val="sq-AL"/>
        </w:rPr>
        <w:t>1. Banka nuk mund të ofrojë paketa të kombinuara (</w:t>
      </w:r>
      <w:r w:rsidRPr="00E67213">
        <w:rPr>
          <w:i/>
          <w:spacing w:val="-4"/>
          <w:lang w:val="sq-AL"/>
        </w:rPr>
        <w:t>tying practice</w:t>
      </w:r>
      <w:r w:rsidRPr="00E67213">
        <w:rPr>
          <w:spacing w:val="-4"/>
          <w:lang w:val="sq-AL"/>
        </w:rPr>
        <w:t>) për konsumatorët. Banka mund të ofrojë paketa të agreguara (</w:t>
      </w:r>
      <w:r w:rsidRPr="00E67213">
        <w:rPr>
          <w:i/>
          <w:spacing w:val="-4"/>
          <w:lang w:val="sq-AL"/>
        </w:rPr>
        <w:t>bundling practice</w:t>
      </w:r>
      <w:r w:rsidRPr="00E67213">
        <w:rPr>
          <w:spacing w:val="-4"/>
          <w:lang w:val="sq-AL"/>
        </w:rPr>
        <w:t>).</w:t>
      </w:r>
    </w:p>
    <w:p w:rsidR="000A31EA" w:rsidRPr="00E67213" w:rsidRDefault="000A31EA" w:rsidP="000A31EA">
      <w:pPr>
        <w:pStyle w:val="Paragrafi"/>
        <w:rPr>
          <w:spacing w:val="-4"/>
          <w:lang w:val="sq-AL"/>
        </w:rPr>
      </w:pPr>
      <w:r w:rsidRPr="00E67213">
        <w:rPr>
          <w:spacing w:val="-4"/>
          <w:lang w:val="sq-AL"/>
        </w:rPr>
        <w:t>2. Banka, pa rënë ndesh me pikën 1 të këtij neni, mund t’i ofrojë konsumatorit, së bashku me kontratën e kredisë edhe:</w:t>
      </w:r>
    </w:p>
    <w:p w:rsidR="000A31EA" w:rsidRPr="00E67213" w:rsidRDefault="000A31EA" w:rsidP="000A31EA">
      <w:pPr>
        <w:pStyle w:val="Paragrafi"/>
        <w:rPr>
          <w:spacing w:val="-4"/>
          <w:lang w:val="sq-AL"/>
        </w:rPr>
      </w:pPr>
      <w:r w:rsidRPr="00E67213">
        <w:rPr>
          <w:spacing w:val="-4"/>
          <w:lang w:val="sq-AL"/>
        </w:rPr>
        <w:t>a) hapjen ose mbajtjen e një llogarie rrjedhëse për regjistrimin dhe kryerjen e transaksioneve të pagesave ose të një llogarie kursimi, e cila ka për qëllim të grumbullojë një shumë për të paguar/shlyer kredinë ose të ofrojë më shumë siguri për aftësinë paguese të konsumatorit;</w:t>
      </w:r>
    </w:p>
    <w:p w:rsidR="000A31EA" w:rsidRPr="00E67213" w:rsidRDefault="000A31EA" w:rsidP="000A31EA">
      <w:pPr>
        <w:pStyle w:val="Paragrafi"/>
        <w:rPr>
          <w:spacing w:val="-4"/>
          <w:lang w:val="sq-AL"/>
        </w:rPr>
      </w:pPr>
      <w:r w:rsidRPr="00E67213">
        <w:rPr>
          <w:spacing w:val="-4"/>
          <w:lang w:val="sq-AL"/>
        </w:rPr>
        <w:t>b) blerjen ose mbajtjen e një produkti/forme investimi, që i siguron konsumatorit të ardhura, si dhe mund të ofrojë më shumë siguri për aftësinë paguese të tij (konsumatorit);</w:t>
      </w:r>
    </w:p>
    <w:p w:rsidR="000A31EA" w:rsidRPr="00E67213" w:rsidRDefault="000A31EA" w:rsidP="000A31EA">
      <w:pPr>
        <w:pStyle w:val="Paragrafi"/>
        <w:rPr>
          <w:spacing w:val="-4"/>
          <w:lang w:val="sq-AL"/>
        </w:rPr>
      </w:pPr>
      <w:r w:rsidRPr="00E67213">
        <w:rPr>
          <w:spacing w:val="-4"/>
          <w:lang w:val="sq-AL"/>
        </w:rPr>
        <w:t>c) një kontratë sigurimi të lidhur me kredinë.”;</w:t>
      </w:r>
    </w:p>
    <w:p w:rsidR="000A31EA" w:rsidRPr="00FF1836" w:rsidRDefault="000A31EA" w:rsidP="000A31EA">
      <w:pPr>
        <w:pStyle w:val="Paragrafi"/>
        <w:rPr>
          <w:spacing w:val="-4"/>
          <w:lang w:val="sq-AL"/>
        </w:rPr>
      </w:pPr>
      <w:r w:rsidRPr="00FF1836">
        <w:rPr>
          <w:spacing w:val="-4"/>
          <w:lang w:val="sq-AL"/>
        </w:rPr>
        <w:t xml:space="preserve">e) </w:t>
      </w:r>
      <w:r>
        <w:rPr>
          <w:spacing w:val="-4"/>
          <w:lang w:val="sq-AL"/>
        </w:rPr>
        <w:t>Në nenin 11</w:t>
      </w:r>
      <w:r w:rsidRPr="00FF1836">
        <w:rPr>
          <w:spacing w:val="-4"/>
          <w:lang w:val="sq-AL"/>
        </w:rPr>
        <w:t xml:space="preserve"> kryhen ndryshimet e mëposhtme:</w:t>
      </w:r>
    </w:p>
    <w:p w:rsidR="000A31EA" w:rsidRPr="00E67213" w:rsidRDefault="000A31EA" w:rsidP="000A31EA">
      <w:pPr>
        <w:pStyle w:val="Paragrafi"/>
        <w:rPr>
          <w:b/>
          <w:spacing w:val="-4"/>
          <w:lang w:val="sq-AL"/>
        </w:rPr>
      </w:pPr>
      <w:r w:rsidRPr="00FF1836">
        <w:rPr>
          <w:spacing w:val="-4"/>
          <w:lang w:val="sq-AL"/>
        </w:rPr>
        <w:t xml:space="preserve">i) Në pikën 2, pas togfjalëshit </w:t>
      </w:r>
      <w:r w:rsidRPr="00E67213">
        <w:rPr>
          <w:spacing w:val="-4"/>
          <w:lang w:val="sq-AL"/>
        </w:rPr>
        <w:t>“në aneksin nr. 2”,</w:t>
      </w:r>
      <w:r w:rsidRPr="00FF1836">
        <w:rPr>
          <w:spacing w:val="-4"/>
          <w:lang w:val="sq-AL"/>
        </w:rPr>
        <w:t xml:space="preserve"> shtohet togfjalëshi </w:t>
      </w:r>
      <w:r w:rsidRPr="00E67213">
        <w:rPr>
          <w:color w:val="000000" w:themeColor="text1"/>
          <w:spacing w:val="-4"/>
          <w:lang w:val="sq-AL"/>
        </w:rPr>
        <w:t>“dhe aneks</w:t>
      </w:r>
      <w:r>
        <w:rPr>
          <w:color w:val="000000" w:themeColor="text1"/>
          <w:spacing w:val="-4"/>
          <w:lang w:val="sq-AL"/>
        </w:rPr>
        <w:t>in nr. 3”;</w:t>
      </w:r>
    </w:p>
    <w:p w:rsidR="000A31EA" w:rsidRPr="00E67213" w:rsidRDefault="000A31EA" w:rsidP="000A31EA">
      <w:pPr>
        <w:pStyle w:val="Paragrafi"/>
        <w:rPr>
          <w:b/>
          <w:spacing w:val="-4"/>
          <w:lang w:val="sq-AL"/>
        </w:rPr>
      </w:pPr>
      <w:r w:rsidRPr="00FF1836">
        <w:rPr>
          <w:spacing w:val="-4"/>
          <w:lang w:val="sq-AL"/>
        </w:rPr>
        <w:t xml:space="preserve">ii) Në pikën 3, togfjalëshi </w:t>
      </w:r>
      <w:r w:rsidRPr="00E67213">
        <w:rPr>
          <w:spacing w:val="-4"/>
          <w:lang w:val="sq-AL"/>
        </w:rPr>
        <w:t>“në nenin 7 të kësaj</w:t>
      </w:r>
      <w:r w:rsidRPr="00FF1836">
        <w:rPr>
          <w:i/>
          <w:spacing w:val="-4"/>
          <w:lang w:val="sq-AL"/>
        </w:rPr>
        <w:t xml:space="preserve"> </w:t>
      </w:r>
      <w:r w:rsidRPr="00E67213">
        <w:rPr>
          <w:spacing w:val="-4"/>
          <w:lang w:val="sq-AL"/>
        </w:rPr>
        <w:t>rregulloreje</w:t>
      </w:r>
      <w:r>
        <w:rPr>
          <w:spacing w:val="-4"/>
          <w:lang w:val="sq-AL"/>
        </w:rPr>
        <w:t>”</w:t>
      </w:r>
      <w:r w:rsidRPr="00FF1836">
        <w:rPr>
          <w:spacing w:val="-4"/>
          <w:lang w:val="sq-AL"/>
        </w:rPr>
        <w:t xml:space="preserve"> ndryshon në togfjalëshin </w:t>
      </w:r>
      <w:r w:rsidRPr="00E67213">
        <w:rPr>
          <w:spacing w:val="-4"/>
          <w:lang w:val="sq-AL"/>
        </w:rPr>
        <w:t>“</w:t>
      </w:r>
      <w:r w:rsidRPr="00E67213">
        <w:rPr>
          <w:color w:val="000000" w:themeColor="text1"/>
          <w:spacing w:val="-4"/>
          <w:lang w:val="sq-AL"/>
        </w:rPr>
        <w:t>në nenet 7</w:t>
      </w:r>
      <w:r w:rsidRPr="00FF1836">
        <w:rPr>
          <w:i/>
          <w:color w:val="000000" w:themeColor="text1"/>
          <w:spacing w:val="-4"/>
          <w:lang w:val="sq-AL"/>
        </w:rPr>
        <w:t xml:space="preserve">, </w:t>
      </w:r>
      <w:r w:rsidRPr="00E67213">
        <w:rPr>
          <w:color w:val="000000" w:themeColor="text1"/>
          <w:spacing w:val="-4"/>
          <w:lang w:val="sq-AL"/>
        </w:rPr>
        <w:t>9/1 dhe 9/2 të kësaj rregulloreje”;</w:t>
      </w:r>
    </w:p>
    <w:p w:rsidR="000A31EA" w:rsidRPr="00FF1836" w:rsidRDefault="000A31EA" w:rsidP="000A31EA">
      <w:pPr>
        <w:pStyle w:val="Paragrafi"/>
        <w:rPr>
          <w:spacing w:val="-4"/>
          <w:lang w:val="sq-AL"/>
        </w:rPr>
      </w:pPr>
      <w:r w:rsidRPr="00FF1836">
        <w:rPr>
          <w:spacing w:val="-4"/>
          <w:lang w:val="sq-AL"/>
        </w:rPr>
        <w:t xml:space="preserve">f) </w:t>
      </w:r>
      <w:r>
        <w:rPr>
          <w:spacing w:val="-4"/>
          <w:lang w:val="sq-AL"/>
        </w:rPr>
        <w:t>Përmbajtja e t</w:t>
      </w:r>
      <w:r w:rsidRPr="00FF1836">
        <w:rPr>
          <w:spacing w:val="-4"/>
          <w:lang w:val="sq-AL"/>
        </w:rPr>
        <w:t xml:space="preserve">abelave 2 dhe 4, </w:t>
      </w:r>
      <w:r>
        <w:rPr>
          <w:spacing w:val="-4"/>
          <w:lang w:val="sq-AL"/>
        </w:rPr>
        <w:t>përkatësisht pjesë përbërëse e anekseve 1 dhe 2</w:t>
      </w:r>
      <w:r w:rsidRPr="00FF1836">
        <w:rPr>
          <w:spacing w:val="-4"/>
          <w:lang w:val="sq-AL"/>
        </w:rPr>
        <w:t xml:space="preserve"> ndryshon sipas përmbajtjes bashkëlidhur këtij vendimi;</w:t>
      </w:r>
    </w:p>
    <w:p w:rsidR="000A31EA" w:rsidRPr="00FF1836" w:rsidRDefault="000A31EA" w:rsidP="000A31EA">
      <w:pPr>
        <w:pStyle w:val="Paragrafi"/>
        <w:rPr>
          <w:spacing w:val="-4"/>
          <w:lang w:val="sq-AL"/>
        </w:rPr>
      </w:pPr>
      <w:r w:rsidRPr="00FF1836">
        <w:rPr>
          <w:spacing w:val="-4"/>
          <w:lang w:val="sq-AL"/>
        </w:rPr>
        <w:t xml:space="preserve">g) </w:t>
      </w:r>
      <w:r>
        <w:rPr>
          <w:spacing w:val="-4"/>
          <w:lang w:val="sq-AL"/>
        </w:rPr>
        <w:t>Pas aneksit 2 shtohet a</w:t>
      </w:r>
      <w:r w:rsidRPr="00FF1836">
        <w:rPr>
          <w:spacing w:val="-4"/>
          <w:lang w:val="sq-AL"/>
        </w:rPr>
        <w:t>neksi 3, sipas përmbajtjes bashkëlidhur këtij vendimi.</w:t>
      </w:r>
    </w:p>
    <w:p w:rsidR="000A31EA" w:rsidRPr="00FF1836" w:rsidRDefault="000A31EA" w:rsidP="000A31EA">
      <w:pPr>
        <w:pStyle w:val="Paragrafi"/>
        <w:rPr>
          <w:b/>
          <w:spacing w:val="-4"/>
          <w:lang w:val="sq-AL"/>
        </w:rPr>
      </w:pPr>
      <w:r w:rsidRPr="00FF1836">
        <w:rPr>
          <w:spacing w:val="-4"/>
          <w:lang w:val="sq-AL"/>
        </w:rPr>
        <w:t>2. Kërkesat e reja të parashikuara në këtë vendim do të zbatohen vetëm për kontratat e kredisë konsumatore dhe kredisë hipotekare, të cilat do të lidhen pas hyrjes në fuqi të këtij vendimi.</w:t>
      </w:r>
    </w:p>
    <w:p w:rsidR="000A31EA" w:rsidRPr="00FF1836" w:rsidRDefault="000A31EA" w:rsidP="000A31EA">
      <w:pPr>
        <w:pStyle w:val="Paragrafi"/>
        <w:rPr>
          <w:b/>
          <w:spacing w:val="-4"/>
          <w:lang w:val="sq-AL"/>
        </w:rPr>
      </w:pPr>
      <w:r w:rsidRPr="00FF1836">
        <w:rPr>
          <w:spacing w:val="-4"/>
          <w:lang w:val="sq-AL"/>
        </w:rPr>
        <w:t>3. Ngarkohet Departamenti i Mbikëqyrjes së Bankës së Shqipërisë për ndjekjen e zbatimit të këtij vendimi.</w:t>
      </w:r>
    </w:p>
    <w:p w:rsidR="000A31EA" w:rsidRPr="00FF1836" w:rsidRDefault="000A31EA" w:rsidP="000A31EA">
      <w:pPr>
        <w:pStyle w:val="Paragrafi"/>
        <w:rPr>
          <w:b/>
          <w:spacing w:val="-4"/>
          <w:lang w:val="sq-AL"/>
        </w:rPr>
      </w:pPr>
      <w:r w:rsidRPr="00FF1836">
        <w:rPr>
          <w:spacing w:val="-4"/>
          <w:lang w:val="sq-AL"/>
        </w:rPr>
        <w:t>4. Ngarkohet Kabineti i Guvernatorit dhe Departamenti i Kërkimeve me publikimin e këtij vendimi, përkatësisht në Fletoren Zyrtare të Republikës së Shqipërisë dhe në Buletinin Zyrtar të Bankës së Shqipërisë.</w:t>
      </w:r>
    </w:p>
    <w:p w:rsidR="000A31EA" w:rsidRPr="00F94548" w:rsidRDefault="00F94548" w:rsidP="000A31EA">
      <w:pPr>
        <w:pStyle w:val="Paragrafi"/>
        <w:rPr>
          <w:rFonts w:eastAsia="Arial Unicode MS"/>
          <w:spacing w:val="-4"/>
          <w:szCs w:val="24"/>
          <w:lang w:val="sq-AL"/>
        </w:rPr>
      </w:pPr>
      <w:proofErr w:type="spellStart"/>
      <w:r w:rsidRPr="00F94548">
        <w:rPr>
          <w:spacing w:val="-2"/>
          <w:szCs w:val="24"/>
          <w:shd w:val="clear" w:color="auto" w:fill="FFFFFF"/>
        </w:rPr>
        <w:t>Ky</w:t>
      </w:r>
      <w:proofErr w:type="spellEnd"/>
      <w:r w:rsidRPr="00F94548">
        <w:rPr>
          <w:spacing w:val="-2"/>
          <w:szCs w:val="24"/>
          <w:shd w:val="clear" w:color="auto" w:fill="FFFFFF"/>
        </w:rPr>
        <w:t xml:space="preserve"> </w:t>
      </w:r>
      <w:proofErr w:type="spellStart"/>
      <w:r w:rsidRPr="00F94548">
        <w:rPr>
          <w:spacing w:val="-2"/>
          <w:szCs w:val="24"/>
          <w:shd w:val="clear" w:color="auto" w:fill="FFFFFF"/>
        </w:rPr>
        <w:t>vendim</w:t>
      </w:r>
      <w:proofErr w:type="spellEnd"/>
      <w:r w:rsidRPr="00F94548">
        <w:rPr>
          <w:spacing w:val="-2"/>
          <w:szCs w:val="24"/>
          <w:shd w:val="clear" w:color="auto" w:fill="FFFFFF"/>
        </w:rPr>
        <w:t xml:space="preserve"> </w:t>
      </w:r>
      <w:proofErr w:type="spellStart"/>
      <w:r w:rsidRPr="00F94548">
        <w:rPr>
          <w:spacing w:val="-2"/>
          <w:szCs w:val="24"/>
          <w:shd w:val="clear" w:color="auto" w:fill="FFFFFF"/>
        </w:rPr>
        <w:t>hyn</w:t>
      </w:r>
      <w:proofErr w:type="spellEnd"/>
      <w:r w:rsidRPr="00F94548">
        <w:rPr>
          <w:spacing w:val="-2"/>
          <w:szCs w:val="24"/>
          <w:shd w:val="clear" w:color="auto" w:fill="FFFFFF"/>
        </w:rPr>
        <w:t xml:space="preserve"> </w:t>
      </w:r>
      <w:proofErr w:type="spellStart"/>
      <w:r w:rsidRPr="00F94548">
        <w:rPr>
          <w:spacing w:val="-2"/>
          <w:szCs w:val="24"/>
          <w:shd w:val="clear" w:color="auto" w:fill="FFFFFF"/>
        </w:rPr>
        <w:t>në</w:t>
      </w:r>
      <w:proofErr w:type="spellEnd"/>
      <w:r w:rsidRPr="00F94548">
        <w:rPr>
          <w:spacing w:val="-2"/>
          <w:szCs w:val="24"/>
          <w:shd w:val="clear" w:color="auto" w:fill="FFFFFF"/>
        </w:rPr>
        <w:t xml:space="preserve"> </w:t>
      </w:r>
      <w:proofErr w:type="spellStart"/>
      <w:r w:rsidRPr="00F94548">
        <w:rPr>
          <w:spacing w:val="-2"/>
          <w:szCs w:val="24"/>
          <w:shd w:val="clear" w:color="auto" w:fill="FFFFFF"/>
        </w:rPr>
        <w:t>fuqi</w:t>
      </w:r>
      <w:proofErr w:type="spellEnd"/>
      <w:r w:rsidRPr="00F94548">
        <w:rPr>
          <w:spacing w:val="-2"/>
          <w:szCs w:val="24"/>
          <w:shd w:val="clear" w:color="auto" w:fill="FFFFFF"/>
        </w:rPr>
        <w:t xml:space="preserve"> </w:t>
      </w:r>
      <w:proofErr w:type="spellStart"/>
      <w:r w:rsidRPr="00F94548">
        <w:rPr>
          <w:spacing w:val="-2"/>
          <w:szCs w:val="24"/>
          <w:shd w:val="clear" w:color="auto" w:fill="FFFFFF"/>
        </w:rPr>
        <w:t>më</w:t>
      </w:r>
      <w:proofErr w:type="spellEnd"/>
      <w:r w:rsidRPr="00F94548">
        <w:rPr>
          <w:spacing w:val="-2"/>
          <w:szCs w:val="24"/>
          <w:shd w:val="clear" w:color="auto" w:fill="FFFFFF"/>
        </w:rPr>
        <w:t xml:space="preserve"> 1 </w:t>
      </w:r>
      <w:proofErr w:type="spellStart"/>
      <w:r w:rsidRPr="00F94548">
        <w:rPr>
          <w:spacing w:val="-2"/>
          <w:szCs w:val="24"/>
          <w:shd w:val="clear" w:color="auto" w:fill="FFFFFF"/>
        </w:rPr>
        <w:t>qershor</w:t>
      </w:r>
      <w:proofErr w:type="spellEnd"/>
      <w:r w:rsidRPr="00F94548">
        <w:rPr>
          <w:spacing w:val="-2"/>
          <w:szCs w:val="24"/>
          <w:shd w:val="clear" w:color="auto" w:fill="FFFFFF"/>
        </w:rPr>
        <w:t xml:space="preserve"> 2018.</w:t>
      </w:r>
    </w:p>
    <w:p w:rsidR="000A31EA" w:rsidRPr="00FF1836" w:rsidRDefault="000A31EA" w:rsidP="000A31EA">
      <w:pPr>
        <w:pStyle w:val="Paragrafi"/>
        <w:jc w:val="right"/>
        <w:rPr>
          <w:spacing w:val="-4"/>
          <w:sz w:val="14"/>
          <w:lang w:val="sq-AL"/>
        </w:rPr>
      </w:pPr>
    </w:p>
    <w:p w:rsidR="000A31EA" w:rsidRPr="00FF1836" w:rsidRDefault="000A31EA" w:rsidP="000A31EA">
      <w:pPr>
        <w:pStyle w:val="Paragrafi"/>
        <w:jc w:val="right"/>
        <w:rPr>
          <w:spacing w:val="-4"/>
          <w:lang w:val="sq-AL"/>
        </w:rPr>
      </w:pPr>
      <w:r w:rsidRPr="00FF1836">
        <w:rPr>
          <w:spacing w:val="-4"/>
          <w:lang w:val="sq-AL"/>
        </w:rPr>
        <w:t>KRYETARI</w:t>
      </w:r>
    </w:p>
    <w:p w:rsidR="000A31EA" w:rsidRPr="00FF1836" w:rsidRDefault="000A31EA" w:rsidP="000A31EA">
      <w:pPr>
        <w:pStyle w:val="Paragrafi"/>
        <w:jc w:val="right"/>
        <w:rPr>
          <w:b/>
          <w:spacing w:val="-4"/>
          <w:lang w:val="sq-AL"/>
        </w:rPr>
      </w:pPr>
      <w:r w:rsidRPr="00FF1836">
        <w:rPr>
          <w:b/>
          <w:spacing w:val="-4"/>
          <w:lang w:val="sq-AL"/>
        </w:rPr>
        <w:t>Gent Sejko</w:t>
      </w:r>
    </w:p>
    <w:p w:rsidR="000A31EA" w:rsidRPr="00FF1836" w:rsidRDefault="000A31EA" w:rsidP="000A31EA">
      <w:pPr>
        <w:pStyle w:val="NeniTitull"/>
        <w:keepNext w:val="0"/>
        <w:rPr>
          <w:spacing w:val="-4"/>
          <w:lang w:val="sq-AL"/>
        </w:rPr>
        <w:sectPr w:rsidR="000A31EA" w:rsidRPr="00FF1836" w:rsidSect="000A31EA">
          <w:pgSz w:w="11907" w:h="16840" w:code="9"/>
          <w:pgMar w:top="720" w:right="1134" w:bottom="720" w:left="1134" w:header="851" w:footer="851" w:gutter="0"/>
          <w:pgNumType w:start="3373"/>
          <w:cols w:space="454"/>
          <w:docGrid w:linePitch="360"/>
        </w:sectPr>
      </w:pPr>
    </w:p>
    <w:p w:rsidR="000A31EA" w:rsidRDefault="000A31EA" w:rsidP="000A31EA">
      <w:pPr>
        <w:pStyle w:val="NeniTitull"/>
        <w:keepNext w:val="0"/>
        <w:rPr>
          <w:spacing w:val="-4"/>
          <w:lang w:val="sq-AL"/>
        </w:rPr>
        <w:sectPr w:rsidR="000A31EA" w:rsidSect="00EC7BAA">
          <w:type w:val="continuous"/>
          <w:pgSz w:w="11907" w:h="16840" w:code="9"/>
          <w:pgMar w:top="720" w:right="1134" w:bottom="720" w:left="1134" w:header="851" w:footer="851" w:gutter="0"/>
          <w:pgNumType w:start="3374"/>
          <w:cols w:space="454"/>
          <w:docGrid w:linePitch="360"/>
        </w:sectPr>
      </w:pPr>
    </w:p>
    <w:p w:rsidR="000A31EA" w:rsidRPr="00FF1836" w:rsidRDefault="000A31EA" w:rsidP="000A31EA">
      <w:pPr>
        <w:pStyle w:val="NeniTitull"/>
        <w:keepNext w:val="0"/>
        <w:rPr>
          <w:spacing w:val="-4"/>
          <w:lang w:val="sq-AL"/>
        </w:rPr>
      </w:pPr>
    </w:p>
    <w:p w:rsidR="000A31EA" w:rsidRDefault="000A31EA" w:rsidP="000A31EA">
      <w:pPr>
        <w:widowControl w:val="0"/>
        <w:spacing w:after="0" w:line="240" w:lineRule="auto"/>
        <w:ind w:firstLine="0"/>
        <w:rPr>
          <w:rFonts w:ascii="Garamond" w:hAnsi="Garamond"/>
          <w:b/>
          <w:lang w:val="sq-AL"/>
        </w:rPr>
      </w:pPr>
    </w:p>
    <w:p w:rsidR="008A5EB2" w:rsidRPr="00FF1836" w:rsidRDefault="008A5EB2" w:rsidP="000A31EA">
      <w:pPr>
        <w:widowControl w:val="0"/>
        <w:spacing w:after="0" w:line="240" w:lineRule="auto"/>
        <w:ind w:firstLine="0"/>
        <w:rPr>
          <w:rFonts w:ascii="Garamond" w:hAnsi="Garamond"/>
          <w:b/>
          <w:lang w:val="sq-AL"/>
        </w:rPr>
      </w:pPr>
    </w:p>
    <w:p w:rsidR="000A31EA" w:rsidRPr="00FF1836" w:rsidRDefault="000A31EA" w:rsidP="000A31EA">
      <w:pPr>
        <w:widowControl w:val="0"/>
        <w:spacing w:after="0" w:line="240" w:lineRule="auto"/>
        <w:ind w:firstLine="0"/>
        <w:rPr>
          <w:rFonts w:ascii="Garamond" w:hAnsi="Garamond"/>
          <w:b/>
          <w:lang w:val="sq-AL"/>
        </w:rPr>
      </w:pPr>
      <w:r w:rsidRPr="00FF1836">
        <w:rPr>
          <w:rFonts w:ascii="Garamond" w:hAnsi="Garamond"/>
          <w:b/>
          <w:lang w:val="sq-AL"/>
        </w:rPr>
        <w:lastRenderedPageBreak/>
        <w:t>Aneks nr. 1</w:t>
      </w:r>
    </w:p>
    <w:p w:rsidR="000A31EA" w:rsidRPr="00EC7BAA" w:rsidRDefault="000A31EA" w:rsidP="000A31EA">
      <w:pPr>
        <w:pStyle w:val="ListParagraph"/>
        <w:widowControl w:val="0"/>
        <w:spacing w:after="0" w:line="240" w:lineRule="auto"/>
        <w:ind w:left="0"/>
        <w:rPr>
          <w:rFonts w:ascii="Garamond" w:hAnsi="Garamond"/>
          <w:i/>
          <w:sz w:val="14"/>
          <w:lang w:val="sq-AL"/>
        </w:rPr>
      </w:pPr>
    </w:p>
    <w:p w:rsidR="000A31EA" w:rsidRPr="00504F99" w:rsidRDefault="000A31EA" w:rsidP="000A31EA">
      <w:pPr>
        <w:pStyle w:val="ListParagraph"/>
        <w:widowControl w:val="0"/>
        <w:spacing w:after="0" w:line="240" w:lineRule="auto"/>
        <w:ind w:left="0"/>
        <w:rPr>
          <w:rFonts w:ascii="Garamond" w:hAnsi="Garamond"/>
          <w:lang w:val="sq-AL"/>
        </w:rPr>
      </w:pPr>
      <w:r w:rsidRPr="00504F99">
        <w:rPr>
          <w:rFonts w:ascii="Garamond" w:hAnsi="Garamond"/>
          <w:lang w:val="sq-AL"/>
        </w:rPr>
        <w:t>2. Përshkrimi i karakteristikave kryesore të produkteve të kredisë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5156"/>
      </w:tblGrid>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Lloji i kredisë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b/>
                <w:i/>
                <w:spacing w:val="-4"/>
                <w:lang w:val="sq-AL"/>
              </w:rPr>
            </w:pP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Vlera totale e kredisë dhe monedha</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(Nënkupton kufirin maksimal ose shumën totale të disponueshme të kredisë.)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b/>
                <w:i/>
                <w:spacing w:val="-4"/>
                <w:lang w:val="sq-AL"/>
              </w:rPr>
            </w:pP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Nëse është e aplikueshme</w:t>
            </w:r>
            <w:r w:rsidRPr="00EC7BAA">
              <w:rPr>
                <w:rFonts w:ascii="Garamond" w:hAnsi="Garamond"/>
                <w:b/>
                <w:spacing w:val="-4"/>
                <w:lang w:val="sq-AL"/>
              </w:rPr>
              <w:t xml:space="preserve">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Kredia është në monedhë të ndryshme nga ajo në të cilën konsumatori gjeneron të ardhurat.</w:t>
            </w:r>
          </w:p>
        </w:tc>
        <w:tc>
          <w:tcPr>
            <w:tcW w:w="2616" w:type="pct"/>
            <w:shd w:val="clear" w:color="auto" w:fill="auto"/>
          </w:tcPr>
          <w:p w:rsidR="000A31EA" w:rsidRPr="00EC7BAA" w:rsidRDefault="000A31EA" w:rsidP="00C164F5">
            <w:pPr>
              <w:widowControl w:val="0"/>
              <w:autoSpaceDE w:val="0"/>
              <w:autoSpaceDN w:val="0"/>
              <w:adjustRightInd w:val="0"/>
              <w:spacing w:after="0" w:line="240" w:lineRule="auto"/>
              <w:ind w:firstLine="0"/>
              <w:jc w:val="center"/>
              <w:rPr>
                <w:rFonts w:ascii="Garamond" w:hAnsi="Garamond" w:cs="EUAlbertina"/>
                <w:spacing w:val="-4"/>
                <w:lang w:val="sq-AL"/>
              </w:rPr>
            </w:pPr>
          </w:p>
          <w:p w:rsidR="000A31EA" w:rsidRPr="00EC7BAA" w:rsidRDefault="000A31EA" w:rsidP="00C164F5">
            <w:pPr>
              <w:widowControl w:val="0"/>
              <w:autoSpaceDE w:val="0"/>
              <w:autoSpaceDN w:val="0"/>
              <w:adjustRightInd w:val="0"/>
              <w:spacing w:after="0" w:line="240" w:lineRule="auto"/>
              <w:ind w:firstLine="0"/>
              <w:rPr>
                <w:rFonts w:ascii="Garamond" w:hAnsi="Garamond" w:cs="EUAlbertina"/>
                <w:spacing w:val="-4"/>
                <w:lang w:val="sq-AL"/>
              </w:rPr>
            </w:pPr>
          </w:p>
          <w:p w:rsidR="000A31EA" w:rsidRPr="00EC7BAA" w:rsidRDefault="000A31EA" w:rsidP="00C164F5">
            <w:pPr>
              <w:widowControl w:val="0"/>
              <w:spacing w:after="0" w:line="240" w:lineRule="auto"/>
              <w:ind w:firstLine="0"/>
              <w:rPr>
                <w:rFonts w:ascii="Garamond" w:hAnsi="Garamond"/>
                <w:b/>
                <w:i/>
                <w:spacing w:val="-4"/>
                <w:lang w:val="sq-AL"/>
              </w:rPr>
            </w:pP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Nëse është e aplikueshme</w:t>
            </w:r>
            <w:r w:rsidRPr="00EC7BAA">
              <w:rPr>
                <w:rFonts w:ascii="Garamond" w:hAnsi="Garamond"/>
                <w:b/>
                <w:spacing w:val="-4"/>
                <w:lang w:val="sq-AL"/>
              </w:rPr>
              <w:t xml:space="preserve">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Vlera e këstit të kredisë, e shprehur në monedhën në të cilën konsumatori gjeneron të ardhurat, mund të ndryshojë.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Ju do të merrni një njoftim në rastet kur, si rezultat i ndryshimit të kursit të këmbimit, kësti i kredisë [i shprehur në monedhën në të cilën konsumatori gjeneron të ardhurat] tejkalon vlerën [shtoni shumën në monedhën në të cilën konsumatori gjeneron të ardhurat, e cila është pothuaj 20% më e lartë se kundërvlera e këstit që do të rezultonte nëse do të aplikohej kursi i këmbimit midis monedhës së kredisë dhe monedhës në të cilën konsumatori gjeneron të ardhurat, në datën e nënshkrimit të kontratës].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Ju do të keni mundësinë të konvertoni monedhën e kredisë në [monedhën në të cilën gjeneroni të ardhurat], nëse plotësohen [kushtet].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(Nëse është e aplikueshme) Ju do të keni mundësinë të përdorni [shtoni llojet e instrumenteve financiare që banka i ofron konsumatorit për t’u mbrojtur nga rreziku i kursit të këmbimit] dhe [kushtet].  </w:t>
            </w: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Kushtet që rregullojnë tërheqjen e fondeve</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(Nënkupton si dhe kur do merren paratë)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b/>
                <w:i/>
                <w:spacing w:val="-4"/>
                <w:lang w:val="sq-AL"/>
              </w:rPr>
            </w:pP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Kohëzgjatja e kontratës së kredisë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b/>
                <w:i/>
                <w:spacing w:val="-4"/>
                <w:lang w:val="sq-AL"/>
              </w:rPr>
            </w:pP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Këstet dhe, kur është e mundur, mënyra se si do të shlyhen këstet</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Konsumatori duhet të paguajë:</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(shuma, numri dhe frekuenca e pagesave që do të kryhen nga konsumatori - me një shembull të personalizuar)</w:t>
            </w:r>
          </w:p>
          <w:p w:rsidR="000A31EA" w:rsidRPr="00EC7BAA" w:rsidRDefault="000A31EA" w:rsidP="00C164F5">
            <w:pPr>
              <w:widowControl w:val="0"/>
              <w:spacing w:after="0" w:line="240" w:lineRule="auto"/>
              <w:ind w:firstLine="0"/>
              <w:rPr>
                <w:rFonts w:ascii="Garamond" w:hAnsi="Garamond"/>
                <w:b/>
                <w:i/>
                <w:spacing w:val="-4"/>
                <w:lang w:val="sq-AL"/>
              </w:rPr>
            </w:pPr>
            <w:r w:rsidRPr="00EC7BAA">
              <w:rPr>
                <w:rFonts w:ascii="Garamond" w:hAnsi="Garamond"/>
                <w:spacing w:val="-4"/>
                <w:lang w:val="sq-AL"/>
              </w:rPr>
              <w:t>Interesa dhe/ose komisionet do të paguhen në mënyrën e mëposhtme:</w:t>
            </w: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Shuma totale që konsumatori do të ketë për të paguar </w:t>
            </w:r>
          </w:p>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(Nënkupton shumën e fondeve të mundshme për t’u marrë hua, plus interesat dhe kostot e mundshme që lidhen me kredinë.)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i/>
                <w:spacing w:val="-4"/>
                <w:lang w:val="sq-AL"/>
              </w:rPr>
            </w:pPr>
          </w:p>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(Shuma e totalit të kredisë dhe totalit të kostos së kredisë)</w:t>
            </w:r>
          </w:p>
        </w:tc>
      </w:tr>
      <w:tr w:rsidR="000A31EA" w:rsidRPr="00EC7BAA" w:rsidTr="00C164F5">
        <w:tc>
          <w:tcPr>
            <w:tcW w:w="2384"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Nëse është e aplikueshme</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Garanci/siguri të nevojshme</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(Përshkrimi i garancisë që do të ofrohet në lidhje me kontratën e kredisë)</w:t>
            </w:r>
          </w:p>
        </w:tc>
        <w:tc>
          <w:tcPr>
            <w:tcW w:w="2616" w:type="pct"/>
            <w:shd w:val="clear" w:color="auto" w:fill="auto"/>
          </w:tcPr>
          <w:p w:rsidR="000A31EA" w:rsidRPr="00EC7BAA" w:rsidRDefault="000A31EA" w:rsidP="00C164F5">
            <w:pPr>
              <w:widowControl w:val="0"/>
              <w:spacing w:after="0" w:line="240" w:lineRule="auto"/>
              <w:ind w:firstLine="0"/>
              <w:rPr>
                <w:rFonts w:ascii="Garamond" w:hAnsi="Garamond"/>
                <w:b/>
                <w:spacing w:val="-4"/>
                <w:lang w:val="sq-AL"/>
              </w:rPr>
            </w:pPr>
          </w:p>
          <w:p w:rsidR="000A31EA" w:rsidRPr="00EC7BAA" w:rsidRDefault="000A31EA" w:rsidP="00C164F5">
            <w:pPr>
              <w:widowControl w:val="0"/>
              <w:spacing w:after="0" w:line="240" w:lineRule="auto"/>
              <w:ind w:firstLine="0"/>
              <w:rPr>
                <w:rFonts w:ascii="Garamond" w:hAnsi="Garamond"/>
                <w:b/>
                <w:spacing w:val="-4"/>
                <w:lang w:val="sq-AL"/>
              </w:rPr>
            </w:pPr>
          </w:p>
          <w:p w:rsidR="000A31EA" w:rsidRPr="00EC7BAA" w:rsidRDefault="000A31EA" w:rsidP="00C164F5">
            <w:pPr>
              <w:widowControl w:val="0"/>
              <w:spacing w:after="0" w:line="240" w:lineRule="auto"/>
              <w:ind w:firstLine="0"/>
              <w:rPr>
                <w:rFonts w:ascii="Garamond" w:hAnsi="Garamond"/>
                <w:b/>
                <w:spacing w:val="-4"/>
                <w:lang w:val="sq-AL"/>
              </w:rPr>
            </w:pPr>
            <w:r w:rsidRPr="00EC7BAA">
              <w:rPr>
                <w:rFonts w:ascii="Garamond" w:hAnsi="Garamond"/>
                <w:spacing w:val="-4"/>
                <w:lang w:val="sq-AL"/>
              </w:rPr>
              <w:t>Lloje të garancive</w:t>
            </w:r>
          </w:p>
        </w:tc>
      </w:tr>
    </w:tbl>
    <w:p w:rsidR="000A31EA" w:rsidRPr="00EA7C14" w:rsidRDefault="000A31EA" w:rsidP="000A31EA">
      <w:pPr>
        <w:pStyle w:val="ListParagraph"/>
        <w:widowControl w:val="0"/>
        <w:numPr>
          <w:ilvl w:val="0"/>
          <w:numId w:val="2"/>
        </w:numPr>
        <w:spacing w:after="0" w:line="240" w:lineRule="auto"/>
        <w:ind w:left="0" w:firstLine="0"/>
        <w:rPr>
          <w:rFonts w:ascii="Garamond" w:hAnsi="Garamond"/>
          <w:lang w:val="sq-AL"/>
        </w:rPr>
      </w:pPr>
      <w:r w:rsidRPr="00EA7C14">
        <w:rPr>
          <w:rFonts w:ascii="Garamond" w:hAnsi="Garamond"/>
          <w:lang w:val="sq-AL"/>
        </w:rPr>
        <w:t>Aspekte të tjera të rëndësishme ligjore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4892"/>
      </w:tblGrid>
      <w:tr w:rsidR="000A31EA" w:rsidRPr="00FF1836" w:rsidTr="00C164F5">
        <w:tc>
          <w:tcPr>
            <w:tcW w:w="2518" w:type="pct"/>
            <w:shd w:val="clear" w:color="auto" w:fill="auto"/>
          </w:tcPr>
          <w:p w:rsidR="000A31EA" w:rsidRPr="00FF1836" w:rsidRDefault="000A31EA" w:rsidP="00C164F5">
            <w:pPr>
              <w:widowControl w:val="0"/>
              <w:spacing w:after="0" w:line="240" w:lineRule="auto"/>
              <w:ind w:firstLine="0"/>
              <w:rPr>
                <w:rStyle w:val="hps"/>
                <w:rFonts w:ascii="Garamond" w:hAnsi="Garamond"/>
                <w:lang w:val="sq-AL"/>
              </w:rPr>
            </w:pPr>
            <w:r w:rsidRPr="00FF1836">
              <w:rPr>
                <w:rStyle w:val="hps"/>
                <w:rFonts w:ascii="Garamond" w:hAnsi="Garamond"/>
                <w:lang w:val="sq-AL"/>
              </w:rPr>
              <w:t>E drejta për t’u tërhequr</w:t>
            </w:r>
          </w:p>
          <w:p w:rsidR="000A31EA" w:rsidRPr="00AE6C8B" w:rsidRDefault="000A31EA" w:rsidP="00C164F5">
            <w:pPr>
              <w:widowControl w:val="0"/>
              <w:spacing w:after="0" w:line="240" w:lineRule="auto"/>
              <w:ind w:firstLine="0"/>
              <w:rPr>
                <w:rFonts w:ascii="Garamond" w:hAnsi="Garamond"/>
                <w:lang w:val="sq-AL"/>
              </w:rPr>
            </w:pPr>
            <w:r w:rsidRPr="00AE6C8B">
              <w:rPr>
                <w:rFonts w:ascii="Garamond" w:hAnsi="Garamond"/>
                <w:lang w:val="sq-AL"/>
              </w:rPr>
              <w:t>Konsumatori ka të drejtë për t’u tërhequr nga kontrata e kredisë brenda një periudhe kohore prej 14 ditësh kalendarike.</w:t>
            </w:r>
          </w:p>
        </w:tc>
        <w:tc>
          <w:tcPr>
            <w:tcW w:w="2482" w:type="pct"/>
            <w:shd w:val="clear" w:color="auto" w:fill="auto"/>
          </w:tcPr>
          <w:p w:rsidR="000A31EA" w:rsidRPr="00FF1836" w:rsidRDefault="000A31EA" w:rsidP="00C164F5">
            <w:pPr>
              <w:widowControl w:val="0"/>
              <w:spacing w:after="0" w:line="240" w:lineRule="auto"/>
              <w:ind w:firstLine="0"/>
              <w:rPr>
                <w:rFonts w:ascii="Garamond" w:hAnsi="Garamond"/>
                <w:b/>
                <w:i/>
                <w:lang w:val="sq-AL"/>
              </w:rPr>
            </w:pPr>
          </w:p>
        </w:tc>
      </w:tr>
      <w:tr w:rsidR="000A31EA" w:rsidRPr="00FF1836" w:rsidTr="00C164F5">
        <w:tc>
          <w:tcPr>
            <w:tcW w:w="2518" w:type="pct"/>
            <w:shd w:val="clear" w:color="auto" w:fill="auto"/>
          </w:tcPr>
          <w:p w:rsidR="000A31EA" w:rsidRPr="00FF1836" w:rsidRDefault="000A31EA" w:rsidP="00C164F5">
            <w:pPr>
              <w:widowControl w:val="0"/>
              <w:spacing w:after="0" w:line="240" w:lineRule="auto"/>
              <w:ind w:firstLine="0"/>
              <w:rPr>
                <w:rStyle w:val="hps"/>
                <w:rFonts w:ascii="Garamond" w:hAnsi="Garamond"/>
                <w:lang w:val="sq-AL"/>
              </w:rPr>
            </w:pPr>
            <w:r w:rsidRPr="00FF1836">
              <w:rPr>
                <w:rStyle w:val="hps"/>
                <w:rFonts w:ascii="Garamond" w:hAnsi="Garamond"/>
                <w:lang w:val="sq-AL"/>
              </w:rPr>
              <w:t>Shlyerja (pagesa) e kredisë para afatit të maturimit</w:t>
            </w:r>
          </w:p>
          <w:p w:rsidR="000A31EA" w:rsidRDefault="000A31EA" w:rsidP="00C164F5">
            <w:pPr>
              <w:widowControl w:val="0"/>
              <w:spacing w:after="0" w:line="240" w:lineRule="auto"/>
              <w:ind w:firstLine="0"/>
              <w:rPr>
                <w:rFonts w:ascii="Garamond" w:hAnsi="Garamond"/>
                <w:lang w:val="sq-AL"/>
              </w:rPr>
            </w:pPr>
            <w:r w:rsidRPr="00AE6C8B">
              <w:rPr>
                <w:rFonts w:ascii="Garamond" w:hAnsi="Garamond"/>
                <w:lang w:val="sq-AL"/>
              </w:rPr>
              <w:t>Konsumatori ka të drejtë të kryejë në çdo kohë, para afatit të</w:t>
            </w:r>
            <w:r w:rsidRPr="00FF1836">
              <w:rPr>
                <w:rFonts w:ascii="Garamond" w:hAnsi="Garamond"/>
                <w:i/>
                <w:lang w:val="sq-AL"/>
              </w:rPr>
              <w:t xml:space="preserve"> </w:t>
            </w:r>
            <w:r w:rsidRPr="00AE6C8B">
              <w:rPr>
                <w:rFonts w:ascii="Garamond" w:hAnsi="Garamond"/>
                <w:lang w:val="sq-AL"/>
              </w:rPr>
              <w:t>maturimit, shlyerjen e pjesshme ose të plotë të kredisë.</w:t>
            </w:r>
          </w:p>
          <w:p w:rsidR="000A31EA" w:rsidRPr="00FF1836" w:rsidRDefault="000A31EA" w:rsidP="00C164F5">
            <w:pPr>
              <w:widowControl w:val="0"/>
              <w:spacing w:after="0" w:line="240" w:lineRule="auto"/>
              <w:ind w:firstLine="0"/>
              <w:rPr>
                <w:rFonts w:ascii="Garamond" w:hAnsi="Garamond"/>
                <w:i/>
                <w:lang w:val="sq-AL"/>
              </w:rPr>
            </w:pPr>
          </w:p>
        </w:tc>
        <w:tc>
          <w:tcPr>
            <w:tcW w:w="2482" w:type="pct"/>
            <w:shd w:val="clear" w:color="auto" w:fill="auto"/>
          </w:tcPr>
          <w:p w:rsidR="000A31EA" w:rsidRPr="00FF1836" w:rsidRDefault="000A31EA" w:rsidP="00C164F5">
            <w:pPr>
              <w:widowControl w:val="0"/>
              <w:spacing w:after="0" w:line="240" w:lineRule="auto"/>
              <w:ind w:firstLine="0"/>
              <w:rPr>
                <w:rFonts w:ascii="Garamond" w:hAnsi="Garamond"/>
                <w:b/>
                <w:i/>
                <w:lang w:val="sq-AL"/>
              </w:rPr>
            </w:pPr>
          </w:p>
        </w:tc>
      </w:tr>
      <w:tr w:rsidR="000A31EA" w:rsidRPr="00FF1836" w:rsidTr="00C164F5">
        <w:tc>
          <w:tcPr>
            <w:tcW w:w="2518" w:type="pct"/>
            <w:shd w:val="clear" w:color="auto" w:fill="auto"/>
          </w:tcPr>
          <w:p w:rsidR="000A31EA" w:rsidRPr="00FF1836" w:rsidRDefault="000A31EA" w:rsidP="00C164F5">
            <w:pPr>
              <w:widowControl w:val="0"/>
              <w:autoSpaceDE w:val="0"/>
              <w:autoSpaceDN w:val="0"/>
              <w:adjustRightInd w:val="0"/>
              <w:spacing w:after="0" w:line="240" w:lineRule="auto"/>
              <w:ind w:firstLine="0"/>
              <w:rPr>
                <w:rFonts w:ascii="Garamond" w:hAnsi="Garamond"/>
                <w:lang w:val="sq-AL"/>
              </w:rPr>
            </w:pPr>
            <w:r w:rsidRPr="00FF1836">
              <w:rPr>
                <w:rFonts w:ascii="Garamond" w:hAnsi="Garamond"/>
                <w:lang w:val="sq-AL"/>
              </w:rPr>
              <w:t>Mundësia e zëvendësimit të sendit/pasurisë (kolateralit)</w:t>
            </w:r>
          </w:p>
        </w:tc>
        <w:tc>
          <w:tcPr>
            <w:tcW w:w="2482" w:type="pct"/>
            <w:shd w:val="clear" w:color="auto" w:fill="auto"/>
          </w:tcPr>
          <w:p w:rsidR="000A31EA" w:rsidRPr="00AE6C8B" w:rsidRDefault="000A31EA" w:rsidP="00C164F5">
            <w:pPr>
              <w:widowControl w:val="0"/>
              <w:spacing w:after="0" w:line="240" w:lineRule="auto"/>
              <w:ind w:firstLine="0"/>
              <w:rPr>
                <w:rStyle w:val="hps"/>
                <w:rFonts w:ascii="Garamond" w:hAnsi="Garamond"/>
                <w:lang w:val="sq-AL"/>
              </w:rPr>
            </w:pPr>
            <w:r w:rsidRPr="00AE6C8B">
              <w:rPr>
                <w:rStyle w:val="hps"/>
                <w:rFonts w:ascii="Garamond" w:hAnsi="Garamond"/>
                <w:lang w:val="sq-AL"/>
              </w:rPr>
              <w:t>[Vendosni kushtet e zëvendësimit të sendit/pasurisë (kolateralit)]</w:t>
            </w:r>
          </w:p>
        </w:tc>
      </w:tr>
      <w:tr w:rsidR="000A31EA" w:rsidRPr="00FF1836" w:rsidTr="00C164F5">
        <w:tc>
          <w:tcPr>
            <w:tcW w:w="2518" w:type="pct"/>
            <w:shd w:val="clear" w:color="auto" w:fill="auto"/>
          </w:tcPr>
          <w:p w:rsidR="000A31EA" w:rsidRPr="00AE6C8B" w:rsidRDefault="000A31EA" w:rsidP="00C164F5">
            <w:pPr>
              <w:widowControl w:val="0"/>
              <w:spacing w:after="0" w:line="240" w:lineRule="auto"/>
              <w:ind w:firstLine="0"/>
              <w:rPr>
                <w:rFonts w:ascii="Garamond" w:hAnsi="Garamond"/>
                <w:b/>
                <w:lang w:val="sq-AL"/>
              </w:rPr>
            </w:pPr>
            <w:r w:rsidRPr="00AE6C8B">
              <w:rPr>
                <w:rFonts w:ascii="Garamond" w:hAnsi="Garamond"/>
                <w:lang w:val="sq-AL"/>
              </w:rPr>
              <w:t>Nëse është e aplikueshme</w:t>
            </w:r>
            <w:r w:rsidRPr="00AE6C8B">
              <w:rPr>
                <w:rFonts w:ascii="Garamond" w:hAnsi="Garamond"/>
                <w:b/>
                <w:lang w:val="sq-AL"/>
              </w:rPr>
              <w:t xml:space="preserve"> </w:t>
            </w:r>
          </w:p>
          <w:p w:rsidR="000A31EA" w:rsidRPr="00FF1836" w:rsidRDefault="000A31EA" w:rsidP="00C164F5">
            <w:pPr>
              <w:widowControl w:val="0"/>
              <w:autoSpaceDE w:val="0"/>
              <w:autoSpaceDN w:val="0"/>
              <w:adjustRightInd w:val="0"/>
              <w:spacing w:after="0" w:line="240" w:lineRule="auto"/>
              <w:ind w:firstLine="0"/>
              <w:rPr>
                <w:rFonts w:ascii="Garamond" w:hAnsi="Garamond"/>
                <w:lang w:val="sq-AL"/>
              </w:rPr>
            </w:pPr>
            <w:r w:rsidRPr="00FF1836">
              <w:rPr>
                <w:rFonts w:ascii="Garamond" w:hAnsi="Garamond"/>
                <w:lang w:val="sq-AL"/>
              </w:rPr>
              <w:t xml:space="preserve">Produkte/shërbime shtesë: </w:t>
            </w:r>
          </w:p>
          <w:p w:rsidR="000A31EA" w:rsidRPr="00FF1836" w:rsidRDefault="000A31EA" w:rsidP="00C164F5">
            <w:pPr>
              <w:widowControl w:val="0"/>
              <w:spacing w:after="0" w:line="240" w:lineRule="auto"/>
              <w:ind w:firstLine="0"/>
              <w:rPr>
                <w:rFonts w:ascii="Garamond" w:hAnsi="Garamond" w:cs="EUAlbertina"/>
                <w:i/>
                <w:lang w:val="sq-AL"/>
              </w:rPr>
            </w:pPr>
          </w:p>
          <w:p w:rsidR="000A31EA" w:rsidRPr="00AE6C8B" w:rsidRDefault="000A31EA" w:rsidP="00C164F5">
            <w:pPr>
              <w:widowControl w:val="0"/>
              <w:spacing w:after="0" w:line="240" w:lineRule="auto"/>
              <w:ind w:firstLine="0"/>
              <w:rPr>
                <w:rFonts w:ascii="Garamond" w:hAnsi="Garamond" w:cs="EUAlbertina"/>
                <w:lang w:val="sq-AL"/>
              </w:rPr>
            </w:pPr>
            <w:r w:rsidRPr="00AE6C8B">
              <w:rPr>
                <w:rFonts w:ascii="Garamond" w:hAnsi="Garamond" w:cs="EUAlbertina"/>
                <w:lang w:val="sq-AL"/>
              </w:rPr>
              <w:t>(Ky informacion është opsional për bankën)</w:t>
            </w:r>
          </w:p>
          <w:p w:rsidR="000A31EA" w:rsidRPr="00FF1836" w:rsidRDefault="000A31EA" w:rsidP="00C164F5">
            <w:pPr>
              <w:widowControl w:val="0"/>
              <w:autoSpaceDE w:val="0"/>
              <w:autoSpaceDN w:val="0"/>
              <w:adjustRightInd w:val="0"/>
              <w:spacing w:after="0" w:line="240" w:lineRule="auto"/>
              <w:ind w:firstLine="0"/>
              <w:rPr>
                <w:rFonts w:ascii="Garamond" w:hAnsi="Garamond" w:cs="EUAlbertina"/>
                <w:lang w:val="sq-AL"/>
              </w:rPr>
            </w:pPr>
            <w:r w:rsidRPr="00FF1836">
              <w:rPr>
                <w:rFonts w:ascii="Garamond" w:hAnsi="Garamond"/>
                <w:lang w:val="sq-AL"/>
              </w:rPr>
              <w:t xml:space="preserve">Çdo produkt/shërbim shtesë i ofruar nga banka së bashku me kontratën e kredisë dhe që nuk është përmendur në seksionet e mësipërme. </w:t>
            </w:r>
          </w:p>
          <w:p w:rsidR="000A31EA" w:rsidRPr="00FF1836" w:rsidRDefault="000A31EA" w:rsidP="00C164F5">
            <w:pPr>
              <w:widowControl w:val="0"/>
              <w:autoSpaceDE w:val="0"/>
              <w:autoSpaceDN w:val="0"/>
              <w:adjustRightInd w:val="0"/>
              <w:spacing w:after="0" w:line="240" w:lineRule="auto"/>
              <w:ind w:firstLine="0"/>
              <w:jc w:val="center"/>
              <w:rPr>
                <w:rFonts w:ascii="Garamond" w:hAnsi="Garamond"/>
                <w:lang w:val="sq-AL"/>
              </w:rPr>
            </w:pPr>
          </w:p>
        </w:tc>
        <w:tc>
          <w:tcPr>
            <w:tcW w:w="2482" w:type="pct"/>
            <w:shd w:val="clear" w:color="auto" w:fill="auto"/>
          </w:tcPr>
          <w:p w:rsidR="000A31EA" w:rsidRPr="00AE6C8B" w:rsidRDefault="000A31EA" w:rsidP="00C164F5">
            <w:pPr>
              <w:widowControl w:val="0"/>
              <w:spacing w:after="0" w:line="240" w:lineRule="auto"/>
              <w:ind w:firstLine="0"/>
              <w:rPr>
                <w:rStyle w:val="hps"/>
                <w:rFonts w:ascii="Garamond" w:hAnsi="Garamond"/>
                <w:lang w:val="sq-AL"/>
              </w:rPr>
            </w:pPr>
            <w:r w:rsidRPr="00AE6C8B">
              <w:rPr>
                <w:rStyle w:val="hps"/>
                <w:rFonts w:ascii="Garamond" w:hAnsi="Garamond"/>
                <w:lang w:val="sq-AL"/>
              </w:rPr>
              <w:lastRenderedPageBreak/>
              <w:t>Informacion mbi produktet/shërbimet shtesë të ofruara nga banka:</w:t>
            </w:r>
          </w:p>
          <w:p w:rsidR="000A31EA" w:rsidRPr="00AE6C8B" w:rsidRDefault="000A31EA" w:rsidP="00C164F5">
            <w:pPr>
              <w:widowControl w:val="0"/>
              <w:spacing w:after="0" w:line="240" w:lineRule="auto"/>
              <w:ind w:firstLine="0"/>
              <w:rPr>
                <w:rFonts w:ascii="Garamond" w:hAnsi="Garamond"/>
                <w:lang w:val="sq-AL"/>
              </w:rPr>
            </w:pPr>
          </w:p>
          <w:p w:rsidR="000A31EA" w:rsidRPr="00AE6C8B" w:rsidRDefault="000A31EA" w:rsidP="00C164F5">
            <w:pPr>
              <w:widowControl w:val="0"/>
              <w:spacing w:after="0" w:line="240" w:lineRule="auto"/>
              <w:ind w:firstLine="0"/>
              <w:rPr>
                <w:rStyle w:val="hps"/>
                <w:rFonts w:ascii="Garamond" w:hAnsi="Garamond"/>
                <w:lang w:val="sq-AL"/>
              </w:rPr>
            </w:pPr>
            <w:r w:rsidRPr="00AE6C8B">
              <w:rPr>
                <w:rStyle w:val="hps"/>
                <w:rFonts w:ascii="Garamond" w:hAnsi="Garamond"/>
                <w:lang w:val="sq-AL"/>
              </w:rPr>
              <w:t>[Vendosni llojin e produkteve të ofruara]</w:t>
            </w:r>
          </w:p>
          <w:p w:rsidR="000A31EA" w:rsidRPr="00AE6C8B" w:rsidRDefault="000A31EA" w:rsidP="00C164F5">
            <w:pPr>
              <w:widowControl w:val="0"/>
              <w:spacing w:after="0" w:line="240" w:lineRule="auto"/>
              <w:ind w:firstLine="0"/>
              <w:rPr>
                <w:rFonts w:ascii="Garamond" w:hAnsi="Garamond"/>
                <w:lang w:val="sq-AL"/>
              </w:rPr>
            </w:pPr>
          </w:p>
          <w:p w:rsidR="000A31EA" w:rsidRPr="00AE6C8B" w:rsidRDefault="000A31EA" w:rsidP="00C164F5">
            <w:pPr>
              <w:widowControl w:val="0"/>
              <w:spacing w:after="0" w:line="240" w:lineRule="auto"/>
              <w:ind w:firstLine="0"/>
              <w:rPr>
                <w:rFonts w:ascii="Garamond" w:hAnsi="Garamond"/>
                <w:lang w:val="sq-AL"/>
              </w:rPr>
            </w:pPr>
            <w:r w:rsidRPr="00AE6C8B">
              <w:rPr>
                <w:rFonts w:ascii="Garamond" w:hAnsi="Garamond"/>
                <w:lang w:val="sq-AL"/>
              </w:rPr>
              <w:t xml:space="preserve">Për shembull: “llogari rrjedhëse e lidhur me kredinë”; “llogari kursimi e lidhur me kredinë; “produkte/forma </w:t>
            </w:r>
            <w:r w:rsidRPr="00AE6C8B">
              <w:rPr>
                <w:rFonts w:ascii="Garamond" w:hAnsi="Garamond"/>
                <w:lang w:val="sq-AL"/>
              </w:rPr>
              <w:lastRenderedPageBreak/>
              <w:t>investimi”, “kontrat</w:t>
            </w:r>
            <w:r>
              <w:rPr>
                <w:rFonts w:ascii="Garamond" w:hAnsi="Garamond"/>
                <w:lang w:val="sq-AL"/>
              </w:rPr>
              <w:t xml:space="preserve">ë sigurimi e lidhur me kredinë” </w:t>
            </w:r>
            <w:r w:rsidRPr="00AE6C8B">
              <w:rPr>
                <w:rFonts w:ascii="Garamond" w:hAnsi="Garamond"/>
                <w:lang w:val="sq-AL"/>
              </w:rPr>
              <w:t>etj.</w:t>
            </w:r>
          </w:p>
          <w:p w:rsidR="000A31EA" w:rsidRPr="00AE6C8B" w:rsidRDefault="000A31EA" w:rsidP="00C164F5">
            <w:pPr>
              <w:widowControl w:val="0"/>
              <w:spacing w:after="0" w:line="240" w:lineRule="auto"/>
              <w:ind w:firstLine="0"/>
              <w:rPr>
                <w:rFonts w:ascii="Garamond" w:hAnsi="Garamond"/>
                <w:lang w:val="sq-AL"/>
              </w:rPr>
            </w:pPr>
          </w:p>
          <w:p w:rsidR="000A31EA" w:rsidRPr="00FF1836" w:rsidRDefault="000A31EA" w:rsidP="00C164F5">
            <w:pPr>
              <w:widowControl w:val="0"/>
              <w:spacing w:after="0" w:line="240" w:lineRule="auto"/>
              <w:ind w:firstLine="0"/>
              <w:rPr>
                <w:rStyle w:val="hps"/>
                <w:rFonts w:ascii="Garamond" w:hAnsi="Garamond"/>
                <w:i/>
                <w:lang w:val="sq-AL"/>
              </w:rPr>
            </w:pPr>
            <w:r w:rsidRPr="00AE6C8B">
              <w:rPr>
                <w:rFonts w:ascii="Garamond" w:hAnsi="Garamond"/>
                <w:lang w:val="sq-AL"/>
              </w:rPr>
              <w:t>Nëse banka ofron një mjet (llogari) kursimi në paketën e kredisë, duhet të sqarohet norma përkatëse e interesit.</w:t>
            </w:r>
          </w:p>
        </w:tc>
      </w:tr>
      <w:tr w:rsidR="000A31EA" w:rsidRPr="00FF1836" w:rsidTr="00C164F5">
        <w:tc>
          <w:tcPr>
            <w:tcW w:w="2518" w:type="pct"/>
            <w:shd w:val="clear" w:color="auto" w:fill="auto"/>
          </w:tcPr>
          <w:p w:rsidR="000A31EA" w:rsidRPr="00AE6C8B" w:rsidRDefault="000A31EA" w:rsidP="00C164F5">
            <w:pPr>
              <w:widowControl w:val="0"/>
              <w:spacing w:after="0" w:line="240" w:lineRule="auto"/>
              <w:ind w:firstLine="0"/>
              <w:rPr>
                <w:rFonts w:ascii="Garamond" w:hAnsi="Garamond"/>
                <w:b/>
                <w:lang w:val="sq-AL"/>
              </w:rPr>
            </w:pPr>
            <w:r w:rsidRPr="00AE6C8B">
              <w:rPr>
                <w:rFonts w:ascii="Garamond" w:hAnsi="Garamond"/>
                <w:lang w:val="sq-AL"/>
              </w:rPr>
              <w:lastRenderedPageBreak/>
              <w:t>Nëse është e aplikueshme</w:t>
            </w:r>
            <w:r w:rsidRPr="00AE6C8B">
              <w:rPr>
                <w:rFonts w:ascii="Garamond" w:hAnsi="Garamond"/>
                <w:b/>
                <w:lang w:val="sq-AL"/>
              </w:rPr>
              <w:t xml:space="preserve"> </w:t>
            </w:r>
          </w:p>
          <w:p w:rsidR="000A31EA" w:rsidRPr="00FF1836" w:rsidRDefault="000A31EA" w:rsidP="00C164F5">
            <w:pPr>
              <w:widowControl w:val="0"/>
              <w:spacing w:after="0" w:line="240" w:lineRule="auto"/>
              <w:ind w:firstLine="0"/>
              <w:rPr>
                <w:rFonts w:ascii="Garamond" w:hAnsi="Garamond"/>
                <w:b/>
                <w:lang w:val="sq-AL"/>
              </w:rPr>
            </w:pPr>
            <w:r w:rsidRPr="00FF1836">
              <w:rPr>
                <w:rStyle w:val="hps"/>
                <w:rFonts w:ascii="Garamond" w:hAnsi="Garamond"/>
                <w:lang w:val="sq-AL"/>
              </w:rPr>
              <w:t>Banka ka të drejtën e kompensimit, në rastin e shlyerjes së kredisë para afatit të maturimit.</w:t>
            </w:r>
            <w:r w:rsidRPr="00FF1836">
              <w:rPr>
                <w:rFonts w:ascii="Garamond" w:hAnsi="Garamond"/>
                <w:b/>
                <w:lang w:val="sq-AL"/>
              </w:rPr>
              <w:t xml:space="preserve"> </w:t>
            </w:r>
          </w:p>
        </w:tc>
        <w:tc>
          <w:tcPr>
            <w:tcW w:w="2482" w:type="pct"/>
            <w:shd w:val="clear" w:color="auto" w:fill="auto"/>
          </w:tcPr>
          <w:p w:rsidR="000A31EA" w:rsidRPr="00AE6C8B" w:rsidRDefault="000A31EA" w:rsidP="00C164F5">
            <w:pPr>
              <w:widowControl w:val="0"/>
              <w:spacing w:after="0" w:line="240" w:lineRule="auto"/>
              <w:ind w:firstLine="0"/>
              <w:rPr>
                <w:rFonts w:ascii="Garamond" w:hAnsi="Garamond"/>
                <w:b/>
                <w:lang w:val="sq-AL"/>
              </w:rPr>
            </w:pPr>
            <w:r w:rsidRPr="00AE6C8B">
              <w:rPr>
                <w:rStyle w:val="hps"/>
                <w:rFonts w:ascii="Garamond" w:hAnsi="Garamond"/>
                <w:lang w:val="sq-AL"/>
              </w:rPr>
              <w:t>(Përcaktimi i</w:t>
            </w:r>
            <w:r w:rsidRPr="00AE6C8B">
              <w:rPr>
                <w:rFonts w:ascii="Garamond" w:hAnsi="Garamond"/>
                <w:lang w:val="sq-AL"/>
              </w:rPr>
              <w:t xml:space="preserve"> </w:t>
            </w:r>
            <w:r w:rsidRPr="00AE6C8B">
              <w:rPr>
                <w:rStyle w:val="hps"/>
                <w:rFonts w:ascii="Garamond" w:hAnsi="Garamond"/>
                <w:lang w:val="sq-AL"/>
              </w:rPr>
              <w:t>kompensimit</w:t>
            </w:r>
            <w:r w:rsidRPr="00AE6C8B">
              <w:rPr>
                <w:rFonts w:ascii="Garamond" w:hAnsi="Garamond"/>
                <w:lang w:val="sq-AL"/>
              </w:rPr>
              <w:t xml:space="preserve"> sipas nenit 10 të kësaj rregulloreje)</w:t>
            </w:r>
          </w:p>
        </w:tc>
      </w:tr>
      <w:tr w:rsidR="000A31EA" w:rsidRPr="00FF1836" w:rsidTr="00C164F5">
        <w:tc>
          <w:tcPr>
            <w:tcW w:w="2518" w:type="pct"/>
            <w:shd w:val="clear" w:color="auto" w:fill="auto"/>
          </w:tcPr>
          <w:p w:rsidR="000A31EA" w:rsidRPr="00FF1836" w:rsidRDefault="000A31EA" w:rsidP="00C164F5">
            <w:pPr>
              <w:widowControl w:val="0"/>
              <w:spacing w:after="0" w:line="240" w:lineRule="auto"/>
              <w:ind w:firstLine="0"/>
              <w:rPr>
                <w:rStyle w:val="hps"/>
                <w:rFonts w:ascii="Garamond" w:hAnsi="Garamond"/>
                <w:lang w:val="sq-AL"/>
              </w:rPr>
            </w:pPr>
            <w:r w:rsidRPr="00FF1836">
              <w:rPr>
                <w:rStyle w:val="hps"/>
                <w:rFonts w:ascii="Garamond" w:hAnsi="Garamond"/>
                <w:lang w:val="sq-AL"/>
              </w:rPr>
              <w:t>Informimi në rast refuzimi të kredisë</w:t>
            </w:r>
          </w:p>
          <w:p w:rsidR="000A31EA" w:rsidRPr="00AE6C8B" w:rsidRDefault="000A31EA" w:rsidP="00C164F5">
            <w:pPr>
              <w:widowControl w:val="0"/>
              <w:spacing w:after="0" w:line="240" w:lineRule="auto"/>
              <w:ind w:firstLine="0"/>
              <w:rPr>
                <w:rFonts w:ascii="Garamond" w:hAnsi="Garamond"/>
                <w:lang w:val="sq-AL"/>
              </w:rPr>
            </w:pPr>
            <w:r w:rsidRPr="00AE6C8B">
              <w:rPr>
                <w:rFonts w:ascii="Garamond" w:hAnsi="Garamond"/>
                <w:lang w:val="sq-AL"/>
              </w:rPr>
              <w:t>Banka duhet të informojë konsumatorin, menjëherë dhe pa komisione, nëse një aplikim për kredi është refuzuar, duke i vënë në dispozicion arsyet mbi të cilat është bazuar ky refuzim. Kjo nuk aplikohet nëse dispozitat e këtij informacioni janë të ndaluara nga ligjet e Republikës së Shqipërisë.</w:t>
            </w:r>
          </w:p>
        </w:tc>
        <w:tc>
          <w:tcPr>
            <w:tcW w:w="2482" w:type="pct"/>
            <w:shd w:val="clear" w:color="auto" w:fill="auto"/>
          </w:tcPr>
          <w:p w:rsidR="000A31EA" w:rsidRPr="00FF1836" w:rsidRDefault="000A31EA" w:rsidP="00C164F5">
            <w:pPr>
              <w:widowControl w:val="0"/>
              <w:spacing w:after="0" w:line="240" w:lineRule="auto"/>
              <w:ind w:firstLine="0"/>
              <w:rPr>
                <w:rFonts w:ascii="Garamond" w:hAnsi="Garamond"/>
                <w:b/>
                <w:i/>
                <w:lang w:val="sq-AL"/>
              </w:rPr>
            </w:pPr>
          </w:p>
        </w:tc>
      </w:tr>
      <w:tr w:rsidR="000A31EA" w:rsidRPr="00FF1836" w:rsidTr="00C164F5">
        <w:tc>
          <w:tcPr>
            <w:tcW w:w="2518" w:type="pct"/>
            <w:shd w:val="clear" w:color="auto" w:fill="auto"/>
          </w:tcPr>
          <w:p w:rsidR="000A31EA" w:rsidRPr="00FF1836" w:rsidRDefault="000A31EA" w:rsidP="00C164F5">
            <w:pPr>
              <w:widowControl w:val="0"/>
              <w:spacing w:after="0" w:line="240" w:lineRule="auto"/>
              <w:ind w:firstLine="0"/>
              <w:rPr>
                <w:rFonts w:ascii="Garamond" w:hAnsi="Garamond"/>
                <w:lang w:val="sq-AL"/>
              </w:rPr>
            </w:pPr>
            <w:r w:rsidRPr="00FF1836">
              <w:rPr>
                <w:rFonts w:ascii="Garamond" w:hAnsi="Garamond"/>
                <w:lang w:val="sq-AL"/>
              </w:rPr>
              <w:t>Mënyra e njoftimit, si dhe mënyra e marrjes së pëlqimit të konsumatorit në rastin e ndryshimeve të kushteve, të cilat sjellin pasoja në bazë të kontratës.</w:t>
            </w:r>
          </w:p>
        </w:tc>
        <w:tc>
          <w:tcPr>
            <w:tcW w:w="2482" w:type="pct"/>
            <w:shd w:val="clear" w:color="auto" w:fill="auto"/>
          </w:tcPr>
          <w:p w:rsidR="000A31EA" w:rsidRPr="00FF1836" w:rsidRDefault="000A31EA" w:rsidP="00C164F5">
            <w:pPr>
              <w:widowControl w:val="0"/>
              <w:spacing w:after="0" w:line="240" w:lineRule="auto"/>
              <w:ind w:firstLine="0"/>
              <w:rPr>
                <w:rFonts w:ascii="Garamond" w:hAnsi="Garamond"/>
                <w:i/>
                <w:lang w:val="sq-AL"/>
              </w:rPr>
            </w:pPr>
          </w:p>
        </w:tc>
      </w:tr>
      <w:tr w:rsidR="000A31EA" w:rsidRPr="00FF1836" w:rsidTr="00C164F5">
        <w:tc>
          <w:tcPr>
            <w:tcW w:w="2518" w:type="pct"/>
            <w:shd w:val="clear" w:color="auto" w:fill="auto"/>
          </w:tcPr>
          <w:p w:rsidR="000A31EA" w:rsidRPr="00FF1836" w:rsidRDefault="000A31EA" w:rsidP="00C164F5">
            <w:pPr>
              <w:widowControl w:val="0"/>
              <w:spacing w:after="0" w:line="240" w:lineRule="auto"/>
              <w:ind w:firstLine="0"/>
              <w:rPr>
                <w:rStyle w:val="hps"/>
                <w:rFonts w:ascii="Garamond" w:hAnsi="Garamond"/>
                <w:lang w:val="sq-AL"/>
              </w:rPr>
            </w:pPr>
            <w:r w:rsidRPr="00FF1836">
              <w:rPr>
                <w:rFonts w:ascii="Garamond" w:hAnsi="Garamond"/>
                <w:lang w:val="sq-AL"/>
              </w:rPr>
              <w:t>Skema e brendshme e ankimimit të konsumatorit kundrejt bankës</w:t>
            </w:r>
            <w:r w:rsidRPr="00FF1836">
              <w:rPr>
                <w:rStyle w:val="hps"/>
                <w:rFonts w:ascii="Garamond" w:hAnsi="Garamond"/>
                <w:lang w:val="sq-AL"/>
              </w:rPr>
              <w:t>.</w:t>
            </w:r>
          </w:p>
        </w:tc>
        <w:tc>
          <w:tcPr>
            <w:tcW w:w="2482" w:type="pct"/>
            <w:shd w:val="clear" w:color="auto" w:fill="auto"/>
          </w:tcPr>
          <w:p w:rsidR="000A31EA" w:rsidRPr="00AE6C8B" w:rsidRDefault="000A31EA" w:rsidP="00C164F5">
            <w:pPr>
              <w:widowControl w:val="0"/>
              <w:spacing w:after="0" w:line="240" w:lineRule="auto"/>
              <w:ind w:firstLine="0"/>
              <w:rPr>
                <w:rFonts w:ascii="Garamond" w:hAnsi="Garamond"/>
                <w:b/>
                <w:lang w:val="sq-AL"/>
              </w:rPr>
            </w:pPr>
            <w:r w:rsidRPr="00AE6C8B">
              <w:rPr>
                <w:rFonts w:ascii="Garamond" w:hAnsi="Garamond"/>
                <w:lang w:val="sq-AL"/>
              </w:rPr>
              <w:t xml:space="preserve">Departamenti/njësia respektive (adresa dhe numri i telefonit) ku do të drejtohen rastet e ankimimit </w:t>
            </w:r>
          </w:p>
        </w:tc>
      </w:tr>
      <w:tr w:rsidR="000A31EA" w:rsidRPr="00FF1836" w:rsidTr="00C164F5">
        <w:trPr>
          <w:trHeight w:val="432"/>
        </w:trPr>
        <w:tc>
          <w:tcPr>
            <w:tcW w:w="2518" w:type="pct"/>
            <w:shd w:val="clear" w:color="auto" w:fill="auto"/>
          </w:tcPr>
          <w:p w:rsidR="000A31EA" w:rsidRPr="00FF1836" w:rsidRDefault="000A31EA" w:rsidP="00C164F5">
            <w:pPr>
              <w:widowControl w:val="0"/>
              <w:spacing w:after="0" w:line="240" w:lineRule="auto"/>
              <w:ind w:firstLine="0"/>
              <w:rPr>
                <w:rFonts w:ascii="Garamond" w:hAnsi="Garamond"/>
                <w:lang w:val="sq-AL"/>
              </w:rPr>
            </w:pPr>
            <w:r w:rsidRPr="00FF1836">
              <w:rPr>
                <w:rStyle w:val="hps"/>
                <w:rFonts w:ascii="Garamond" w:hAnsi="Garamond"/>
                <w:lang w:val="sq-AL"/>
              </w:rPr>
              <w:t>Periudha kohore</w:t>
            </w:r>
            <w:r w:rsidRPr="00FF1836">
              <w:rPr>
                <w:rFonts w:ascii="Garamond" w:hAnsi="Garamond"/>
                <w:b/>
                <w:lang w:val="sq-AL"/>
              </w:rPr>
              <w:t xml:space="preserve"> </w:t>
            </w:r>
            <w:r w:rsidRPr="00FF1836">
              <w:rPr>
                <w:rStyle w:val="hps"/>
                <w:rFonts w:ascii="Garamond" w:hAnsi="Garamond"/>
                <w:lang w:val="sq-AL"/>
              </w:rPr>
              <w:t>gjatë së cilës</w:t>
            </w:r>
            <w:r w:rsidRPr="00FF1836">
              <w:rPr>
                <w:rFonts w:ascii="Garamond" w:hAnsi="Garamond"/>
                <w:lang w:val="sq-AL"/>
              </w:rPr>
              <w:t xml:space="preserve"> </w:t>
            </w:r>
            <w:r w:rsidRPr="00FF1836">
              <w:rPr>
                <w:rStyle w:val="hps"/>
                <w:rFonts w:ascii="Garamond" w:hAnsi="Garamond"/>
                <w:lang w:val="sq-AL"/>
              </w:rPr>
              <w:t>banka</w:t>
            </w:r>
            <w:r w:rsidRPr="00FF1836">
              <w:rPr>
                <w:rFonts w:ascii="Garamond" w:hAnsi="Garamond"/>
                <w:lang w:val="sq-AL"/>
              </w:rPr>
              <w:t xml:space="preserve"> </w:t>
            </w:r>
            <w:r w:rsidRPr="00FF1836">
              <w:rPr>
                <w:rStyle w:val="hps"/>
                <w:rFonts w:ascii="Garamond" w:hAnsi="Garamond"/>
                <w:lang w:val="sq-AL"/>
              </w:rPr>
              <w:t>ka detyrime që rrjedhin nga</w:t>
            </w:r>
            <w:r w:rsidRPr="00FF1836">
              <w:rPr>
                <w:rFonts w:ascii="Garamond" w:hAnsi="Garamond"/>
                <w:lang w:val="sq-AL"/>
              </w:rPr>
              <w:t xml:space="preserve"> </w:t>
            </w:r>
            <w:r w:rsidRPr="00FF1836">
              <w:rPr>
                <w:rStyle w:val="hps"/>
                <w:rFonts w:ascii="Garamond" w:hAnsi="Garamond"/>
                <w:lang w:val="sq-AL"/>
              </w:rPr>
              <w:t xml:space="preserve">informacioni parakontraktor. </w:t>
            </w:r>
          </w:p>
        </w:tc>
        <w:tc>
          <w:tcPr>
            <w:tcW w:w="2482" w:type="pct"/>
            <w:shd w:val="clear" w:color="auto" w:fill="auto"/>
          </w:tcPr>
          <w:p w:rsidR="000A31EA" w:rsidRPr="00AE6C8B" w:rsidRDefault="000A31EA" w:rsidP="00C164F5">
            <w:pPr>
              <w:widowControl w:val="0"/>
              <w:spacing w:after="0" w:line="240" w:lineRule="auto"/>
              <w:ind w:firstLine="0"/>
              <w:rPr>
                <w:rFonts w:ascii="Garamond" w:hAnsi="Garamond"/>
                <w:lang w:val="sq-AL"/>
              </w:rPr>
            </w:pPr>
            <w:r w:rsidRPr="00AE6C8B">
              <w:rPr>
                <w:rStyle w:val="hps"/>
                <w:rFonts w:ascii="Garamond" w:hAnsi="Garamond"/>
                <w:lang w:val="sq-AL"/>
              </w:rPr>
              <w:t>Ky informacion është i vlefshëm prej datës…/..../....      deri në datën …/..../...</w:t>
            </w:r>
          </w:p>
        </w:tc>
      </w:tr>
    </w:tbl>
    <w:p w:rsidR="000A31EA" w:rsidRPr="00FF1836" w:rsidRDefault="000A31EA" w:rsidP="000A31EA">
      <w:pPr>
        <w:widowControl w:val="0"/>
        <w:spacing w:after="0" w:line="240" w:lineRule="auto"/>
        <w:ind w:firstLine="0"/>
        <w:rPr>
          <w:rFonts w:ascii="Garamond" w:hAnsi="Garamond"/>
          <w:b/>
          <w:sz w:val="14"/>
          <w:lang w:val="sq-AL"/>
        </w:rPr>
      </w:pPr>
    </w:p>
    <w:p w:rsidR="000A31EA" w:rsidRPr="00AE6C8B" w:rsidRDefault="000A31EA" w:rsidP="000A31EA">
      <w:pPr>
        <w:widowControl w:val="0"/>
        <w:spacing w:after="0" w:line="240" w:lineRule="auto"/>
        <w:ind w:firstLine="0"/>
        <w:jc w:val="right"/>
        <w:rPr>
          <w:rFonts w:ascii="Garamond" w:hAnsi="Garamond"/>
          <w:lang w:val="sq-AL"/>
        </w:rPr>
      </w:pPr>
      <w:r w:rsidRPr="00AE6C8B">
        <w:rPr>
          <w:rFonts w:ascii="Garamond" w:hAnsi="Garamond"/>
          <w:lang w:val="sq-AL"/>
        </w:rPr>
        <w:t>Konsumatori</w:t>
      </w:r>
    </w:p>
    <w:p w:rsidR="000A31EA" w:rsidRPr="00AE6C8B" w:rsidRDefault="000A31EA" w:rsidP="000A31EA">
      <w:pPr>
        <w:widowControl w:val="0"/>
        <w:tabs>
          <w:tab w:val="left" w:pos="5810"/>
        </w:tabs>
        <w:spacing w:after="0" w:line="240" w:lineRule="auto"/>
        <w:ind w:firstLine="0"/>
        <w:jc w:val="right"/>
        <w:rPr>
          <w:rFonts w:ascii="Garamond" w:hAnsi="Garamond"/>
          <w:lang w:val="sq-AL"/>
        </w:rPr>
      </w:pPr>
      <w:r w:rsidRPr="00AE6C8B">
        <w:rPr>
          <w:rFonts w:ascii="Garamond" w:hAnsi="Garamond"/>
          <w:lang w:val="sq-AL"/>
        </w:rPr>
        <w:t>(Konfirmon marrjen e informacionit parakontraktor)</w:t>
      </w:r>
    </w:p>
    <w:p w:rsidR="000A31EA" w:rsidRPr="00AE6C8B" w:rsidRDefault="000A31EA" w:rsidP="000A31EA">
      <w:pPr>
        <w:widowControl w:val="0"/>
        <w:spacing w:after="0" w:line="240" w:lineRule="auto"/>
        <w:ind w:firstLine="0"/>
        <w:rPr>
          <w:rFonts w:ascii="Garamond" w:hAnsi="Garamond"/>
          <w:lang w:val="sq-AL"/>
        </w:rPr>
      </w:pPr>
      <w:r w:rsidRPr="00AE6C8B">
        <w:rPr>
          <w:rFonts w:ascii="Garamond" w:hAnsi="Garamond"/>
          <w:lang w:val="sq-AL"/>
        </w:rPr>
        <w:t xml:space="preserve">                                                                                                                       ___________________</w:t>
      </w:r>
    </w:p>
    <w:p w:rsidR="000A31EA" w:rsidRPr="00AE6C8B" w:rsidRDefault="000A31EA" w:rsidP="000A31EA">
      <w:pPr>
        <w:widowControl w:val="0"/>
        <w:spacing w:after="0" w:line="240" w:lineRule="auto"/>
        <w:ind w:firstLine="0"/>
        <w:rPr>
          <w:rFonts w:ascii="Garamond" w:hAnsi="Garamond"/>
          <w:b/>
          <w:lang w:val="sq-AL"/>
        </w:rPr>
      </w:pPr>
      <w:r w:rsidRPr="00AE6C8B">
        <w:rPr>
          <w:rFonts w:ascii="Garamond" w:hAnsi="Garamond"/>
          <w:lang w:val="sq-AL"/>
        </w:rPr>
        <w:t xml:space="preserve">                                           </w:t>
      </w:r>
      <w:r w:rsidRPr="00AE6C8B">
        <w:rPr>
          <w:rFonts w:ascii="Garamond" w:hAnsi="Garamond"/>
          <w:lang w:val="sq-AL"/>
        </w:rPr>
        <w:tab/>
      </w:r>
      <w:r w:rsidRPr="00AE6C8B">
        <w:rPr>
          <w:rFonts w:ascii="Garamond" w:hAnsi="Garamond"/>
          <w:lang w:val="sq-AL"/>
        </w:rPr>
        <w:tab/>
      </w:r>
      <w:r w:rsidRPr="00AE6C8B">
        <w:rPr>
          <w:rFonts w:ascii="Garamond" w:hAnsi="Garamond"/>
          <w:lang w:val="sq-AL"/>
        </w:rPr>
        <w:tab/>
      </w:r>
      <w:r w:rsidRPr="00AE6C8B">
        <w:rPr>
          <w:rFonts w:ascii="Garamond" w:hAnsi="Garamond"/>
          <w:lang w:val="sq-AL"/>
        </w:rPr>
        <w:tab/>
        <w:t xml:space="preserve">    </w:t>
      </w:r>
      <w:r w:rsidRPr="00AE6C8B">
        <w:rPr>
          <w:rFonts w:ascii="Garamond" w:hAnsi="Garamond"/>
          <w:lang w:val="sq-AL"/>
        </w:rPr>
        <w:tab/>
      </w:r>
      <w:r w:rsidRPr="00AE6C8B">
        <w:rPr>
          <w:rFonts w:ascii="Garamond" w:hAnsi="Garamond"/>
          <w:lang w:val="sq-AL"/>
        </w:rPr>
        <w:tab/>
        <w:t xml:space="preserve">                                                                     (Emër</w:t>
      </w:r>
      <w:r>
        <w:rPr>
          <w:rFonts w:ascii="Garamond" w:hAnsi="Garamond"/>
          <w:lang w:val="sq-AL"/>
        </w:rPr>
        <w:t>,</w:t>
      </w:r>
      <w:r w:rsidRPr="00AE6C8B">
        <w:rPr>
          <w:rFonts w:ascii="Garamond" w:hAnsi="Garamond"/>
          <w:lang w:val="sq-AL"/>
        </w:rPr>
        <w:t xml:space="preserve"> Mbiemër, Nënshkrimi)</w:t>
      </w:r>
    </w:p>
    <w:p w:rsidR="000A31EA" w:rsidRPr="00AE6C8B" w:rsidRDefault="000A31EA" w:rsidP="000A31EA">
      <w:pPr>
        <w:widowControl w:val="0"/>
        <w:spacing w:after="0" w:line="240" w:lineRule="auto"/>
        <w:ind w:firstLine="0"/>
        <w:rPr>
          <w:rFonts w:ascii="Garamond" w:hAnsi="Garamond"/>
          <w:b/>
          <w:bCs/>
          <w:color w:val="548DD4"/>
          <w:sz w:val="14"/>
          <w:lang w:val="sq-AL"/>
        </w:rPr>
      </w:pPr>
    </w:p>
    <w:p w:rsidR="000A31EA" w:rsidRPr="008D7CF3" w:rsidRDefault="000A31EA" w:rsidP="000A31EA">
      <w:pPr>
        <w:widowControl w:val="0"/>
        <w:spacing w:after="0" w:line="240" w:lineRule="auto"/>
        <w:ind w:firstLine="0"/>
        <w:rPr>
          <w:rFonts w:ascii="Garamond" w:hAnsi="Garamond"/>
          <w:lang w:val="sq-AL"/>
        </w:rPr>
      </w:pPr>
      <w:r w:rsidRPr="00FF1836">
        <w:rPr>
          <w:rFonts w:ascii="Garamond" w:hAnsi="Garamond"/>
          <w:b/>
          <w:bCs/>
          <w:i/>
          <w:lang w:val="sq-AL"/>
        </w:rPr>
        <w:t xml:space="preserve">                                                             </w:t>
      </w:r>
      <w:r>
        <w:rPr>
          <w:rFonts w:ascii="Garamond" w:hAnsi="Garamond"/>
          <w:b/>
          <w:bCs/>
          <w:i/>
          <w:lang w:val="sq-AL"/>
        </w:rPr>
        <w:t xml:space="preserve">                          </w:t>
      </w:r>
      <w:r w:rsidRPr="008D7CF3">
        <w:rPr>
          <w:rFonts w:ascii="Garamond" w:hAnsi="Garamond"/>
          <w:b/>
          <w:bCs/>
          <w:lang w:val="sq-AL"/>
        </w:rPr>
        <w:t>Datë/muaj/vit</w:t>
      </w:r>
      <w:r w:rsidRPr="008D7CF3">
        <w:rPr>
          <w:rFonts w:ascii="Garamond" w:hAnsi="Garamond"/>
          <w:bCs/>
          <w:lang w:val="sq-AL"/>
        </w:rPr>
        <w:t>: _______/ ______/_______</w:t>
      </w:r>
    </w:p>
    <w:p w:rsidR="000A31EA" w:rsidRDefault="000A31EA" w:rsidP="000A31EA">
      <w:pPr>
        <w:widowControl w:val="0"/>
        <w:spacing w:after="0" w:line="240" w:lineRule="auto"/>
        <w:ind w:firstLine="0"/>
        <w:rPr>
          <w:rFonts w:ascii="Garamond" w:hAnsi="Garamond"/>
          <w:b/>
          <w:sz w:val="14"/>
          <w:lang w:val="sq-AL"/>
        </w:rPr>
      </w:pPr>
    </w:p>
    <w:p w:rsidR="008A5EB2" w:rsidRDefault="008A5EB2" w:rsidP="000A31EA">
      <w:pPr>
        <w:widowControl w:val="0"/>
        <w:spacing w:after="0" w:line="240" w:lineRule="auto"/>
        <w:ind w:firstLine="0"/>
        <w:rPr>
          <w:rFonts w:ascii="Garamond" w:hAnsi="Garamond"/>
          <w:b/>
          <w:sz w:val="14"/>
          <w:lang w:val="sq-AL"/>
        </w:rPr>
      </w:pPr>
    </w:p>
    <w:p w:rsidR="008A5EB2" w:rsidRPr="008D7CF3" w:rsidRDefault="008A5EB2" w:rsidP="000A31EA">
      <w:pPr>
        <w:widowControl w:val="0"/>
        <w:spacing w:after="0" w:line="240" w:lineRule="auto"/>
        <w:ind w:firstLine="0"/>
        <w:rPr>
          <w:rFonts w:ascii="Garamond" w:hAnsi="Garamond"/>
          <w:b/>
          <w:sz w:val="14"/>
          <w:lang w:val="sq-AL"/>
        </w:rPr>
      </w:pPr>
    </w:p>
    <w:p w:rsidR="000A31EA" w:rsidRPr="00EC7BAA" w:rsidRDefault="000A31EA" w:rsidP="000A31EA">
      <w:pPr>
        <w:widowControl w:val="0"/>
        <w:spacing w:after="0" w:line="240" w:lineRule="auto"/>
        <w:ind w:firstLine="0"/>
        <w:rPr>
          <w:rFonts w:ascii="Garamond" w:hAnsi="Garamond"/>
          <w:b/>
          <w:sz w:val="14"/>
          <w:lang w:val="sq-AL"/>
        </w:rPr>
      </w:pPr>
    </w:p>
    <w:p w:rsidR="000A31EA" w:rsidRPr="00FF1836" w:rsidRDefault="000A31EA" w:rsidP="000A31EA">
      <w:pPr>
        <w:widowControl w:val="0"/>
        <w:spacing w:after="0" w:line="240" w:lineRule="auto"/>
        <w:ind w:firstLine="0"/>
        <w:rPr>
          <w:rFonts w:ascii="Garamond" w:hAnsi="Garamond"/>
          <w:b/>
          <w:lang w:val="sq-AL"/>
        </w:rPr>
      </w:pPr>
      <w:r w:rsidRPr="00FF1836">
        <w:rPr>
          <w:rFonts w:ascii="Garamond" w:hAnsi="Garamond"/>
          <w:b/>
          <w:lang w:val="sq-AL"/>
        </w:rPr>
        <w:t>Aneks nr. 2</w:t>
      </w:r>
    </w:p>
    <w:p w:rsidR="000A31EA" w:rsidRPr="00FF1836" w:rsidRDefault="000A31EA" w:rsidP="000A31EA">
      <w:pPr>
        <w:widowControl w:val="0"/>
        <w:tabs>
          <w:tab w:val="left" w:pos="6300"/>
        </w:tabs>
        <w:spacing w:after="0" w:line="240" w:lineRule="auto"/>
        <w:ind w:firstLine="0"/>
        <w:rPr>
          <w:rFonts w:ascii="Garamond" w:hAnsi="Garamond"/>
          <w:sz w:val="14"/>
          <w:lang w:val="sq-AL"/>
        </w:rPr>
      </w:pPr>
    </w:p>
    <w:p w:rsidR="000A31EA" w:rsidRPr="00AE6C8B" w:rsidRDefault="000A31EA" w:rsidP="000A31EA">
      <w:pPr>
        <w:pStyle w:val="ListParagraph"/>
        <w:widowControl w:val="0"/>
        <w:numPr>
          <w:ilvl w:val="0"/>
          <w:numId w:val="3"/>
        </w:numPr>
        <w:spacing w:after="0" w:line="240" w:lineRule="auto"/>
        <w:ind w:left="0" w:firstLine="0"/>
        <w:rPr>
          <w:rFonts w:ascii="Garamond" w:hAnsi="Garamond"/>
          <w:lang w:val="sq-AL"/>
        </w:rPr>
      </w:pPr>
      <w:r w:rsidRPr="00AE6C8B">
        <w:rPr>
          <w:rFonts w:ascii="Garamond" w:hAnsi="Garamond"/>
          <w:lang w:val="sq-AL"/>
        </w:rPr>
        <w:t xml:space="preserve"> Përshkrimi i karakteristikave kryesore të produkteve të kredisë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4"/>
        <w:gridCol w:w="7011"/>
        <w:gridCol w:w="20"/>
      </w:tblGrid>
      <w:tr w:rsidR="000A31EA" w:rsidRPr="00EC7BAA" w:rsidTr="00C164F5">
        <w:tc>
          <w:tcPr>
            <w:tcW w:w="1433" w:type="pct"/>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Qëllimi i produktit</w:t>
            </w:r>
          </w:p>
        </w:tc>
        <w:tc>
          <w:tcPr>
            <w:tcW w:w="3567" w:type="pct"/>
            <w:gridSpan w:val="2"/>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Qëllimi për të cilin akordohet kredia hipotekare (blerjen ose ndërtimin e plotë ose të pjesshëm të një prone të destinuar për banim)</w:t>
            </w:r>
          </w:p>
        </w:tc>
      </w:tr>
      <w:tr w:rsidR="000A31EA" w:rsidRPr="00EC7BAA" w:rsidTr="00C164F5">
        <w:tc>
          <w:tcPr>
            <w:tcW w:w="1433" w:type="pct"/>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Lloji dhe përshkrimi i produktit</w:t>
            </w:r>
          </w:p>
        </w:tc>
        <w:tc>
          <w:tcPr>
            <w:tcW w:w="3567" w:type="pct"/>
            <w:gridSpan w:val="2"/>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Ky seksion duhet të japë një përshkrim të shkurtër, por të qartë të produktit. </w:t>
            </w:r>
          </w:p>
          <w:p w:rsidR="000A31EA" w:rsidRPr="00EC7BAA" w:rsidRDefault="000A31EA" w:rsidP="00C164F5">
            <w:pPr>
              <w:widowControl w:val="0"/>
              <w:spacing w:after="0" w:line="240" w:lineRule="auto"/>
              <w:ind w:firstLine="0"/>
              <w:rPr>
                <w:rFonts w:ascii="Garamond" w:hAnsi="Garamond"/>
                <w:i/>
                <w:spacing w:val="-4"/>
                <w:lang w:val="sq-AL"/>
              </w:rPr>
            </w:pPr>
          </w:p>
        </w:tc>
      </w:tr>
      <w:tr w:rsidR="000A31EA" w:rsidRPr="00EC7BAA" w:rsidTr="00C164F5">
        <w:tc>
          <w:tcPr>
            <w:tcW w:w="1433" w:type="pct"/>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Vlera totale e kredisë  dhe monedha</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(Nënkupton shumën totale të disponueshme, të kredisë)</w:t>
            </w:r>
          </w:p>
        </w:tc>
        <w:tc>
          <w:tcPr>
            <w:tcW w:w="3567" w:type="pct"/>
            <w:gridSpan w:val="2"/>
          </w:tcPr>
          <w:p w:rsidR="000A31EA" w:rsidRPr="00EC7BAA" w:rsidRDefault="000A31EA" w:rsidP="00C164F5">
            <w:pPr>
              <w:widowControl w:val="0"/>
              <w:spacing w:after="0" w:line="240" w:lineRule="auto"/>
              <w:ind w:firstLine="0"/>
              <w:rPr>
                <w:rFonts w:ascii="Garamond" w:hAnsi="Garamond"/>
                <w:i/>
                <w:spacing w:val="-4"/>
                <w:lang w:val="sq-AL"/>
              </w:rPr>
            </w:pPr>
          </w:p>
        </w:tc>
      </w:tr>
      <w:tr w:rsidR="000A31EA" w:rsidRPr="00EC7BAA" w:rsidTr="00C164F5">
        <w:tblPrEx>
          <w:tblLook w:val="04A0" w:firstRow="1" w:lastRow="0" w:firstColumn="1" w:lastColumn="0" w:noHBand="0" w:noVBand="1"/>
        </w:tblPrEx>
        <w:trPr>
          <w:gridAfter w:val="1"/>
          <w:wAfter w:w="10" w:type="pct"/>
        </w:trPr>
        <w:tc>
          <w:tcPr>
            <w:tcW w:w="1433"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Nëse është e aplikueshme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Kredia është në monedhë të ndryshme nga ajo në të cilën konsumatori gjeneron të ardhurat</w:t>
            </w:r>
          </w:p>
        </w:tc>
        <w:tc>
          <w:tcPr>
            <w:tcW w:w="3557" w:type="pct"/>
            <w:shd w:val="clear" w:color="auto" w:fill="auto"/>
          </w:tcPr>
          <w:p w:rsidR="000A31EA" w:rsidRPr="00EC7BAA" w:rsidRDefault="000A31EA" w:rsidP="00C164F5">
            <w:pPr>
              <w:widowControl w:val="0"/>
              <w:autoSpaceDE w:val="0"/>
              <w:autoSpaceDN w:val="0"/>
              <w:adjustRightInd w:val="0"/>
              <w:spacing w:after="0" w:line="240" w:lineRule="auto"/>
              <w:ind w:firstLine="0"/>
              <w:jc w:val="center"/>
              <w:rPr>
                <w:rFonts w:ascii="Garamond" w:hAnsi="Garamond" w:cs="EUAlbertina"/>
                <w:spacing w:val="-4"/>
                <w:lang w:val="sq-AL"/>
              </w:rPr>
            </w:pPr>
          </w:p>
          <w:p w:rsidR="000A31EA" w:rsidRPr="00EC7BAA" w:rsidRDefault="000A31EA" w:rsidP="00C164F5">
            <w:pPr>
              <w:widowControl w:val="0"/>
              <w:autoSpaceDE w:val="0"/>
              <w:autoSpaceDN w:val="0"/>
              <w:adjustRightInd w:val="0"/>
              <w:spacing w:after="0" w:line="240" w:lineRule="auto"/>
              <w:ind w:firstLine="0"/>
              <w:rPr>
                <w:rFonts w:ascii="Garamond" w:hAnsi="Garamond" w:cs="EUAlbertina"/>
                <w:spacing w:val="-4"/>
                <w:lang w:val="sq-AL"/>
              </w:rPr>
            </w:pPr>
          </w:p>
          <w:p w:rsidR="000A31EA" w:rsidRPr="00EC7BAA" w:rsidRDefault="000A31EA" w:rsidP="00C164F5">
            <w:pPr>
              <w:widowControl w:val="0"/>
              <w:spacing w:after="0" w:line="240" w:lineRule="auto"/>
              <w:ind w:firstLine="0"/>
              <w:rPr>
                <w:rFonts w:ascii="Garamond" w:hAnsi="Garamond"/>
                <w:i/>
                <w:spacing w:val="-4"/>
                <w:lang w:val="sq-AL"/>
              </w:rPr>
            </w:pPr>
          </w:p>
        </w:tc>
      </w:tr>
      <w:tr w:rsidR="000A31EA" w:rsidRPr="00EC7BAA" w:rsidTr="00C164F5">
        <w:tblPrEx>
          <w:tblLook w:val="04A0" w:firstRow="1" w:lastRow="0" w:firstColumn="1" w:lastColumn="0" w:noHBand="0" w:noVBand="1"/>
        </w:tblPrEx>
        <w:trPr>
          <w:gridAfter w:val="1"/>
          <w:wAfter w:w="10" w:type="pct"/>
        </w:trPr>
        <w:tc>
          <w:tcPr>
            <w:tcW w:w="1433"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Nëse është e aplikueshme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Vlera e këstit të kredisë, e shprehur në monedhën në të cilën konsumatori gjeneron të ardhurat, mund të ndryshojë.</w:t>
            </w:r>
          </w:p>
        </w:tc>
        <w:tc>
          <w:tcPr>
            <w:tcW w:w="3557" w:type="pct"/>
            <w:shd w:val="clear" w:color="auto" w:fill="auto"/>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Ju do të merrni një njoftim në rastet kur, si rezultat i ndryshimit të kursit të këmbimit, kësti i kredisë [i shprehur në monedhën në të cilën konsumatori gjeneron të ardhurat] tejkalon vlerën [shtoni shumën në monedhën në të cilën konsumatori gjeneron të ardhurat, e cila është pothuaj 20% më e lartë se kundërvlera e këstit që do të rezultonte nëse do të aplikohej kursi i këmbimit midis monedhës së kredisë dhe monedhës në të cilën konsumatori gjeneron të ardhurat, në datën e nënshkrimit të kontratës]. </w:t>
            </w:r>
          </w:p>
          <w:p w:rsidR="000A31EA" w:rsidRPr="00653FE8" w:rsidRDefault="000A31EA" w:rsidP="00C164F5">
            <w:pPr>
              <w:widowControl w:val="0"/>
              <w:spacing w:after="0" w:line="240" w:lineRule="auto"/>
              <w:ind w:firstLine="0"/>
              <w:rPr>
                <w:rFonts w:ascii="Garamond" w:hAnsi="Garamond"/>
                <w:i/>
                <w:spacing w:val="-4"/>
                <w:sz w:val="10"/>
                <w:lang w:val="sq-AL"/>
              </w:rPr>
            </w:pP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Ju do të keni mundësinë të konvertoni monedhën e kredisë në [monedhën në të cilën gjeneroni të ardhurat] nëse plotësohen [kushtet].  </w:t>
            </w:r>
          </w:p>
          <w:p w:rsidR="000A31EA" w:rsidRPr="00EC7BAA" w:rsidRDefault="000A31EA" w:rsidP="00C164F5">
            <w:pPr>
              <w:widowControl w:val="0"/>
              <w:spacing w:after="0" w:line="240" w:lineRule="auto"/>
              <w:ind w:firstLine="0"/>
              <w:rPr>
                <w:rFonts w:ascii="Garamond" w:hAnsi="Garamond"/>
                <w:i/>
                <w:spacing w:val="-4"/>
                <w:lang w:val="sq-AL"/>
              </w:rPr>
            </w:pPr>
            <w:r w:rsidRPr="00EC7BAA">
              <w:rPr>
                <w:rFonts w:ascii="Garamond" w:hAnsi="Garamond"/>
                <w:spacing w:val="-4"/>
                <w:lang w:val="sq-AL"/>
              </w:rPr>
              <w:t>(Nëse është e aplikueshme) Ju do të keni mundësinë të përdorni [shtoni llojet e instrumenteve financiare që banka i ofron konsumatorit për t’u mbrojtur nga rreziku i kursit të këmbimit] dhe [kushtet].</w:t>
            </w:r>
            <w:r w:rsidRPr="00EC7BAA">
              <w:rPr>
                <w:rFonts w:ascii="Garamond" w:hAnsi="Garamond"/>
                <w:i/>
                <w:spacing w:val="-4"/>
                <w:lang w:val="sq-AL"/>
              </w:rPr>
              <w:t xml:space="preserve">  </w:t>
            </w:r>
          </w:p>
        </w:tc>
      </w:tr>
      <w:tr w:rsidR="000A31EA" w:rsidRPr="00EC7BAA" w:rsidTr="00C164F5">
        <w:tc>
          <w:tcPr>
            <w:tcW w:w="1433" w:type="pct"/>
          </w:tcPr>
          <w:p w:rsidR="000A31EA" w:rsidRPr="00EC7BAA" w:rsidRDefault="000A31EA" w:rsidP="00C164F5">
            <w:pPr>
              <w:widowControl w:val="0"/>
              <w:spacing w:after="0" w:line="240" w:lineRule="auto"/>
              <w:ind w:firstLine="0"/>
              <w:jc w:val="left"/>
              <w:rPr>
                <w:rFonts w:ascii="Garamond" w:hAnsi="Garamond"/>
                <w:spacing w:val="-4"/>
                <w:lang w:val="sq-AL"/>
              </w:rPr>
            </w:pPr>
            <w:r w:rsidRPr="00EC7BAA">
              <w:rPr>
                <w:rFonts w:ascii="Garamond" w:hAnsi="Garamond"/>
                <w:spacing w:val="-4"/>
                <w:lang w:val="sq-AL"/>
              </w:rPr>
              <w:t xml:space="preserve">Kushtet që rregullojnë </w:t>
            </w:r>
            <w:r w:rsidRPr="00EC7BAA">
              <w:rPr>
                <w:rFonts w:ascii="Garamond" w:hAnsi="Garamond"/>
                <w:spacing w:val="-4"/>
                <w:lang w:val="sq-AL"/>
              </w:rPr>
              <w:lastRenderedPageBreak/>
              <w:t>tërheqjen e fondeve</w:t>
            </w:r>
          </w:p>
          <w:p w:rsidR="000A31EA" w:rsidRPr="00EC7BAA" w:rsidRDefault="000A31EA" w:rsidP="00C164F5">
            <w:pPr>
              <w:widowControl w:val="0"/>
              <w:spacing w:after="0" w:line="240" w:lineRule="auto"/>
              <w:ind w:firstLine="0"/>
              <w:jc w:val="left"/>
              <w:rPr>
                <w:rFonts w:ascii="Garamond" w:hAnsi="Garamond"/>
                <w:spacing w:val="-4"/>
                <w:lang w:val="sq-AL"/>
              </w:rPr>
            </w:pPr>
            <w:r w:rsidRPr="00EC7BAA">
              <w:rPr>
                <w:rFonts w:ascii="Garamond" w:hAnsi="Garamond"/>
                <w:spacing w:val="-4"/>
                <w:lang w:val="sq-AL"/>
              </w:rPr>
              <w:t>(Nënkupton si dhe kur do merren paratë)</w:t>
            </w:r>
          </w:p>
        </w:tc>
        <w:tc>
          <w:tcPr>
            <w:tcW w:w="3567" w:type="pct"/>
            <w:gridSpan w:val="2"/>
          </w:tcPr>
          <w:p w:rsidR="000A31EA" w:rsidRPr="00EC7BAA" w:rsidRDefault="000A31EA" w:rsidP="00C164F5">
            <w:pPr>
              <w:widowControl w:val="0"/>
              <w:spacing w:after="0" w:line="240" w:lineRule="auto"/>
              <w:ind w:firstLine="0"/>
              <w:rPr>
                <w:rFonts w:ascii="Garamond" w:hAnsi="Garamond"/>
                <w:i/>
                <w:spacing w:val="-4"/>
                <w:lang w:val="sq-AL"/>
              </w:rPr>
            </w:pPr>
          </w:p>
        </w:tc>
      </w:tr>
      <w:tr w:rsidR="000A31EA" w:rsidRPr="00EC7BAA" w:rsidTr="00C164F5">
        <w:tc>
          <w:tcPr>
            <w:tcW w:w="1433" w:type="pct"/>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lastRenderedPageBreak/>
              <w:t>Këstet dhe tabela e amortizimit të kredisë (plani i shlyerjeve)</w:t>
            </w:r>
          </w:p>
        </w:tc>
        <w:tc>
          <w:tcPr>
            <w:tcW w:w="3567" w:type="pct"/>
            <w:gridSpan w:val="2"/>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Banka duhet të japë një tabelë përmbledhëse të amortizimit të kredisë të personalizuar, e cila duhet të përmbajë të paktën:</w:t>
            </w:r>
          </w:p>
          <w:p w:rsidR="000A31EA" w:rsidRPr="00EC7BAA" w:rsidRDefault="000A31EA" w:rsidP="000A31EA">
            <w:pPr>
              <w:widowControl w:val="0"/>
              <w:numPr>
                <w:ilvl w:val="0"/>
                <w:numId w:val="1"/>
              </w:numPr>
              <w:spacing w:after="0" w:line="240" w:lineRule="auto"/>
              <w:ind w:left="0" w:firstLine="0"/>
              <w:rPr>
                <w:rFonts w:ascii="Garamond" w:hAnsi="Garamond"/>
                <w:spacing w:val="-4"/>
                <w:lang w:val="sq-AL"/>
              </w:rPr>
            </w:pPr>
            <w:r w:rsidRPr="00EC7BAA">
              <w:rPr>
                <w:rFonts w:ascii="Garamond" w:hAnsi="Garamond"/>
                <w:spacing w:val="-4"/>
                <w:lang w:val="sq-AL"/>
              </w:rPr>
              <w:t>pagesat mujore ose tremujore, sipas frekuencës (periodicitetit) së pagesave të përcaktuara në kontratë për të gjithë kohëzgjatjen e kredisë.</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Tabela duhet të përmbajë të dhëna mbi:</w:t>
            </w:r>
          </w:p>
          <w:p w:rsidR="000A31EA" w:rsidRPr="00EC7BAA" w:rsidRDefault="000A31EA" w:rsidP="000A31EA">
            <w:pPr>
              <w:widowControl w:val="0"/>
              <w:numPr>
                <w:ilvl w:val="0"/>
                <w:numId w:val="1"/>
              </w:numPr>
              <w:spacing w:after="0" w:line="240" w:lineRule="auto"/>
              <w:ind w:left="0" w:firstLine="0"/>
              <w:rPr>
                <w:rFonts w:ascii="Garamond" w:hAnsi="Garamond"/>
                <w:spacing w:val="-4"/>
                <w:lang w:val="sq-AL"/>
              </w:rPr>
            </w:pPr>
            <w:r w:rsidRPr="00EC7BAA">
              <w:rPr>
                <w:rFonts w:ascii="Garamond" w:hAnsi="Garamond"/>
                <w:spacing w:val="-4"/>
                <w:lang w:val="sq-AL"/>
              </w:rPr>
              <w:t>vlerën e kryegjësë së paguar;</w:t>
            </w:r>
          </w:p>
          <w:p w:rsidR="000A31EA" w:rsidRPr="00EC7BAA" w:rsidRDefault="000A31EA" w:rsidP="000A31EA">
            <w:pPr>
              <w:widowControl w:val="0"/>
              <w:numPr>
                <w:ilvl w:val="0"/>
                <w:numId w:val="1"/>
              </w:numPr>
              <w:spacing w:after="0" w:line="240" w:lineRule="auto"/>
              <w:ind w:left="0" w:firstLine="0"/>
              <w:rPr>
                <w:rFonts w:ascii="Garamond" w:hAnsi="Garamond"/>
                <w:spacing w:val="-4"/>
                <w:lang w:val="sq-AL"/>
              </w:rPr>
            </w:pPr>
            <w:r w:rsidRPr="00EC7BAA">
              <w:rPr>
                <w:rFonts w:ascii="Garamond" w:hAnsi="Garamond"/>
                <w:spacing w:val="-4"/>
                <w:lang w:val="sq-AL"/>
              </w:rPr>
              <w:t>vlerën e interesit;</w:t>
            </w:r>
          </w:p>
          <w:p w:rsidR="000A31EA" w:rsidRPr="00EC7BAA" w:rsidRDefault="000A31EA" w:rsidP="000A31EA">
            <w:pPr>
              <w:widowControl w:val="0"/>
              <w:numPr>
                <w:ilvl w:val="0"/>
                <w:numId w:val="1"/>
              </w:numPr>
              <w:spacing w:after="0" w:line="240" w:lineRule="auto"/>
              <w:ind w:left="0" w:firstLine="0"/>
              <w:rPr>
                <w:rFonts w:ascii="Garamond" w:hAnsi="Garamond"/>
                <w:spacing w:val="-4"/>
                <w:lang w:val="sq-AL"/>
              </w:rPr>
            </w:pPr>
            <w:r w:rsidRPr="00EC7BAA">
              <w:rPr>
                <w:rFonts w:ascii="Garamond" w:hAnsi="Garamond"/>
                <w:spacing w:val="-4"/>
                <w:lang w:val="sq-AL"/>
              </w:rPr>
              <w:t>kryegjënë e papaguar;</w:t>
            </w:r>
          </w:p>
          <w:p w:rsidR="000A31EA" w:rsidRPr="00EC7BAA" w:rsidRDefault="000A31EA" w:rsidP="000A31EA">
            <w:pPr>
              <w:widowControl w:val="0"/>
              <w:numPr>
                <w:ilvl w:val="0"/>
                <w:numId w:val="1"/>
              </w:numPr>
              <w:spacing w:after="0" w:line="240" w:lineRule="auto"/>
              <w:ind w:left="0" w:firstLine="0"/>
              <w:rPr>
                <w:rFonts w:ascii="Garamond" w:hAnsi="Garamond"/>
                <w:spacing w:val="-4"/>
                <w:lang w:val="sq-AL"/>
              </w:rPr>
            </w:pPr>
            <w:r w:rsidRPr="00EC7BAA">
              <w:rPr>
                <w:rFonts w:ascii="Garamond" w:hAnsi="Garamond"/>
                <w:spacing w:val="-4"/>
                <w:lang w:val="sq-AL"/>
              </w:rPr>
              <w:t>vlerën e çdo kësti;</w:t>
            </w:r>
          </w:p>
          <w:p w:rsidR="000A31EA" w:rsidRPr="00EC7BAA" w:rsidRDefault="000A31EA" w:rsidP="000A31EA">
            <w:pPr>
              <w:widowControl w:val="0"/>
              <w:numPr>
                <w:ilvl w:val="0"/>
                <w:numId w:val="1"/>
              </w:numPr>
              <w:spacing w:after="0" w:line="240" w:lineRule="auto"/>
              <w:ind w:left="0" w:firstLine="0"/>
              <w:rPr>
                <w:rFonts w:ascii="Garamond" w:hAnsi="Garamond"/>
                <w:spacing w:val="-4"/>
                <w:lang w:val="sq-AL"/>
              </w:rPr>
            </w:pPr>
            <w:r w:rsidRPr="00EC7BAA">
              <w:rPr>
                <w:rFonts w:ascii="Garamond" w:hAnsi="Garamond"/>
                <w:spacing w:val="-4"/>
                <w:lang w:val="sq-AL"/>
              </w:rPr>
              <w:t>shumën e kryegjësë dhe interesit.</w:t>
            </w:r>
          </w:p>
          <w:p w:rsidR="000A31EA" w:rsidRPr="00EC7BAA" w:rsidRDefault="000A31EA" w:rsidP="00C164F5">
            <w:pPr>
              <w:widowControl w:val="0"/>
              <w:spacing w:after="0" w:line="240" w:lineRule="auto"/>
              <w:ind w:firstLine="0"/>
              <w:rPr>
                <w:rFonts w:ascii="Garamond" w:hAnsi="Garamond"/>
                <w:i/>
                <w:spacing w:val="-4"/>
                <w:lang w:val="sq-AL"/>
              </w:rPr>
            </w:pPr>
            <w:r w:rsidRPr="00EC7BAA">
              <w:rPr>
                <w:rFonts w:ascii="Garamond" w:hAnsi="Garamond"/>
                <w:spacing w:val="-4"/>
                <w:lang w:val="sq-AL"/>
              </w:rPr>
              <w:t>Kjo tabelë ilustruese duhet të përmbajë një shënim ku të shprehet qartë nëse kredia hipotekare e propozuar mbart një normë interesi të ndryshueshme.</w:t>
            </w:r>
          </w:p>
        </w:tc>
      </w:tr>
      <w:tr w:rsidR="000A31EA" w:rsidRPr="00EC7BAA" w:rsidTr="00C164F5">
        <w:tc>
          <w:tcPr>
            <w:tcW w:w="1433" w:type="pct"/>
          </w:tcPr>
          <w:p w:rsidR="000A31EA" w:rsidRPr="00EC7BAA" w:rsidRDefault="000A31EA" w:rsidP="00C164F5">
            <w:pPr>
              <w:widowControl w:val="0"/>
              <w:spacing w:after="0" w:line="240" w:lineRule="auto"/>
              <w:ind w:firstLine="0"/>
              <w:jc w:val="left"/>
              <w:rPr>
                <w:rFonts w:ascii="Garamond" w:hAnsi="Garamond"/>
                <w:spacing w:val="-4"/>
                <w:lang w:val="sq-AL"/>
              </w:rPr>
            </w:pPr>
            <w:r w:rsidRPr="00EC7BAA">
              <w:rPr>
                <w:rFonts w:ascii="Garamond" w:hAnsi="Garamond"/>
                <w:spacing w:val="-4"/>
                <w:lang w:val="sq-AL"/>
              </w:rPr>
              <w:t>Kohëzgjatja e kontratës së kredisë</w:t>
            </w:r>
          </w:p>
        </w:tc>
        <w:tc>
          <w:tcPr>
            <w:tcW w:w="3567" w:type="pct"/>
            <w:gridSpan w:val="2"/>
          </w:tcPr>
          <w:p w:rsidR="000A31EA" w:rsidRPr="00EC7BAA" w:rsidRDefault="000A31EA" w:rsidP="00C164F5">
            <w:pPr>
              <w:widowControl w:val="0"/>
              <w:spacing w:after="0" w:line="240" w:lineRule="auto"/>
              <w:ind w:firstLine="0"/>
              <w:rPr>
                <w:rFonts w:ascii="Garamond" w:hAnsi="Garamond"/>
                <w:i/>
                <w:spacing w:val="-4"/>
                <w:lang w:val="sq-AL"/>
              </w:rPr>
            </w:pPr>
          </w:p>
        </w:tc>
      </w:tr>
      <w:tr w:rsidR="000A31EA" w:rsidRPr="00EC7BAA" w:rsidTr="00C164F5">
        <w:tc>
          <w:tcPr>
            <w:tcW w:w="1433" w:type="pct"/>
          </w:tcPr>
          <w:p w:rsidR="000A31EA" w:rsidRPr="00EC7BAA" w:rsidRDefault="000A31EA" w:rsidP="00C164F5">
            <w:pPr>
              <w:widowControl w:val="0"/>
              <w:spacing w:after="0" w:line="240" w:lineRule="auto"/>
              <w:ind w:firstLine="0"/>
              <w:jc w:val="left"/>
              <w:rPr>
                <w:rFonts w:ascii="Garamond" w:hAnsi="Garamond"/>
                <w:spacing w:val="-4"/>
                <w:lang w:val="sq-AL"/>
              </w:rPr>
            </w:pPr>
            <w:r w:rsidRPr="00EC7BAA">
              <w:rPr>
                <w:rFonts w:ascii="Garamond" w:hAnsi="Garamond"/>
                <w:spacing w:val="-4"/>
                <w:lang w:val="sq-AL"/>
              </w:rPr>
              <w:t>Shuma totale që konsumatori do të ketë për të paguar</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i/>
                <w:spacing w:val="-4"/>
                <w:lang w:val="sq-AL"/>
              </w:rPr>
              <w:t>(</w:t>
            </w:r>
            <w:r w:rsidRPr="00EC7BAA">
              <w:rPr>
                <w:rFonts w:ascii="Garamond" w:hAnsi="Garamond"/>
                <w:spacing w:val="-4"/>
                <w:lang w:val="sq-AL"/>
              </w:rPr>
              <w:t>Nënkupton shumën e fondeve të mundshme për t’u marrë hua plus interesat dhe kostot e mundshme që lidhen me kredinë.)</w:t>
            </w:r>
          </w:p>
        </w:tc>
        <w:tc>
          <w:tcPr>
            <w:tcW w:w="3567" w:type="pct"/>
            <w:gridSpan w:val="2"/>
          </w:tcPr>
          <w:p w:rsidR="000A31EA" w:rsidRPr="00EC7BAA" w:rsidRDefault="000A31EA" w:rsidP="00C164F5">
            <w:pPr>
              <w:widowControl w:val="0"/>
              <w:spacing w:after="0" w:line="240" w:lineRule="auto"/>
              <w:ind w:firstLine="0"/>
              <w:rPr>
                <w:rFonts w:ascii="Garamond" w:hAnsi="Garamond"/>
                <w:i/>
                <w:spacing w:val="-4"/>
                <w:lang w:val="sq-AL"/>
              </w:rPr>
            </w:pP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(Shuma e totalit të kredisë dhe totalit të kostos së kredisë)</w:t>
            </w:r>
          </w:p>
        </w:tc>
      </w:tr>
      <w:tr w:rsidR="000A31EA" w:rsidRPr="00EC7BAA" w:rsidTr="00C164F5">
        <w:tc>
          <w:tcPr>
            <w:tcW w:w="1433" w:type="pct"/>
          </w:tcPr>
          <w:p w:rsidR="000A31EA" w:rsidRPr="00EC7BAA" w:rsidRDefault="000A31EA" w:rsidP="00C164F5">
            <w:pPr>
              <w:widowControl w:val="0"/>
              <w:spacing w:after="0" w:line="240" w:lineRule="auto"/>
              <w:ind w:firstLine="0"/>
              <w:jc w:val="left"/>
              <w:rPr>
                <w:rFonts w:ascii="Garamond" w:hAnsi="Garamond"/>
                <w:spacing w:val="-4"/>
                <w:lang w:val="sq-AL"/>
              </w:rPr>
            </w:pPr>
            <w:r w:rsidRPr="00EC7BAA">
              <w:rPr>
                <w:rFonts w:ascii="Garamond" w:hAnsi="Garamond"/>
                <w:spacing w:val="-4"/>
                <w:lang w:val="sq-AL"/>
              </w:rPr>
              <w:t>Garanci/siguri të nevojshme</w:t>
            </w:r>
          </w:p>
        </w:tc>
        <w:tc>
          <w:tcPr>
            <w:tcW w:w="3567" w:type="pct"/>
            <w:gridSpan w:val="2"/>
          </w:tcPr>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Lloje të garancive. Duhet të shprehet qartë nëse si garanci do të përdoret një hipotekë mbi një pasuri ose garanci tjetër që përdoret zakonisht dhe, nëse është i nevojshëm, një vlerësim i kolateralit, si dhe nëpërmjet kujt do të kryhet ky vlerësim.</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(Nëse është e aplikueshme) </w:t>
            </w: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Duhet të paraqitet:</w:t>
            </w:r>
          </w:p>
          <w:p w:rsidR="000A31EA" w:rsidRPr="00EC7BAA" w:rsidRDefault="000A31EA" w:rsidP="000A31EA">
            <w:pPr>
              <w:pStyle w:val="ListParagraph"/>
              <w:widowControl w:val="0"/>
              <w:numPr>
                <w:ilvl w:val="0"/>
                <w:numId w:val="1"/>
              </w:numPr>
              <w:spacing w:after="0" w:line="240" w:lineRule="auto"/>
              <w:ind w:left="0" w:firstLine="0"/>
              <w:contextualSpacing w:val="0"/>
              <w:jc w:val="both"/>
              <w:rPr>
                <w:rFonts w:ascii="Garamond" w:hAnsi="Garamond"/>
                <w:b/>
                <w:spacing w:val="-4"/>
                <w:lang w:val="sq-AL"/>
              </w:rPr>
            </w:pPr>
            <w:r w:rsidRPr="00EC7BAA">
              <w:rPr>
                <w:rFonts w:ascii="Garamond" w:hAnsi="Garamond"/>
                <w:spacing w:val="-4"/>
                <w:lang w:val="sq-AL"/>
              </w:rPr>
              <w:t xml:space="preserve">shuma maksimale e disponueshme e kredisë, në raport me vlerën e garancisë [shtoni raportin kredi ndaj vlerës së garancisë]. Ky raport duhet të shoqërohet me një shembull në terma absolutë, për të shprehur shumën maksimale që mund të merret hua për një vlerë të caktuar të garancisë; ose </w:t>
            </w:r>
          </w:p>
          <w:p w:rsidR="000A31EA" w:rsidRPr="00EC7BAA" w:rsidRDefault="000A31EA" w:rsidP="000A31EA">
            <w:pPr>
              <w:pStyle w:val="ListParagraph"/>
              <w:widowControl w:val="0"/>
              <w:numPr>
                <w:ilvl w:val="0"/>
                <w:numId w:val="1"/>
              </w:numPr>
              <w:spacing w:after="0" w:line="240" w:lineRule="auto"/>
              <w:ind w:left="0" w:firstLine="0"/>
              <w:contextualSpacing w:val="0"/>
              <w:jc w:val="both"/>
              <w:rPr>
                <w:rFonts w:ascii="Garamond" w:hAnsi="Garamond"/>
                <w:b/>
                <w:spacing w:val="-4"/>
                <w:lang w:val="sq-AL"/>
              </w:rPr>
            </w:pPr>
            <w:r w:rsidRPr="00EC7BAA">
              <w:rPr>
                <w:rFonts w:ascii="Garamond" w:hAnsi="Garamond"/>
                <w:spacing w:val="-4"/>
                <w:lang w:val="sq-AL"/>
              </w:rPr>
              <w:t xml:space="preserve">vlera minimale e garancisë që kërkohet për të akorduar shumën e ilustruar të kredisë [shtoni vlerën e garancisë]. </w:t>
            </w:r>
          </w:p>
          <w:p w:rsidR="000A31EA" w:rsidRPr="00653FE8" w:rsidRDefault="000A31EA" w:rsidP="00C164F5">
            <w:pPr>
              <w:widowControl w:val="0"/>
              <w:spacing w:after="0" w:line="240" w:lineRule="auto"/>
              <w:ind w:firstLine="0"/>
              <w:rPr>
                <w:rFonts w:ascii="Garamond" w:hAnsi="Garamond"/>
                <w:i/>
                <w:spacing w:val="-4"/>
                <w:sz w:val="8"/>
                <w:lang w:val="sq-AL"/>
              </w:rPr>
            </w:pPr>
          </w:p>
        </w:tc>
      </w:tr>
    </w:tbl>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Default="000A31EA" w:rsidP="000A31EA">
      <w:pPr>
        <w:widowControl w:val="0"/>
        <w:tabs>
          <w:tab w:val="left" w:pos="6300"/>
        </w:tabs>
        <w:spacing w:after="0" w:line="240" w:lineRule="auto"/>
        <w:ind w:firstLine="0"/>
        <w:rPr>
          <w:rFonts w:ascii="Garamond" w:hAnsi="Garamond"/>
          <w:sz w:val="16"/>
          <w:lang w:val="sq-AL"/>
        </w:rPr>
      </w:pPr>
    </w:p>
    <w:p w:rsidR="000A31EA" w:rsidRPr="00653FE8" w:rsidRDefault="000A31EA" w:rsidP="000A31EA">
      <w:pPr>
        <w:widowControl w:val="0"/>
        <w:tabs>
          <w:tab w:val="left" w:pos="6300"/>
        </w:tabs>
        <w:spacing w:after="0" w:line="240" w:lineRule="auto"/>
        <w:ind w:firstLine="0"/>
        <w:rPr>
          <w:rFonts w:ascii="Garamond" w:hAnsi="Garamond"/>
          <w:sz w:val="16"/>
          <w:lang w:val="sq-AL"/>
        </w:rPr>
      </w:pPr>
    </w:p>
    <w:p w:rsidR="000A31EA" w:rsidRPr="008D7CF3" w:rsidRDefault="000A31EA" w:rsidP="000A31EA">
      <w:pPr>
        <w:pStyle w:val="ListParagraph"/>
        <w:widowControl w:val="0"/>
        <w:numPr>
          <w:ilvl w:val="0"/>
          <w:numId w:val="4"/>
        </w:numPr>
        <w:spacing w:after="0" w:line="240" w:lineRule="auto"/>
        <w:ind w:left="0" w:firstLine="0"/>
        <w:rPr>
          <w:rFonts w:ascii="Garamond" w:hAnsi="Garamond"/>
          <w:lang w:val="sq-AL"/>
        </w:rPr>
      </w:pPr>
      <w:r w:rsidRPr="008D7CF3">
        <w:rPr>
          <w:rFonts w:ascii="Garamond" w:hAnsi="Garamond"/>
          <w:lang w:val="sq-AL"/>
        </w:rPr>
        <w:t>Aspekte të tjera të rëndësishme ligjore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8"/>
        <w:gridCol w:w="6287"/>
      </w:tblGrid>
      <w:tr w:rsidR="000A31EA" w:rsidRPr="00FF1836" w:rsidTr="00C164F5">
        <w:tc>
          <w:tcPr>
            <w:tcW w:w="1810" w:type="pct"/>
            <w:shd w:val="clear" w:color="auto" w:fill="auto"/>
          </w:tcPr>
          <w:p w:rsidR="000A31EA" w:rsidRPr="00FF1836" w:rsidRDefault="000A31EA" w:rsidP="00C164F5">
            <w:pPr>
              <w:widowControl w:val="0"/>
              <w:spacing w:after="0" w:line="240" w:lineRule="auto"/>
              <w:ind w:firstLine="0"/>
              <w:rPr>
                <w:rStyle w:val="hps"/>
                <w:rFonts w:ascii="Garamond" w:hAnsi="Garamond"/>
                <w:lang w:val="sq-AL"/>
              </w:rPr>
            </w:pPr>
            <w:r w:rsidRPr="00FF1836">
              <w:rPr>
                <w:rStyle w:val="hps"/>
                <w:rFonts w:ascii="Garamond" w:hAnsi="Garamond"/>
                <w:lang w:val="sq-AL"/>
              </w:rPr>
              <w:t>E drejta për t’u tërhequr</w:t>
            </w:r>
          </w:p>
          <w:p w:rsidR="000A31EA" w:rsidRPr="008D7CF3" w:rsidRDefault="000A31EA" w:rsidP="00C164F5">
            <w:pPr>
              <w:widowControl w:val="0"/>
              <w:spacing w:after="0" w:line="240" w:lineRule="auto"/>
              <w:ind w:firstLine="0"/>
              <w:rPr>
                <w:rFonts w:ascii="Garamond" w:hAnsi="Garamond"/>
                <w:lang w:val="sq-AL"/>
              </w:rPr>
            </w:pPr>
            <w:r w:rsidRPr="008D7CF3">
              <w:rPr>
                <w:rFonts w:ascii="Garamond" w:hAnsi="Garamond"/>
                <w:lang w:val="sq-AL"/>
              </w:rPr>
              <w:t>Konsumatori ka të drejtë për t’u tërhequr nga kontrata e kredisë brenda një periudhe kohore prej 7 ditësh kalendarike.</w:t>
            </w:r>
          </w:p>
        </w:tc>
        <w:tc>
          <w:tcPr>
            <w:tcW w:w="3190" w:type="pct"/>
            <w:shd w:val="clear" w:color="auto" w:fill="auto"/>
          </w:tcPr>
          <w:p w:rsidR="000A31EA" w:rsidRPr="00FF1836" w:rsidRDefault="000A31EA" w:rsidP="00C164F5">
            <w:pPr>
              <w:widowControl w:val="0"/>
              <w:spacing w:after="0" w:line="240" w:lineRule="auto"/>
              <w:ind w:firstLine="0"/>
              <w:rPr>
                <w:rFonts w:ascii="Garamond" w:hAnsi="Garamond"/>
                <w:b/>
                <w:i/>
                <w:lang w:val="sq-AL"/>
              </w:rPr>
            </w:pPr>
          </w:p>
        </w:tc>
      </w:tr>
      <w:tr w:rsidR="000A31EA" w:rsidRPr="00FF1836" w:rsidTr="00C164F5">
        <w:tblPrEx>
          <w:tblLook w:val="0000" w:firstRow="0" w:lastRow="0" w:firstColumn="0" w:lastColumn="0" w:noHBand="0" w:noVBand="0"/>
        </w:tblPrEx>
        <w:tc>
          <w:tcPr>
            <w:tcW w:w="1810" w:type="pct"/>
          </w:tcPr>
          <w:p w:rsidR="000A31EA" w:rsidRPr="00FF1836" w:rsidRDefault="000A31EA" w:rsidP="00C164F5">
            <w:pPr>
              <w:widowControl w:val="0"/>
              <w:spacing w:after="0" w:line="240" w:lineRule="auto"/>
              <w:ind w:firstLine="0"/>
              <w:rPr>
                <w:rFonts w:ascii="Garamond" w:hAnsi="Garamond"/>
                <w:lang w:val="sq-AL"/>
              </w:rPr>
            </w:pPr>
            <w:r w:rsidRPr="00FF1836">
              <w:rPr>
                <w:rFonts w:ascii="Garamond" w:hAnsi="Garamond"/>
                <w:lang w:val="sq-AL"/>
              </w:rPr>
              <w:t xml:space="preserve"> Shlyerja para afatit të maturimit</w:t>
            </w:r>
          </w:p>
        </w:tc>
        <w:tc>
          <w:tcPr>
            <w:tcW w:w="3190" w:type="pct"/>
          </w:tcPr>
          <w:p w:rsidR="000A31EA" w:rsidRPr="00FF1836" w:rsidRDefault="000A31EA" w:rsidP="00C164F5">
            <w:pPr>
              <w:widowControl w:val="0"/>
              <w:spacing w:after="0" w:line="240" w:lineRule="auto"/>
              <w:ind w:firstLine="0"/>
              <w:rPr>
                <w:rFonts w:ascii="Garamond" w:hAnsi="Garamond"/>
                <w:i/>
                <w:lang w:val="sq-AL"/>
              </w:rPr>
            </w:pPr>
            <w:r w:rsidRPr="00FF1836">
              <w:rPr>
                <w:rStyle w:val="hps"/>
                <w:rFonts w:ascii="Garamond" w:hAnsi="Garamond"/>
                <w:i/>
                <w:lang w:val="sq-AL"/>
              </w:rPr>
              <w:t>(</w:t>
            </w:r>
            <w:r w:rsidRPr="008D7CF3">
              <w:rPr>
                <w:rStyle w:val="hps"/>
                <w:rFonts w:ascii="Garamond" w:hAnsi="Garamond"/>
                <w:lang w:val="sq-AL"/>
              </w:rPr>
              <w:t>Përcaktimi i</w:t>
            </w:r>
            <w:r w:rsidRPr="008D7CF3">
              <w:rPr>
                <w:rFonts w:ascii="Garamond" w:hAnsi="Garamond"/>
                <w:lang w:val="sq-AL"/>
              </w:rPr>
              <w:t xml:space="preserve"> </w:t>
            </w:r>
            <w:r w:rsidRPr="008D7CF3">
              <w:rPr>
                <w:rStyle w:val="hps"/>
                <w:rFonts w:ascii="Garamond" w:hAnsi="Garamond"/>
                <w:lang w:val="sq-AL"/>
              </w:rPr>
              <w:t>kompensimit</w:t>
            </w:r>
            <w:r w:rsidRPr="008D7CF3">
              <w:rPr>
                <w:rFonts w:ascii="Garamond" w:hAnsi="Garamond"/>
                <w:lang w:val="sq-AL"/>
              </w:rPr>
              <w:t xml:space="preserve"> sipas nenit 13 të kësaj rregulloreje)</w:t>
            </w:r>
          </w:p>
        </w:tc>
      </w:tr>
      <w:tr w:rsidR="000A31EA" w:rsidRPr="00FF1836" w:rsidTr="00C164F5">
        <w:tc>
          <w:tcPr>
            <w:tcW w:w="1810" w:type="pct"/>
            <w:shd w:val="clear" w:color="auto" w:fill="auto"/>
          </w:tcPr>
          <w:p w:rsidR="000A31EA" w:rsidRPr="00FF1836" w:rsidRDefault="000A31EA" w:rsidP="00C164F5">
            <w:pPr>
              <w:widowControl w:val="0"/>
              <w:autoSpaceDE w:val="0"/>
              <w:autoSpaceDN w:val="0"/>
              <w:adjustRightInd w:val="0"/>
              <w:spacing w:after="0" w:line="240" w:lineRule="auto"/>
              <w:ind w:firstLine="0"/>
              <w:jc w:val="left"/>
              <w:rPr>
                <w:rFonts w:ascii="Garamond" w:hAnsi="Garamond"/>
                <w:lang w:val="sq-AL"/>
              </w:rPr>
            </w:pPr>
            <w:r w:rsidRPr="00FF1836">
              <w:rPr>
                <w:rFonts w:ascii="Garamond" w:hAnsi="Garamond"/>
                <w:lang w:val="sq-AL"/>
              </w:rPr>
              <w:t>Mundësia e zëvendësimit të sendit/pasurisë (kolateralit).</w:t>
            </w:r>
          </w:p>
          <w:p w:rsidR="000A31EA" w:rsidRPr="00FF1836" w:rsidRDefault="000A31EA" w:rsidP="00C164F5">
            <w:pPr>
              <w:pStyle w:val="CM1"/>
              <w:widowControl w:val="0"/>
              <w:jc w:val="both"/>
              <w:rPr>
                <w:rFonts w:ascii="Garamond" w:hAnsi="Garamond"/>
                <w:sz w:val="22"/>
                <w:szCs w:val="22"/>
                <w:lang w:val="sq-AL"/>
              </w:rPr>
            </w:pPr>
          </w:p>
        </w:tc>
        <w:tc>
          <w:tcPr>
            <w:tcW w:w="3190" w:type="pct"/>
            <w:shd w:val="clear" w:color="auto" w:fill="auto"/>
          </w:tcPr>
          <w:p w:rsidR="000A31EA" w:rsidRPr="008D7CF3" w:rsidRDefault="000A31EA" w:rsidP="00C164F5">
            <w:pPr>
              <w:widowControl w:val="0"/>
              <w:spacing w:after="0" w:line="240" w:lineRule="auto"/>
              <w:ind w:firstLine="0"/>
              <w:rPr>
                <w:rStyle w:val="hps"/>
                <w:rFonts w:ascii="Garamond" w:hAnsi="Garamond"/>
                <w:lang w:val="sq-AL"/>
              </w:rPr>
            </w:pPr>
          </w:p>
          <w:p w:rsidR="000A31EA" w:rsidRPr="008D7CF3" w:rsidRDefault="000A31EA" w:rsidP="00C164F5">
            <w:pPr>
              <w:widowControl w:val="0"/>
              <w:spacing w:after="0" w:line="240" w:lineRule="auto"/>
              <w:ind w:firstLine="0"/>
              <w:rPr>
                <w:rStyle w:val="hps"/>
                <w:rFonts w:ascii="Garamond" w:hAnsi="Garamond"/>
                <w:lang w:val="sq-AL"/>
              </w:rPr>
            </w:pPr>
          </w:p>
          <w:p w:rsidR="000A31EA" w:rsidRPr="008D7CF3" w:rsidRDefault="000A31EA" w:rsidP="00C164F5">
            <w:pPr>
              <w:widowControl w:val="0"/>
              <w:spacing w:after="0" w:line="240" w:lineRule="auto"/>
              <w:ind w:firstLine="0"/>
              <w:rPr>
                <w:rStyle w:val="hps"/>
                <w:rFonts w:ascii="Garamond" w:hAnsi="Garamond"/>
                <w:lang w:val="sq-AL"/>
              </w:rPr>
            </w:pPr>
            <w:r w:rsidRPr="008D7CF3">
              <w:rPr>
                <w:rStyle w:val="hps"/>
                <w:rFonts w:ascii="Garamond" w:hAnsi="Garamond"/>
                <w:lang w:val="sq-AL"/>
              </w:rPr>
              <w:t>[Vendosni kushtet e zëvendësimit të sendit/pasurisë (kolateralit)]</w:t>
            </w:r>
          </w:p>
          <w:p w:rsidR="000A31EA" w:rsidRPr="008D7CF3" w:rsidRDefault="000A31EA" w:rsidP="00C164F5">
            <w:pPr>
              <w:widowControl w:val="0"/>
              <w:spacing w:after="0" w:line="240" w:lineRule="auto"/>
              <w:ind w:firstLine="0"/>
              <w:rPr>
                <w:rStyle w:val="hps"/>
                <w:rFonts w:ascii="Garamond" w:hAnsi="Garamond"/>
                <w:lang w:val="sq-AL"/>
              </w:rPr>
            </w:pPr>
          </w:p>
        </w:tc>
      </w:tr>
      <w:tr w:rsidR="000A31EA" w:rsidRPr="00FF1836" w:rsidTr="00C164F5">
        <w:tc>
          <w:tcPr>
            <w:tcW w:w="1810" w:type="pct"/>
            <w:shd w:val="clear" w:color="auto" w:fill="auto"/>
          </w:tcPr>
          <w:p w:rsidR="000A31EA" w:rsidRPr="008D7CF3" w:rsidRDefault="000A31EA" w:rsidP="00C164F5">
            <w:pPr>
              <w:widowControl w:val="0"/>
              <w:spacing w:after="0" w:line="240" w:lineRule="auto"/>
              <w:ind w:firstLine="0"/>
              <w:rPr>
                <w:rFonts w:ascii="Garamond" w:hAnsi="Garamond"/>
                <w:b/>
                <w:lang w:val="sq-AL"/>
              </w:rPr>
            </w:pPr>
            <w:r w:rsidRPr="008D7CF3">
              <w:rPr>
                <w:rFonts w:ascii="Garamond" w:hAnsi="Garamond"/>
                <w:lang w:val="sq-AL"/>
              </w:rPr>
              <w:t>Nëse është e aplikueshme</w:t>
            </w:r>
            <w:r w:rsidRPr="008D7CF3">
              <w:rPr>
                <w:rFonts w:ascii="Garamond" w:hAnsi="Garamond"/>
                <w:b/>
                <w:lang w:val="sq-AL"/>
              </w:rPr>
              <w:t xml:space="preserve"> </w:t>
            </w:r>
          </w:p>
          <w:p w:rsidR="000A31EA" w:rsidRPr="00FF1836" w:rsidRDefault="000A31EA" w:rsidP="00C164F5">
            <w:pPr>
              <w:widowControl w:val="0"/>
              <w:autoSpaceDE w:val="0"/>
              <w:autoSpaceDN w:val="0"/>
              <w:adjustRightInd w:val="0"/>
              <w:spacing w:after="0" w:line="240" w:lineRule="auto"/>
              <w:ind w:firstLine="0"/>
              <w:rPr>
                <w:rFonts w:ascii="Garamond" w:hAnsi="Garamond"/>
                <w:lang w:val="sq-AL"/>
              </w:rPr>
            </w:pPr>
            <w:r w:rsidRPr="00FF1836">
              <w:rPr>
                <w:rFonts w:ascii="Garamond" w:hAnsi="Garamond"/>
                <w:lang w:val="sq-AL"/>
              </w:rPr>
              <w:t xml:space="preserve">Produkte/shërbime shtesë: </w:t>
            </w:r>
          </w:p>
          <w:p w:rsidR="000A31EA" w:rsidRPr="008D7CF3" w:rsidRDefault="000A31EA" w:rsidP="00C164F5">
            <w:pPr>
              <w:widowControl w:val="0"/>
              <w:spacing w:after="0" w:line="240" w:lineRule="auto"/>
              <w:ind w:firstLine="0"/>
              <w:rPr>
                <w:rFonts w:ascii="Garamond" w:hAnsi="Garamond" w:cs="EUAlbertina"/>
                <w:lang w:val="sq-AL"/>
              </w:rPr>
            </w:pPr>
            <w:r w:rsidRPr="008D7CF3">
              <w:rPr>
                <w:rFonts w:ascii="Garamond" w:hAnsi="Garamond" w:cs="EUAlbertina"/>
                <w:lang w:val="sq-AL"/>
              </w:rPr>
              <w:t>(Ky informacion është opsional për bankën)</w:t>
            </w:r>
          </w:p>
          <w:p w:rsidR="000A31EA" w:rsidRPr="00FF1836" w:rsidRDefault="000A31EA" w:rsidP="00C164F5">
            <w:pPr>
              <w:widowControl w:val="0"/>
              <w:autoSpaceDE w:val="0"/>
              <w:autoSpaceDN w:val="0"/>
              <w:adjustRightInd w:val="0"/>
              <w:spacing w:after="0" w:line="240" w:lineRule="auto"/>
              <w:ind w:firstLine="0"/>
              <w:rPr>
                <w:rFonts w:ascii="Garamond" w:hAnsi="Garamond" w:cs="EUAlbertina"/>
                <w:lang w:val="sq-AL"/>
              </w:rPr>
            </w:pPr>
            <w:r w:rsidRPr="00FF1836">
              <w:rPr>
                <w:rFonts w:ascii="Garamond" w:hAnsi="Garamond"/>
                <w:lang w:val="sq-AL"/>
              </w:rPr>
              <w:t xml:space="preserve">Çdo produkt/shërbim shtesë i ofruar nga banka së bashku me kontratën e kredisë dhe që nuk është përmendur në seksionet e mësipërme. </w:t>
            </w:r>
          </w:p>
        </w:tc>
        <w:tc>
          <w:tcPr>
            <w:tcW w:w="3190" w:type="pct"/>
            <w:shd w:val="clear" w:color="auto" w:fill="auto"/>
          </w:tcPr>
          <w:p w:rsidR="000A31EA" w:rsidRPr="008D7CF3" w:rsidRDefault="000A31EA" w:rsidP="00C164F5">
            <w:pPr>
              <w:widowControl w:val="0"/>
              <w:spacing w:after="0" w:line="240" w:lineRule="auto"/>
              <w:ind w:firstLine="0"/>
              <w:rPr>
                <w:rStyle w:val="hps"/>
                <w:rFonts w:ascii="Garamond" w:hAnsi="Garamond"/>
                <w:lang w:val="sq-AL"/>
              </w:rPr>
            </w:pPr>
            <w:r w:rsidRPr="008D7CF3">
              <w:rPr>
                <w:rStyle w:val="hps"/>
                <w:rFonts w:ascii="Garamond" w:hAnsi="Garamond"/>
                <w:lang w:val="sq-AL"/>
              </w:rPr>
              <w:t>Informacion mbi produktet/shërbimet shtesë të ofruara nga banka:</w:t>
            </w:r>
          </w:p>
          <w:p w:rsidR="000A31EA" w:rsidRPr="008D7CF3" w:rsidRDefault="000A31EA" w:rsidP="00C164F5">
            <w:pPr>
              <w:widowControl w:val="0"/>
              <w:spacing w:after="0" w:line="240" w:lineRule="auto"/>
              <w:ind w:firstLine="0"/>
              <w:rPr>
                <w:rStyle w:val="hps"/>
                <w:rFonts w:ascii="Garamond" w:hAnsi="Garamond"/>
                <w:lang w:val="sq-AL"/>
              </w:rPr>
            </w:pPr>
            <w:r w:rsidRPr="008D7CF3">
              <w:rPr>
                <w:rStyle w:val="hps"/>
                <w:rFonts w:ascii="Garamond" w:hAnsi="Garamond"/>
                <w:lang w:val="sq-AL"/>
              </w:rPr>
              <w:t>[Vendosni llojin e produkteve të ofruara]</w:t>
            </w:r>
          </w:p>
          <w:p w:rsidR="000A31EA" w:rsidRPr="008D7CF3" w:rsidRDefault="000A31EA" w:rsidP="00C164F5">
            <w:pPr>
              <w:widowControl w:val="0"/>
              <w:spacing w:after="0" w:line="240" w:lineRule="auto"/>
              <w:ind w:firstLine="0"/>
              <w:rPr>
                <w:rFonts w:ascii="Garamond" w:hAnsi="Garamond"/>
                <w:lang w:val="sq-AL"/>
              </w:rPr>
            </w:pPr>
            <w:r w:rsidRPr="008D7CF3">
              <w:rPr>
                <w:rFonts w:ascii="Garamond" w:hAnsi="Garamond"/>
                <w:lang w:val="sq-AL"/>
              </w:rPr>
              <w:t>Për shembull: “llogari rrjedhëse e lidhur me kredinë”; “llogari kursimi e lidhur me kredinë; “produkte/forma investimi”, “kontrat</w:t>
            </w:r>
            <w:r>
              <w:rPr>
                <w:rFonts w:ascii="Garamond" w:hAnsi="Garamond"/>
                <w:lang w:val="sq-AL"/>
              </w:rPr>
              <w:t>ë sigurimi e lidhur me kredinë”</w:t>
            </w:r>
            <w:r w:rsidRPr="008D7CF3">
              <w:rPr>
                <w:rFonts w:ascii="Garamond" w:hAnsi="Garamond"/>
                <w:lang w:val="sq-AL"/>
              </w:rPr>
              <w:t xml:space="preserve"> etj.</w:t>
            </w:r>
          </w:p>
          <w:p w:rsidR="000A31EA" w:rsidRPr="008D7CF3" w:rsidRDefault="000A31EA" w:rsidP="00C164F5">
            <w:pPr>
              <w:widowControl w:val="0"/>
              <w:spacing w:after="0" w:line="240" w:lineRule="auto"/>
              <w:ind w:firstLine="0"/>
              <w:rPr>
                <w:rFonts w:ascii="Garamond" w:hAnsi="Garamond"/>
                <w:lang w:val="sq-AL"/>
              </w:rPr>
            </w:pPr>
          </w:p>
          <w:p w:rsidR="000A31EA" w:rsidRPr="008D7CF3" w:rsidRDefault="000A31EA" w:rsidP="00C164F5">
            <w:pPr>
              <w:widowControl w:val="0"/>
              <w:spacing w:after="0" w:line="240" w:lineRule="auto"/>
              <w:ind w:firstLine="0"/>
              <w:rPr>
                <w:rStyle w:val="hps"/>
                <w:rFonts w:ascii="Garamond" w:hAnsi="Garamond"/>
                <w:lang w:val="sq-AL"/>
              </w:rPr>
            </w:pPr>
            <w:r w:rsidRPr="008D7CF3">
              <w:rPr>
                <w:rFonts w:ascii="Garamond" w:hAnsi="Garamond"/>
                <w:lang w:val="sq-AL"/>
              </w:rPr>
              <w:t>Nëse banka ofron një mjet (llogari) kursimi në paketën e kredisë, duhet të sqarohet norma përkatëse e interesit.</w:t>
            </w:r>
          </w:p>
        </w:tc>
      </w:tr>
      <w:tr w:rsidR="000A31EA" w:rsidRPr="00FF1836" w:rsidTr="00C164F5">
        <w:tblPrEx>
          <w:tblLook w:val="0000" w:firstRow="0" w:lastRow="0" w:firstColumn="0" w:lastColumn="0" w:noHBand="0" w:noVBand="0"/>
        </w:tblPrEx>
        <w:tc>
          <w:tcPr>
            <w:tcW w:w="1810" w:type="pct"/>
          </w:tcPr>
          <w:p w:rsidR="000A31EA" w:rsidRPr="00FF1836" w:rsidRDefault="000A31EA" w:rsidP="00C164F5">
            <w:pPr>
              <w:widowControl w:val="0"/>
              <w:spacing w:after="0" w:line="240" w:lineRule="auto"/>
              <w:ind w:firstLine="0"/>
              <w:rPr>
                <w:rFonts w:ascii="Garamond" w:hAnsi="Garamond"/>
                <w:lang w:val="sq-AL"/>
              </w:rPr>
            </w:pPr>
            <w:r w:rsidRPr="00FF1836">
              <w:rPr>
                <w:rFonts w:ascii="Garamond" w:hAnsi="Garamond"/>
                <w:lang w:val="sq-AL"/>
              </w:rPr>
              <w:lastRenderedPageBreak/>
              <w:t>Mënyra e njoftimit, si dhe mënyra e marrjes së pëlqimit të konsumatorit, në rast ndryshimesh të kushteve, të cilat sjellin pasoja në bazë të kontratës.</w:t>
            </w:r>
          </w:p>
        </w:tc>
        <w:tc>
          <w:tcPr>
            <w:tcW w:w="3190" w:type="pct"/>
          </w:tcPr>
          <w:p w:rsidR="000A31EA" w:rsidRPr="00FF1836" w:rsidRDefault="000A31EA" w:rsidP="00C164F5">
            <w:pPr>
              <w:widowControl w:val="0"/>
              <w:spacing w:after="0" w:line="240" w:lineRule="auto"/>
              <w:ind w:firstLine="0"/>
              <w:rPr>
                <w:rFonts w:ascii="Garamond" w:hAnsi="Garamond"/>
                <w:i/>
                <w:lang w:val="sq-AL"/>
              </w:rPr>
            </w:pPr>
          </w:p>
        </w:tc>
      </w:tr>
      <w:tr w:rsidR="000A31EA" w:rsidRPr="00FF1836" w:rsidTr="00C164F5">
        <w:tblPrEx>
          <w:tblLook w:val="0000" w:firstRow="0" w:lastRow="0" w:firstColumn="0" w:lastColumn="0" w:noHBand="0" w:noVBand="0"/>
        </w:tblPrEx>
        <w:tc>
          <w:tcPr>
            <w:tcW w:w="1810" w:type="pct"/>
          </w:tcPr>
          <w:p w:rsidR="000A31EA" w:rsidRPr="00FF1836" w:rsidRDefault="000A31EA" w:rsidP="00C164F5">
            <w:pPr>
              <w:widowControl w:val="0"/>
              <w:spacing w:after="0" w:line="240" w:lineRule="auto"/>
              <w:ind w:firstLine="0"/>
              <w:rPr>
                <w:rFonts w:ascii="Garamond" w:hAnsi="Garamond"/>
                <w:lang w:val="sq-AL"/>
              </w:rPr>
            </w:pPr>
            <w:r w:rsidRPr="00FF1836">
              <w:rPr>
                <w:rStyle w:val="hps"/>
                <w:rFonts w:ascii="Garamond" w:hAnsi="Garamond"/>
                <w:lang w:val="sq-AL"/>
              </w:rPr>
              <w:t>Skema e brendshme e ankimimit të konsumatorit kundrejt bankës.</w:t>
            </w:r>
          </w:p>
        </w:tc>
        <w:tc>
          <w:tcPr>
            <w:tcW w:w="3190" w:type="pct"/>
          </w:tcPr>
          <w:p w:rsidR="000A31EA" w:rsidRPr="008D7CF3" w:rsidRDefault="000A31EA" w:rsidP="00C164F5">
            <w:pPr>
              <w:widowControl w:val="0"/>
              <w:spacing w:after="0" w:line="240" w:lineRule="auto"/>
              <w:ind w:firstLine="0"/>
              <w:rPr>
                <w:rFonts w:ascii="Garamond" w:hAnsi="Garamond"/>
                <w:lang w:val="sq-AL"/>
              </w:rPr>
            </w:pPr>
            <w:r w:rsidRPr="008D7CF3">
              <w:rPr>
                <w:rFonts w:ascii="Garamond" w:hAnsi="Garamond"/>
                <w:lang w:val="sq-AL"/>
              </w:rPr>
              <w:t>Departamenti/njësia respektive e bankës (adresa dhe numri i telefonit) ku do të drejtohen rastet e ankimimit.</w:t>
            </w:r>
          </w:p>
        </w:tc>
      </w:tr>
      <w:tr w:rsidR="000A31EA" w:rsidRPr="00FF1836" w:rsidTr="00C164F5">
        <w:tblPrEx>
          <w:tblLook w:val="0000" w:firstRow="0" w:lastRow="0" w:firstColumn="0" w:lastColumn="0" w:noHBand="0" w:noVBand="0"/>
        </w:tblPrEx>
        <w:tc>
          <w:tcPr>
            <w:tcW w:w="1810" w:type="pct"/>
          </w:tcPr>
          <w:p w:rsidR="000A31EA" w:rsidRPr="00FF1836" w:rsidRDefault="000A31EA" w:rsidP="00C164F5">
            <w:pPr>
              <w:widowControl w:val="0"/>
              <w:spacing w:after="0" w:line="240" w:lineRule="auto"/>
              <w:ind w:firstLine="0"/>
              <w:rPr>
                <w:rFonts w:ascii="Garamond" w:hAnsi="Garamond"/>
                <w:b/>
                <w:lang w:val="sq-AL"/>
              </w:rPr>
            </w:pPr>
            <w:r w:rsidRPr="00FF1836">
              <w:rPr>
                <w:rStyle w:val="hps"/>
                <w:rFonts w:ascii="Garamond" w:hAnsi="Garamond"/>
                <w:lang w:val="sq-AL"/>
              </w:rPr>
              <w:t>Periudha kohore</w:t>
            </w:r>
            <w:r w:rsidRPr="00FF1836">
              <w:rPr>
                <w:rFonts w:ascii="Garamond" w:hAnsi="Garamond"/>
                <w:b/>
                <w:lang w:val="sq-AL"/>
              </w:rPr>
              <w:t xml:space="preserve"> </w:t>
            </w:r>
            <w:r w:rsidRPr="00FF1836">
              <w:rPr>
                <w:rStyle w:val="hps"/>
                <w:rFonts w:ascii="Garamond" w:hAnsi="Garamond"/>
                <w:lang w:val="sq-AL"/>
              </w:rPr>
              <w:t>gjatë së cilës</w:t>
            </w:r>
            <w:r w:rsidRPr="00FF1836">
              <w:rPr>
                <w:rFonts w:ascii="Garamond" w:hAnsi="Garamond"/>
                <w:lang w:val="sq-AL"/>
              </w:rPr>
              <w:t xml:space="preserve"> </w:t>
            </w:r>
            <w:r w:rsidRPr="00FF1836">
              <w:rPr>
                <w:rStyle w:val="hps"/>
                <w:rFonts w:ascii="Garamond" w:hAnsi="Garamond"/>
                <w:lang w:val="sq-AL"/>
              </w:rPr>
              <w:t>Banka</w:t>
            </w:r>
            <w:r w:rsidRPr="00FF1836">
              <w:rPr>
                <w:rFonts w:ascii="Garamond" w:hAnsi="Garamond"/>
                <w:lang w:val="sq-AL"/>
              </w:rPr>
              <w:t xml:space="preserve"> </w:t>
            </w:r>
            <w:r w:rsidRPr="00FF1836">
              <w:rPr>
                <w:rStyle w:val="hps"/>
                <w:rFonts w:ascii="Garamond" w:hAnsi="Garamond"/>
                <w:lang w:val="sq-AL"/>
              </w:rPr>
              <w:t>ka detyrime që rrjedhin nga</w:t>
            </w:r>
            <w:r w:rsidRPr="00FF1836">
              <w:rPr>
                <w:rFonts w:ascii="Garamond" w:hAnsi="Garamond"/>
                <w:lang w:val="sq-AL"/>
              </w:rPr>
              <w:t xml:space="preserve"> </w:t>
            </w:r>
            <w:r w:rsidRPr="00FF1836">
              <w:rPr>
                <w:rStyle w:val="hps"/>
                <w:rFonts w:ascii="Garamond" w:hAnsi="Garamond"/>
                <w:lang w:val="sq-AL"/>
              </w:rPr>
              <w:t>informacioni parakontraktor.</w:t>
            </w:r>
          </w:p>
        </w:tc>
        <w:tc>
          <w:tcPr>
            <w:tcW w:w="3190" w:type="pct"/>
          </w:tcPr>
          <w:p w:rsidR="000A31EA" w:rsidRPr="00FF1836" w:rsidRDefault="000A31EA" w:rsidP="00C164F5">
            <w:pPr>
              <w:widowControl w:val="0"/>
              <w:spacing w:after="0" w:line="240" w:lineRule="auto"/>
              <w:ind w:firstLine="0"/>
              <w:rPr>
                <w:rStyle w:val="hps"/>
                <w:rFonts w:ascii="Garamond" w:hAnsi="Garamond"/>
                <w:i/>
                <w:lang w:val="sq-AL"/>
              </w:rPr>
            </w:pPr>
          </w:p>
          <w:p w:rsidR="000A31EA" w:rsidRPr="008D7CF3" w:rsidRDefault="000A31EA" w:rsidP="00C164F5">
            <w:pPr>
              <w:widowControl w:val="0"/>
              <w:spacing w:after="0" w:line="240" w:lineRule="auto"/>
              <w:ind w:firstLine="0"/>
              <w:rPr>
                <w:rStyle w:val="hps"/>
                <w:rFonts w:ascii="Garamond" w:hAnsi="Garamond"/>
                <w:lang w:val="sq-AL"/>
              </w:rPr>
            </w:pPr>
            <w:r w:rsidRPr="008D7CF3">
              <w:rPr>
                <w:rStyle w:val="hps"/>
                <w:rFonts w:ascii="Garamond" w:hAnsi="Garamond"/>
                <w:lang w:val="sq-AL"/>
              </w:rPr>
              <w:t xml:space="preserve">Ky informacion është i vlefshëm prej datës  …/..../... </w:t>
            </w:r>
          </w:p>
          <w:p w:rsidR="000A31EA" w:rsidRPr="00FF1836" w:rsidRDefault="000A31EA" w:rsidP="00C164F5">
            <w:pPr>
              <w:widowControl w:val="0"/>
              <w:spacing w:after="0" w:line="240" w:lineRule="auto"/>
              <w:ind w:firstLine="0"/>
              <w:rPr>
                <w:rFonts w:ascii="Garamond" w:hAnsi="Garamond"/>
                <w:i/>
                <w:lang w:val="sq-AL"/>
              </w:rPr>
            </w:pPr>
            <w:r w:rsidRPr="008D7CF3">
              <w:rPr>
                <w:rStyle w:val="hps"/>
                <w:rFonts w:ascii="Garamond" w:hAnsi="Garamond"/>
                <w:lang w:val="sq-AL"/>
              </w:rPr>
              <w:t>deri në datën  …/..../....</w:t>
            </w:r>
          </w:p>
        </w:tc>
      </w:tr>
    </w:tbl>
    <w:p w:rsidR="000A31EA" w:rsidRPr="00FF1836" w:rsidRDefault="000A31EA" w:rsidP="000A31EA">
      <w:pPr>
        <w:widowControl w:val="0"/>
        <w:tabs>
          <w:tab w:val="left" w:pos="6300"/>
        </w:tabs>
        <w:spacing w:after="0" w:line="240" w:lineRule="auto"/>
        <w:ind w:firstLine="0"/>
        <w:rPr>
          <w:rFonts w:ascii="Garamond" w:hAnsi="Garamond"/>
          <w:lang w:val="sq-AL"/>
        </w:rPr>
      </w:pPr>
    </w:p>
    <w:p w:rsidR="000A31EA" w:rsidRPr="008D7CF3" w:rsidRDefault="000A31EA" w:rsidP="000A31EA">
      <w:pPr>
        <w:widowControl w:val="0"/>
        <w:spacing w:after="0" w:line="240" w:lineRule="auto"/>
        <w:ind w:firstLine="0"/>
        <w:jc w:val="right"/>
        <w:rPr>
          <w:rFonts w:ascii="Garamond" w:hAnsi="Garamond"/>
          <w:lang w:val="sq-AL"/>
        </w:rPr>
      </w:pPr>
      <w:r w:rsidRPr="008D7CF3">
        <w:rPr>
          <w:rFonts w:ascii="Garamond" w:hAnsi="Garamond"/>
          <w:lang w:val="sq-AL"/>
        </w:rPr>
        <w:t>Konsumatori</w:t>
      </w:r>
    </w:p>
    <w:p w:rsidR="000A31EA" w:rsidRPr="008D7CF3" w:rsidRDefault="000A31EA" w:rsidP="000A31EA">
      <w:pPr>
        <w:widowControl w:val="0"/>
        <w:tabs>
          <w:tab w:val="left" w:pos="5810"/>
        </w:tabs>
        <w:spacing w:after="0" w:line="240" w:lineRule="auto"/>
        <w:ind w:firstLine="0"/>
        <w:jc w:val="right"/>
        <w:rPr>
          <w:rFonts w:ascii="Garamond" w:hAnsi="Garamond"/>
          <w:lang w:val="sq-AL"/>
        </w:rPr>
      </w:pPr>
      <w:r w:rsidRPr="008D7CF3">
        <w:rPr>
          <w:rFonts w:ascii="Garamond" w:hAnsi="Garamond"/>
          <w:lang w:val="sq-AL"/>
        </w:rPr>
        <w:t>(Konfirmon marrjen e informacionit parakontraktor)</w:t>
      </w:r>
    </w:p>
    <w:p w:rsidR="000A31EA" w:rsidRPr="008D7CF3" w:rsidRDefault="000A31EA" w:rsidP="000A31EA">
      <w:pPr>
        <w:widowControl w:val="0"/>
        <w:tabs>
          <w:tab w:val="left" w:pos="5810"/>
        </w:tabs>
        <w:spacing w:after="0" w:line="240" w:lineRule="auto"/>
        <w:ind w:firstLine="0"/>
        <w:rPr>
          <w:rFonts w:ascii="Garamond" w:hAnsi="Garamond"/>
          <w:lang w:val="sq-AL"/>
        </w:rPr>
      </w:pPr>
      <w:r w:rsidRPr="008D7CF3">
        <w:rPr>
          <w:rFonts w:ascii="Garamond" w:hAnsi="Garamond"/>
          <w:lang w:val="sq-AL"/>
        </w:rPr>
        <w:t xml:space="preserve">                                                                                                                        __________________</w:t>
      </w:r>
    </w:p>
    <w:p w:rsidR="000A31EA" w:rsidRPr="008D7CF3" w:rsidRDefault="000A31EA" w:rsidP="000A31EA">
      <w:pPr>
        <w:widowControl w:val="0"/>
        <w:spacing w:after="0" w:line="240" w:lineRule="auto"/>
        <w:ind w:firstLine="0"/>
        <w:rPr>
          <w:rFonts w:ascii="Garamond" w:hAnsi="Garamond"/>
          <w:lang w:val="sq-AL"/>
        </w:rPr>
      </w:pPr>
      <w:r w:rsidRPr="008D7CF3">
        <w:rPr>
          <w:rFonts w:ascii="Garamond" w:hAnsi="Garamond"/>
          <w:lang w:val="sq-AL"/>
        </w:rPr>
        <w:t xml:space="preserve"> </w:t>
      </w:r>
      <w:r w:rsidRPr="008D7CF3">
        <w:rPr>
          <w:rFonts w:ascii="Garamond" w:hAnsi="Garamond"/>
          <w:lang w:val="sq-AL"/>
        </w:rPr>
        <w:tab/>
      </w:r>
      <w:r w:rsidRPr="008D7CF3">
        <w:rPr>
          <w:rFonts w:ascii="Garamond" w:hAnsi="Garamond"/>
          <w:lang w:val="sq-AL"/>
        </w:rPr>
        <w:tab/>
        <w:t xml:space="preserve">                                              </w:t>
      </w:r>
      <w:r w:rsidRPr="008D7CF3">
        <w:rPr>
          <w:rFonts w:ascii="Garamond" w:hAnsi="Garamond"/>
          <w:lang w:val="sq-AL"/>
        </w:rPr>
        <w:tab/>
      </w:r>
      <w:r w:rsidRPr="008D7CF3">
        <w:rPr>
          <w:rFonts w:ascii="Garamond" w:hAnsi="Garamond"/>
          <w:lang w:val="sq-AL"/>
        </w:rPr>
        <w:tab/>
      </w:r>
      <w:r w:rsidRPr="008D7CF3">
        <w:rPr>
          <w:rFonts w:ascii="Garamond" w:hAnsi="Garamond"/>
          <w:lang w:val="sq-AL"/>
        </w:rPr>
        <w:tab/>
        <w:t xml:space="preserve">                                                                       (Emër</w:t>
      </w:r>
      <w:r>
        <w:rPr>
          <w:rFonts w:ascii="Garamond" w:hAnsi="Garamond"/>
          <w:lang w:val="sq-AL"/>
        </w:rPr>
        <w:t>,</w:t>
      </w:r>
      <w:r w:rsidRPr="008D7CF3">
        <w:rPr>
          <w:rFonts w:ascii="Garamond" w:hAnsi="Garamond"/>
          <w:lang w:val="sq-AL"/>
        </w:rPr>
        <w:t xml:space="preserve"> Mbiemër, Nënshkrimi)</w:t>
      </w:r>
    </w:p>
    <w:p w:rsidR="000A31EA" w:rsidRPr="008D7CF3" w:rsidRDefault="000A31EA" w:rsidP="000A31EA">
      <w:pPr>
        <w:widowControl w:val="0"/>
        <w:spacing w:after="0" w:line="240" w:lineRule="auto"/>
        <w:ind w:firstLine="0"/>
        <w:rPr>
          <w:rFonts w:ascii="Garamond" w:hAnsi="Garamond"/>
          <w:b/>
          <w:bCs/>
          <w:lang w:val="sq-AL"/>
        </w:rPr>
      </w:pPr>
    </w:p>
    <w:p w:rsidR="000A31EA" w:rsidRPr="008D7CF3" w:rsidRDefault="000A31EA" w:rsidP="000A31EA">
      <w:pPr>
        <w:widowControl w:val="0"/>
        <w:spacing w:after="0" w:line="240" w:lineRule="auto"/>
        <w:ind w:firstLine="0"/>
        <w:rPr>
          <w:rFonts w:ascii="Garamond" w:hAnsi="Garamond"/>
          <w:b/>
          <w:lang w:val="sq-AL"/>
        </w:rPr>
      </w:pPr>
      <w:r w:rsidRPr="00FF1836">
        <w:rPr>
          <w:rFonts w:ascii="Garamond" w:hAnsi="Garamond"/>
          <w:b/>
          <w:bCs/>
          <w:i/>
          <w:lang w:val="sq-AL"/>
        </w:rPr>
        <w:t xml:space="preserve">                                                                                        </w:t>
      </w:r>
      <w:r>
        <w:rPr>
          <w:rFonts w:ascii="Garamond" w:hAnsi="Garamond"/>
          <w:b/>
          <w:bCs/>
          <w:lang w:val="sq-AL"/>
        </w:rPr>
        <w:t>Datë/muaj/v</w:t>
      </w:r>
      <w:r w:rsidRPr="008D7CF3">
        <w:rPr>
          <w:rFonts w:ascii="Garamond" w:hAnsi="Garamond"/>
          <w:b/>
          <w:bCs/>
          <w:lang w:val="sq-AL"/>
        </w:rPr>
        <w:t>it: _______/ ______/_______</w:t>
      </w:r>
    </w:p>
    <w:p w:rsidR="000A31EA" w:rsidRPr="00FF1836" w:rsidRDefault="000A31EA" w:rsidP="000A31EA">
      <w:pPr>
        <w:widowControl w:val="0"/>
        <w:spacing w:after="0" w:line="240" w:lineRule="auto"/>
        <w:ind w:firstLine="0"/>
        <w:rPr>
          <w:rFonts w:ascii="Garamond" w:hAnsi="Garamond"/>
          <w:b/>
          <w:i/>
          <w:lang w:val="sq-AL"/>
        </w:rPr>
      </w:pPr>
    </w:p>
    <w:p w:rsidR="000A31EA" w:rsidRPr="00FF1836" w:rsidRDefault="000A31EA" w:rsidP="000A31EA">
      <w:pPr>
        <w:widowControl w:val="0"/>
        <w:spacing w:after="0" w:line="240" w:lineRule="auto"/>
        <w:ind w:firstLine="0"/>
        <w:rPr>
          <w:rFonts w:ascii="Garamond" w:hAnsi="Garamond"/>
          <w:b/>
          <w:i/>
          <w:lang w:val="sq-AL"/>
        </w:rPr>
      </w:pPr>
    </w:p>
    <w:p w:rsidR="000A31EA" w:rsidRDefault="000A31EA" w:rsidP="000A31EA">
      <w:pPr>
        <w:widowControl w:val="0"/>
        <w:spacing w:after="0" w:line="240" w:lineRule="auto"/>
        <w:ind w:firstLine="0"/>
        <w:rPr>
          <w:rFonts w:ascii="Garamond" w:hAnsi="Garamond"/>
          <w:b/>
          <w:lang w:val="sq-AL"/>
        </w:rPr>
      </w:pPr>
    </w:p>
    <w:p w:rsidR="000A31EA" w:rsidRDefault="000A31EA" w:rsidP="000A31EA">
      <w:pPr>
        <w:widowControl w:val="0"/>
        <w:spacing w:after="0" w:line="240" w:lineRule="auto"/>
        <w:ind w:firstLine="0"/>
        <w:rPr>
          <w:rFonts w:ascii="Garamond" w:hAnsi="Garamond"/>
          <w:b/>
          <w:lang w:val="sq-AL"/>
        </w:rPr>
      </w:pPr>
    </w:p>
    <w:p w:rsidR="000A31EA" w:rsidRDefault="000A31EA" w:rsidP="000A31EA">
      <w:pPr>
        <w:widowControl w:val="0"/>
        <w:spacing w:after="0" w:line="240" w:lineRule="auto"/>
        <w:ind w:firstLine="0"/>
        <w:rPr>
          <w:rFonts w:ascii="Garamond" w:hAnsi="Garamond"/>
          <w:b/>
          <w:lang w:val="sq-AL"/>
        </w:rPr>
      </w:pPr>
    </w:p>
    <w:p w:rsidR="000A31EA" w:rsidRPr="00FF1836" w:rsidRDefault="000A31EA" w:rsidP="000A31EA">
      <w:pPr>
        <w:widowControl w:val="0"/>
        <w:spacing w:after="0" w:line="240" w:lineRule="auto"/>
        <w:ind w:firstLine="0"/>
        <w:rPr>
          <w:rFonts w:ascii="Garamond" w:hAnsi="Garamond"/>
          <w:b/>
          <w:lang w:val="sq-AL"/>
        </w:rPr>
      </w:pPr>
      <w:r w:rsidRPr="00FF1836">
        <w:rPr>
          <w:rFonts w:ascii="Garamond" w:hAnsi="Garamond"/>
          <w:b/>
          <w:lang w:val="sq-AL"/>
        </w:rPr>
        <w:t>Aneks nr. 3</w:t>
      </w:r>
    </w:p>
    <w:p w:rsidR="000A31EA" w:rsidRPr="00FF1836" w:rsidRDefault="000A31EA" w:rsidP="000A31EA">
      <w:pPr>
        <w:widowControl w:val="0"/>
        <w:spacing w:after="0" w:line="240" w:lineRule="auto"/>
        <w:ind w:firstLine="0"/>
        <w:jc w:val="center"/>
        <w:rPr>
          <w:rFonts w:ascii="Garamond" w:hAnsi="Garamond"/>
          <w:i/>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0A31EA" w:rsidRPr="00EC7BAA" w:rsidTr="00C164F5">
        <w:tc>
          <w:tcPr>
            <w:tcW w:w="9576" w:type="dxa"/>
            <w:shd w:val="clear" w:color="auto" w:fill="auto"/>
          </w:tcPr>
          <w:p w:rsidR="000A31EA" w:rsidRPr="00EC7BAA" w:rsidRDefault="000A31EA" w:rsidP="00C164F5">
            <w:pPr>
              <w:pStyle w:val="Default"/>
              <w:widowControl w:val="0"/>
              <w:jc w:val="center"/>
              <w:rPr>
                <w:rFonts w:ascii="Garamond" w:hAnsi="Garamond"/>
                <w:bCs/>
                <w:color w:val="auto"/>
                <w:spacing w:val="-4"/>
                <w:sz w:val="22"/>
                <w:szCs w:val="22"/>
                <w:lang w:val="sq-AL"/>
              </w:rPr>
            </w:pPr>
            <w:r w:rsidRPr="00EC7BAA">
              <w:rPr>
                <w:rFonts w:ascii="Garamond" w:hAnsi="Garamond"/>
                <w:bCs/>
                <w:color w:val="auto"/>
                <w:spacing w:val="-4"/>
                <w:sz w:val="22"/>
                <w:szCs w:val="22"/>
                <w:lang w:val="sq-AL"/>
              </w:rPr>
              <w:t>SHEMBULL ILUSTRUES PËR RREZIKUN E KURSIT TË KËMBIMIT PËR KREDINË NË MONEDHË TË NDRYSHME NGA AJO E GJENERIMIT TË TË ARDHURAVE</w:t>
            </w:r>
          </w:p>
        </w:tc>
      </w:tr>
      <w:tr w:rsidR="000A31EA" w:rsidRPr="00EC7BAA" w:rsidTr="00C164F5">
        <w:tc>
          <w:tcPr>
            <w:tcW w:w="9576" w:type="dxa"/>
            <w:shd w:val="clear" w:color="auto" w:fill="auto"/>
          </w:tcPr>
          <w:p w:rsidR="000A31EA" w:rsidRPr="00EC7BAA" w:rsidRDefault="000A31EA" w:rsidP="00C164F5">
            <w:pPr>
              <w:pStyle w:val="Default"/>
              <w:widowControl w:val="0"/>
              <w:jc w:val="center"/>
              <w:rPr>
                <w:rFonts w:ascii="Garamond" w:hAnsi="Garamond"/>
                <w:bCs/>
                <w:i/>
                <w:color w:val="auto"/>
                <w:spacing w:val="-4"/>
                <w:sz w:val="22"/>
                <w:szCs w:val="22"/>
                <w:lang w:val="sq-AL"/>
              </w:rPr>
            </w:pPr>
          </w:p>
          <w:p w:rsidR="000A31EA" w:rsidRPr="00EC7BAA" w:rsidRDefault="000A31EA" w:rsidP="00C164F5">
            <w:pPr>
              <w:pStyle w:val="Default"/>
              <w:widowControl w:val="0"/>
              <w:jc w:val="center"/>
              <w:rPr>
                <w:rFonts w:ascii="Garamond" w:hAnsi="Garamond"/>
                <w:bCs/>
                <w:color w:val="auto"/>
                <w:spacing w:val="-4"/>
                <w:sz w:val="22"/>
                <w:szCs w:val="22"/>
                <w:lang w:val="sq-AL"/>
              </w:rPr>
            </w:pPr>
            <w:r w:rsidRPr="00EC7BAA">
              <w:rPr>
                <w:rFonts w:ascii="Garamond" w:hAnsi="Garamond"/>
                <w:bCs/>
                <w:color w:val="auto"/>
                <w:spacing w:val="-4"/>
                <w:sz w:val="22"/>
                <w:szCs w:val="22"/>
                <w:lang w:val="sq-AL"/>
              </w:rPr>
              <w:t>Tekst sqarues për konsumatorin</w:t>
            </w:r>
          </w:p>
          <w:p w:rsidR="000A31EA" w:rsidRPr="00EC7BAA" w:rsidRDefault="000A31EA" w:rsidP="00C164F5">
            <w:pPr>
              <w:pStyle w:val="Default"/>
              <w:widowControl w:val="0"/>
              <w:jc w:val="center"/>
              <w:rPr>
                <w:rFonts w:ascii="Garamond" w:hAnsi="Garamond"/>
                <w:bCs/>
                <w:i/>
                <w:color w:val="auto"/>
                <w:spacing w:val="-4"/>
                <w:sz w:val="22"/>
                <w:szCs w:val="22"/>
                <w:lang w:val="sq-AL"/>
              </w:rPr>
            </w:pPr>
          </w:p>
          <w:p w:rsidR="000A31EA" w:rsidRPr="00EC7BAA" w:rsidRDefault="000A31EA" w:rsidP="00C164F5">
            <w:pPr>
              <w:pStyle w:val="Default"/>
              <w:widowControl w:val="0"/>
              <w:jc w:val="both"/>
              <w:rPr>
                <w:rFonts w:ascii="Garamond" w:hAnsi="Garamond"/>
                <w:color w:val="auto"/>
                <w:spacing w:val="-4"/>
                <w:sz w:val="22"/>
                <w:szCs w:val="22"/>
                <w:lang w:val="sq-AL"/>
              </w:rPr>
            </w:pPr>
            <w:r w:rsidRPr="00EC7BAA">
              <w:rPr>
                <w:rFonts w:ascii="Garamond" w:hAnsi="Garamond"/>
                <w:color w:val="auto"/>
                <w:spacing w:val="-4"/>
                <w:sz w:val="22"/>
                <w:szCs w:val="22"/>
                <w:lang w:val="sq-AL"/>
              </w:rPr>
              <w:t xml:space="preserve">Kredidhënia në një monedhë të ndryshme nga ajo në të cilën gjenerohen të ardhurat, për konsumatorin që nuk është i mbrojtur nga rreziku i kursit të këmbimit, shoqërohet me rreziqe të konsiderueshme. Për shembull, një nënçmim i fortë i kursit të këmbimit do të shkaktonte vështirësi në aftësinë e konsumatorit për të shlyer kredinë. Këto vështirësi mund të çonin në dështimin e konsumatorit për të shlyer kredinë, në kthimin e kredisë në statusin “me probleme” dhe mund të përfundonin në fillimin e procedurave për ekzekutimin e detyrimit nga ana e bankës. </w:t>
            </w:r>
          </w:p>
          <w:p w:rsidR="000A31EA" w:rsidRPr="00EC7BAA" w:rsidRDefault="000A31EA" w:rsidP="00C164F5">
            <w:pPr>
              <w:pStyle w:val="Default"/>
              <w:widowControl w:val="0"/>
              <w:jc w:val="both"/>
              <w:rPr>
                <w:rFonts w:ascii="Garamond" w:hAnsi="Garamond"/>
                <w:bCs/>
                <w:i/>
                <w:color w:val="auto"/>
                <w:spacing w:val="-4"/>
                <w:sz w:val="22"/>
                <w:szCs w:val="22"/>
                <w:lang w:val="sq-AL"/>
              </w:rPr>
            </w:pPr>
          </w:p>
          <w:p w:rsidR="000A31EA" w:rsidRPr="00EC7BAA" w:rsidRDefault="000A31EA" w:rsidP="00C164F5">
            <w:pPr>
              <w:pStyle w:val="Default"/>
              <w:widowControl w:val="0"/>
              <w:jc w:val="both"/>
              <w:rPr>
                <w:rFonts w:ascii="Garamond" w:hAnsi="Garamond"/>
                <w:color w:val="auto"/>
                <w:spacing w:val="-4"/>
                <w:sz w:val="22"/>
                <w:szCs w:val="22"/>
                <w:lang w:val="sq-AL"/>
              </w:rPr>
            </w:pPr>
            <w:r w:rsidRPr="00EC7BAA">
              <w:rPr>
                <w:rFonts w:ascii="Garamond" w:hAnsi="Garamond"/>
                <w:color w:val="auto"/>
                <w:spacing w:val="-4"/>
                <w:sz w:val="22"/>
                <w:szCs w:val="22"/>
                <w:lang w:val="sq-AL"/>
              </w:rPr>
              <w:t xml:space="preserve">Ky aneks përmban një shembull me natyrë ilustruese dhe informuese, dhe nuk përfaqëson një pritshmëri apo angazhim ligjor nga kredidhënësi apo kredimarrësi. </w:t>
            </w:r>
          </w:p>
          <w:p w:rsidR="000A31EA" w:rsidRPr="00EC7BAA" w:rsidRDefault="000A31EA" w:rsidP="00C164F5">
            <w:pPr>
              <w:pStyle w:val="Default"/>
              <w:widowControl w:val="0"/>
              <w:jc w:val="both"/>
              <w:rPr>
                <w:rFonts w:ascii="Garamond" w:hAnsi="Garamond"/>
                <w:color w:val="auto"/>
                <w:spacing w:val="-4"/>
                <w:sz w:val="22"/>
                <w:szCs w:val="22"/>
                <w:lang w:val="sq-AL"/>
              </w:rPr>
            </w:pPr>
          </w:p>
          <w:p w:rsidR="000A31EA" w:rsidRPr="00EC7BAA" w:rsidRDefault="000A31EA" w:rsidP="00C164F5">
            <w:pPr>
              <w:pStyle w:val="Default"/>
              <w:widowControl w:val="0"/>
              <w:jc w:val="both"/>
              <w:rPr>
                <w:rFonts w:ascii="Garamond" w:hAnsi="Garamond"/>
                <w:color w:val="auto"/>
                <w:spacing w:val="-4"/>
                <w:sz w:val="22"/>
                <w:szCs w:val="22"/>
                <w:lang w:val="sq-AL"/>
              </w:rPr>
            </w:pPr>
            <w:r w:rsidRPr="00EC7BAA">
              <w:rPr>
                <w:rFonts w:ascii="Garamond" w:hAnsi="Garamond"/>
                <w:color w:val="auto"/>
                <w:spacing w:val="-4"/>
                <w:sz w:val="22"/>
                <w:szCs w:val="22"/>
                <w:lang w:val="sq-AL"/>
              </w:rPr>
              <w:t xml:space="preserve">Konsumatori që aplikon për kredi në një monedhë të ndryshme nga ajo në të cilën gjeneron të ardhurat, nëpërmjet nënshkrimit të këtij dokumenti vërteton se: 1) e ka marrë këtë dokument nga banka përpara lidhjes së kontratës së kredisë; 2) e ka kuptuar shembullin dhe efektet e mundshme nga lëvizjet në kursin e këmbimit; 3) është i bindur që mund të përballojë rreziqet që shoqërojnë kredinë. </w:t>
            </w:r>
          </w:p>
          <w:p w:rsidR="000A31EA" w:rsidRPr="00EC7BAA" w:rsidRDefault="000A31EA" w:rsidP="00C164F5">
            <w:pPr>
              <w:widowControl w:val="0"/>
              <w:spacing w:after="0" w:line="240" w:lineRule="auto"/>
              <w:ind w:firstLine="0"/>
              <w:rPr>
                <w:rFonts w:ascii="Garamond" w:hAnsi="Garamond"/>
                <w:spacing w:val="-4"/>
                <w:lang w:val="sq-AL"/>
              </w:rPr>
            </w:pPr>
          </w:p>
          <w:p w:rsidR="000A31EA" w:rsidRPr="00EC7BAA" w:rsidRDefault="000A31EA" w:rsidP="00C164F5">
            <w:pPr>
              <w:widowControl w:val="0"/>
              <w:spacing w:after="0" w:line="240" w:lineRule="auto"/>
              <w:ind w:firstLine="0"/>
              <w:rPr>
                <w:rFonts w:ascii="Garamond" w:hAnsi="Garamond"/>
                <w:spacing w:val="-4"/>
                <w:lang w:val="sq-AL"/>
              </w:rPr>
            </w:pPr>
            <w:r w:rsidRPr="00EC7BAA">
              <w:rPr>
                <w:rFonts w:ascii="Garamond" w:hAnsi="Garamond"/>
                <w:spacing w:val="-4"/>
                <w:lang w:val="sq-AL"/>
              </w:rPr>
              <w:t xml:space="preserve">Dokumenti i nënshkruar është pjesë e analizës që bën banka për dhënien e kredisë te konsumatori, por dokumenti i nënshkruar nuk e detyron bankën për dhënien e kredisë dhe as nuk e redukton përgjegjësinë që ka banka për të kryer analizën e saj të plotë për qëndrueshmërinë financiare të aplikuesit për kredi. </w:t>
            </w:r>
          </w:p>
        </w:tc>
      </w:tr>
      <w:tr w:rsidR="000A31EA" w:rsidRPr="00EC7BAA" w:rsidTr="00C164F5">
        <w:tc>
          <w:tcPr>
            <w:tcW w:w="9576" w:type="dxa"/>
            <w:shd w:val="clear" w:color="auto" w:fill="auto"/>
          </w:tcPr>
          <w:p w:rsidR="000A31EA" w:rsidRPr="00EC7BAA" w:rsidRDefault="000A31EA" w:rsidP="00C164F5">
            <w:pPr>
              <w:pStyle w:val="Default"/>
              <w:widowControl w:val="0"/>
              <w:rPr>
                <w:rFonts w:ascii="Garamond" w:hAnsi="Garamond"/>
                <w:i/>
                <w:color w:val="auto"/>
                <w:spacing w:val="-4"/>
                <w:sz w:val="22"/>
                <w:szCs w:val="22"/>
                <w:lang w:val="sq-AL"/>
              </w:rPr>
            </w:pPr>
          </w:p>
          <w:p w:rsidR="000A31EA" w:rsidRPr="00EC7BAA" w:rsidRDefault="000A31EA" w:rsidP="00C164F5">
            <w:pPr>
              <w:pStyle w:val="Default"/>
              <w:widowControl w:val="0"/>
              <w:jc w:val="center"/>
              <w:rPr>
                <w:rFonts w:ascii="Garamond" w:hAnsi="Garamond"/>
                <w:color w:val="auto"/>
                <w:spacing w:val="-4"/>
                <w:sz w:val="22"/>
                <w:szCs w:val="22"/>
                <w:lang w:val="sq-AL"/>
              </w:rPr>
            </w:pPr>
            <w:r w:rsidRPr="00EC7BAA">
              <w:rPr>
                <w:rFonts w:ascii="Garamond" w:hAnsi="Garamond"/>
                <w:color w:val="auto"/>
                <w:spacing w:val="-4"/>
                <w:sz w:val="22"/>
                <w:szCs w:val="22"/>
                <w:lang w:val="sq-AL"/>
              </w:rPr>
              <w:t>Të dhëna për kredinë në monedhë të ndryshme nga monedha e gjenerimit të të ardhurave</w:t>
            </w:r>
          </w:p>
          <w:p w:rsidR="000A31EA" w:rsidRPr="00EC7BAA" w:rsidRDefault="000A31EA" w:rsidP="00C164F5">
            <w:pPr>
              <w:widowControl w:val="0"/>
              <w:spacing w:after="0" w:line="240" w:lineRule="auto"/>
              <w:ind w:firstLine="0"/>
              <w:rPr>
                <w:rFonts w:ascii="Garamond" w:hAnsi="Garamond"/>
                <w:i/>
                <w:spacing w:val="-4"/>
                <w:lang w:val="sq-AL"/>
              </w:rPr>
            </w:pPr>
          </w:p>
        </w:tc>
      </w:tr>
      <w:tr w:rsidR="000A31EA" w:rsidRPr="00EC7BAA" w:rsidTr="00C164F5">
        <w:tc>
          <w:tcPr>
            <w:tcW w:w="957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9360"/>
            </w:tblGrid>
            <w:tr w:rsidR="000A31EA" w:rsidRPr="00EC7BAA" w:rsidTr="00C164F5">
              <w:trPr>
                <w:trHeight w:val="23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Kredimarrësi:                  ...............</w:t>
                  </w:r>
                </w:p>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Kredidhënësi:                  Banka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Lloji i kredisë (hipotekare/konsumatore): ..............................</w:t>
                  </w:r>
                </w:p>
              </w:tc>
            </w:tr>
            <w:tr w:rsidR="000A31EA" w:rsidRPr="00EC7BAA" w:rsidTr="00C164F5">
              <w:trPr>
                <w:trHeight w:val="23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Kohëzgjatja e kredisë: ..............................</w:t>
                  </w:r>
                </w:p>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Vlera e kredisë: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Njësia monetare: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Kursi i këmbimit, në datën e vlerësimit të planit ilustrues: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Kundërvlera e kredisë në monedhën në të cilën gjeneron të ardhurat: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Norma efektive e interesit: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Indeksi orientues/norma referencë: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Marzhi: ....................</w:t>
                  </w:r>
                </w:p>
              </w:tc>
            </w:tr>
            <w:tr w:rsidR="000A31EA" w:rsidRPr="00EC7BAA" w:rsidTr="00C164F5">
              <w:trPr>
                <w:trHeight w:val="117"/>
              </w:trPr>
              <w:tc>
                <w:tcPr>
                  <w:tcW w:w="0" w:type="auto"/>
                </w:tcPr>
                <w:p w:rsidR="000A31EA" w:rsidRPr="00EC7BAA" w:rsidRDefault="000A31EA" w:rsidP="00C164F5">
                  <w:pPr>
                    <w:widowControl w:val="0"/>
                    <w:autoSpaceDE w:val="0"/>
                    <w:autoSpaceDN w:val="0"/>
                    <w:adjustRightInd w:val="0"/>
                    <w:spacing w:after="0" w:line="240" w:lineRule="auto"/>
                    <w:ind w:firstLine="0"/>
                    <w:rPr>
                      <w:rFonts w:ascii="Garamond" w:hAnsi="Garamond"/>
                      <w:spacing w:val="-4"/>
                      <w:lang w:val="sq-AL"/>
                    </w:rPr>
                  </w:pPr>
                  <w:r w:rsidRPr="00EC7BAA">
                    <w:rPr>
                      <w:rFonts w:ascii="Garamond" w:hAnsi="Garamond"/>
                      <w:spacing w:val="-4"/>
                      <w:lang w:val="sq-AL"/>
                    </w:rPr>
                    <w:t>Të ardhurat mujore (bruto/neto) të huamarrësit në monedhën në të cilën gjeneron të ardhurat (mesatare e 3 viteve të fundit): .........................................</w:t>
                  </w:r>
                </w:p>
              </w:tc>
            </w:tr>
          </w:tbl>
          <w:p w:rsidR="000A31EA" w:rsidRPr="00EC7BAA" w:rsidRDefault="000A31EA" w:rsidP="00C164F5">
            <w:pPr>
              <w:widowControl w:val="0"/>
              <w:spacing w:after="0" w:line="240" w:lineRule="auto"/>
              <w:ind w:firstLine="0"/>
              <w:rPr>
                <w:rFonts w:ascii="Garamond" w:hAnsi="Garamond"/>
                <w:i/>
                <w:spacing w:val="-4"/>
                <w:lang w:val="sq-AL"/>
              </w:rPr>
            </w:pPr>
          </w:p>
        </w:tc>
      </w:tr>
    </w:tbl>
    <w:p w:rsidR="000A31EA" w:rsidRDefault="000A31EA" w:rsidP="000A31EA">
      <w:pPr>
        <w:pStyle w:val="Default"/>
        <w:widowControl w:val="0"/>
        <w:rPr>
          <w:rFonts w:ascii="Garamond" w:hAnsi="Garamond"/>
          <w:color w:val="auto"/>
          <w:sz w:val="22"/>
          <w:szCs w:val="22"/>
          <w:lang w:val="sq-AL"/>
        </w:rPr>
      </w:pPr>
    </w:p>
    <w:p w:rsidR="000A31EA" w:rsidRPr="008D7CF3" w:rsidRDefault="000A31EA" w:rsidP="000A31EA">
      <w:pPr>
        <w:pStyle w:val="Default"/>
        <w:widowControl w:val="0"/>
        <w:rPr>
          <w:rFonts w:ascii="Garamond" w:hAnsi="Garamond"/>
          <w:bCs/>
          <w:color w:val="auto"/>
          <w:sz w:val="22"/>
          <w:szCs w:val="22"/>
          <w:lang w:val="sq-AL"/>
        </w:rPr>
      </w:pPr>
      <w:r w:rsidRPr="008D7CF3">
        <w:rPr>
          <w:rFonts w:ascii="Garamond" w:hAnsi="Garamond"/>
          <w:color w:val="auto"/>
          <w:sz w:val="22"/>
          <w:szCs w:val="22"/>
          <w:lang w:val="sq-AL"/>
        </w:rPr>
        <w:t>Tabelë 1: Kësti i kredisë dhe raporti i vlerës së këstit të kredisë ndaj të ardhurave (në %), sipas skenarëve të rrezikut të ndryshimit të kursit të këmbimit.</w:t>
      </w:r>
    </w:p>
    <w:p w:rsidR="000A31EA" w:rsidRPr="00FF1836" w:rsidRDefault="000A31EA" w:rsidP="000A31EA">
      <w:pPr>
        <w:pStyle w:val="Default"/>
        <w:widowControl w:val="0"/>
        <w:rPr>
          <w:rFonts w:ascii="Garamond" w:hAnsi="Garamond"/>
          <w:bCs/>
          <w:i/>
          <w:color w:val="auto"/>
          <w:sz w:val="22"/>
          <w:szCs w:val="22"/>
          <w:lang w:val="sq-AL"/>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57"/>
        <w:gridCol w:w="1483"/>
        <w:gridCol w:w="1763"/>
        <w:gridCol w:w="1777"/>
      </w:tblGrid>
      <w:tr w:rsidR="000A31EA" w:rsidRPr="008D7CF3" w:rsidTr="00C164F5">
        <w:trPr>
          <w:jc w:val="center"/>
        </w:trPr>
        <w:tc>
          <w:tcPr>
            <w:tcW w:w="1876"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 xml:space="preserve">Skenari </w:t>
            </w:r>
          </w:p>
        </w:tc>
        <w:tc>
          <w:tcPr>
            <w:tcW w:w="1257" w:type="dxa"/>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Vlera e këstit e shprehur në monedhën e kredisë</w:t>
            </w:r>
          </w:p>
          <w:p w:rsidR="000A31EA" w:rsidRPr="008D7CF3" w:rsidRDefault="000A31EA" w:rsidP="00C164F5">
            <w:pPr>
              <w:widowControl w:val="0"/>
              <w:spacing w:after="0" w:line="240" w:lineRule="auto"/>
              <w:ind w:firstLine="0"/>
              <w:jc w:val="center"/>
              <w:rPr>
                <w:rFonts w:ascii="Garamond" w:hAnsi="Garamond"/>
                <w:lang w:val="sq-AL"/>
              </w:rPr>
            </w:pPr>
          </w:p>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(a)</w:t>
            </w:r>
          </w:p>
        </w:tc>
        <w:tc>
          <w:tcPr>
            <w:tcW w:w="148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Kundërvlera e këstit në monedhën në të cilën gjenerohen të ardhurat</w:t>
            </w:r>
          </w:p>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(b)</w:t>
            </w:r>
          </w:p>
        </w:tc>
        <w:tc>
          <w:tcPr>
            <w:tcW w:w="176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Të ardhurat</w:t>
            </w:r>
          </w:p>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(mesatare mujore të 3 viteve të fundit) në monedhën në të cilën ato gjenerohen</w:t>
            </w:r>
          </w:p>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(c)</w:t>
            </w:r>
          </w:p>
        </w:tc>
        <w:tc>
          <w:tcPr>
            <w:tcW w:w="1777"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Raporti i vlerës së këstit ndaj të ardhurave</w:t>
            </w:r>
          </w:p>
          <w:p w:rsidR="000A31EA" w:rsidRPr="008D7CF3" w:rsidRDefault="000A31EA" w:rsidP="00C164F5">
            <w:pPr>
              <w:widowControl w:val="0"/>
              <w:spacing w:after="0" w:line="240" w:lineRule="auto"/>
              <w:ind w:firstLine="0"/>
              <w:jc w:val="center"/>
              <w:rPr>
                <w:rFonts w:ascii="Garamond" w:hAnsi="Garamond"/>
                <w:lang w:val="sq-AL"/>
              </w:rPr>
            </w:pPr>
          </w:p>
          <w:p w:rsidR="000A31EA" w:rsidRPr="008D7CF3" w:rsidRDefault="000A31EA" w:rsidP="00C164F5">
            <w:pPr>
              <w:widowControl w:val="0"/>
              <w:spacing w:after="0" w:line="240" w:lineRule="auto"/>
              <w:ind w:firstLine="0"/>
              <w:jc w:val="center"/>
              <w:rPr>
                <w:rFonts w:ascii="Garamond" w:hAnsi="Garamond"/>
                <w:lang w:val="sq-AL"/>
              </w:rPr>
            </w:pPr>
          </w:p>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 xml:space="preserve"> (d) = (b)/(c)</w:t>
            </w:r>
          </w:p>
        </w:tc>
      </w:tr>
      <w:tr w:rsidR="000A31EA" w:rsidRPr="008D7CF3" w:rsidTr="00C164F5">
        <w:trPr>
          <w:jc w:val="center"/>
        </w:trPr>
        <w:tc>
          <w:tcPr>
            <w:tcW w:w="1876"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Kursi i këmbimit nuk ndryshon</w:t>
            </w:r>
          </w:p>
        </w:tc>
        <w:tc>
          <w:tcPr>
            <w:tcW w:w="1257" w:type="dxa"/>
          </w:tcPr>
          <w:p w:rsidR="000A31EA" w:rsidRPr="008D7CF3" w:rsidRDefault="000A31EA" w:rsidP="00C164F5">
            <w:pPr>
              <w:widowControl w:val="0"/>
              <w:spacing w:after="0" w:line="240" w:lineRule="auto"/>
              <w:ind w:firstLine="0"/>
              <w:jc w:val="center"/>
              <w:rPr>
                <w:rFonts w:ascii="Garamond" w:hAnsi="Garamond"/>
                <w:lang w:val="sq-AL"/>
              </w:rPr>
            </w:pPr>
          </w:p>
        </w:tc>
        <w:tc>
          <w:tcPr>
            <w:tcW w:w="148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c>
          <w:tcPr>
            <w:tcW w:w="176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c>
          <w:tcPr>
            <w:tcW w:w="1777"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r>
      <w:tr w:rsidR="000A31EA" w:rsidRPr="008D7CF3" w:rsidTr="00C164F5">
        <w:trPr>
          <w:jc w:val="center"/>
        </w:trPr>
        <w:tc>
          <w:tcPr>
            <w:tcW w:w="1876"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Nënçmim i kursit të këmbimit me 5%</w:t>
            </w:r>
          </w:p>
        </w:tc>
        <w:tc>
          <w:tcPr>
            <w:tcW w:w="1257" w:type="dxa"/>
          </w:tcPr>
          <w:p w:rsidR="000A31EA" w:rsidRPr="008D7CF3" w:rsidRDefault="000A31EA" w:rsidP="00C164F5">
            <w:pPr>
              <w:widowControl w:val="0"/>
              <w:spacing w:after="0" w:line="240" w:lineRule="auto"/>
              <w:ind w:firstLine="0"/>
              <w:jc w:val="center"/>
              <w:rPr>
                <w:rFonts w:ascii="Garamond" w:hAnsi="Garamond"/>
                <w:lang w:val="sq-AL"/>
              </w:rPr>
            </w:pPr>
          </w:p>
        </w:tc>
        <w:tc>
          <w:tcPr>
            <w:tcW w:w="148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c>
          <w:tcPr>
            <w:tcW w:w="176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c>
          <w:tcPr>
            <w:tcW w:w="1777"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r>
      <w:tr w:rsidR="000A31EA" w:rsidRPr="008D7CF3" w:rsidTr="00C164F5">
        <w:trPr>
          <w:jc w:val="center"/>
        </w:trPr>
        <w:tc>
          <w:tcPr>
            <w:tcW w:w="1876"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r w:rsidRPr="008D7CF3">
              <w:rPr>
                <w:rFonts w:ascii="Garamond" w:hAnsi="Garamond"/>
                <w:lang w:val="sq-AL"/>
              </w:rPr>
              <w:t>Nënçmim i kursit të këmbimit me 20%</w:t>
            </w:r>
          </w:p>
        </w:tc>
        <w:tc>
          <w:tcPr>
            <w:tcW w:w="1257" w:type="dxa"/>
          </w:tcPr>
          <w:p w:rsidR="000A31EA" w:rsidRPr="008D7CF3" w:rsidRDefault="000A31EA" w:rsidP="00C164F5">
            <w:pPr>
              <w:widowControl w:val="0"/>
              <w:spacing w:after="0" w:line="240" w:lineRule="auto"/>
              <w:ind w:firstLine="0"/>
              <w:jc w:val="center"/>
              <w:rPr>
                <w:rFonts w:ascii="Garamond" w:hAnsi="Garamond"/>
                <w:lang w:val="sq-AL"/>
              </w:rPr>
            </w:pPr>
          </w:p>
        </w:tc>
        <w:tc>
          <w:tcPr>
            <w:tcW w:w="148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c>
          <w:tcPr>
            <w:tcW w:w="1763"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c>
          <w:tcPr>
            <w:tcW w:w="1777" w:type="dxa"/>
            <w:shd w:val="clear" w:color="auto" w:fill="auto"/>
          </w:tcPr>
          <w:p w:rsidR="000A31EA" w:rsidRPr="008D7CF3" w:rsidRDefault="000A31EA" w:rsidP="00C164F5">
            <w:pPr>
              <w:widowControl w:val="0"/>
              <w:spacing w:after="0" w:line="240" w:lineRule="auto"/>
              <w:ind w:firstLine="0"/>
              <w:jc w:val="center"/>
              <w:rPr>
                <w:rFonts w:ascii="Garamond" w:hAnsi="Garamond"/>
                <w:lang w:val="sq-AL"/>
              </w:rPr>
            </w:pPr>
          </w:p>
        </w:tc>
      </w:tr>
    </w:tbl>
    <w:p w:rsidR="000A31EA" w:rsidRPr="00EC7BAA" w:rsidRDefault="000A31EA" w:rsidP="000A31EA">
      <w:pPr>
        <w:pStyle w:val="Default"/>
        <w:widowControl w:val="0"/>
        <w:rPr>
          <w:rFonts w:ascii="Garamond" w:hAnsi="Garamond"/>
          <w:color w:val="auto"/>
          <w:sz w:val="14"/>
          <w:szCs w:val="22"/>
          <w:lang w:val="sq-AL"/>
        </w:rPr>
      </w:pPr>
    </w:p>
    <w:p w:rsidR="000A31EA" w:rsidRPr="008D7CF3" w:rsidRDefault="000A31EA" w:rsidP="000A31EA">
      <w:pPr>
        <w:widowControl w:val="0"/>
        <w:spacing w:after="0" w:line="240" w:lineRule="auto"/>
        <w:ind w:firstLine="0"/>
        <w:rPr>
          <w:rFonts w:ascii="Garamond" w:hAnsi="Garamond"/>
          <w:lang w:val="sq-AL"/>
        </w:rPr>
      </w:pPr>
      <w:r w:rsidRPr="008D7CF3">
        <w:rPr>
          <w:rFonts w:ascii="Garamond" w:hAnsi="Garamond"/>
          <w:lang w:val="sq-AL"/>
        </w:rPr>
        <w:t>Shënime:</w:t>
      </w:r>
    </w:p>
    <w:p w:rsidR="000A31EA" w:rsidRPr="00EC7BAA" w:rsidRDefault="000A31EA" w:rsidP="000A31EA">
      <w:pPr>
        <w:widowControl w:val="0"/>
        <w:spacing w:after="0" w:line="240" w:lineRule="auto"/>
        <w:ind w:firstLine="0"/>
        <w:rPr>
          <w:rFonts w:ascii="Garamond" w:hAnsi="Garamond"/>
          <w:sz w:val="14"/>
          <w:lang w:val="sq-AL"/>
        </w:rPr>
      </w:pPr>
    </w:p>
    <w:p w:rsidR="000A31EA" w:rsidRPr="008D7CF3" w:rsidRDefault="000A31EA" w:rsidP="000A31EA">
      <w:pPr>
        <w:pStyle w:val="ListParagraph"/>
        <w:widowControl w:val="0"/>
        <w:numPr>
          <w:ilvl w:val="0"/>
          <w:numId w:val="5"/>
        </w:numPr>
        <w:spacing w:after="0" w:line="240" w:lineRule="auto"/>
        <w:ind w:left="0" w:firstLine="0"/>
        <w:jc w:val="both"/>
        <w:rPr>
          <w:rFonts w:ascii="Garamond" w:hAnsi="Garamond"/>
          <w:b/>
          <w:lang w:val="sq-AL"/>
        </w:rPr>
      </w:pPr>
      <w:r w:rsidRPr="008D7CF3">
        <w:rPr>
          <w:rFonts w:ascii="Garamond" w:hAnsi="Garamond"/>
          <w:lang w:val="sq-AL"/>
        </w:rPr>
        <w:t xml:space="preserve"> Në kolonën (a) banka paraqet vlerën e këstit, sipas planit të amortizimit të kredisë, në monedhën</w:t>
      </w:r>
      <w:r>
        <w:rPr>
          <w:rFonts w:ascii="Garamond" w:hAnsi="Garamond"/>
          <w:lang w:val="sq-AL"/>
        </w:rPr>
        <w:t xml:space="preserve"> në të cilën është marrë kredia.</w:t>
      </w:r>
    </w:p>
    <w:p w:rsidR="000A31EA" w:rsidRPr="008D7CF3" w:rsidRDefault="000A31EA" w:rsidP="000A31EA">
      <w:pPr>
        <w:pStyle w:val="ListParagraph"/>
        <w:widowControl w:val="0"/>
        <w:numPr>
          <w:ilvl w:val="0"/>
          <w:numId w:val="5"/>
        </w:numPr>
        <w:spacing w:after="0" w:line="240" w:lineRule="auto"/>
        <w:ind w:left="0" w:firstLine="0"/>
        <w:jc w:val="both"/>
        <w:rPr>
          <w:rFonts w:ascii="Garamond" w:hAnsi="Garamond"/>
          <w:b/>
          <w:lang w:val="sq-AL"/>
        </w:rPr>
      </w:pPr>
      <w:r w:rsidRPr="008D7CF3">
        <w:rPr>
          <w:rFonts w:ascii="Garamond" w:hAnsi="Garamond"/>
          <w:lang w:val="sq-AL"/>
        </w:rPr>
        <w:t xml:space="preserve"> Kolona (b) paraqet informacion mbi vlerën e këstit sipas planit të amortizimit të kredisë, të konvertuar në monedhën në të cilën konsumatori gjeneron të ardhurat, në rastet kur kursi i këmbimit nuk ndryshon (kursi në këtë rast është i njëjtë me kursin e këmbimit të datës kur i paraqitet ky shembull ilustrues konsumatorit) dhe në rastet kur kursi i k</w:t>
      </w:r>
      <w:r>
        <w:rPr>
          <w:rFonts w:ascii="Garamond" w:hAnsi="Garamond"/>
          <w:lang w:val="sq-AL"/>
        </w:rPr>
        <w:t>ëmbimit nënçmohet me 5% ose 20%.</w:t>
      </w:r>
    </w:p>
    <w:p w:rsidR="000A31EA" w:rsidRPr="008D7CF3" w:rsidRDefault="000A31EA" w:rsidP="000A31EA">
      <w:pPr>
        <w:pStyle w:val="ListParagraph"/>
        <w:widowControl w:val="0"/>
        <w:numPr>
          <w:ilvl w:val="0"/>
          <w:numId w:val="5"/>
        </w:numPr>
        <w:spacing w:after="0" w:line="240" w:lineRule="auto"/>
        <w:ind w:left="0" w:firstLine="0"/>
        <w:jc w:val="both"/>
        <w:rPr>
          <w:rFonts w:ascii="Garamond" w:hAnsi="Garamond"/>
          <w:b/>
          <w:lang w:val="sq-AL"/>
        </w:rPr>
      </w:pPr>
      <w:r w:rsidRPr="008D7CF3">
        <w:rPr>
          <w:rFonts w:ascii="Garamond" w:hAnsi="Garamond"/>
          <w:lang w:val="sq-AL"/>
        </w:rPr>
        <w:t xml:space="preserve"> Kolona (c) paraqet informacion mbi të ardhurat mujore të 3 viteve të fundit të deklaruara nga konsumatori, të shprehura në monedhën në të c</w:t>
      </w:r>
      <w:r>
        <w:rPr>
          <w:rFonts w:ascii="Garamond" w:hAnsi="Garamond"/>
          <w:lang w:val="sq-AL"/>
        </w:rPr>
        <w:t>ilën këto të ardhura gjenerohen.</w:t>
      </w:r>
    </w:p>
    <w:p w:rsidR="000A31EA" w:rsidRPr="008D7CF3" w:rsidRDefault="000A31EA" w:rsidP="000A31EA">
      <w:pPr>
        <w:pStyle w:val="ListParagraph"/>
        <w:widowControl w:val="0"/>
        <w:numPr>
          <w:ilvl w:val="0"/>
          <w:numId w:val="5"/>
        </w:numPr>
        <w:spacing w:after="0" w:line="240" w:lineRule="auto"/>
        <w:ind w:left="0" w:firstLine="0"/>
        <w:jc w:val="both"/>
        <w:rPr>
          <w:rFonts w:ascii="Garamond" w:hAnsi="Garamond"/>
          <w:b/>
          <w:lang w:val="sq-AL"/>
        </w:rPr>
      </w:pPr>
      <w:r w:rsidRPr="008D7CF3">
        <w:rPr>
          <w:rFonts w:ascii="Garamond" w:hAnsi="Garamond"/>
          <w:lang w:val="sq-AL"/>
        </w:rPr>
        <w:t xml:space="preserve"> Kolona (d) paraqet raportin e këstit (i shprehur në monedhën në të cilën gjenerohen të ardhurat) me të ardhurat e konsumatorit (mesatarja mujore e tre viteve të fundit).</w:t>
      </w:r>
    </w:p>
    <w:p w:rsidR="000A31EA" w:rsidRPr="008D7CF3" w:rsidRDefault="000A31EA" w:rsidP="000A31EA">
      <w:pPr>
        <w:widowControl w:val="0"/>
        <w:spacing w:after="0" w:line="240" w:lineRule="auto"/>
        <w:ind w:firstLine="0"/>
        <w:rPr>
          <w:rFonts w:ascii="Garamond" w:hAnsi="Garamond"/>
          <w:lang w:val="sq-AL"/>
        </w:rPr>
      </w:pPr>
      <w:r w:rsidRPr="008D7CF3">
        <w:rPr>
          <w:rFonts w:ascii="Garamond" w:hAnsi="Garamond"/>
          <w:lang w:val="sq-AL"/>
        </w:rPr>
        <w:t xml:space="preserve">                                                   </w:t>
      </w:r>
      <w:r w:rsidRPr="008D7CF3">
        <w:rPr>
          <w:rFonts w:ascii="Garamond" w:hAnsi="Garamond"/>
          <w:lang w:val="sq-AL"/>
        </w:rPr>
        <w:tab/>
      </w:r>
      <w:r w:rsidRPr="008D7CF3">
        <w:rPr>
          <w:rFonts w:ascii="Garamond" w:hAnsi="Garamond"/>
          <w:lang w:val="sq-AL"/>
        </w:rPr>
        <w:tab/>
      </w:r>
      <w:r w:rsidRPr="008D7CF3">
        <w:rPr>
          <w:rFonts w:ascii="Garamond" w:hAnsi="Garamond"/>
          <w:lang w:val="sq-AL"/>
        </w:rPr>
        <w:tab/>
      </w:r>
      <w:r w:rsidRPr="008D7CF3">
        <w:rPr>
          <w:rFonts w:ascii="Garamond" w:hAnsi="Garamond"/>
          <w:lang w:val="sq-AL"/>
        </w:rPr>
        <w:tab/>
      </w:r>
    </w:p>
    <w:p w:rsidR="000A31EA" w:rsidRPr="008D7CF3" w:rsidRDefault="000A31EA" w:rsidP="000A31EA">
      <w:pPr>
        <w:widowControl w:val="0"/>
        <w:spacing w:after="0" w:line="240" w:lineRule="auto"/>
        <w:ind w:firstLine="0"/>
        <w:rPr>
          <w:rFonts w:ascii="Garamond" w:hAnsi="Garamond"/>
          <w:lang w:val="sq-AL"/>
        </w:rPr>
      </w:pPr>
      <w:r w:rsidRPr="00FF1836">
        <w:rPr>
          <w:rFonts w:ascii="Garamond" w:hAnsi="Garamond"/>
          <w:i/>
          <w:lang w:val="sq-AL"/>
        </w:rPr>
        <w:t xml:space="preserve">                                                                                                                               </w:t>
      </w:r>
      <w:r w:rsidRPr="008D7CF3">
        <w:rPr>
          <w:rFonts w:ascii="Garamond" w:hAnsi="Garamond"/>
          <w:lang w:val="sq-AL"/>
        </w:rPr>
        <w:t>Konsumatori</w:t>
      </w:r>
    </w:p>
    <w:p w:rsidR="000A31EA" w:rsidRPr="008D7CF3" w:rsidRDefault="000A31EA" w:rsidP="000A31EA">
      <w:pPr>
        <w:widowControl w:val="0"/>
        <w:tabs>
          <w:tab w:val="left" w:pos="5810"/>
        </w:tabs>
        <w:spacing w:after="0" w:line="240" w:lineRule="auto"/>
        <w:ind w:firstLine="0"/>
        <w:jc w:val="right"/>
        <w:rPr>
          <w:rFonts w:ascii="Garamond" w:hAnsi="Garamond"/>
          <w:lang w:val="sq-AL"/>
        </w:rPr>
      </w:pPr>
      <w:r w:rsidRPr="008D7CF3">
        <w:rPr>
          <w:rFonts w:ascii="Garamond" w:hAnsi="Garamond"/>
          <w:lang w:val="sq-AL"/>
        </w:rPr>
        <w:t>(Konfirmon marrjen e këtij shembulli ilustrues)</w:t>
      </w:r>
    </w:p>
    <w:p w:rsidR="000A31EA" w:rsidRPr="00FF1836" w:rsidRDefault="000A31EA" w:rsidP="000A31EA">
      <w:pPr>
        <w:widowControl w:val="0"/>
        <w:spacing w:after="0" w:line="240" w:lineRule="auto"/>
        <w:ind w:firstLine="0"/>
        <w:rPr>
          <w:rFonts w:ascii="Garamond" w:hAnsi="Garamond"/>
          <w:i/>
          <w:lang w:val="sq-AL"/>
        </w:rPr>
      </w:pPr>
      <w:r w:rsidRPr="00FF1836">
        <w:rPr>
          <w:rFonts w:ascii="Garamond" w:hAnsi="Garamond"/>
          <w:i/>
          <w:lang w:val="sq-AL"/>
        </w:rPr>
        <w:t xml:space="preserve">                                                                                                                         ___________________</w:t>
      </w:r>
    </w:p>
    <w:p w:rsidR="000A31EA" w:rsidRPr="00DD1A66" w:rsidRDefault="000A31EA" w:rsidP="000A31EA">
      <w:pPr>
        <w:widowControl w:val="0"/>
        <w:spacing w:after="0" w:line="240" w:lineRule="auto"/>
        <w:ind w:firstLine="0"/>
        <w:rPr>
          <w:rFonts w:ascii="Garamond" w:hAnsi="Garamond"/>
          <w:lang w:val="sq-AL"/>
        </w:rPr>
      </w:pPr>
      <w:r w:rsidRPr="00FF1836">
        <w:rPr>
          <w:rFonts w:ascii="Garamond" w:hAnsi="Garamond"/>
          <w:i/>
          <w:lang w:val="sq-AL"/>
        </w:rPr>
        <w:t xml:space="preserve">                                           </w:t>
      </w:r>
      <w:r w:rsidRPr="00FF1836">
        <w:rPr>
          <w:rFonts w:ascii="Garamond" w:hAnsi="Garamond"/>
          <w:i/>
          <w:lang w:val="sq-AL"/>
        </w:rPr>
        <w:tab/>
      </w:r>
      <w:r w:rsidRPr="00FF1836">
        <w:rPr>
          <w:rFonts w:ascii="Garamond" w:hAnsi="Garamond"/>
          <w:i/>
          <w:lang w:val="sq-AL"/>
        </w:rPr>
        <w:tab/>
      </w:r>
      <w:r w:rsidRPr="00FF1836">
        <w:rPr>
          <w:rFonts w:ascii="Garamond" w:hAnsi="Garamond"/>
          <w:i/>
          <w:lang w:val="sq-AL"/>
        </w:rPr>
        <w:tab/>
      </w:r>
      <w:r w:rsidRPr="00FF1836">
        <w:rPr>
          <w:rFonts w:ascii="Garamond" w:hAnsi="Garamond"/>
          <w:i/>
          <w:lang w:val="sq-AL"/>
        </w:rPr>
        <w:tab/>
        <w:t xml:space="preserve">      </w:t>
      </w:r>
      <w:r w:rsidRPr="00FF1836">
        <w:rPr>
          <w:rFonts w:ascii="Garamond" w:hAnsi="Garamond"/>
          <w:i/>
          <w:lang w:val="sq-AL"/>
        </w:rPr>
        <w:tab/>
      </w:r>
      <w:r w:rsidRPr="00FF1836">
        <w:rPr>
          <w:rFonts w:ascii="Garamond" w:hAnsi="Garamond"/>
          <w:i/>
          <w:lang w:val="sq-AL"/>
        </w:rPr>
        <w:tab/>
        <w:t xml:space="preserve">                                                                       (</w:t>
      </w:r>
      <w:r w:rsidRPr="00DD1A66">
        <w:rPr>
          <w:rFonts w:ascii="Garamond" w:hAnsi="Garamond"/>
          <w:lang w:val="sq-AL"/>
        </w:rPr>
        <w:t>Emër, Mbiemër, Nënshkrimi)</w:t>
      </w:r>
    </w:p>
    <w:p w:rsidR="000A31EA" w:rsidRDefault="000A31EA" w:rsidP="000A31EA">
      <w:pPr>
        <w:widowControl w:val="0"/>
        <w:spacing w:after="0" w:line="240" w:lineRule="auto"/>
        <w:ind w:firstLine="0"/>
        <w:rPr>
          <w:rFonts w:ascii="Garamond" w:hAnsi="Garamond"/>
          <w:bCs/>
          <w:i/>
          <w:lang w:val="sq-AL"/>
        </w:rPr>
      </w:pPr>
      <w:r w:rsidRPr="00FF1836">
        <w:rPr>
          <w:rFonts w:ascii="Garamond" w:hAnsi="Garamond"/>
          <w:bCs/>
          <w:i/>
          <w:lang w:val="sq-AL"/>
        </w:rPr>
        <w:t xml:space="preserve">             </w:t>
      </w:r>
      <w:r w:rsidRPr="00FF1836">
        <w:rPr>
          <w:rFonts w:ascii="Garamond" w:hAnsi="Garamond"/>
          <w:bCs/>
          <w:i/>
          <w:lang w:val="sq-AL"/>
        </w:rPr>
        <w:tab/>
        <w:t xml:space="preserve">                                                                                       </w:t>
      </w:r>
    </w:p>
    <w:p w:rsidR="000A31EA" w:rsidRDefault="000A31EA" w:rsidP="000A31EA">
      <w:pPr>
        <w:widowControl w:val="0"/>
        <w:spacing w:after="0" w:line="240" w:lineRule="auto"/>
        <w:ind w:firstLine="0"/>
        <w:rPr>
          <w:rFonts w:ascii="Garamond" w:hAnsi="Garamond"/>
          <w:bCs/>
          <w:i/>
          <w:lang w:val="sq-AL"/>
        </w:rPr>
      </w:pPr>
    </w:p>
    <w:p w:rsidR="000A31EA" w:rsidRPr="00DD1A66" w:rsidRDefault="000A31EA" w:rsidP="000A31EA">
      <w:pPr>
        <w:widowControl w:val="0"/>
        <w:spacing w:after="0" w:line="240" w:lineRule="auto"/>
        <w:ind w:left="2" w:firstLine="0"/>
        <w:rPr>
          <w:rFonts w:ascii="Garamond" w:hAnsi="Garamond"/>
          <w:lang w:val="sq-AL"/>
        </w:rPr>
      </w:pPr>
      <w:r w:rsidRPr="00FF1836">
        <w:rPr>
          <w:rFonts w:ascii="Garamond" w:hAnsi="Garamond"/>
          <w:bCs/>
          <w:i/>
          <w:lang w:val="sq-AL"/>
        </w:rPr>
        <w:t xml:space="preserve"> </w:t>
      </w:r>
      <w:r>
        <w:rPr>
          <w:rFonts w:ascii="Garamond" w:hAnsi="Garamond"/>
          <w:bCs/>
          <w:i/>
          <w:lang w:val="sq-AL"/>
        </w:rPr>
        <w:tab/>
        <w:t xml:space="preserve">                                                                                                    </w:t>
      </w:r>
      <w:r>
        <w:rPr>
          <w:rFonts w:ascii="Garamond" w:hAnsi="Garamond"/>
          <w:b/>
          <w:bCs/>
          <w:lang w:val="sq-AL"/>
        </w:rPr>
        <w:t>Datë/muaj/v</w:t>
      </w:r>
      <w:r w:rsidRPr="00DD1A66">
        <w:rPr>
          <w:rFonts w:ascii="Garamond" w:hAnsi="Garamond"/>
          <w:b/>
          <w:bCs/>
          <w:lang w:val="sq-AL"/>
        </w:rPr>
        <w:t>it:</w:t>
      </w:r>
      <w:r w:rsidRPr="00DD1A66">
        <w:rPr>
          <w:rFonts w:ascii="Garamond" w:hAnsi="Garamond"/>
          <w:bCs/>
          <w:lang w:val="sq-AL"/>
        </w:rPr>
        <w:t xml:space="preserve"> _______/ ______/_______</w:t>
      </w:r>
    </w:p>
    <w:p w:rsidR="000A31EA" w:rsidRPr="00FF1836" w:rsidRDefault="000A31EA" w:rsidP="000A31EA">
      <w:pPr>
        <w:pStyle w:val="NeniTitull"/>
        <w:keepNext w:val="0"/>
        <w:jc w:val="both"/>
        <w:rPr>
          <w:spacing w:val="-4"/>
          <w:lang w:val="sq-AL"/>
        </w:rPr>
      </w:pPr>
    </w:p>
    <w:p w:rsidR="000A31EA" w:rsidRPr="00FF1836" w:rsidRDefault="000A31EA" w:rsidP="000A31EA">
      <w:pPr>
        <w:pStyle w:val="NeniTitull"/>
        <w:keepNext w:val="0"/>
        <w:rPr>
          <w:spacing w:val="-4"/>
          <w:lang w:val="sq-AL"/>
        </w:rPr>
        <w:sectPr w:rsidR="000A31EA" w:rsidRPr="00FF1836" w:rsidSect="00EC7BAA">
          <w:type w:val="continuous"/>
          <w:pgSz w:w="11907" w:h="16840" w:code="9"/>
          <w:pgMar w:top="720" w:right="1134" w:bottom="720" w:left="1134" w:header="851" w:footer="851" w:gutter="0"/>
          <w:pgNumType w:start="3374"/>
          <w:cols w:space="454"/>
          <w:docGrid w:linePitch="360"/>
        </w:sect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p w:rsidR="000A31EA" w:rsidRDefault="000A31EA" w:rsidP="000A31EA">
      <w:pPr>
        <w:pStyle w:val="NeniTitull"/>
        <w:keepNext w:val="0"/>
        <w:rPr>
          <w:spacing w:val="-4"/>
          <w:lang w:val="sq-AL"/>
        </w:rPr>
      </w:pPr>
    </w:p>
    <w:sectPr w:rsidR="000A3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D047E"/>
    <w:multiLevelType w:val="hybridMultilevel"/>
    <w:tmpl w:val="5F98CD68"/>
    <w:lvl w:ilvl="0" w:tplc="3A2ACE7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1753"/>
    <w:multiLevelType w:val="hybridMultilevel"/>
    <w:tmpl w:val="E45C6246"/>
    <w:lvl w:ilvl="0" w:tplc="4134E8B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7D2E66"/>
    <w:multiLevelType w:val="hybridMultilevel"/>
    <w:tmpl w:val="541C4432"/>
    <w:lvl w:ilvl="0" w:tplc="FB163E56">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DB00C2"/>
    <w:multiLevelType w:val="hybridMultilevel"/>
    <w:tmpl w:val="973669B4"/>
    <w:lvl w:ilvl="0" w:tplc="0D0E282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356"/>
    <w:rsid w:val="000A31EA"/>
    <w:rsid w:val="008A5EB2"/>
    <w:rsid w:val="009B4356"/>
    <w:rsid w:val="00BF2362"/>
    <w:rsid w:val="00F94548"/>
    <w:rsid w:val="00FB56B1"/>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1E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A31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A31EA"/>
    <w:rPr>
      <w:rFonts w:ascii="Garamond" w:eastAsia="MS Mincho" w:hAnsi="Garamond" w:cs="CG Times"/>
      <w:sz w:val="24"/>
    </w:rPr>
  </w:style>
  <w:style w:type="paragraph" w:customStyle="1" w:styleId="NeniNr">
    <w:name w:val="Neni_Nr"/>
    <w:next w:val="Normal"/>
    <w:link w:val="NeniNrChar"/>
    <w:rsid w:val="000A31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A31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A31EA"/>
    <w:rPr>
      <w:rFonts w:ascii="Garamond" w:eastAsia="MS Mincho" w:hAnsi="Garamond" w:cs="CG Times"/>
      <w:sz w:val="24"/>
      <w:lang w:val="en-GB"/>
    </w:rPr>
  </w:style>
  <w:style w:type="paragraph" w:styleId="ListParagraph">
    <w:name w:val="List Paragraph"/>
    <w:aliases w:val="List Paragraph2,Normal 1,List Paragraph (numbered (a)),List Paragraph 1,Akapit z listą BS,Bullets,List_Paragraph,Multilevel para_II,List Paragraph1,Bullet1,Main numbered paragraph,NumberedParas,References,Numbered List Paragraph"/>
    <w:basedOn w:val="Normal"/>
    <w:link w:val="ListParagraphChar"/>
    <w:uiPriority w:val="34"/>
    <w:qFormat/>
    <w:rsid w:val="000A31EA"/>
    <w:pPr>
      <w:ind w:left="720" w:firstLine="0"/>
      <w:contextualSpacing/>
      <w:jc w:val="left"/>
    </w:pPr>
    <w:rPr>
      <w:rFonts w:eastAsia="Times New Roman"/>
    </w:rPr>
  </w:style>
  <w:style w:type="character" w:customStyle="1" w:styleId="ListParagraphChar">
    <w:name w:val="List Paragraph Char"/>
    <w:aliases w:val="List Paragraph2 Char,Normal 1 Char,List Paragraph (numbered (a)) Char,List Paragraph 1 Char,Akapit z listą BS Char,Bullets Char,List_Paragraph Char,Multilevel para_II Char,List Paragraph1 Char,Bullet1 Char,NumberedParas Char"/>
    <w:link w:val="ListParagraph"/>
    <w:uiPriority w:val="34"/>
    <w:locked/>
    <w:rsid w:val="000A31EA"/>
    <w:rPr>
      <w:rFonts w:ascii="Calibri" w:eastAsia="Times New Roman" w:hAnsi="Calibri" w:cs="Times New Roman"/>
    </w:rPr>
  </w:style>
  <w:style w:type="paragraph" w:customStyle="1" w:styleId="Default">
    <w:name w:val="Default"/>
    <w:rsid w:val="000A31E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DefaultParagraphFont"/>
    <w:rsid w:val="000A31EA"/>
  </w:style>
  <w:style w:type="paragraph" w:customStyle="1" w:styleId="CM1">
    <w:name w:val="CM1"/>
    <w:basedOn w:val="Default"/>
    <w:next w:val="Default"/>
    <w:uiPriority w:val="99"/>
    <w:rsid w:val="000A31EA"/>
    <w:rPr>
      <w:rFonts w:ascii="EUAlbertina" w:hAnsi="EUAlbertina"/>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1E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A31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A31EA"/>
    <w:rPr>
      <w:rFonts w:ascii="Garamond" w:eastAsia="MS Mincho" w:hAnsi="Garamond" w:cs="CG Times"/>
      <w:sz w:val="24"/>
    </w:rPr>
  </w:style>
  <w:style w:type="paragraph" w:customStyle="1" w:styleId="NeniNr">
    <w:name w:val="Neni_Nr"/>
    <w:next w:val="Normal"/>
    <w:link w:val="NeniNrChar"/>
    <w:rsid w:val="000A31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A31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A31EA"/>
    <w:rPr>
      <w:rFonts w:ascii="Garamond" w:eastAsia="MS Mincho" w:hAnsi="Garamond" w:cs="CG Times"/>
      <w:sz w:val="24"/>
      <w:lang w:val="en-GB"/>
    </w:rPr>
  </w:style>
  <w:style w:type="paragraph" w:styleId="ListParagraph">
    <w:name w:val="List Paragraph"/>
    <w:aliases w:val="List Paragraph2,Normal 1,List Paragraph (numbered (a)),List Paragraph 1,Akapit z listą BS,Bullets,List_Paragraph,Multilevel para_II,List Paragraph1,Bullet1,Main numbered paragraph,NumberedParas,References,Numbered List Paragraph"/>
    <w:basedOn w:val="Normal"/>
    <w:link w:val="ListParagraphChar"/>
    <w:uiPriority w:val="34"/>
    <w:qFormat/>
    <w:rsid w:val="000A31EA"/>
    <w:pPr>
      <w:ind w:left="720" w:firstLine="0"/>
      <w:contextualSpacing/>
      <w:jc w:val="left"/>
    </w:pPr>
    <w:rPr>
      <w:rFonts w:eastAsia="Times New Roman"/>
    </w:rPr>
  </w:style>
  <w:style w:type="character" w:customStyle="1" w:styleId="ListParagraphChar">
    <w:name w:val="List Paragraph Char"/>
    <w:aliases w:val="List Paragraph2 Char,Normal 1 Char,List Paragraph (numbered (a)) Char,List Paragraph 1 Char,Akapit z listą BS Char,Bullets Char,List_Paragraph Char,Multilevel para_II Char,List Paragraph1 Char,Bullet1 Char,NumberedParas Char"/>
    <w:link w:val="ListParagraph"/>
    <w:uiPriority w:val="34"/>
    <w:locked/>
    <w:rsid w:val="000A31EA"/>
    <w:rPr>
      <w:rFonts w:ascii="Calibri" w:eastAsia="Times New Roman" w:hAnsi="Calibri" w:cs="Times New Roman"/>
    </w:rPr>
  </w:style>
  <w:style w:type="paragraph" w:customStyle="1" w:styleId="Default">
    <w:name w:val="Default"/>
    <w:rsid w:val="000A31E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DefaultParagraphFont"/>
    <w:rsid w:val="000A31EA"/>
  </w:style>
  <w:style w:type="paragraph" w:customStyle="1" w:styleId="CM1">
    <w:name w:val="CM1"/>
    <w:basedOn w:val="Default"/>
    <w:next w:val="Default"/>
    <w:uiPriority w:val="99"/>
    <w:rsid w:val="000A31EA"/>
    <w:rPr>
      <w:rFonts w:ascii="EUAlbertina" w:hAnsi="EUAlbertin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3419</Words>
  <Characters>19494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Marsela Xhepa</cp:lastModifiedBy>
  <cp:revision>3</cp:revision>
  <cp:lastPrinted>2025-01-30T12:25:00Z</cp:lastPrinted>
  <dcterms:created xsi:type="dcterms:W3CDTF">2025-01-28T14:31:00Z</dcterms:created>
  <dcterms:modified xsi:type="dcterms:W3CDTF">2025-01-30T12:26:00Z</dcterms:modified>
</cp:coreProperties>
</file>